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FE0CF">
      <w:pPr>
        <w:pStyle w:val="4"/>
      </w:pPr>
      <w:r>
        <w:rPr>
          <w:rFonts w:hint="eastAsia"/>
        </w:rPr>
        <w:t>目　录</w:t>
      </w:r>
    </w:p>
    <w:p w14:paraId="71290C78">
      <w:pPr>
        <w:pStyle w:val="5"/>
      </w:pPr>
      <w:r>
        <w:t>MULU</w:t>
      </w:r>
    </w:p>
    <w:p w14:paraId="4EC0C90F">
      <w:pPr>
        <w:pStyle w:val="7"/>
      </w:pPr>
      <w:r>
        <w:rPr>
          <w:rFonts w:hint="eastAsia"/>
        </w:rPr>
        <w:t>南雄概貌</w:t>
      </w:r>
    </w:p>
    <w:p w14:paraId="1978BD70">
      <w:pPr>
        <w:pStyle w:val="9"/>
      </w:pPr>
      <w:r>
        <w:rPr>
          <w:rFonts w:hint="eastAsia"/>
        </w:rPr>
        <w:t>基本情况</w:t>
      </w:r>
      <w:r>
        <w:rPr>
          <w:rStyle w:val="12"/>
        </w:rPr>
        <w:tab/>
      </w:r>
      <w:r>
        <w:rPr>
          <w:rStyle w:val="12"/>
        </w:rPr>
        <w:t>1</w:t>
      </w:r>
    </w:p>
    <w:p w14:paraId="1FF8240E">
      <w:pPr>
        <w:pStyle w:val="10"/>
      </w:pPr>
      <w:r>
        <w:rPr>
          <w:rFonts w:hint="eastAsia"/>
        </w:rPr>
        <w:t>自然地理</w:t>
      </w:r>
      <w:r>
        <w:tab/>
      </w:r>
      <w:r>
        <w:t>1</w:t>
      </w:r>
    </w:p>
    <w:p w14:paraId="3D160308">
      <w:pPr>
        <w:pStyle w:val="10"/>
      </w:pPr>
      <w:r>
        <w:rPr>
          <w:rFonts w:hint="eastAsia"/>
        </w:rPr>
        <w:t>建置·区划</w:t>
      </w:r>
      <w:r>
        <w:tab/>
      </w:r>
      <w:r>
        <w:t>1</w:t>
      </w:r>
    </w:p>
    <w:p w14:paraId="49C2E381">
      <w:pPr>
        <w:pStyle w:val="10"/>
      </w:pPr>
      <w:r>
        <w:rPr>
          <w:rFonts w:hint="eastAsia"/>
        </w:rPr>
        <w:t>资源物产</w:t>
      </w:r>
      <w:r>
        <w:tab/>
      </w:r>
      <w:r>
        <w:t>2</w:t>
      </w:r>
    </w:p>
    <w:p w14:paraId="76D72C69">
      <w:pPr>
        <w:pStyle w:val="10"/>
      </w:pPr>
      <w:r>
        <w:rPr>
          <w:rFonts w:hint="eastAsia"/>
        </w:rPr>
        <w:t>环境质量</w:t>
      </w:r>
      <w:r>
        <w:tab/>
      </w:r>
      <w:r>
        <w:t>3</w:t>
      </w:r>
    </w:p>
    <w:p w14:paraId="311D95F6">
      <w:pPr>
        <w:pStyle w:val="10"/>
      </w:pPr>
      <w:r>
        <w:rPr>
          <w:rFonts w:hint="eastAsia"/>
        </w:rPr>
        <w:t>人口语言</w:t>
      </w:r>
      <w:r>
        <w:tab/>
      </w:r>
      <w:r>
        <w:t>3</w:t>
      </w:r>
    </w:p>
    <w:p w14:paraId="5836EDF7">
      <w:pPr>
        <w:pStyle w:val="10"/>
      </w:pPr>
      <w:r>
        <w:rPr>
          <w:rFonts w:hint="eastAsia"/>
        </w:rPr>
        <w:t>民族·宗教</w:t>
      </w:r>
      <w:r>
        <w:tab/>
      </w:r>
      <w:r>
        <w:t>3</w:t>
      </w:r>
    </w:p>
    <w:p w14:paraId="775A84B8">
      <w:pPr>
        <w:pStyle w:val="10"/>
      </w:pPr>
      <w:r>
        <w:rPr>
          <w:rFonts w:hint="eastAsia"/>
        </w:rPr>
        <w:t>旅游资源</w:t>
      </w:r>
      <w:r>
        <w:tab/>
      </w:r>
      <w:r>
        <w:t>3</w:t>
      </w:r>
    </w:p>
    <w:p w14:paraId="3CC31C64">
      <w:pPr>
        <w:pStyle w:val="9"/>
      </w:pPr>
      <w:r>
        <w:rPr>
          <w:rFonts w:hint="eastAsia"/>
        </w:rPr>
        <w:t>组织机构及负责人</w:t>
      </w:r>
      <w:r>
        <w:rPr>
          <w:rStyle w:val="12"/>
        </w:rPr>
        <w:tab/>
      </w:r>
      <w:r>
        <w:rPr>
          <w:rStyle w:val="12"/>
        </w:rPr>
        <w:t>3</w:t>
      </w:r>
    </w:p>
    <w:p w14:paraId="3256EAE8">
      <w:pPr>
        <w:pStyle w:val="9"/>
      </w:pPr>
      <w:r>
        <w:rPr>
          <w:rFonts w:hint="eastAsia"/>
        </w:rPr>
        <w:t>五位一体建设</w:t>
      </w:r>
      <w:r>
        <w:rPr>
          <w:rStyle w:val="12"/>
        </w:rPr>
        <w:tab/>
      </w:r>
      <w:r>
        <w:rPr>
          <w:rStyle w:val="12"/>
        </w:rPr>
        <w:t>15</w:t>
      </w:r>
    </w:p>
    <w:p w14:paraId="07D38015">
      <w:pPr>
        <w:pStyle w:val="10"/>
      </w:pPr>
      <w:r>
        <w:rPr>
          <w:rFonts w:hint="eastAsia"/>
        </w:rPr>
        <w:t>经济建设</w:t>
      </w:r>
      <w:r>
        <w:tab/>
      </w:r>
      <w:r>
        <w:t>15</w:t>
      </w:r>
    </w:p>
    <w:p w14:paraId="155BEF6F">
      <w:pPr>
        <w:pStyle w:val="10"/>
      </w:pPr>
      <w:r>
        <w:rPr>
          <w:rFonts w:hint="eastAsia"/>
        </w:rPr>
        <w:t>政治建设</w:t>
      </w:r>
      <w:r>
        <w:tab/>
      </w:r>
      <w:r>
        <w:t>16</w:t>
      </w:r>
    </w:p>
    <w:p w14:paraId="6C9B8759">
      <w:pPr>
        <w:pStyle w:val="10"/>
      </w:pPr>
      <w:r>
        <w:rPr>
          <w:rFonts w:hint="eastAsia"/>
        </w:rPr>
        <w:t>精神文明建设</w:t>
      </w:r>
      <w:r>
        <w:tab/>
      </w:r>
      <w:r>
        <w:t>17</w:t>
      </w:r>
    </w:p>
    <w:p w14:paraId="72AA0748">
      <w:pPr>
        <w:pStyle w:val="10"/>
      </w:pPr>
      <w:r>
        <w:rPr>
          <w:rFonts w:hint="eastAsia"/>
        </w:rPr>
        <w:t>社会建设</w:t>
      </w:r>
      <w:r>
        <w:tab/>
      </w:r>
      <w:r>
        <w:t>18</w:t>
      </w:r>
    </w:p>
    <w:p w14:paraId="35910482">
      <w:pPr>
        <w:pStyle w:val="10"/>
        <w:rPr>
          <w:rFonts w:ascii="方正黑体_GBK" w:eastAsia="方正黑体_GBK" w:cs="方正黑体_GBK"/>
          <w:color w:val="A66D20"/>
        </w:rPr>
      </w:pPr>
      <w:r>
        <w:rPr>
          <w:rFonts w:hint="eastAsia"/>
        </w:rPr>
        <w:t>生态文明建设</w:t>
      </w:r>
      <w:r>
        <w:tab/>
      </w:r>
      <w:r>
        <w:t>19</w:t>
      </w:r>
    </w:p>
    <w:p w14:paraId="2020CD66">
      <w:pPr>
        <w:pStyle w:val="7"/>
        <w:spacing w:after="680"/>
      </w:pPr>
      <w:r>
        <w:rPr>
          <w:rFonts w:hint="eastAsia"/>
        </w:rPr>
        <w:t>年度关注</w:t>
      </w:r>
    </w:p>
    <w:p w14:paraId="4ED4A26F">
      <w:pPr>
        <w:pStyle w:val="9"/>
      </w:pPr>
      <w:r>
        <w:rPr>
          <w:rFonts w:hint="eastAsia"/>
        </w:rPr>
        <w:t>南雄市党史学习教育深入推进</w:t>
      </w:r>
      <w:r>
        <w:rPr>
          <w:rStyle w:val="12"/>
        </w:rPr>
        <w:tab/>
      </w:r>
      <w:r>
        <w:rPr>
          <w:rStyle w:val="12"/>
        </w:rPr>
        <w:t>20</w:t>
      </w:r>
    </w:p>
    <w:p w14:paraId="260C7B28">
      <w:pPr>
        <w:pStyle w:val="9"/>
      </w:pPr>
      <w:r>
        <w:rPr>
          <w:rFonts w:hint="eastAsia"/>
        </w:rPr>
        <w:t>乡村振兴战略全面实施</w:t>
      </w:r>
      <w:r>
        <w:rPr>
          <w:rStyle w:val="12"/>
        </w:rPr>
        <w:tab/>
      </w:r>
      <w:r>
        <w:rPr>
          <w:rStyle w:val="12"/>
        </w:rPr>
        <w:t>23</w:t>
      </w:r>
    </w:p>
    <w:p w14:paraId="3D991BF5">
      <w:pPr>
        <w:pStyle w:val="9"/>
      </w:pPr>
      <w:r>
        <w:rPr>
          <w:rFonts w:hint="eastAsia"/>
        </w:rPr>
        <w:t>“四好公路”畅通南雄市乡村振兴道</w:t>
      </w:r>
      <w:r>
        <w:rPr>
          <w:rStyle w:val="12"/>
        </w:rPr>
        <w:tab/>
      </w:r>
      <w:r>
        <w:rPr>
          <w:rStyle w:val="12"/>
        </w:rPr>
        <w:t>25</w:t>
      </w:r>
    </w:p>
    <w:p w14:paraId="7899A50A">
      <w:pPr>
        <w:pStyle w:val="9"/>
      </w:pPr>
      <w:r>
        <w:rPr>
          <w:rFonts w:hint="eastAsia"/>
        </w:rPr>
        <w:t>民生实事完成</w:t>
      </w:r>
      <w:r>
        <w:rPr>
          <w:rStyle w:val="12"/>
        </w:rPr>
        <w:tab/>
      </w:r>
      <w:r>
        <w:rPr>
          <w:rStyle w:val="12"/>
        </w:rPr>
        <w:t>27</w:t>
      </w:r>
    </w:p>
    <w:p w14:paraId="16504896">
      <w:pPr>
        <w:pStyle w:val="9"/>
      </w:pPr>
      <w:r>
        <w:rPr>
          <w:rFonts w:hint="eastAsia"/>
        </w:rPr>
        <w:t>珠玑镇获评第一批全国乡村旅游重点镇</w:t>
      </w:r>
      <w:r>
        <w:rPr>
          <w:rStyle w:val="12"/>
        </w:rPr>
        <w:tab/>
      </w:r>
      <w:r>
        <w:rPr>
          <w:rStyle w:val="12"/>
        </w:rPr>
        <w:t>28</w:t>
      </w:r>
    </w:p>
    <w:p w14:paraId="2E1105AB">
      <w:pPr>
        <w:pStyle w:val="7"/>
        <w:spacing w:before="709" w:after="680"/>
      </w:pPr>
      <w:r>
        <w:rPr>
          <w:rFonts w:hint="eastAsia"/>
        </w:rPr>
        <w:t>大事记</w:t>
      </w:r>
    </w:p>
    <w:p w14:paraId="2C7BF442">
      <w:pPr>
        <w:pStyle w:val="9"/>
      </w:pPr>
      <w:r>
        <w:t>1</w:t>
      </w:r>
      <w:r>
        <w:rPr>
          <w:rFonts w:hint="eastAsia"/>
        </w:rPr>
        <w:t>月</w:t>
      </w:r>
      <w:r>
        <w:rPr>
          <w:rStyle w:val="12"/>
        </w:rPr>
        <w:tab/>
      </w:r>
      <w:r>
        <w:rPr>
          <w:rStyle w:val="12"/>
        </w:rPr>
        <w:t>31</w:t>
      </w:r>
    </w:p>
    <w:p w14:paraId="469DEC21">
      <w:pPr>
        <w:pStyle w:val="9"/>
      </w:pPr>
      <w:r>
        <w:t>2</w:t>
      </w:r>
      <w:r>
        <w:rPr>
          <w:rFonts w:hint="eastAsia"/>
        </w:rPr>
        <w:t>月</w:t>
      </w:r>
      <w:r>
        <w:rPr>
          <w:rStyle w:val="12"/>
        </w:rPr>
        <w:tab/>
      </w:r>
      <w:r>
        <w:rPr>
          <w:rStyle w:val="12"/>
        </w:rPr>
        <w:t>31</w:t>
      </w:r>
    </w:p>
    <w:p w14:paraId="19F9397A">
      <w:pPr>
        <w:pStyle w:val="9"/>
      </w:pPr>
      <w:r>
        <w:t>3</w:t>
      </w:r>
      <w:r>
        <w:rPr>
          <w:rFonts w:hint="eastAsia"/>
        </w:rPr>
        <w:t>月</w:t>
      </w:r>
      <w:r>
        <w:rPr>
          <w:rStyle w:val="12"/>
        </w:rPr>
        <w:tab/>
      </w:r>
      <w:r>
        <w:rPr>
          <w:rStyle w:val="12"/>
        </w:rPr>
        <w:t>32</w:t>
      </w:r>
    </w:p>
    <w:p w14:paraId="7228DF1D">
      <w:pPr>
        <w:pStyle w:val="9"/>
      </w:pPr>
      <w:r>
        <w:t>4</w:t>
      </w:r>
      <w:r>
        <w:rPr>
          <w:rFonts w:hint="eastAsia"/>
        </w:rPr>
        <w:t>月</w:t>
      </w:r>
      <w:r>
        <w:rPr>
          <w:rStyle w:val="12"/>
        </w:rPr>
        <w:tab/>
      </w:r>
      <w:r>
        <w:rPr>
          <w:rStyle w:val="12"/>
        </w:rPr>
        <w:t>32</w:t>
      </w:r>
    </w:p>
    <w:p w14:paraId="49368E6F">
      <w:pPr>
        <w:pStyle w:val="9"/>
      </w:pPr>
      <w:r>
        <w:t>5</w:t>
      </w:r>
      <w:r>
        <w:rPr>
          <w:rFonts w:hint="eastAsia"/>
        </w:rPr>
        <w:t>月</w:t>
      </w:r>
      <w:r>
        <w:rPr>
          <w:rStyle w:val="12"/>
        </w:rPr>
        <w:tab/>
      </w:r>
      <w:r>
        <w:rPr>
          <w:rStyle w:val="12"/>
        </w:rPr>
        <w:t>33</w:t>
      </w:r>
    </w:p>
    <w:p w14:paraId="3617CBE8">
      <w:pPr>
        <w:pStyle w:val="9"/>
      </w:pPr>
      <w:r>
        <w:t>6</w:t>
      </w:r>
      <w:r>
        <w:rPr>
          <w:rFonts w:hint="eastAsia"/>
        </w:rPr>
        <w:t>月</w:t>
      </w:r>
      <w:r>
        <w:rPr>
          <w:rStyle w:val="12"/>
        </w:rPr>
        <w:tab/>
      </w:r>
      <w:r>
        <w:rPr>
          <w:rStyle w:val="12"/>
        </w:rPr>
        <w:t>33</w:t>
      </w:r>
    </w:p>
    <w:p w14:paraId="6D9591C6">
      <w:pPr>
        <w:pStyle w:val="9"/>
      </w:pPr>
      <w:r>
        <w:t>7</w:t>
      </w:r>
      <w:r>
        <w:rPr>
          <w:rFonts w:hint="eastAsia"/>
        </w:rPr>
        <w:t>月</w:t>
      </w:r>
      <w:r>
        <w:rPr>
          <w:rStyle w:val="12"/>
        </w:rPr>
        <w:tab/>
      </w:r>
      <w:r>
        <w:rPr>
          <w:rStyle w:val="12"/>
        </w:rPr>
        <w:t>34</w:t>
      </w:r>
    </w:p>
    <w:p w14:paraId="15733D44">
      <w:pPr>
        <w:pStyle w:val="9"/>
      </w:pPr>
      <w:r>
        <w:t>8</w:t>
      </w:r>
      <w:r>
        <w:rPr>
          <w:rFonts w:hint="eastAsia"/>
        </w:rPr>
        <w:t>月</w:t>
      </w:r>
      <w:r>
        <w:rPr>
          <w:rStyle w:val="12"/>
        </w:rPr>
        <w:tab/>
      </w:r>
      <w:r>
        <w:rPr>
          <w:rStyle w:val="12"/>
        </w:rPr>
        <w:t>34</w:t>
      </w:r>
    </w:p>
    <w:p w14:paraId="78B1160B">
      <w:pPr>
        <w:pStyle w:val="9"/>
      </w:pPr>
      <w:r>
        <w:t>9</w:t>
      </w:r>
      <w:r>
        <w:rPr>
          <w:rFonts w:hint="eastAsia"/>
        </w:rPr>
        <w:t>月</w:t>
      </w:r>
      <w:r>
        <w:rPr>
          <w:rStyle w:val="12"/>
        </w:rPr>
        <w:tab/>
      </w:r>
      <w:r>
        <w:rPr>
          <w:rStyle w:val="12"/>
        </w:rPr>
        <w:t>35</w:t>
      </w:r>
    </w:p>
    <w:p w14:paraId="63C76E9D">
      <w:pPr>
        <w:pStyle w:val="9"/>
      </w:pPr>
      <w:r>
        <w:t>10</w:t>
      </w:r>
      <w:r>
        <w:rPr>
          <w:rFonts w:hint="eastAsia"/>
        </w:rPr>
        <w:t>月</w:t>
      </w:r>
      <w:r>
        <w:rPr>
          <w:rStyle w:val="12"/>
        </w:rPr>
        <w:tab/>
      </w:r>
      <w:r>
        <w:rPr>
          <w:rStyle w:val="12"/>
        </w:rPr>
        <w:t>35</w:t>
      </w:r>
    </w:p>
    <w:p w14:paraId="5F1B8D63">
      <w:pPr>
        <w:pStyle w:val="9"/>
      </w:pPr>
      <w:r>
        <w:t>11</w:t>
      </w:r>
      <w:r>
        <w:rPr>
          <w:rFonts w:hint="eastAsia"/>
        </w:rPr>
        <w:t>月</w:t>
      </w:r>
      <w:r>
        <w:rPr>
          <w:rStyle w:val="12"/>
        </w:rPr>
        <w:tab/>
      </w:r>
      <w:r>
        <w:rPr>
          <w:rStyle w:val="12"/>
        </w:rPr>
        <w:t>36</w:t>
      </w:r>
    </w:p>
    <w:p w14:paraId="0A09F974">
      <w:pPr>
        <w:pStyle w:val="9"/>
        <w:rPr>
          <w:rFonts w:ascii="方正书宋_GBK" w:eastAsia="方正书宋_GBK" w:cs="方正书宋_GBK"/>
          <w:color w:val="000000"/>
        </w:rPr>
      </w:pPr>
      <w:r>
        <w:t>12</w:t>
      </w:r>
      <w:r>
        <w:rPr>
          <w:rFonts w:hint="eastAsia"/>
        </w:rPr>
        <w:t>月</w:t>
      </w:r>
      <w:r>
        <w:rPr>
          <w:rStyle w:val="12"/>
        </w:rPr>
        <w:tab/>
      </w:r>
      <w:r>
        <w:rPr>
          <w:rStyle w:val="12"/>
        </w:rPr>
        <w:t>36</w:t>
      </w:r>
    </w:p>
    <w:p w14:paraId="562F9765">
      <w:pPr>
        <w:pStyle w:val="7"/>
        <w:spacing w:after="680"/>
      </w:pPr>
      <w:r>
        <w:rPr>
          <w:rFonts w:hint="eastAsia"/>
        </w:rPr>
        <w:t>中国共产党南雄市委员会</w:t>
      </w:r>
    </w:p>
    <w:p w14:paraId="47EE045D">
      <w:pPr>
        <w:pStyle w:val="9"/>
      </w:pPr>
      <w:r>
        <w:rPr>
          <w:rFonts w:hint="eastAsia"/>
        </w:rPr>
        <w:t>综　述</w:t>
      </w:r>
      <w:r>
        <w:rPr>
          <w:rStyle w:val="12"/>
        </w:rPr>
        <w:tab/>
      </w:r>
      <w:r>
        <w:rPr>
          <w:rStyle w:val="12"/>
        </w:rPr>
        <w:t>37</w:t>
      </w:r>
    </w:p>
    <w:p w14:paraId="4F925C4F">
      <w:pPr>
        <w:pStyle w:val="10"/>
      </w:pPr>
      <w:r>
        <w:rPr>
          <w:rFonts w:hint="eastAsia"/>
        </w:rPr>
        <w:t>概况</w:t>
      </w:r>
      <w:r>
        <w:tab/>
      </w:r>
      <w:r>
        <w:t>37</w:t>
      </w:r>
    </w:p>
    <w:p w14:paraId="48F30D35">
      <w:pPr>
        <w:pStyle w:val="10"/>
      </w:pPr>
      <w:r>
        <w:rPr>
          <w:rFonts w:hint="eastAsia"/>
        </w:rPr>
        <w:t>党的领导和党的建设全面加强</w:t>
      </w:r>
      <w:r>
        <w:tab/>
      </w:r>
      <w:r>
        <w:t>37</w:t>
      </w:r>
    </w:p>
    <w:p w14:paraId="19955A0C">
      <w:pPr>
        <w:pStyle w:val="10"/>
      </w:pPr>
      <w:r>
        <w:rPr>
          <w:rFonts w:hint="eastAsia"/>
        </w:rPr>
        <w:t>全面深化改革实现新突破</w:t>
      </w:r>
      <w:r>
        <w:tab/>
      </w:r>
      <w:r>
        <w:t>38</w:t>
      </w:r>
    </w:p>
    <w:p w14:paraId="626FDF79">
      <w:pPr>
        <w:pStyle w:val="9"/>
      </w:pPr>
      <w:r>
        <w:rPr>
          <w:rFonts w:hint="eastAsia"/>
        </w:rPr>
        <w:t>重要会议</w:t>
      </w:r>
      <w:r>
        <w:rPr>
          <w:rStyle w:val="12"/>
        </w:rPr>
        <w:tab/>
      </w:r>
      <w:r>
        <w:rPr>
          <w:rStyle w:val="12"/>
        </w:rPr>
        <w:t>38</w:t>
      </w:r>
    </w:p>
    <w:p w14:paraId="135E63A2">
      <w:pPr>
        <w:pStyle w:val="10"/>
      </w:pPr>
      <w:r>
        <w:rPr>
          <w:rFonts w:hint="eastAsia"/>
        </w:rPr>
        <w:t>中国共产党南雄市第十四次代表大会</w:t>
      </w:r>
      <w:r>
        <w:tab/>
      </w:r>
      <w:r>
        <w:t>38</w:t>
      </w:r>
    </w:p>
    <w:p w14:paraId="306FFE53">
      <w:pPr>
        <w:pStyle w:val="10"/>
      </w:pPr>
      <w:r>
        <w:rPr>
          <w:rFonts w:hint="eastAsia"/>
        </w:rPr>
        <w:t>市委十三届十三次全会</w:t>
      </w:r>
      <w:r>
        <w:tab/>
      </w:r>
      <w:r>
        <w:t>39</w:t>
      </w:r>
    </w:p>
    <w:p w14:paraId="4AC78805">
      <w:pPr>
        <w:pStyle w:val="10"/>
      </w:pPr>
      <w:r>
        <w:rPr>
          <w:rFonts w:hint="eastAsia"/>
        </w:rPr>
        <w:t>市委十三届十四次全会</w:t>
      </w:r>
      <w:r>
        <w:tab/>
      </w:r>
      <w:r>
        <w:t>40</w:t>
      </w:r>
    </w:p>
    <w:p w14:paraId="37931BD7">
      <w:pPr>
        <w:pStyle w:val="10"/>
      </w:pPr>
      <w:r>
        <w:rPr>
          <w:rFonts w:hint="eastAsia"/>
        </w:rPr>
        <w:t>市委十三届十五次全会</w:t>
      </w:r>
      <w:r>
        <w:tab/>
      </w:r>
      <w:r>
        <w:t>40</w:t>
      </w:r>
    </w:p>
    <w:p w14:paraId="26F05A72">
      <w:pPr>
        <w:pStyle w:val="10"/>
      </w:pPr>
      <w:r>
        <w:rPr>
          <w:rFonts w:hint="eastAsia"/>
        </w:rPr>
        <w:t>市委十三届十六次全会</w:t>
      </w:r>
      <w:r>
        <w:tab/>
      </w:r>
      <w:r>
        <w:t>41</w:t>
      </w:r>
    </w:p>
    <w:p w14:paraId="539E4054">
      <w:pPr>
        <w:pStyle w:val="10"/>
      </w:pPr>
      <w:r>
        <w:rPr>
          <w:rFonts w:hint="eastAsia"/>
        </w:rPr>
        <w:t>市委十四届一次全会</w:t>
      </w:r>
      <w:r>
        <w:tab/>
      </w:r>
      <w:r>
        <w:t>41</w:t>
      </w:r>
    </w:p>
    <w:p w14:paraId="5FDF09CA">
      <w:pPr>
        <w:pStyle w:val="10"/>
      </w:pPr>
      <w:r>
        <w:rPr>
          <w:rFonts w:hint="eastAsia"/>
        </w:rPr>
        <w:t>市委常委会会议</w:t>
      </w:r>
      <w:r>
        <w:tab/>
      </w:r>
      <w:r>
        <w:t>41</w:t>
      </w:r>
    </w:p>
    <w:p w14:paraId="6566B847">
      <w:pPr>
        <w:pStyle w:val="9"/>
      </w:pPr>
      <w:r>
        <w:rPr>
          <w:rFonts w:hint="eastAsia"/>
        </w:rPr>
        <w:t>重要决策</w:t>
      </w:r>
      <w:r>
        <w:rPr>
          <w:rStyle w:val="12"/>
        </w:rPr>
        <w:tab/>
      </w:r>
      <w:r>
        <w:rPr>
          <w:rStyle w:val="12"/>
        </w:rPr>
        <w:t>44</w:t>
      </w:r>
    </w:p>
    <w:p w14:paraId="3532724C">
      <w:pPr>
        <w:pStyle w:val="10"/>
      </w:pPr>
      <w:r>
        <w:rPr>
          <w:rFonts w:hint="eastAsia"/>
        </w:rPr>
        <w:t>党建引领乡村振兴示范镇打造</w:t>
      </w:r>
      <w:r>
        <w:tab/>
      </w:r>
      <w:r>
        <w:t>44</w:t>
      </w:r>
    </w:p>
    <w:p w14:paraId="6C996922">
      <w:pPr>
        <w:pStyle w:val="10"/>
      </w:pPr>
      <w:r>
        <w:rPr>
          <w:rFonts w:hint="eastAsia"/>
        </w:rPr>
        <w:t>南雄市国民经济和社会发展第十四个五年　　　　规划和二〇三五年远景目标明确</w:t>
      </w:r>
      <w:r>
        <w:tab/>
      </w:r>
      <w:r>
        <w:t>45</w:t>
      </w:r>
    </w:p>
    <w:p w14:paraId="49D8049D">
      <w:pPr>
        <w:pStyle w:val="10"/>
      </w:pPr>
      <w:r>
        <w:rPr>
          <w:rFonts w:hint="eastAsia"/>
        </w:rPr>
        <w:t>文化馆改革推进</w:t>
      </w:r>
      <w:r>
        <w:tab/>
      </w:r>
      <w:r>
        <w:t>45</w:t>
      </w:r>
    </w:p>
    <w:p w14:paraId="356C0401">
      <w:pPr>
        <w:pStyle w:val="10"/>
      </w:pPr>
      <w:r>
        <w:rPr>
          <w:rFonts w:hint="eastAsia"/>
        </w:rPr>
        <w:t>农村宅地基制度改革试点推行</w:t>
      </w:r>
      <w:r>
        <w:tab/>
      </w:r>
      <w:r>
        <w:t>45</w:t>
      </w:r>
    </w:p>
    <w:p w14:paraId="33378141">
      <w:pPr>
        <w:pStyle w:val="10"/>
      </w:pPr>
      <w:r>
        <w:rPr>
          <w:rFonts w:hint="eastAsia"/>
        </w:rPr>
        <w:t>党的基层组织建设全面加强</w:t>
      </w:r>
      <w:r>
        <w:tab/>
      </w:r>
      <w:r>
        <w:t>45</w:t>
      </w:r>
    </w:p>
    <w:p w14:paraId="3B7F0A0D">
      <w:pPr>
        <w:pStyle w:val="10"/>
      </w:pPr>
      <w:r>
        <w:rPr>
          <w:rFonts w:hint="eastAsia"/>
        </w:rPr>
        <w:t>脱贫攻坚成果同乡村振兴衔接巩固拓展</w:t>
      </w:r>
      <w:r>
        <w:tab/>
      </w:r>
      <w:r>
        <w:t>46</w:t>
      </w:r>
    </w:p>
    <w:p w14:paraId="7C053E11">
      <w:pPr>
        <w:pStyle w:val="10"/>
      </w:pPr>
      <w:r>
        <w:rPr>
          <w:rFonts w:hint="eastAsia"/>
        </w:rPr>
        <w:t>乡村振兴全面推进</w:t>
      </w:r>
      <w:r>
        <w:tab/>
      </w:r>
      <w:r>
        <w:t>46</w:t>
      </w:r>
    </w:p>
    <w:p w14:paraId="7648FD88">
      <w:pPr>
        <w:pStyle w:val="10"/>
      </w:pPr>
      <w:r>
        <w:rPr>
          <w:rFonts w:hint="eastAsia"/>
        </w:rPr>
        <w:t>《关于南雄市促进农业转移人口市民化加快　　　新型城镇化工作方案》出台</w:t>
      </w:r>
      <w:r>
        <w:tab/>
      </w:r>
      <w:r>
        <w:t>46</w:t>
      </w:r>
    </w:p>
    <w:p w14:paraId="3E0A264B">
      <w:pPr>
        <w:pStyle w:val="10"/>
      </w:pPr>
      <w:r>
        <w:rPr>
          <w:rFonts w:hint="eastAsia"/>
        </w:rPr>
        <w:t>贯彻落实省构建“一核一带一区”区域发展　　　新格局推动北部生态发展区建设</w:t>
      </w:r>
      <w:r>
        <w:tab/>
      </w:r>
      <w:r>
        <w:t>46</w:t>
      </w:r>
    </w:p>
    <w:p w14:paraId="2DC7EA49">
      <w:pPr>
        <w:pStyle w:val="10"/>
      </w:pPr>
      <w:r>
        <w:rPr>
          <w:rFonts w:hint="eastAsia"/>
        </w:rPr>
        <w:t>林长制全面推行</w:t>
      </w:r>
      <w:r>
        <w:tab/>
      </w:r>
      <w:r>
        <w:t>46</w:t>
      </w:r>
    </w:p>
    <w:p w14:paraId="43C7A42E">
      <w:pPr>
        <w:pStyle w:val="9"/>
      </w:pPr>
      <w:r>
        <w:rPr>
          <w:rFonts w:hint="eastAsia"/>
        </w:rPr>
        <w:t>组织工作</w:t>
      </w:r>
      <w:r>
        <w:rPr>
          <w:rStyle w:val="12"/>
        </w:rPr>
        <w:tab/>
      </w:r>
      <w:r>
        <w:rPr>
          <w:rStyle w:val="12"/>
        </w:rPr>
        <w:t>47</w:t>
      </w:r>
    </w:p>
    <w:p w14:paraId="4172AE67">
      <w:pPr>
        <w:pStyle w:val="10"/>
      </w:pPr>
      <w:r>
        <w:rPr>
          <w:rFonts w:hint="eastAsia"/>
        </w:rPr>
        <w:t>概况</w:t>
      </w:r>
      <w:r>
        <w:tab/>
      </w:r>
      <w:r>
        <w:t>47</w:t>
      </w:r>
    </w:p>
    <w:p w14:paraId="7837EEB8">
      <w:pPr>
        <w:pStyle w:val="10"/>
      </w:pPr>
      <w:r>
        <w:rPr>
          <w:rFonts w:hint="eastAsia"/>
        </w:rPr>
        <w:t>基层组织建设</w:t>
      </w:r>
      <w:r>
        <w:tab/>
      </w:r>
      <w:r>
        <w:t>47</w:t>
      </w:r>
    </w:p>
    <w:p w14:paraId="7CD69A17">
      <w:pPr>
        <w:pStyle w:val="10"/>
      </w:pPr>
      <w:r>
        <w:rPr>
          <w:rFonts w:hint="eastAsia"/>
        </w:rPr>
        <w:t>干部队伍建设</w:t>
      </w:r>
      <w:r>
        <w:tab/>
      </w:r>
      <w:r>
        <w:t>48</w:t>
      </w:r>
    </w:p>
    <w:p w14:paraId="225CE07D">
      <w:pPr>
        <w:pStyle w:val="10"/>
      </w:pPr>
      <w:r>
        <w:rPr>
          <w:rFonts w:hint="eastAsia"/>
        </w:rPr>
        <w:t>公务员队伍建设</w:t>
      </w:r>
      <w:r>
        <w:tab/>
      </w:r>
      <w:r>
        <w:t>49</w:t>
      </w:r>
    </w:p>
    <w:p w14:paraId="5F278631">
      <w:pPr>
        <w:pStyle w:val="10"/>
      </w:pPr>
      <w:r>
        <w:rPr>
          <w:rFonts w:hint="eastAsia"/>
        </w:rPr>
        <w:t>人才工作</w:t>
      </w:r>
      <w:r>
        <w:tab/>
      </w:r>
      <w:r>
        <w:t>49</w:t>
      </w:r>
    </w:p>
    <w:p w14:paraId="0C48B901">
      <w:pPr>
        <w:pStyle w:val="10"/>
        <w:rPr>
          <w:rFonts w:ascii="方正楷体_GBK" w:eastAsia="方正楷体_GBK" w:cs="方正楷体_GBK"/>
        </w:rPr>
      </w:pPr>
      <w:r>
        <w:rPr>
          <w:rFonts w:hint="eastAsia"/>
        </w:rPr>
        <w:t>干部培训</w:t>
      </w:r>
      <w:r>
        <w:tab/>
      </w:r>
      <w:r>
        <w:t>49</w:t>
      </w:r>
    </w:p>
    <w:p w14:paraId="2FFB5575">
      <w:pPr>
        <w:pStyle w:val="9"/>
      </w:pPr>
      <w:r>
        <w:rPr>
          <w:rFonts w:hint="eastAsia"/>
        </w:rPr>
        <w:t>宣传工作</w:t>
      </w:r>
      <w:r>
        <w:rPr>
          <w:rStyle w:val="12"/>
        </w:rPr>
        <w:tab/>
      </w:r>
      <w:r>
        <w:rPr>
          <w:rStyle w:val="12"/>
        </w:rPr>
        <w:t>49</w:t>
      </w:r>
    </w:p>
    <w:p w14:paraId="3BB89497">
      <w:pPr>
        <w:pStyle w:val="10"/>
      </w:pPr>
      <w:r>
        <w:rPr>
          <w:rFonts w:hint="eastAsia"/>
        </w:rPr>
        <w:t>概况</w:t>
      </w:r>
      <w:r>
        <w:tab/>
      </w:r>
      <w:r>
        <w:t>49</w:t>
      </w:r>
    </w:p>
    <w:p w14:paraId="7A97D551">
      <w:pPr>
        <w:pStyle w:val="10"/>
      </w:pPr>
      <w:r>
        <w:rPr>
          <w:rFonts w:hint="eastAsia"/>
        </w:rPr>
        <w:t>理论学习</w:t>
      </w:r>
      <w:r>
        <w:tab/>
      </w:r>
      <w:r>
        <w:t>49</w:t>
      </w:r>
    </w:p>
    <w:p w14:paraId="2EE0CA91">
      <w:pPr>
        <w:pStyle w:val="10"/>
      </w:pPr>
      <w:r>
        <w:rPr>
          <w:rFonts w:hint="eastAsia"/>
        </w:rPr>
        <w:t>舆论宣传</w:t>
      </w:r>
      <w:r>
        <w:tab/>
      </w:r>
      <w:r>
        <w:t>50</w:t>
      </w:r>
    </w:p>
    <w:p w14:paraId="183BA694">
      <w:pPr>
        <w:pStyle w:val="10"/>
      </w:pPr>
      <w:r>
        <w:rPr>
          <w:rFonts w:hint="eastAsia"/>
        </w:rPr>
        <w:t>精神文明建设</w:t>
      </w:r>
      <w:r>
        <w:tab/>
      </w:r>
      <w:r>
        <w:t>50</w:t>
      </w:r>
    </w:p>
    <w:p w14:paraId="41161459">
      <w:pPr>
        <w:pStyle w:val="10"/>
      </w:pPr>
      <w:r>
        <w:rPr>
          <w:rFonts w:hint="eastAsia"/>
        </w:rPr>
        <w:t>“街长制”网格化管理</w:t>
      </w:r>
      <w:r>
        <w:tab/>
      </w:r>
      <w:r>
        <w:t>51</w:t>
      </w:r>
    </w:p>
    <w:p w14:paraId="622C069F">
      <w:pPr>
        <w:pStyle w:val="10"/>
      </w:pPr>
      <w:r>
        <w:rPr>
          <w:rFonts w:hint="eastAsia"/>
        </w:rPr>
        <w:t>公共文化服务体系建设</w:t>
      </w:r>
      <w:r>
        <w:tab/>
      </w:r>
      <w:r>
        <w:t>51</w:t>
      </w:r>
    </w:p>
    <w:p w14:paraId="08C1E995">
      <w:pPr>
        <w:pStyle w:val="10"/>
      </w:pPr>
      <w:r>
        <w:rPr>
          <w:rFonts w:hint="eastAsia"/>
        </w:rPr>
        <w:t>新闻出版</w:t>
      </w:r>
      <w:r>
        <w:tab/>
      </w:r>
      <w:r>
        <w:t>51</w:t>
      </w:r>
    </w:p>
    <w:p w14:paraId="4D50C7CF">
      <w:pPr>
        <w:pStyle w:val="10"/>
      </w:pPr>
      <w:r>
        <w:rPr>
          <w:rFonts w:hint="eastAsia"/>
        </w:rPr>
        <w:t>扫黄打非</w:t>
      </w:r>
      <w:r>
        <w:tab/>
      </w:r>
      <w:r>
        <w:t>52</w:t>
      </w:r>
    </w:p>
    <w:p w14:paraId="194EE3B5">
      <w:pPr>
        <w:pStyle w:val="10"/>
      </w:pPr>
      <w:r>
        <w:rPr>
          <w:rFonts w:hint="eastAsia"/>
        </w:rPr>
        <w:t>电影管理</w:t>
      </w:r>
      <w:r>
        <w:tab/>
      </w:r>
      <w:r>
        <w:t>52</w:t>
      </w:r>
    </w:p>
    <w:p w14:paraId="445E039F">
      <w:pPr>
        <w:pStyle w:val="10"/>
      </w:pPr>
      <w:r>
        <w:rPr>
          <w:rFonts w:hint="eastAsia"/>
        </w:rPr>
        <w:t>红色文化建设</w:t>
      </w:r>
      <w:r>
        <w:tab/>
      </w:r>
      <w:r>
        <w:t>52</w:t>
      </w:r>
    </w:p>
    <w:p w14:paraId="3817E3C9">
      <w:pPr>
        <w:pStyle w:val="10"/>
      </w:pPr>
      <w:r>
        <w:rPr>
          <w:rFonts w:hint="eastAsia"/>
        </w:rPr>
        <w:t>媒体融合发展</w:t>
      </w:r>
      <w:r>
        <w:tab/>
      </w:r>
      <w:r>
        <w:t>53</w:t>
      </w:r>
    </w:p>
    <w:p w14:paraId="6519D8F2">
      <w:pPr>
        <w:pStyle w:val="10"/>
      </w:pPr>
      <w:r>
        <w:rPr>
          <w:rFonts w:hint="eastAsia"/>
        </w:rPr>
        <w:t>新时代文明实践中心建设</w:t>
      </w:r>
      <w:r>
        <w:tab/>
      </w:r>
      <w:r>
        <w:t>53</w:t>
      </w:r>
    </w:p>
    <w:p w14:paraId="3631A8C8">
      <w:pPr>
        <w:pStyle w:val="9"/>
      </w:pPr>
      <w:r>
        <w:rPr>
          <w:rFonts w:hint="eastAsia"/>
        </w:rPr>
        <w:t>统战工作</w:t>
      </w:r>
      <w:r>
        <w:rPr>
          <w:rStyle w:val="12"/>
        </w:rPr>
        <w:tab/>
      </w:r>
      <w:r>
        <w:rPr>
          <w:rStyle w:val="12"/>
        </w:rPr>
        <w:t>53</w:t>
      </w:r>
    </w:p>
    <w:p w14:paraId="53D84968">
      <w:pPr>
        <w:pStyle w:val="10"/>
      </w:pPr>
      <w:r>
        <w:rPr>
          <w:rFonts w:hint="eastAsia"/>
        </w:rPr>
        <w:t>概况</w:t>
      </w:r>
      <w:r>
        <w:tab/>
      </w:r>
      <w:r>
        <w:t>53</w:t>
      </w:r>
    </w:p>
    <w:p w14:paraId="4546E4F7">
      <w:pPr>
        <w:pStyle w:val="10"/>
      </w:pPr>
      <w:r>
        <w:rPr>
          <w:rFonts w:hint="eastAsia"/>
        </w:rPr>
        <w:t>多党合作和民主协商</w:t>
      </w:r>
      <w:r>
        <w:tab/>
      </w:r>
      <w:r>
        <w:t>53</w:t>
      </w:r>
    </w:p>
    <w:p w14:paraId="63A46C9D">
      <w:pPr>
        <w:pStyle w:val="10"/>
      </w:pPr>
      <w:r>
        <w:rPr>
          <w:rFonts w:hint="eastAsia"/>
        </w:rPr>
        <w:t>党外干部培养</w:t>
      </w:r>
      <w:r>
        <w:tab/>
      </w:r>
      <w:r>
        <w:t>54</w:t>
      </w:r>
    </w:p>
    <w:p w14:paraId="150D68B7">
      <w:pPr>
        <w:pStyle w:val="10"/>
      </w:pPr>
      <w:r>
        <w:rPr>
          <w:rFonts w:hint="eastAsia"/>
        </w:rPr>
        <w:t>新阶联成立</w:t>
      </w:r>
      <w:r>
        <w:tab/>
      </w:r>
      <w:r>
        <w:t>54</w:t>
      </w:r>
    </w:p>
    <w:p w14:paraId="003E98E4">
      <w:pPr>
        <w:pStyle w:val="10"/>
      </w:pPr>
      <w:r>
        <w:rPr>
          <w:rFonts w:hint="eastAsia"/>
        </w:rPr>
        <w:t>少数民族发展</w:t>
      </w:r>
      <w:r>
        <w:tab/>
      </w:r>
      <w:r>
        <w:t>54</w:t>
      </w:r>
    </w:p>
    <w:p w14:paraId="2F3B6606">
      <w:pPr>
        <w:pStyle w:val="10"/>
      </w:pPr>
      <w:r>
        <w:rPr>
          <w:rFonts w:hint="eastAsia"/>
        </w:rPr>
        <w:t>宗教事务管理</w:t>
      </w:r>
      <w:r>
        <w:tab/>
      </w:r>
      <w:r>
        <w:t>54</w:t>
      </w:r>
    </w:p>
    <w:p w14:paraId="61A9162A">
      <w:pPr>
        <w:pStyle w:val="10"/>
      </w:pPr>
      <w:r>
        <w:rPr>
          <w:rFonts w:hint="eastAsia"/>
        </w:rPr>
        <w:t>中国港澳、港澳台及海外联谊</w:t>
      </w:r>
      <w:r>
        <w:tab/>
      </w:r>
      <w:r>
        <w:t>54</w:t>
      </w:r>
    </w:p>
    <w:p w14:paraId="71F76E33">
      <w:pPr>
        <w:pStyle w:val="9"/>
      </w:pPr>
      <w:r>
        <w:rPr>
          <w:rFonts w:hint="eastAsia"/>
        </w:rPr>
        <w:t>机构编制</w:t>
      </w:r>
      <w:r>
        <w:rPr>
          <w:rStyle w:val="12"/>
        </w:rPr>
        <w:tab/>
      </w:r>
      <w:r>
        <w:rPr>
          <w:rStyle w:val="12"/>
        </w:rPr>
        <w:t>54</w:t>
      </w:r>
    </w:p>
    <w:p w14:paraId="1E3B3877">
      <w:pPr>
        <w:pStyle w:val="10"/>
      </w:pPr>
      <w:r>
        <w:rPr>
          <w:rFonts w:hint="eastAsia"/>
        </w:rPr>
        <w:t>概况</w:t>
      </w:r>
      <w:r>
        <w:tab/>
      </w:r>
      <w:r>
        <w:t>54</w:t>
      </w:r>
    </w:p>
    <w:p w14:paraId="6E648AFA">
      <w:pPr>
        <w:pStyle w:val="10"/>
      </w:pPr>
      <w:r>
        <w:rPr>
          <w:rFonts w:hint="eastAsia"/>
        </w:rPr>
        <w:t>机构改革和机构编制管理</w:t>
      </w:r>
      <w:r>
        <w:tab/>
      </w:r>
      <w:r>
        <w:t>55</w:t>
      </w:r>
    </w:p>
    <w:p w14:paraId="5F0FA79E">
      <w:pPr>
        <w:pStyle w:val="10"/>
      </w:pPr>
      <w:r>
        <w:rPr>
          <w:rFonts w:hint="eastAsia"/>
        </w:rPr>
        <w:t>实名制系统管理</w:t>
      </w:r>
      <w:r>
        <w:tab/>
      </w:r>
      <w:r>
        <w:t>55</w:t>
      </w:r>
    </w:p>
    <w:p w14:paraId="442A7E29">
      <w:pPr>
        <w:pStyle w:val="10"/>
      </w:pPr>
      <w:r>
        <w:rPr>
          <w:rFonts w:hint="eastAsia"/>
        </w:rPr>
        <w:t>事业单位登记管理</w:t>
      </w:r>
      <w:r>
        <w:tab/>
      </w:r>
      <w:r>
        <w:t>55</w:t>
      </w:r>
    </w:p>
    <w:p w14:paraId="6C07D502">
      <w:pPr>
        <w:pStyle w:val="9"/>
      </w:pPr>
      <w:r>
        <w:rPr>
          <w:rFonts w:hint="eastAsia"/>
        </w:rPr>
        <w:t>机关工委</w:t>
      </w:r>
      <w:r>
        <w:rPr>
          <w:rStyle w:val="12"/>
        </w:rPr>
        <w:tab/>
      </w:r>
      <w:r>
        <w:rPr>
          <w:rStyle w:val="12"/>
        </w:rPr>
        <w:t>56</w:t>
      </w:r>
    </w:p>
    <w:p w14:paraId="3890C7FF">
      <w:pPr>
        <w:pStyle w:val="10"/>
      </w:pPr>
      <w:r>
        <w:rPr>
          <w:rFonts w:hint="eastAsia"/>
        </w:rPr>
        <w:t>概况</w:t>
      </w:r>
      <w:r>
        <w:tab/>
      </w:r>
      <w:r>
        <w:t>56</w:t>
      </w:r>
    </w:p>
    <w:p w14:paraId="29011755">
      <w:pPr>
        <w:pStyle w:val="10"/>
      </w:pPr>
      <w:r>
        <w:rPr>
          <w:rFonts w:hint="eastAsia"/>
        </w:rPr>
        <w:t>党务干部管理</w:t>
      </w:r>
      <w:r>
        <w:tab/>
      </w:r>
      <w:r>
        <w:t>56</w:t>
      </w:r>
    </w:p>
    <w:p w14:paraId="5CD2D1E0">
      <w:pPr>
        <w:pStyle w:val="10"/>
      </w:pPr>
      <w:r>
        <w:rPr>
          <w:rFonts w:hint="eastAsia"/>
        </w:rPr>
        <w:t>“两优一先”评选</w:t>
      </w:r>
      <w:r>
        <w:tab/>
      </w:r>
      <w:r>
        <w:t>56</w:t>
      </w:r>
    </w:p>
    <w:p w14:paraId="6E51863E">
      <w:pPr>
        <w:pStyle w:val="10"/>
      </w:pPr>
      <w:r>
        <w:rPr>
          <w:rFonts w:hint="eastAsia"/>
        </w:rPr>
        <w:t>模范机关创建</w:t>
      </w:r>
      <w:r>
        <w:tab/>
      </w:r>
      <w:r>
        <w:t>56</w:t>
      </w:r>
    </w:p>
    <w:p w14:paraId="2116FF4D">
      <w:pPr>
        <w:pStyle w:val="10"/>
      </w:pPr>
      <w:r>
        <w:rPr>
          <w:rFonts w:hint="eastAsia"/>
        </w:rPr>
        <w:t>党员管理</w:t>
      </w:r>
      <w:r>
        <w:tab/>
      </w:r>
      <w:r>
        <w:t>56</w:t>
      </w:r>
    </w:p>
    <w:p w14:paraId="5195195F">
      <w:pPr>
        <w:pStyle w:val="10"/>
        <w:rPr>
          <w:rFonts w:ascii="方正楷体_GBK" w:eastAsia="方正楷体_GBK" w:cs="方正楷体_GBK"/>
        </w:rPr>
      </w:pPr>
      <w:r>
        <w:rPr>
          <w:rFonts w:hint="eastAsia"/>
        </w:rPr>
        <w:t>党风廉政建设</w:t>
      </w:r>
      <w:r>
        <w:tab/>
      </w:r>
      <w:r>
        <w:t>56</w:t>
      </w:r>
    </w:p>
    <w:p w14:paraId="6755212D">
      <w:pPr>
        <w:pStyle w:val="9"/>
      </w:pPr>
      <w:r>
        <w:rPr>
          <w:rFonts w:hint="eastAsia"/>
        </w:rPr>
        <w:t>老干部工作</w:t>
      </w:r>
      <w:r>
        <w:rPr>
          <w:rStyle w:val="12"/>
        </w:rPr>
        <w:tab/>
      </w:r>
      <w:r>
        <w:rPr>
          <w:rStyle w:val="12"/>
        </w:rPr>
        <w:t>56</w:t>
      </w:r>
    </w:p>
    <w:p w14:paraId="10B751BF">
      <w:pPr>
        <w:pStyle w:val="10"/>
      </w:pPr>
      <w:r>
        <w:rPr>
          <w:rFonts w:hint="eastAsia"/>
        </w:rPr>
        <w:t>概况</w:t>
      </w:r>
      <w:r>
        <w:tab/>
      </w:r>
      <w:r>
        <w:t>56</w:t>
      </w:r>
    </w:p>
    <w:p w14:paraId="71D411C5">
      <w:pPr>
        <w:pStyle w:val="10"/>
      </w:pPr>
      <w:r>
        <w:rPr>
          <w:rFonts w:hint="eastAsia"/>
        </w:rPr>
        <w:t>“建党</w:t>
      </w:r>
      <w:r>
        <w:t>100</w:t>
      </w:r>
      <w:r>
        <w:rPr>
          <w:rFonts w:hint="eastAsia"/>
        </w:rPr>
        <w:t>周年”活动开展</w:t>
      </w:r>
      <w:r>
        <w:tab/>
      </w:r>
      <w:r>
        <w:t>56</w:t>
      </w:r>
    </w:p>
    <w:p w14:paraId="0832E3F3">
      <w:pPr>
        <w:pStyle w:val="10"/>
      </w:pPr>
      <w:r>
        <w:rPr>
          <w:rFonts w:hint="eastAsia"/>
        </w:rPr>
        <w:t>老干部政治待遇</w:t>
      </w:r>
      <w:r>
        <w:tab/>
      </w:r>
      <w:r>
        <w:t>57</w:t>
      </w:r>
    </w:p>
    <w:p w14:paraId="699772DC">
      <w:pPr>
        <w:pStyle w:val="10"/>
      </w:pPr>
      <w:r>
        <w:rPr>
          <w:rFonts w:hint="eastAsia"/>
        </w:rPr>
        <w:t>老干部生活待遇</w:t>
      </w:r>
      <w:r>
        <w:tab/>
      </w:r>
      <w:r>
        <w:t>57</w:t>
      </w:r>
    </w:p>
    <w:p w14:paraId="5AFEF49A">
      <w:pPr>
        <w:pStyle w:val="10"/>
        <w:rPr>
          <w:rFonts w:ascii="方正楷体_GBK" w:eastAsia="方正楷体_GBK" w:cs="方正楷体_GBK"/>
        </w:rPr>
      </w:pPr>
      <w:r>
        <w:rPr>
          <w:rFonts w:hint="eastAsia"/>
        </w:rPr>
        <w:t>获得荣誉</w:t>
      </w:r>
      <w:r>
        <w:tab/>
      </w:r>
      <w:r>
        <w:t>57</w:t>
      </w:r>
    </w:p>
    <w:p w14:paraId="18BA1777">
      <w:pPr>
        <w:pStyle w:val="9"/>
      </w:pPr>
      <w:r>
        <w:rPr>
          <w:rFonts w:hint="eastAsia"/>
        </w:rPr>
        <w:t>党校工作</w:t>
      </w:r>
      <w:r>
        <w:rPr>
          <w:rStyle w:val="12"/>
        </w:rPr>
        <w:tab/>
      </w:r>
      <w:r>
        <w:rPr>
          <w:rStyle w:val="12"/>
        </w:rPr>
        <w:t>57</w:t>
      </w:r>
    </w:p>
    <w:p w14:paraId="5F3D000A">
      <w:pPr>
        <w:pStyle w:val="10"/>
      </w:pPr>
      <w:r>
        <w:rPr>
          <w:rFonts w:hint="eastAsia"/>
        </w:rPr>
        <w:t>概况</w:t>
      </w:r>
      <w:r>
        <w:tab/>
      </w:r>
      <w:r>
        <w:t>57</w:t>
      </w:r>
    </w:p>
    <w:p w14:paraId="5EE6660E">
      <w:pPr>
        <w:pStyle w:val="10"/>
      </w:pPr>
      <w:r>
        <w:rPr>
          <w:rFonts w:hint="eastAsia"/>
        </w:rPr>
        <w:t>干部教育培训</w:t>
      </w:r>
      <w:r>
        <w:tab/>
      </w:r>
      <w:r>
        <w:t>57</w:t>
      </w:r>
    </w:p>
    <w:p w14:paraId="13C2206E">
      <w:pPr>
        <w:pStyle w:val="10"/>
      </w:pPr>
      <w:r>
        <w:rPr>
          <w:rFonts w:hint="eastAsia"/>
        </w:rPr>
        <w:t>理论宣讲</w:t>
      </w:r>
      <w:r>
        <w:tab/>
      </w:r>
      <w:r>
        <w:t>58</w:t>
      </w:r>
    </w:p>
    <w:p w14:paraId="58B12274">
      <w:pPr>
        <w:pStyle w:val="10"/>
      </w:pPr>
      <w:r>
        <w:rPr>
          <w:rFonts w:hint="eastAsia"/>
        </w:rPr>
        <w:t>科研工作</w:t>
      </w:r>
      <w:r>
        <w:tab/>
      </w:r>
      <w:r>
        <w:t>58</w:t>
      </w:r>
    </w:p>
    <w:p w14:paraId="13F7A750">
      <w:pPr>
        <w:pStyle w:val="10"/>
      </w:pPr>
      <w:r>
        <w:rPr>
          <w:rFonts w:hint="eastAsia"/>
        </w:rPr>
        <w:t>获得荣誉</w:t>
      </w:r>
      <w:r>
        <w:tab/>
      </w:r>
      <w:r>
        <w:t>59</w:t>
      </w:r>
    </w:p>
    <w:p w14:paraId="0A547116">
      <w:pPr>
        <w:pStyle w:val="9"/>
      </w:pPr>
      <w:r>
        <w:rPr>
          <w:rFonts w:hint="eastAsia"/>
        </w:rPr>
        <w:t>史志工作</w:t>
      </w:r>
      <w:r>
        <w:rPr>
          <w:rStyle w:val="12"/>
        </w:rPr>
        <w:tab/>
      </w:r>
      <w:r>
        <w:rPr>
          <w:rStyle w:val="12"/>
        </w:rPr>
        <w:t>59</w:t>
      </w:r>
    </w:p>
    <w:p w14:paraId="2DAB2C6E">
      <w:pPr>
        <w:pStyle w:val="10"/>
      </w:pPr>
      <w:r>
        <w:rPr>
          <w:rFonts w:hint="eastAsia"/>
        </w:rPr>
        <w:t>概况</w:t>
      </w:r>
      <w:r>
        <w:tab/>
      </w:r>
      <w:r>
        <w:t>59</w:t>
      </w:r>
    </w:p>
    <w:p w14:paraId="681B7B26">
      <w:pPr>
        <w:pStyle w:val="10"/>
      </w:pPr>
      <w:r>
        <w:rPr>
          <w:rFonts w:hint="eastAsia"/>
        </w:rPr>
        <w:t>党史资料征集</w:t>
      </w:r>
      <w:r>
        <w:tab/>
      </w:r>
      <w:r>
        <w:t>59</w:t>
      </w:r>
    </w:p>
    <w:p w14:paraId="7FB8A044">
      <w:pPr>
        <w:pStyle w:val="10"/>
      </w:pPr>
      <w:r>
        <w:rPr>
          <w:rFonts w:hint="eastAsia"/>
        </w:rPr>
        <w:t>党史书籍编纂</w:t>
      </w:r>
      <w:r>
        <w:tab/>
      </w:r>
      <w:r>
        <w:t>59</w:t>
      </w:r>
    </w:p>
    <w:p w14:paraId="512C4AAA">
      <w:pPr>
        <w:pStyle w:val="10"/>
      </w:pPr>
      <w:r>
        <w:rPr>
          <w:rFonts w:hint="eastAsia"/>
        </w:rPr>
        <w:t>党史宣讲活动开展</w:t>
      </w:r>
      <w:r>
        <w:tab/>
      </w:r>
      <w:r>
        <w:t>60</w:t>
      </w:r>
    </w:p>
    <w:p w14:paraId="0F7F1FAC">
      <w:pPr>
        <w:pStyle w:val="10"/>
      </w:pPr>
      <w:r>
        <w:rPr>
          <w:rFonts w:hint="eastAsia"/>
        </w:rPr>
        <w:t>革命遗址成果活化利用</w:t>
      </w:r>
      <w:r>
        <w:tab/>
      </w:r>
      <w:r>
        <w:t>60</w:t>
      </w:r>
    </w:p>
    <w:p w14:paraId="3C23FB3A">
      <w:pPr>
        <w:pStyle w:val="10"/>
      </w:pPr>
      <w:r>
        <w:rPr>
          <w:rFonts w:hint="eastAsia"/>
        </w:rPr>
        <w:t>志鉴编纂</w:t>
      </w:r>
      <w:r>
        <w:tab/>
      </w:r>
      <w:r>
        <w:t>60</w:t>
      </w:r>
    </w:p>
    <w:p w14:paraId="7AD9B737">
      <w:pPr>
        <w:pStyle w:val="10"/>
      </w:pPr>
      <w:r>
        <w:rPr>
          <w:rFonts w:hint="eastAsia"/>
        </w:rPr>
        <w:t>史志成果展现</w:t>
      </w:r>
      <w:r>
        <w:tab/>
      </w:r>
      <w:r>
        <w:t>60</w:t>
      </w:r>
    </w:p>
    <w:p w14:paraId="0B6691A2">
      <w:pPr>
        <w:pStyle w:val="10"/>
      </w:pPr>
      <w:r>
        <w:rPr>
          <w:rFonts w:hint="eastAsia"/>
        </w:rPr>
        <w:t>史志驿站文化展区设立</w:t>
      </w:r>
      <w:r>
        <w:tab/>
      </w:r>
      <w:r>
        <w:t>60</w:t>
      </w:r>
    </w:p>
    <w:p w14:paraId="2E4A2E63">
      <w:pPr>
        <w:pStyle w:val="10"/>
      </w:pPr>
      <w:r>
        <w:rPr>
          <w:rFonts w:hint="eastAsia"/>
        </w:rPr>
        <w:t>史志文化宣传</w:t>
      </w:r>
      <w:r>
        <w:tab/>
      </w:r>
      <w:r>
        <w:t>61</w:t>
      </w:r>
    </w:p>
    <w:p w14:paraId="3E41A0FD">
      <w:pPr>
        <w:pStyle w:val="7"/>
      </w:pPr>
      <w:r>
        <w:rPr>
          <w:rFonts w:hint="eastAsia"/>
        </w:rPr>
        <w:t>南雄市人民代表大会</w:t>
      </w:r>
    </w:p>
    <w:p w14:paraId="016B986E">
      <w:pPr>
        <w:pStyle w:val="9"/>
      </w:pPr>
      <w:r>
        <w:rPr>
          <w:rFonts w:hint="eastAsia"/>
        </w:rPr>
        <w:t>综　述</w:t>
      </w:r>
      <w:r>
        <w:rPr>
          <w:rStyle w:val="12"/>
        </w:rPr>
        <w:tab/>
      </w:r>
      <w:r>
        <w:rPr>
          <w:rStyle w:val="12"/>
        </w:rPr>
        <w:t>62</w:t>
      </w:r>
    </w:p>
    <w:p w14:paraId="667BE4B0">
      <w:pPr>
        <w:pStyle w:val="10"/>
      </w:pPr>
      <w:r>
        <w:rPr>
          <w:rFonts w:hint="eastAsia"/>
        </w:rPr>
        <w:t>人大机构概况</w:t>
      </w:r>
      <w:r>
        <w:tab/>
      </w:r>
      <w:r>
        <w:t>62</w:t>
      </w:r>
    </w:p>
    <w:p w14:paraId="7C21FE03">
      <w:pPr>
        <w:pStyle w:val="10"/>
      </w:pPr>
      <w:r>
        <w:rPr>
          <w:rFonts w:hint="eastAsia"/>
        </w:rPr>
        <w:t>县乡人大建设</w:t>
      </w:r>
      <w:r>
        <w:tab/>
      </w:r>
      <w:r>
        <w:t>62</w:t>
      </w:r>
    </w:p>
    <w:p w14:paraId="23317872">
      <w:pPr>
        <w:pStyle w:val="10"/>
      </w:pPr>
      <w:r>
        <w:rPr>
          <w:rFonts w:hint="eastAsia"/>
        </w:rPr>
        <w:t>人大宣传</w:t>
      </w:r>
      <w:r>
        <w:tab/>
      </w:r>
      <w:r>
        <w:t>62</w:t>
      </w:r>
    </w:p>
    <w:p w14:paraId="1F7FA790">
      <w:pPr>
        <w:pStyle w:val="9"/>
      </w:pPr>
      <w:r>
        <w:rPr>
          <w:rFonts w:hint="eastAsia"/>
        </w:rPr>
        <w:t>人大及常委会重要会议</w:t>
      </w:r>
      <w:r>
        <w:rPr>
          <w:rStyle w:val="12"/>
        </w:rPr>
        <w:tab/>
      </w:r>
      <w:r>
        <w:rPr>
          <w:rStyle w:val="12"/>
        </w:rPr>
        <w:t>62</w:t>
      </w:r>
    </w:p>
    <w:p w14:paraId="47E78847">
      <w:pPr>
        <w:pStyle w:val="10"/>
      </w:pPr>
      <w:r>
        <w:rPr>
          <w:rFonts w:hint="eastAsia"/>
        </w:rPr>
        <w:t>概况</w:t>
      </w:r>
      <w:r>
        <w:tab/>
      </w:r>
      <w:r>
        <w:t>62</w:t>
      </w:r>
    </w:p>
    <w:p w14:paraId="171430A0">
      <w:pPr>
        <w:pStyle w:val="10"/>
      </w:pPr>
      <w:r>
        <w:rPr>
          <w:rFonts w:hint="eastAsia"/>
        </w:rPr>
        <w:t>南雄市十五届人大七次会议</w:t>
      </w:r>
      <w:r>
        <w:tab/>
      </w:r>
      <w:r>
        <w:t>62</w:t>
      </w:r>
    </w:p>
    <w:p w14:paraId="7E93A45C">
      <w:pPr>
        <w:pStyle w:val="10"/>
      </w:pPr>
      <w:r>
        <w:rPr>
          <w:rFonts w:hint="eastAsia"/>
        </w:rPr>
        <w:t>南雄市十五届人大八次会议</w:t>
      </w:r>
      <w:r>
        <w:tab/>
      </w:r>
      <w:r>
        <w:t>63</w:t>
      </w:r>
    </w:p>
    <w:p w14:paraId="4633D694">
      <w:pPr>
        <w:pStyle w:val="10"/>
      </w:pPr>
      <w:r>
        <w:rPr>
          <w:rFonts w:hint="eastAsia"/>
        </w:rPr>
        <w:t>南雄市十六届人大一次会议</w:t>
      </w:r>
      <w:r>
        <w:tab/>
      </w:r>
      <w:r>
        <w:t>63</w:t>
      </w:r>
    </w:p>
    <w:p w14:paraId="79CD5B71">
      <w:pPr>
        <w:pStyle w:val="10"/>
      </w:pPr>
      <w:r>
        <w:rPr>
          <w:rFonts w:hint="eastAsia"/>
        </w:rPr>
        <w:t>南雄市人大常委会会议</w:t>
      </w:r>
      <w:r>
        <w:tab/>
      </w:r>
      <w:r>
        <w:t>63</w:t>
      </w:r>
    </w:p>
    <w:p w14:paraId="785199B9">
      <w:pPr>
        <w:pStyle w:val="9"/>
      </w:pPr>
      <w:r>
        <w:rPr>
          <w:rFonts w:hint="eastAsia"/>
        </w:rPr>
        <w:t>人大监督</w:t>
      </w:r>
      <w:r>
        <w:rPr>
          <w:rStyle w:val="12"/>
        </w:rPr>
        <w:tab/>
      </w:r>
      <w:r>
        <w:rPr>
          <w:rStyle w:val="12"/>
        </w:rPr>
        <w:t>66</w:t>
      </w:r>
    </w:p>
    <w:p w14:paraId="64C29B39">
      <w:pPr>
        <w:pStyle w:val="10"/>
      </w:pPr>
      <w:r>
        <w:rPr>
          <w:rFonts w:hint="eastAsia"/>
        </w:rPr>
        <w:t>促经济平稳健康运行</w:t>
      </w:r>
      <w:r>
        <w:tab/>
      </w:r>
      <w:r>
        <w:t>66</w:t>
      </w:r>
    </w:p>
    <w:p w14:paraId="4665C38E">
      <w:pPr>
        <w:pStyle w:val="10"/>
      </w:pPr>
      <w:r>
        <w:rPr>
          <w:rFonts w:hint="eastAsia"/>
        </w:rPr>
        <w:t>“测评</w:t>
      </w:r>
      <w:r>
        <w:t>+</w:t>
      </w:r>
      <w:r>
        <w:rPr>
          <w:rFonts w:hint="eastAsia"/>
          <w:position w:val="2"/>
        </w:rPr>
        <w:t>评</w:t>
      </w:r>
      <w:r>
        <w:rPr>
          <w:rFonts w:hint="eastAsia"/>
        </w:rPr>
        <w:t>议”监督深化</w:t>
      </w:r>
      <w:r>
        <w:tab/>
      </w:r>
      <w:r>
        <w:t>66</w:t>
      </w:r>
    </w:p>
    <w:p w14:paraId="0574BA45">
      <w:pPr>
        <w:pStyle w:val="10"/>
      </w:pPr>
      <w:r>
        <w:rPr>
          <w:rFonts w:hint="eastAsia"/>
        </w:rPr>
        <w:t>生态文明建设监督强化</w:t>
      </w:r>
      <w:r>
        <w:tab/>
      </w:r>
      <w:r>
        <w:t>66</w:t>
      </w:r>
    </w:p>
    <w:p w14:paraId="123B9F71">
      <w:pPr>
        <w:pStyle w:val="10"/>
      </w:pPr>
      <w:r>
        <w:rPr>
          <w:rFonts w:hint="eastAsia"/>
        </w:rPr>
        <w:t>民生实事监督强化</w:t>
      </w:r>
      <w:r>
        <w:tab/>
      </w:r>
      <w:r>
        <w:t>67</w:t>
      </w:r>
    </w:p>
    <w:p w14:paraId="7BE52EB6">
      <w:pPr>
        <w:pStyle w:val="9"/>
      </w:pPr>
      <w:r>
        <w:rPr>
          <w:rFonts w:hint="eastAsia"/>
        </w:rPr>
        <w:t>代表工作</w:t>
      </w:r>
      <w:r>
        <w:rPr>
          <w:rStyle w:val="12"/>
        </w:rPr>
        <w:tab/>
      </w:r>
      <w:r>
        <w:rPr>
          <w:rStyle w:val="12"/>
        </w:rPr>
        <w:t>67</w:t>
      </w:r>
    </w:p>
    <w:p w14:paraId="61AAB4D1">
      <w:pPr>
        <w:pStyle w:val="10"/>
      </w:pPr>
      <w:r>
        <w:rPr>
          <w:rFonts w:hint="eastAsia"/>
        </w:rPr>
        <w:t>代表履职</w:t>
      </w:r>
      <w:r>
        <w:tab/>
      </w:r>
      <w:r>
        <w:t>67</w:t>
      </w:r>
    </w:p>
    <w:p w14:paraId="0A85F0BE">
      <w:pPr>
        <w:pStyle w:val="10"/>
      </w:pPr>
      <w:r>
        <w:rPr>
          <w:rFonts w:hint="eastAsia"/>
        </w:rPr>
        <w:t>代表议案建议</w:t>
      </w:r>
      <w:r>
        <w:tab/>
      </w:r>
      <w:r>
        <w:t>67</w:t>
      </w:r>
    </w:p>
    <w:p w14:paraId="422AD1A2">
      <w:pPr>
        <w:pStyle w:val="7"/>
        <w:spacing w:before="794" w:after="663"/>
      </w:pPr>
      <w:r>
        <w:rPr>
          <w:rFonts w:hint="eastAsia"/>
        </w:rPr>
        <w:t>南雄市人民政府</w:t>
      </w:r>
    </w:p>
    <w:p w14:paraId="6C7F996C">
      <w:pPr>
        <w:pStyle w:val="9"/>
      </w:pPr>
      <w:r>
        <w:rPr>
          <w:rFonts w:hint="eastAsia"/>
        </w:rPr>
        <w:t>综　述</w:t>
      </w:r>
      <w:r>
        <w:rPr>
          <w:rStyle w:val="12"/>
        </w:rPr>
        <w:tab/>
      </w:r>
      <w:r>
        <w:rPr>
          <w:rStyle w:val="12"/>
        </w:rPr>
        <w:t>68</w:t>
      </w:r>
    </w:p>
    <w:p w14:paraId="03E235D6">
      <w:pPr>
        <w:pStyle w:val="10"/>
      </w:pPr>
      <w:r>
        <w:rPr>
          <w:rFonts w:hint="eastAsia"/>
        </w:rPr>
        <w:t>市政府机构概况</w:t>
      </w:r>
      <w:r>
        <w:tab/>
      </w:r>
      <w:r>
        <w:t>68</w:t>
      </w:r>
    </w:p>
    <w:p w14:paraId="634C833F">
      <w:pPr>
        <w:pStyle w:val="10"/>
      </w:pPr>
      <w:r>
        <w:rPr>
          <w:rFonts w:hint="eastAsia"/>
        </w:rPr>
        <w:t>政府建设加强</w:t>
      </w:r>
      <w:r>
        <w:tab/>
      </w:r>
      <w:r>
        <w:t>68</w:t>
      </w:r>
    </w:p>
    <w:p w14:paraId="3F4BD1C9">
      <w:pPr>
        <w:pStyle w:val="9"/>
      </w:pPr>
      <w:r>
        <w:rPr>
          <w:rFonts w:hint="eastAsia"/>
        </w:rPr>
        <w:t>重要会议</w:t>
      </w:r>
      <w:r>
        <w:rPr>
          <w:rStyle w:val="12"/>
        </w:rPr>
        <w:tab/>
      </w:r>
      <w:r>
        <w:rPr>
          <w:rStyle w:val="12"/>
        </w:rPr>
        <w:t>68</w:t>
      </w:r>
    </w:p>
    <w:p w14:paraId="48BBFDE0">
      <w:pPr>
        <w:pStyle w:val="10"/>
      </w:pPr>
      <w:r>
        <w:rPr>
          <w:rFonts w:hint="eastAsia"/>
        </w:rPr>
        <w:t>南雄市政府常务会议</w:t>
      </w:r>
      <w:r>
        <w:tab/>
      </w:r>
      <w:r>
        <w:t>68</w:t>
      </w:r>
    </w:p>
    <w:p w14:paraId="1854C478">
      <w:pPr>
        <w:pStyle w:val="10"/>
      </w:pPr>
      <w:r>
        <w:rPr>
          <w:rFonts w:hint="eastAsia"/>
        </w:rPr>
        <w:t>市长办公会议</w:t>
      </w:r>
      <w:r>
        <w:tab/>
      </w:r>
      <w:r>
        <w:t>72</w:t>
      </w:r>
    </w:p>
    <w:p w14:paraId="4C2CBA1A">
      <w:pPr>
        <w:pStyle w:val="10"/>
      </w:pPr>
      <w:r>
        <w:rPr>
          <w:rFonts w:hint="eastAsia"/>
        </w:rPr>
        <w:t>市政府工作会议</w:t>
      </w:r>
      <w:r>
        <w:tab/>
      </w:r>
      <w:r>
        <w:t>72</w:t>
      </w:r>
    </w:p>
    <w:p w14:paraId="48B3AFE3">
      <w:pPr>
        <w:pStyle w:val="9"/>
      </w:pPr>
      <w:r>
        <w:rPr>
          <w:rFonts w:hint="eastAsia"/>
        </w:rPr>
        <w:t>重要政务和决策</w:t>
      </w:r>
      <w:r>
        <w:rPr>
          <w:rStyle w:val="12"/>
        </w:rPr>
        <w:tab/>
      </w:r>
      <w:r>
        <w:rPr>
          <w:rStyle w:val="12"/>
        </w:rPr>
        <w:t>73</w:t>
      </w:r>
    </w:p>
    <w:p w14:paraId="69197559">
      <w:pPr>
        <w:pStyle w:val="10"/>
      </w:pPr>
      <w:r>
        <w:rPr>
          <w:rFonts w:hint="eastAsia"/>
        </w:rPr>
        <w:t>产业发展转型升级</w:t>
      </w:r>
      <w:r>
        <w:tab/>
      </w:r>
      <w:r>
        <w:t>73</w:t>
      </w:r>
    </w:p>
    <w:p w14:paraId="7E0AFF08">
      <w:pPr>
        <w:pStyle w:val="10"/>
      </w:pPr>
      <w:r>
        <w:rPr>
          <w:rFonts w:hint="eastAsia"/>
        </w:rPr>
        <w:t>城乡共建成效显著</w:t>
      </w:r>
      <w:r>
        <w:tab/>
      </w:r>
      <w:r>
        <w:t>74</w:t>
      </w:r>
    </w:p>
    <w:p w14:paraId="221F2322">
      <w:pPr>
        <w:pStyle w:val="10"/>
      </w:pPr>
      <w:r>
        <w:rPr>
          <w:rFonts w:hint="eastAsia"/>
        </w:rPr>
        <w:t>改革创新取得突破</w:t>
      </w:r>
      <w:r>
        <w:tab/>
      </w:r>
      <w:r>
        <w:t>75</w:t>
      </w:r>
    </w:p>
    <w:p w14:paraId="58A566FE">
      <w:pPr>
        <w:pStyle w:val="9"/>
      </w:pPr>
      <w:r>
        <w:rPr>
          <w:rFonts w:hint="eastAsia"/>
        </w:rPr>
        <w:t>信访工作</w:t>
      </w:r>
      <w:r>
        <w:rPr>
          <w:rStyle w:val="12"/>
        </w:rPr>
        <w:tab/>
      </w:r>
      <w:r>
        <w:rPr>
          <w:rStyle w:val="12"/>
        </w:rPr>
        <w:t>75</w:t>
      </w:r>
    </w:p>
    <w:p w14:paraId="3CFC203D">
      <w:pPr>
        <w:pStyle w:val="10"/>
      </w:pPr>
      <w:r>
        <w:rPr>
          <w:rFonts w:hint="eastAsia"/>
        </w:rPr>
        <w:t>概况</w:t>
      </w:r>
      <w:r>
        <w:tab/>
      </w:r>
      <w:r>
        <w:t>75</w:t>
      </w:r>
    </w:p>
    <w:p w14:paraId="0D485123">
      <w:pPr>
        <w:pStyle w:val="10"/>
      </w:pPr>
      <w:r>
        <w:rPr>
          <w:rFonts w:hint="eastAsia"/>
        </w:rPr>
        <w:t>社会治理现代化</w:t>
      </w:r>
      <w:r>
        <w:tab/>
      </w:r>
      <w:r>
        <w:t>75</w:t>
      </w:r>
    </w:p>
    <w:p w14:paraId="01D8A522">
      <w:pPr>
        <w:pStyle w:val="10"/>
      </w:pPr>
      <w:r>
        <w:rPr>
          <w:rFonts w:hint="eastAsia"/>
        </w:rPr>
        <w:t>矛盾纠纷化解</w:t>
      </w:r>
      <w:r>
        <w:tab/>
      </w:r>
      <w:r>
        <w:t>75</w:t>
      </w:r>
    </w:p>
    <w:p w14:paraId="25ED7658">
      <w:pPr>
        <w:pStyle w:val="10"/>
        <w:rPr>
          <w:rFonts w:ascii="方正楷体_GBK" w:eastAsia="方正楷体_GBK" w:cs="方正楷体_GBK"/>
        </w:rPr>
      </w:pPr>
      <w:r>
        <w:rPr>
          <w:rFonts w:hint="eastAsia"/>
        </w:rPr>
        <w:t>社会稳定维护</w:t>
      </w:r>
      <w:r>
        <w:tab/>
      </w:r>
      <w:r>
        <w:t>76</w:t>
      </w:r>
    </w:p>
    <w:p w14:paraId="60168542">
      <w:pPr>
        <w:pStyle w:val="9"/>
      </w:pPr>
      <w:r>
        <w:rPr>
          <w:rFonts w:hint="eastAsia"/>
        </w:rPr>
        <w:t>政务服务与数据管理</w:t>
      </w:r>
      <w:r>
        <w:rPr>
          <w:rStyle w:val="12"/>
        </w:rPr>
        <w:tab/>
      </w:r>
      <w:r>
        <w:rPr>
          <w:rStyle w:val="12"/>
        </w:rPr>
        <w:t>76</w:t>
      </w:r>
    </w:p>
    <w:p w14:paraId="24CC656F">
      <w:pPr>
        <w:pStyle w:val="10"/>
      </w:pPr>
      <w:r>
        <w:rPr>
          <w:rFonts w:hint="eastAsia"/>
        </w:rPr>
        <w:t>概况</w:t>
      </w:r>
      <w:r>
        <w:tab/>
      </w:r>
      <w:r>
        <w:t>76</w:t>
      </w:r>
    </w:p>
    <w:p w14:paraId="0073875C">
      <w:pPr>
        <w:pStyle w:val="10"/>
      </w:pPr>
      <w:r>
        <w:rPr>
          <w:rFonts w:hint="eastAsia"/>
        </w:rPr>
        <w:t>网络与信息安全管理</w:t>
      </w:r>
      <w:r>
        <w:tab/>
      </w:r>
      <w:r>
        <w:t>76</w:t>
      </w:r>
    </w:p>
    <w:p w14:paraId="219F613F">
      <w:pPr>
        <w:pStyle w:val="10"/>
      </w:pPr>
      <w:r>
        <w:rPr>
          <w:rFonts w:hint="eastAsia"/>
        </w:rPr>
        <w:t>政务服务“四免”优化</w:t>
      </w:r>
      <w:r>
        <w:tab/>
      </w:r>
      <w:r>
        <w:t>76</w:t>
      </w:r>
    </w:p>
    <w:p w14:paraId="4344AE1C">
      <w:pPr>
        <w:pStyle w:val="10"/>
      </w:pPr>
      <w:r>
        <w:rPr>
          <w:rFonts w:hint="eastAsia"/>
        </w:rPr>
        <w:t>政务信息化能力和公共数据资源普查</w:t>
      </w:r>
      <w:r>
        <w:tab/>
      </w:r>
      <w:r>
        <w:t>77</w:t>
      </w:r>
    </w:p>
    <w:p w14:paraId="34D1D8D8">
      <w:pPr>
        <w:pStyle w:val="10"/>
      </w:pPr>
      <w:r>
        <w:rPr>
          <w:rFonts w:hint="eastAsia"/>
        </w:rPr>
        <w:t>数字政府“粤系列”移动应用品牌推广</w:t>
      </w:r>
      <w:r>
        <w:tab/>
      </w:r>
      <w:r>
        <w:t>77</w:t>
      </w:r>
    </w:p>
    <w:p w14:paraId="009CB216">
      <w:pPr>
        <w:pStyle w:val="10"/>
      </w:pPr>
      <w:r>
        <w:rPr>
          <w:rFonts w:hint="eastAsia"/>
        </w:rPr>
        <w:t>“首席数据官”试点县</w:t>
      </w:r>
      <w:r>
        <w:tab/>
      </w:r>
      <w:r>
        <w:t>77</w:t>
      </w:r>
    </w:p>
    <w:p w14:paraId="2785E03C">
      <w:pPr>
        <w:pStyle w:val="9"/>
      </w:pPr>
      <w:r>
        <w:rPr>
          <w:rFonts w:hint="eastAsia"/>
        </w:rPr>
        <w:t>机关事务</w:t>
      </w:r>
      <w:r>
        <w:rPr>
          <w:rStyle w:val="12"/>
        </w:rPr>
        <w:tab/>
      </w:r>
      <w:r>
        <w:rPr>
          <w:rStyle w:val="12"/>
        </w:rPr>
        <w:t>77</w:t>
      </w:r>
    </w:p>
    <w:p w14:paraId="2D7E2625">
      <w:pPr>
        <w:pStyle w:val="10"/>
      </w:pPr>
      <w:r>
        <w:rPr>
          <w:rFonts w:hint="eastAsia"/>
        </w:rPr>
        <w:t>概况</w:t>
      </w:r>
      <w:r>
        <w:tab/>
      </w:r>
      <w:r>
        <w:t>77</w:t>
      </w:r>
    </w:p>
    <w:p w14:paraId="15B9DA0C">
      <w:pPr>
        <w:pStyle w:val="10"/>
      </w:pPr>
      <w:r>
        <w:rPr>
          <w:rFonts w:hint="eastAsia"/>
        </w:rPr>
        <w:t>会务服务</w:t>
      </w:r>
      <w:r>
        <w:tab/>
      </w:r>
      <w:r>
        <w:t>77</w:t>
      </w:r>
    </w:p>
    <w:p w14:paraId="733EE265">
      <w:pPr>
        <w:pStyle w:val="10"/>
      </w:pPr>
      <w:r>
        <w:rPr>
          <w:rFonts w:hint="eastAsia"/>
        </w:rPr>
        <w:t>公车管理</w:t>
      </w:r>
      <w:r>
        <w:tab/>
      </w:r>
      <w:r>
        <w:t>77</w:t>
      </w:r>
    </w:p>
    <w:p w14:paraId="5E012FE6">
      <w:pPr>
        <w:pStyle w:val="10"/>
        <w:rPr>
          <w:rFonts w:ascii="方正楷体_GBK" w:eastAsia="方正楷体_GBK" w:cs="方正楷体_GBK"/>
        </w:rPr>
      </w:pPr>
      <w:r>
        <w:rPr>
          <w:rFonts w:hint="eastAsia"/>
        </w:rPr>
        <w:t>物业管理</w:t>
      </w:r>
      <w:r>
        <w:tab/>
      </w:r>
      <w:r>
        <w:t>77</w:t>
      </w:r>
    </w:p>
    <w:p w14:paraId="09B071E3">
      <w:pPr>
        <w:pStyle w:val="9"/>
      </w:pPr>
      <w:r>
        <w:rPr>
          <w:rFonts w:hint="eastAsia"/>
        </w:rPr>
        <w:t>行政服务</w:t>
      </w:r>
      <w:r>
        <w:rPr>
          <w:rStyle w:val="12"/>
        </w:rPr>
        <w:tab/>
      </w:r>
      <w:r>
        <w:rPr>
          <w:rStyle w:val="12"/>
        </w:rPr>
        <w:t>77</w:t>
      </w:r>
    </w:p>
    <w:p w14:paraId="5A6AAA2F">
      <w:pPr>
        <w:pStyle w:val="10"/>
      </w:pPr>
      <w:r>
        <w:rPr>
          <w:rFonts w:hint="eastAsia"/>
        </w:rPr>
        <w:t>概况</w:t>
      </w:r>
      <w:r>
        <w:tab/>
      </w:r>
      <w:r>
        <w:t>77</w:t>
      </w:r>
    </w:p>
    <w:p w14:paraId="1DE4B3FD">
      <w:pPr>
        <w:pStyle w:val="10"/>
      </w:pPr>
      <w:r>
        <w:rPr>
          <w:rFonts w:hint="eastAsia"/>
        </w:rPr>
        <w:t>政务服务改革</w:t>
      </w:r>
      <w:r>
        <w:tab/>
      </w:r>
      <w:r>
        <w:t>77</w:t>
      </w:r>
    </w:p>
    <w:p w14:paraId="2ACCFC4E">
      <w:pPr>
        <w:pStyle w:val="10"/>
      </w:pPr>
      <w:r>
        <w:rPr>
          <w:rFonts w:hint="eastAsia"/>
        </w:rPr>
        <w:t>窗口设置创新</w:t>
      </w:r>
      <w:r>
        <w:tab/>
      </w:r>
      <w:r>
        <w:t>78</w:t>
      </w:r>
    </w:p>
    <w:p w14:paraId="5DB5F91F">
      <w:pPr>
        <w:pStyle w:val="10"/>
      </w:pPr>
      <w:r>
        <w:rPr>
          <w:rFonts w:hint="eastAsia"/>
        </w:rPr>
        <w:t>工程建设项目审批制度改革</w:t>
      </w:r>
      <w:r>
        <w:tab/>
      </w:r>
      <w:r>
        <w:t>78</w:t>
      </w:r>
    </w:p>
    <w:p w14:paraId="203CD3F9">
      <w:pPr>
        <w:pStyle w:val="10"/>
      </w:pPr>
      <w:r>
        <w:rPr>
          <w:rFonts w:hint="eastAsia"/>
        </w:rPr>
        <w:t>网络问政服务</w:t>
      </w:r>
      <w:r>
        <w:tab/>
      </w:r>
      <w:r>
        <w:t>78</w:t>
      </w:r>
    </w:p>
    <w:p w14:paraId="5EBBE5C4">
      <w:pPr>
        <w:pStyle w:val="9"/>
      </w:pPr>
      <w:r>
        <w:rPr>
          <w:rFonts w:hint="eastAsia"/>
        </w:rPr>
        <w:t>乡贤反哺</w:t>
      </w:r>
      <w:r>
        <w:rPr>
          <w:rStyle w:val="12"/>
        </w:rPr>
        <w:tab/>
      </w:r>
      <w:r>
        <w:rPr>
          <w:rStyle w:val="12"/>
        </w:rPr>
        <w:t>78</w:t>
      </w:r>
    </w:p>
    <w:p w14:paraId="17F49AF6">
      <w:pPr>
        <w:pStyle w:val="10"/>
      </w:pPr>
      <w:r>
        <w:rPr>
          <w:rFonts w:hint="eastAsia"/>
        </w:rPr>
        <w:t>概况</w:t>
      </w:r>
      <w:r>
        <w:tab/>
      </w:r>
      <w:r>
        <w:t>78</w:t>
      </w:r>
    </w:p>
    <w:p w14:paraId="2573150B">
      <w:pPr>
        <w:pStyle w:val="10"/>
      </w:pPr>
      <w:r>
        <w:rPr>
          <w:rFonts w:hint="eastAsia"/>
        </w:rPr>
        <w:t>乡贤联络</w:t>
      </w:r>
      <w:r>
        <w:tab/>
      </w:r>
      <w:r>
        <w:t>78</w:t>
      </w:r>
    </w:p>
    <w:p w14:paraId="2E78FCA8">
      <w:pPr>
        <w:pStyle w:val="10"/>
      </w:pPr>
      <w:r>
        <w:rPr>
          <w:rFonts w:hint="eastAsia"/>
        </w:rPr>
        <w:t>资产管理</w:t>
      </w:r>
      <w:r>
        <w:tab/>
      </w:r>
      <w:r>
        <w:t>78</w:t>
      </w:r>
    </w:p>
    <w:p w14:paraId="1EA27FD0">
      <w:pPr>
        <w:pStyle w:val="10"/>
      </w:pPr>
      <w:r>
        <w:rPr>
          <w:rFonts w:hint="eastAsia"/>
        </w:rPr>
        <w:t>公务对接</w:t>
      </w:r>
      <w:r>
        <w:tab/>
      </w:r>
      <w:r>
        <w:t>79</w:t>
      </w:r>
    </w:p>
    <w:p w14:paraId="12CB2CA0">
      <w:pPr>
        <w:pStyle w:val="9"/>
      </w:pPr>
      <w:r>
        <w:rPr>
          <w:rFonts w:hint="eastAsia"/>
        </w:rPr>
        <w:t>老区建设</w:t>
      </w:r>
      <w:r>
        <w:rPr>
          <w:rStyle w:val="12"/>
        </w:rPr>
        <w:tab/>
      </w:r>
      <w:r>
        <w:rPr>
          <w:rStyle w:val="12"/>
        </w:rPr>
        <w:t>79</w:t>
      </w:r>
    </w:p>
    <w:p w14:paraId="44A30213">
      <w:pPr>
        <w:pStyle w:val="10"/>
      </w:pPr>
      <w:r>
        <w:rPr>
          <w:rFonts w:hint="eastAsia"/>
        </w:rPr>
        <w:t>红色文化</w:t>
      </w:r>
      <w:r>
        <w:tab/>
      </w:r>
      <w:r>
        <w:t>79</w:t>
      </w:r>
    </w:p>
    <w:p w14:paraId="681ED6A7">
      <w:pPr>
        <w:pStyle w:val="10"/>
      </w:pPr>
      <w:r>
        <w:rPr>
          <w:rFonts w:hint="eastAsia"/>
        </w:rPr>
        <w:t>老区宣传</w:t>
      </w:r>
      <w:r>
        <w:tab/>
      </w:r>
      <w:r>
        <w:t>79</w:t>
      </w:r>
    </w:p>
    <w:p w14:paraId="4C3292B0">
      <w:pPr>
        <w:pStyle w:val="10"/>
      </w:pPr>
      <w:r>
        <w:rPr>
          <w:rFonts w:hint="eastAsia"/>
        </w:rPr>
        <w:t>老区公益</w:t>
      </w:r>
      <w:r>
        <w:tab/>
      </w:r>
      <w:r>
        <w:t>79</w:t>
      </w:r>
    </w:p>
    <w:p w14:paraId="43CA4F81">
      <w:pPr>
        <w:pStyle w:val="11"/>
        <w:spacing w:before="680" w:after="680"/>
        <w:ind w:left="624" w:right="624"/>
      </w:pPr>
      <w:r>
        <w:rPr>
          <w:rFonts w:hint="eastAsia"/>
        </w:rPr>
        <w:t>中国人民政治协商会议南雄市委员会</w:t>
      </w:r>
    </w:p>
    <w:p w14:paraId="70182E7C">
      <w:pPr>
        <w:pStyle w:val="9"/>
      </w:pPr>
      <w:r>
        <w:rPr>
          <w:rFonts w:hint="eastAsia"/>
        </w:rPr>
        <w:t>综　述</w:t>
      </w:r>
      <w:r>
        <w:rPr>
          <w:rStyle w:val="12"/>
        </w:rPr>
        <w:tab/>
      </w:r>
      <w:r>
        <w:rPr>
          <w:rStyle w:val="12"/>
        </w:rPr>
        <w:t>80</w:t>
      </w:r>
    </w:p>
    <w:p w14:paraId="599E8CBC">
      <w:pPr>
        <w:pStyle w:val="10"/>
      </w:pPr>
      <w:r>
        <w:rPr>
          <w:rFonts w:hint="eastAsia"/>
        </w:rPr>
        <w:t>市政协机构概况</w:t>
      </w:r>
      <w:r>
        <w:tab/>
      </w:r>
      <w:r>
        <w:t>80</w:t>
      </w:r>
    </w:p>
    <w:p w14:paraId="4790FFB4">
      <w:pPr>
        <w:pStyle w:val="10"/>
      </w:pPr>
      <w:r>
        <w:rPr>
          <w:rFonts w:hint="eastAsia"/>
        </w:rPr>
        <w:t>文史宣传</w:t>
      </w:r>
      <w:r>
        <w:tab/>
      </w:r>
      <w:r>
        <w:t>80</w:t>
      </w:r>
    </w:p>
    <w:p w14:paraId="25F51766">
      <w:pPr>
        <w:pStyle w:val="9"/>
      </w:pPr>
      <w:r>
        <w:rPr>
          <w:rFonts w:hint="eastAsia"/>
        </w:rPr>
        <w:t>重要会议</w:t>
      </w:r>
      <w:r>
        <w:rPr>
          <w:rStyle w:val="12"/>
        </w:rPr>
        <w:tab/>
      </w:r>
      <w:r>
        <w:rPr>
          <w:rStyle w:val="12"/>
        </w:rPr>
        <w:t>80</w:t>
      </w:r>
    </w:p>
    <w:p w14:paraId="3F618DD0">
      <w:pPr>
        <w:pStyle w:val="10"/>
      </w:pPr>
      <w:r>
        <w:rPr>
          <w:rFonts w:hint="eastAsia"/>
        </w:rPr>
        <w:t>南雄市政协十届六次会议</w:t>
      </w:r>
      <w:r>
        <w:tab/>
      </w:r>
      <w:r>
        <w:t>80</w:t>
      </w:r>
    </w:p>
    <w:p w14:paraId="77E73565">
      <w:pPr>
        <w:pStyle w:val="10"/>
      </w:pPr>
      <w:r>
        <w:rPr>
          <w:rFonts w:hint="eastAsia"/>
        </w:rPr>
        <w:t>市政协十一届一次会议</w:t>
      </w:r>
      <w:r>
        <w:tab/>
      </w:r>
      <w:r>
        <w:t>80</w:t>
      </w:r>
    </w:p>
    <w:p w14:paraId="3D0F3420">
      <w:pPr>
        <w:pStyle w:val="10"/>
      </w:pPr>
      <w:r>
        <w:rPr>
          <w:rFonts w:hint="eastAsia"/>
        </w:rPr>
        <w:t>市政协十届常务委员会会议</w:t>
      </w:r>
      <w:r>
        <w:tab/>
      </w:r>
      <w:r>
        <w:t>81</w:t>
      </w:r>
    </w:p>
    <w:p w14:paraId="0075B4F4">
      <w:pPr>
        <w:pStyle w:val="9"/>
      </w:pPr>
      <w:r>
        <w:rPr>
          <w:rFonts w:hint="eastAsia"/>
        </w:rPr>
        <w:t>议政协商</w:t>
      </w:r>
      <w:r>
        <w:rPr>
          <w:rStyle w:val="12"/>
        </w:rPr>
        <w:tab/>
      </w:r>
      <w:r>
        <w:rPr>
          <w:rStyle w:val="12"/>
        </w:rPr>
        <w:t>82</w:t>
      </w:r>
    </w:p>
    <w:p w14:paraId="14EBB01F">
      <w:pPr>
        <w:pStyle w:val="10"/>
      </w:pPr>
      <w:r>
        <w:rPr>
          <w:rFonts w:hint="eastAsia"/>
        </w:rPr>
        <w:t>提案办理</w:t>
      </w:r>
      <w:r>
        <w:tab/>
      </w:r>
      <w:r>
        <w:t>82</w:t>
      </w:r>
    </w:p>
    <w:p w14:paraId="3FBD4AB8">
      <w:pPr>
        <w:pStyle w:val="10"/>
      </w:pPr>
      <w:r>
        <w:rPr>
          <w:rFonts w:hint="eastAsia"/>
        </w:rPr>
        <w:t>民主监督</w:t>
      </w:r>
      <w:r>
        <w:tab/>
      </w:r>
      <w:r>
        <w:t>82</w:t>
      </w:r>
    </w:p>
    <w:p w14:paraId="44DFBC7F">
      <w:pPr>
        <w:pStyle w:val="10"/>
      </w:pPr>
      <w:r>
        <w:rPr>
          <w:rFonts w:hint="eastAsia"/>
        </w:rPr>
        <w:t>参政议政</w:t>
      </w:r>
      <w:r>
        <w:tab/>
      </w:r>
      <w:r>
        <w:t>82</w:t>
      </w:r>
    </w:p>
    <w:p w14:paraId="40A84382">
      <w:pPr>
        <w:pStyle w:val="10"/>
      </w:pPr>
      <w:r>
        <w:rPr>
          <w:rFonts w:hint="eastAsia"/>
        </w:rPr>
        <w:t>凝聚共识</w:t>
      </w:r>
      <w:r>
        <w:tab/>
      </w:r>
      <w:r>
        <w:t>83</w:t>
      </w:r>
    </w:p>
    <w:p w14:paraId="0DCCEB04">
      <w:pPr>
        <w:pStyle w:val="11"/>
        <w:spacing w:before="624" w:after="697"/>
        <w:ind w:left="227" w:right="283"/>
      </w:pPr>
      <w:r>
        <w:rPr>
          <w:rFonts w:hint="eastAsia"/>
        </w:rPr>
        <w:t>中国共产党南雄市纪律检查委员会·监察委员会</w:t>
      </w:r>
    </w:p>
    <w:p w14:paraId="02A48EBA">
      <w:pPr>
        <w:pStyle w:val="9"/>
      </w:pPr>
      <w:r>
        <w:rPr>
          <w:rFonts w:hint="eastAsia"/>
        </w:rPr>
        <w:t>综　述</w:t>
      </w:r>
      <w:r>
        <w:rPr>
          <w:rStyle w:val="12"/>
        </w:rPr>
        <w:tab/>
      </w:r>
      <w:r>
        <w:rPr>
          <w:rStyle w:val="12"/>
        </w:rPr>
        <w:t>84</w:t>
      </w:r>
    </w:p>
    <w:p w14:paraId="54C56F2F">
      <w:pPr>
        <w:pStyle w:val="10"/>
      </w:pPr>
      <w:r>
        <w:rPr>
          <w:rFonts w:hint="eastAsia"/>
        </w:rPr>
        <w:t>纪检监察机构概况</w:t>
      </w:r>
      <w:r>
        <w:tab/>
      </w:r>
      <w:r>
        <w:t>84</w:t>
      </w:r>
    </w:p>
    <w:p w14:paraId="5FE8AD80">
      <w:pPr>
        <w:pStyle w:val="10"/>
      </w:pPr>
      <w:r>
        <w:rPr>
          <w:rFonts w:hint="eastAsia"/>
        </w:rPr>
        <w:t>纪检监察干部队伍结构优化</w:t>
      </w:r>
      <w:r>
        <w:tab/>
      </w:r>
      <w:r>
        <w:t>84</w:t>
      </w:r>
    </w:p>
    <w:p w14:paraId="34DBC103">
      <w:pPr>
        <w:pStyle w:val="10"/>
      </w:pPr>
      <w:r>
        <w:rPr>
          <w:rFonts w:hint="eastAsia"/>
        </w:rPr>
        <w:t>审查调查</w:t>
      </w:r>
      <w:r>
        <w:tab/>
      </w:r>
      <w:r>
        <w:t>84</w:t>
      </w:r>
    </w:p>
    <w:p w14:paraId="1143BA19">
      <w:pPr>
        <w:pStyle w:val="10"/>
      </w:pPr>
      <w:r>
        <w:rPr>
          <w:rFonts w:hint="eastAsia"/>
        </w:rPr>
        <w:t>中国共产党南雄市第十三届纪律检查委员会　　　第六次全体会议</w:t>
      </w:r>
      <w:r>
        <w:tab/>
      </w:r>
      <w:r>
        <w:t>84</w:t>
      </w:r>
    </w:p>
    <w:p w14:paraId="71B0CBA3">
      <w:pPr>
        <w:pStyle w:val="10"/>
      </w:pPr>
      <w:r>
        <w:rPr>
          <w:rFonts w:hint="eastAsia"/>
        </w:rPr>
        <w:t>中国共产党南雄市第十四届纪律检查委员会　　　第一次全体会议</w:t>
      </w:r>
      <w:r>
        <w:tab/>
      </w:r>
      <w:r>
        <w:t>84</w:t>
      </w:r>
    </w:p>
    <w:p w14:paraId="369DC713">
      <w:pPr>
        <w:pStyle w:val="9"/>
      </w:pPr>
      <w:r>
        <w:rPr>
          <w:rFonts w:hint="eastAsia"/>
        </w:rPr>
        <w:t>廉政建设</w:t>
      </w:r>
      <w:r>
        <w:rPr>
          <w:rStyle w:val="12"/>
        </w:rPr>
        <w:tab/>
      </w:r>
      <w:r>
        <w:rPr>
          <w:rStyle w:val="12"/>
        </w:rPr>
        <w:t>85</w:t>
      </w:r>
    </w:p>
    <w:p w14:paraId="4F2357BA">
      <w:pPr>
        <w:pStyle w:val="10"/>
      </w:pPr>
      <w:r>
        <w:rPr>
          <w:rFonts w:hint="eastAsia"/>
        </w:rPr>
        <w:t>党史学习教育</w:t>
      </w:r>
      <w:r>
        <w:tab/>
      </w:r>
      <w:r>
        <w:t>85</w:t>
      </w:r>
    </w:p>
    <w:p w14:paraId="62B65A8D">
      <w:pPr>
        <w:pStyle w:val="10"/>
      </w:pPr>
      <w:r>
        <w:rPr>
          <w:rFonts w:hint="eastAsia"/>
        </w:rPr>
        <w:t>廉政宣传教育</w:t>
      </w:r>
      <w:r>
        <w:tab/>
      </w:r>
      <w:r>
        <w:t>85</w:t>
      </w:r>
    </w:p>
    <w:p w14:paraId="14E354C8">
      <w:pPr>
        <w:pStyle w:val="9"/>
      </w:pPr>
      <w:r>
        <w:rPr>
          <w:rFonts w:hint="eastAsia"/>
        </w:rPr>
        <w:t>政治监督</w:t>
      </w:r>
      <w:r>
        <w:rPr>
          <w:rStyle w:val="12"/>
        </w:rPr>
        <w:tab/>
      </w:r>
      <w:r>
        <w:rPr>
          <w:rStyle w:val="12"/>
        </w:rPr>
        <w:t>85</w:t>
      </w:r>
    </w:p>
    <w:p w14:paraId="1918E255">
      <w:pPr>
        <w:pStyle w:val="10"/>
      </w:pPr>
      <w:r>
        <w:rPr>
          <w:rFonts w:hint="eastAsia"/>
        </w:rPr>
        <w:t>监督重点突出</w:t>
      </w:r>
      <w:r>
        <w:tab/>
      </w:r>
      <w:r>
        <w:t>85</w:t>
      </w:r>
    </w:p>
    <w:p w14:paraId="10E69797">
      <w:pPr>
        <w:pStyle w:val="10"/>
      </w:pPr>
      <w:r>
        <w:rPr>
          <w:rFonts w:hint="eastAsia"/>
        </w:rPr>
        <w:t>紧盯“关键少数”</w:t>
      </w:r>
      <w:r>
        <w:tab/>
      </w:r>
      <w:r>
        <w:t>85</w:t>
      </w:r>
    </w:p>
    <w:p w14:paraId="493C946F">
      <w:pPr>
        <w:pStyle w:val="10"/>
      </w:pPr>
      <w:r>
        <w:rPr>
          <w:rFonts w:hint="eastAsia"/>
        </w:rPr>
        <w:t>监督执纪“四种形态”落实</w:t>
      </w:r>
      <w:r>
        <w:tab/>
      </w:r>
      <w:r>
        <w:t>86</w:t>
      </w:r>
    </w:p>
    <w:p w14:paraId="71A7E26C">
      <w:pPr>
        <w:pStyle w:val="10"/>
      </w:pPr>
      <w:r>
        <w:rPr>
          <w:rFonts w:hint="eastAsia"/>
        </w:rPr>
        <w:t>村务监督改革深化</w:t>
      </w:r>
      <w:r>
        <w:tab/>
      </w:r>
      <w:r>
        <w:t>86</w:t>
      </w:r>
    </w:p>
    <w:p w14:paraId="6CEB6C58">
      <w:pPr>
        <w:pStyle w:val="9"/>
      </w:pPr>
      <w:r>
        <w:rPr>
          <w:rFonts w:hint="eastAsia"/>
        </w:rPr>
        <w:t>行政监察</w:t>
      </w:r>
      <w:r>
        <w:rPr>
          <w:rStyle w:val="12"/>
        </w:rPr>
        <w:tab/>
      </w:r>
      <w:r>
        <w:rPr>
          <w:rStyle w:val="12"/>
        </w:rPr>
        <w:t>86</w:t>
      </w:r>
    </w:p>
    <w:p w14:paraId="36628BF6">
      <w:pPr>
        <w:pStyle w:val="10"/>
      </w:pPr>
      <w:r>
        <w:rPr>
          <w:rFonts w:hint="eastAsia"/>
        </w:rPr>
        <w:t>“室组地”协作机制运行</w:t>
      </w:r>
      <w:r>
        <w:tab/>
      </w:r>
      <w:r>
        <w:t>86</w:t>
      </w:r>
    </w:p>
    <w:p w14:paraId="66888F9A">
      <w:pPr>
        <w:pStyle w:val="10"/>
      </w:pPr>
      <w:r>
        <w:rPr>
          <w:rFonts w:hint="eastAsia"/>
        </w:rPr>
        <w:t>监察对象数据库管理</w:t>
      </w:r>
      <w:r>
        <w:tab/>
      </w:r>
      <w:r>
        <w:t>86</w:t>
      </w:r>
    </w:p>
    <w:p w14:paraId="583C9C13">
      <w:pPr>
        <w:pStyle w:val="9"/>
      </w:pPr>
      <w:r>
        <w:rPr>
          <w:rFonts w:hint="eastAsia"/>
        </w:rPr>
        <w:t>群众身边腐败和作风问题整治</w:t>
      </w:r>
      <w:r>
        <w:rPr>
          <w:rStyle w:val="12"/>
        </w:rPr>
        <w:tab/>
      </w:r>
      <w:r>
        <w:rPr>
          <w:rStyle w:val="12"/>
        </w:rPr>
        <w:t>86</w:t>
      </w:r>
    </w:p>
    <w:p w14:paraId="39FA9EDA">
      <w:pPr>
        <w:pStyle w:val="10"/>
      </w:pPr>
      <w:r>
        <w:rPr>
          <w:rFonts w:hint="eastAsia"/>
        </w:rPr>
        <w:t>纠风除弊</w:t>
      </w:r>
      <w:r>
        <w:tab/>
      </w:r>
      <w:r>
        <w:t>86</w:t>
      </w:r>
    </w:p>
    <w:p w14:paraId="24AACB7D">
      <w:pPr>
        <w:pStyle w:val="10"/>
      </w:pPr>
      <w:r>
        <w:rPr>
          <w:rFonts w:hint="eastAsia"/>
        </w:rPr>
        <w:t>民生领域专项整治开展</w:t>
      </w:r>
      <w:r>
        <w:tab/>
      </w:r>
      <w:r>
        <w:t>86</w:t>
      </w:r>
    </w:p>
    <w:p w14:paraId="34790405">
      <w:pPr>
        <w:pStyle w:val="10"/>
      </w:pPr>
      <w:r>
        <w:rPr>
          <w:rFonts w:hint="eastAsia"/>
        </w:rPr>
        <w:t>扫黑除恶专项斗争巩固深化</w:t>
      </w:r>
      <w:r>
        <w:tab/>
      </w:r>
      <w:r>
        <w:t>87</w:t>
      </w:r>
    </w:p>
    <w:p w14:paraId="07EA6CBD">
      <w:pPr>
        <w:pStyle w:val="10"/>
      </w:pPr>
      <w:r>
        <w:rPr>
          <w:rFonts w:hint="eastAsia"/>
        </w:rPr>
        <w:t>协助开展政法队伍教育整顿</w:t>
      </w:r>
      <w:r>
        <w:tab/>
      </w:r>
      <w:r>
        <w:t>87</w:t>
      </w:r>
    </w:p>
    <w:p w14:paraId="72F2BF34">
      <w:pPr>
        <w:pStyle w:val="9"/>
      </w:pPr>
      <w:r>
        <w:rPr>
          <w:rFonts w:hint="eastAsia"/>
        </w:rPr>
        <w:t>巡　察</w:t>
      </w:r>
      <w:r>
        <w:rPr>
          <w:rStyle w:val="12"/>
        </w:rPr>
        <w:tab/>
      </w:r>
      <w:r>
        <w:rPr>
          <w:rStyle w:val="12"/>
        </w:rPr>
        <w:t>87</w:t>
      </w:r>
    </w:p>
    <w:p w14:paraId="094BC95E">
      <w:pPr>
        <w:pStyle w:val="10"/>
      </w:pPr>
      <w:r>
        <w:rPr>
          <w:rFonts w:hint="eastAsia"/>
        </w:rPr>
        <w:t>巡察组织架构</w:t>
      </w:r>
      <w:r>
        <w:tab/>
      </w:r>
      <w:r>
        <w:t>87</w:t>
      </w:r>
    </w:p>
    <w:p w14:paraId="3213D0C3">
      <w:pPr>
        <w:pStyle w:val="10"/>
      </w:pPr>
      <w:r>
        <w:rPr>
          <w:rFonts w:hint="eastAsia"/>
        </w:rPr>
        <w:t>巡察监督</w:t>
      </w:r>
      <w:r>
        <w:tab/>
      </w:r>
      <w:r>
        <w:t>87</w:t>
      </w:r>
    </w:p>
    <w:p w14:paraId="002642FF">
      <w:pPr>
        <w:pStyle w:val="10"/>
      </w:pPr>
      <w:r>
        <w:rPr>
          <w:rFonts w:hint="eastAsia"/>
        </w:rPr>
        <w:t>巡察成果运用</w:t>
      </w:r>
      <w:r>
        <w:tab/>
      </w:r>
      <w:r>
        <w:t>87</w:t>
      </w:r>
    </w:p>
    <w:p w14:paraId="1BE382D7">
      <w:pPr>
        <w:pStyle w:val="7"/>
        <w:spacing w:after="777"/>
      </w:pPr>
      <w:r>
        <w:rPr>
          <w:rFonts w:hint="eastAsia"/>
        </w:rPr>
        <w:t>民主党派·工商联</w:t>
      </w:r>
    </w:p>
    <w:p w14:paraId="029E8745">
      <w:pPr>
        <w:pStyle w:val="9"/>
      </w:pPr>
      <w:r>
        <w:rPr>
          <w:rFonts w:hint="eastAsia"/>
        </w:rPr>
        <w:t>民革南雄市总支部</w:t>
      </w:r>
      <w:r>
        <w:rPr>
          <w:rStyle w:val="12"/>
        </w:rPr>
        <w:tab/>
      </w:r>
      <w:r>
        <w:rPr>
          <w:rStyle w:val="12"/>
        </w:rPr>
        <w:t>88</w:t>
      </w:r>
    </w:p>
    <w:p w14:paraId="2D0E6FCD">
      <w:pPr>
        <w:pStyle w:val="10"/>
      </w:pPr>
      <w:r>
        <w:rPr>
          <w:rFonts w:hint="eastAsia"/>
        </w:rPr>
        <w:t>概况</w:t>
      </w:r>
      <w:r>
        <w:tab/>
      </w:r>
      <w:r>
        <w:t>88</w:t>
      </w:r>
    </w:p>
    <w:p w14:paraId="5218A11F">
      <w:pPr>
        <w:pStyle w:val="10"/>
      </w:pPr>
      <w:r>
        <w:rPr>
          <w:rFonts w:hint="eastAsia"/>
        </w:rPr>
        <w:t>参政议政</w:t>
      </w:r>
      <w:r>
        <w:tab/>
      </w:r>
      <w:r>
        <w:t>88</w:t>
      </w:r>
    </w:p>
    <w:p w14:paraId="64FFE711">
      <w:pPr>
        <w:pStyle w:val="10"/>
      </w:pPr>
      <w:r>
        <w:rPr>
          <w:rFonts w:hint="eastAsia"/>
        </w:rPr>
        <w:t>专题调研</w:t>
      </w:r>
      <w:r>
        <w:tab/>
      </w:r>
      <w:r>
        <w:t>88</w:t>
      </w:r>
    </w:p>
    <w:p w14:paraId="70EC216D">
      <w:pPr>
        <w:pStyle w:val="10"/>
        <w:rPr>
          <w:rFonts w:ascii="方正楷体_GBK" w:eastAsia="方正楷体_GBK" w:cs="方正楷体_GBK"/>
        </w:rPr>
      </w:pPr>
      <w:r>
        <w:rPr>
          <w:rFonts w:hint="eastAsia"/>
        </w:rPr>
        <w:t>获得荣誉</w:t>
      </w:r>
      <w:r>
        <w:tab/>
      </w:r>
      <w:r>
        <w:t>88</w:t>
      </w:r>
    </w:p>
    <w:p w14:paraId="0AFE25AE">
      <w:pPr>
        <w:pStyle w:val="9"/>
      </w:pPr>
      <w:r>
        <w:rPr>
          <w:rFonts w:hint="eastAsia"/>
        </w:rPr>
        <w:t>民盟南雄市总支部</w:t>
      </w:r>
      <w:r>
        <w:rPr>
          <w:rStyle w:val="12"/>
        </w:rPr>
        <w:tab/>
      </w:r>
      <w:r>
        <w:rPr>
          <w:rStyle w:val="12"/>
        </w:rPr>
        <w:t>88</w:t>
      </w:r>
    </w:p>
    <w:p w14:paraId="4EDC475D">
      <w:pPr>
        <w:pStyle w:val="10"/>
      </w:pPr>
      <w:r>
        <w:rPr>
          <w:rFonts w:hint="eastAsia"/>
        </w:rPr>
        <w:t>概况</w:t>
      </w:r>
      <w:r>
        <w:tab/>
      </w:r>
      <w:r>
        <w:t>88</w:t>
      </w:r>
    </w:p>
    <w:p w14:paraId="5F3542FF">
      <w:pPr>
        <w:pStyle w:val="10"/>
      </w:pPr>
      <w:r>
        <w:rPr>
          <w:rFonts w:hint="eastAsia"/>
        </w:rPr>
        <w:t>参政议政</w:t>
      </w:r>
      <w:r>
        <w:tab/>
      </w:r>
      <w:r>
        <w:t>88</w:t>
      </w:r>
    </w:p>
    <w:p w14:paraId="2EC764E0">
      <w:pPr>
        <w:pStyle w:val="10"/>
      </w:pPr>
      <w:r>
        <w:rPr>
          <w:rFonts w:hint="eastAsia"/>
        </w:rPr>
        <w:t>服务社会</w:t>
      </w:r>
      <w:r>
        <w:tab/>
      </w:r>
      <w:r>
        <w:t>89</w:t>
      </w:r>
    </w:p>
    <w:p w14:paraId="574DFA64">
      <w:pPr>
        <w:pStyle w:val="10"/>
        <w:rPr>
          <w:rFonts w:ascii="方正楷体_GBK" w:eastAsia="方正楷体_GBK" w:cs="方正楷体_GBK"/>
        </w:rPr>
      </w:pPr>
      <w:r>
        <w:rPr>
          <w:rFonts w:hint="eastAsia"/>
        </w:rPr>
        <w:t>获奖荣誉</w:t>
      </w:r>
      <w:r>
        <w:tab/>
      </w:r>
      <w:r>
        <w:t>89</w:t>
      </w:r>
    </w:p>
    <w:p w14:paraId="3248D83B">
      <w:pPr>
        <w:pStyle w:val="9"/>
      </w:pPr>
      <w:r>
        <w:rPr>
          <w:rFonts w:hint="eastAsia"/>
        </w:rPr>
        <w:t>九三学社南雄基层委员会</w:t>
      </w:r>
      <w:r>
        <w:rPr>
          <w:rStyle w:val="12"/>
        </w:rPr>
        <w:tab/>
      </w:r>
      <w:r>
        <w:rPr>
          <w:rStyle w:val="12"/>
        </w:rPr>
        <w:t>89</w:t>
      </w:r>
    </w:p>
    <w:p w14:paraId="10FA7CD6">
      <w:pPr>
        <w:pStyle w:val="10"/>
      </w:pPr>
      <w:r>
        <w:rPr>
          <w:rFonts w:hint="eastAsia"/>
        </w:rPr>
        <w:t>概况</w:t>
      </w:r>
      <w:r>
        <w:tab/>
      </w:r>
      <w:r>
        <w:t>89</w:t>
      </w:r>
    </w:p>
    <w:p w14:paraId="5455F6AB">
      <w:pPr>
        <w:pStyle w:val="10"/>
      </w:pPr>
      <w:r>
        <w:rPr>
          <w:rFonts w:hint="eastAsia"/>
        </w:rPr>
        <w:t>荣誉奖项</w:t>
      </w:r>
      <w:r>
        <w:tab/>
      </w:r>
      <w:r>
        <w:t>89</w:t>
      </w:r>
    </w:p>
    <w:p w14:paraId="1B44257E">
      <w:pPr>
        <w:pStyle w:val="10"/>
      </w:pPr>
      <w:r>
        <w:rPr>
          <w:rFonts w:hint="eastAsia"/>
        </w:rPr>
        <w:t>参政议政</w:t>
      </w:r>
      <w:r>
        <w:tab/>
      </w:r>
      <w:r>
        <w:t>89</w:t>
      </w:r>
    </w:p>
    <w:p w14:paraId="664D7236">
      <w:pPr>
        <w:pStyle w:val="10"/>
        <w:rPr>
          <w:rFonts w:ascii="方正楷体_GBK" w:eastAsia="方正楷体_GBK" w:cs="方正楷体_GBK"/>
        </w:rPr>
      </w:pPr>
      <w:r>
        <w:rPr>
          <w:rFonts w:hint="eastAsia"/>
        </w:rPr>
        <w:t>社会服务</w:t>
      </w:r>
      <w:r>
        <w:tab/>
      </w:r>
      <w:r>
        <w:t>90</w:t>
      </w:r>
    </w:p>
    <w:p w14:paraId="1291F06B">
      <w:pPr>
        <w:pStyle w:val="9"/>
      </w:pPr>
      <w:r>
        <w:rPr>
          <w:rFonts w:hint="eastAsia"/>
        </w:rPr>
        <w:t>南雄市工商业联合会</w:t>
      </w:r>
      <w:r>
        <w:rPr>
          <w:rStyle w:val="12"/>
        </w:rPr>
        <w:tab/>
      </w:r>
      <w:r>
        <w:rPr>
          <w:rStyle w:val="12"/>
        </w:rPr>
        <w:t>90</w:t>
      </w:r>
    </w:p>
    <w:p w14:paraId="5C4EF085">
      <w:pPr>
        <w:pStyle w:val="10"/>
      </w:pPr>
      <w:r>
        <w:rPr>
          <w:rFonts w:hint="eastAsia"/>
        </w:rPr>
        <w:t>概况</w:t>
      </w:r>
      <w:r>
        <w:tab/>
      </w:r>
      <w:r>
        <w:t>90</w:t>
      </w:r>
    </w:p>
    <w:p w14:paraId="11239491">
      <w:pPr>
        <w:pStyle w:val="10"/>
      </w:pPr>
      <w:r>
        <w:rPr>
          <w:rFonts w:hint="eastAsia"/>
        </w:rPr>
        <w:t>理想信念教育</w:t>
      </w:r>
      <w:r>
        <w:tab/>
      </w:r>
      <w:r>
        <w:t>90</w:t>
      </w:r>
    </w:p>
    <w:p w14:paraId="2AA62100">
      <w:pPr>
        <w:pStyle w:val="10"/>
      </w:pPr>
      <w:r>
        <w:rPr>
          <w:rFonts w:hint="eastAsia"/>
        </w:rPr>
        <w:t>全国“五好”工商联申报</w:t>
      </w:r>
      <w:r>
        <w:tab/>
      </w:r>
      <w:r>
        <w:t>90</w:t>
      </w:r>
    </w:p>
    <w:p w14:paraId="2A66D08D">
      <w:pPr>
        <w:pStyle w:val="10"/>
      </w:pPr>
      <w:r>
        <w:rPr>
          <w:rFonts w:hint="eastAsia"/>
        </w:rPr>
        <w:t>镇（街）商会建设</w:t>
      </w:r>
      <w:r>
        <w:tab/>
      </w:r>
      <w:r>
        <w:t>90</w:t>
      </w:r>
    </w:p>
    <w:p w14:paraId="21C66632">
      <w:pPr>
        <w:pStyle w:val="7"/>
        <w:spacing w:before="680" w:after="822"/>
      </w:pPr>
      <w:r>
        <w:rPr>
          <w:rFonts w:hint="eastAsia"/>
        </w:rPr>
        <w:t>群众团体</w:t>
      </w:r>
    </w:p>
    <w:p w14:paraId="3F71CD02">
      <w:pPr>
        <w:pStyle w:val="9"/>
      </w:pPr>
      <w:r>
        <w:rPr>
          <w:rFonts w:hint="eastAsia"/>
        </w:rPr>
        <w:t>南雄市总工会</w:t>
      </w:r>
      <w:r>
        <w:rPr>
          <w:rStyle w:val="12"/>
        </w:rPr>
        <w:tab/>
      </w:r>
      <w:r>
        <w:rPr>
          <w:rStyle w:val="12"/>
        </w:rPr>
        <w:t>91</w:t>
      </w:r>
    </w:p>
    <w:p w14:paraId="0FB47092">
      <w:pPr>
        <w:pStyle w:val="10"/>
      </w:pPr>
      <w:r>
        <w:rPr>
          <w:rFonts w:hint="eastAsia"/>
        </w:rPr>
        <w:t>概况</w:t>
      </w:r>
      <w:r>
        <w:tab/>
      </w:r>
      <w:r>
        <w:t>91</w:t>
      </w:r>
    </w:p>
    <w:p w14:paraId="01BA57B7">
      <w:pPr>
        <w:pStyle w:val="10"/>
      </w:pPr>
      <w:r>
        <w:rPr>
          <w:rFonts w:hint="eastAsia"/>
        </w:rPr>
        <w:t>“粤工惠”平台宣传推广</w:t>
      </w:r>
      <w:r>
        <w:tab/>
      </w:r>
      <w:r>
        <w:t>91</w:t>
      </w:r>
    </w:p>
    <w:p w14:paraId="14DA829F">
      <w:pPr>
        <w:pStyle w:val="10"/>
      </w:pPr>
      <w:r>
        <w:rPr>
          <w:rFonts w:hint="eastAsia"/>
        </w:rPr>
        <w:t>工会“四送”帮扶</w:t>
      </w:r>
      <w:r>
        <w:tab/>
      </w:r>
      <w:r>
        <w:t>91</w:t>
      </w:r>
    </w:p>
    <w:p w14:paraId="545DA563">
      <w:pPr>
        <w:pStyle w:val="10"/>
      </w:pPr>
      <w:r>
        <w:rPr>
          <w:rFonts w:hint="eastAsia"/>
        </w:rPr>
        <w:t>劳动模范引领风尚</w:t>
      </w:r>
      <w:r>
        <w:tab/>
      </w:r>
      <w:r>
        <w:t>92</w:t>
      </w:r>
    </w:p>
    <w:p w14:paraId="3CF7723B">
      <w:pPr>
        <w:pStyle w:val="9"/>
      </w:pPr>
      <w:r>
        <w:rPr>
          <w:rFonts w:hint="eastAsia"/>
        </w:rPr>
        <w:t>共青团南雄市委员会</w:t>
      </w:r>
      <w:r>
        <w:rPr>
          <w:rStyle w:val="12"/>
        </w:rPr>
        <w:tab/>
      </w:r>
      <w:r>
        <w:rPr>
          <w:rStyle w:val="12"/>
        </w:rPr>
        <w:t>92</w:t>
      </w:r>
    </w:p>
    <w:p w14:paraId="5C0B4209">
      <w:pPr>
        <w:pStyle w:val="10"/>
      </w:pPr>
      <w:r>
        <w:rPr>
          <w:rFonts w:hint="eastAsia"/>
        </w:rPr>
        <w:t>概况</w:t>
      </w:r>
      <w:r>
        <w:tab/>
      </w:r>
      <w:r>
        <w:t>92</w:t>
      </w:r>
    </w:p>
    <w:p w14:paraId="5282DC6E">
      <w:pPr>
        <w:pStyle w:val="10"/>
      </w:pPr>
      <w:r>
        <w:rPr>
          <w:rFonts w:hint="eastAsia"/>
        </w:rPr>
        <w:t>思想政治引领</w:t>
      </w:r>
      <w:r>
        <w:tab/>
      </w:r>
      <w:r>
        <w:t>92</w:t>
      </w:r>
    </w:p>
    <w:p w14:paraId="6617FAE4">
      <w:pPr>
        <w:pStyle w:val="10"/>
      </w:pPr>
      <w:r>
        <w:rPr>
          <w:rFonts w:hint="eastAsia"/>
        </w:rPr>
        <w:t>新时代少先队工作开展</w:t>
      </w:r>
      <w:r>
        <w:tab/>
      </w:r>
      <w:r>
        <w:t>92</w:t>
      </w:r>
    </w:p>
    <w:p w14:paraId="03FB5885">
      <w:pPr>
        <w:pStyle w:val="10"/>
      </w:pPr>
      <w:r>
        <w:rPr>
          <w:rFonts w:hint="eastAsia"/>
        </w:rPr>
        <w:t>志愿服务</w:t>
      </w:r>
      <w:r>
        <w:tab/>
      </w:r>
      <w:r>
        <w:t>92</w:t>
      </w:r>
    </w:p>
    <w:p w14:paraId="5E3015C3">
      <w:pPr>
        <w:pStyle w:val="10"/>
        <w:rPr>
          <w:rFonts w:ascii="方正楷体_GBK" w:eastAsia="方正楷体_GBK" w:cs="方正楷体_GBK"/>
        </w:rPr>
      </w:pPr>
      <w:r>
        <w:rPr>
          <w:rFonts w:hint="eastAsia"/>
        </w:rPr>
        <w:t>中长期青少年发展规划实施</w:t>
      </w:r>
      <w:r>
        <w:tab/>
      </w:r>
      <w:r>
        <w:t>92</w:t>
      </w:r>
    </w:p>
    <w:p w14:paraId="77C9ECF6">
      <w:pPr>
        <w:pStyle w:val="9"/>
      </w:pPr>
      <w:r>
        <w:rPr>
          <w:rFonts w:hint="eastAsia"/>
        </w:rPr>
        <w:t>南雄市妇女联合会</w:t>
      </w:r>
      <w:r>
        <w:rPr>
          <w:rStyle w:val="12"/>
        </w:rPr>
        <w:tab/>
      </w:r>
      <w:r>
        <w:rPr>
          <w:rStyle w:val="12"/>
        </w:rPr>
        <w:t>93</w:t>
      </w:r>
    </w:p>
    <w:p w14:paraId="08A58E86">
      <w:pPr>
        <w:pStyle w:val="10"/>
      </w:pPr>
      <w:r>
        <w:rPr>
          <w:rFonts w:hint="eastAsia"/>
        </w:rPr>
        <w:t>概况</w:t>
      </w:r>
      <w:r>
        <w:tab/>
      </w:r>
      <w:r>
        <w:t>93</w:t>
      </w:r>
    </w:p>
    <w:p w14:paraId="30C80C7C">
      <w:pPr>
        <w:pStyle w:val="10"/>
      </w:pPr>
      <w:r>
        <w:rPr>
          <w:rFonts w:hint="eastAsia"/>
        </w:rPr>
        <w:t>妇女创业就业</w:t>
      </w:r>
      <w:r>
        <w:tab/>
      </w:r>
      <w:r>
        <w:t>93</w:t>
      </w:r>
    </w:p>
    <w:p w14:paraId="04204ABB">
      <w:pPr>
        <w:pStyle w:val="10"/>
      </w:pPr>
      <w:r>
        <w:rPr>
          <w:rFonts w:hint="eastAsia"/>
        </w:rPr>
        <w:t>困境妇女儿童帮扶</w:t>
      </w:r>
      <w:r>
        <w:tab/>
      </w:r>
      <w:r>
        <w:t>93</w:t>
      </w:r>
    </w:p>
    <w:p w14:paraId="76FEC01C">
      <w:pPr>
        <w:pStyle w:val="10"/>
        <w:rPr>
          <w:rFonts w:ascii="方正楷体_GBK" w:eastAsia="方正楷体_GBK" w:cs="方正楷体_GBK"/>
        </w:rPr>
      </w:pPr>
      <w:r>
        <w:rPr>
          <w:rFonts w:hint="eastAsia"/>
        </w:rPr>
        <w:t>“三八”维权周系列活动开展</w:t>
      </w:r>
      <w:r>
        <w:tab/>
      </w:r>
      <w:r>
        <w:t>93</w:t>
      </w:r>
    </w:p>
    <w:p w14:paraId="27F88F57">
      <w:pPr>
        <w:pStyle w:val="9"/>
      </w:pPr>
      <w:r>
        <w:rPr>
          <w:rFonts w:hint="eastAsia"/>
        </w:rPr>
        <w:t>南雄市残疾人联合会</w:t>
      </w:r>
      <w:r>
        <w:rPr>
          <w:rStyle w:val="12"/>
        </w:rPr>
        <w:tab/>
      </w:r>
      <w:r>
        <w:rPr>
          <w:rStyle w:val="12"/>
        </w:rPr>
        <w:t>93</w:t>
      </w:r>
    </w:p>
    <w:p w14:paraId="0CC71171">
      <w:pPr>
        <w:pStyle w:val="10"/>
      </w:pPr>
      <w:r>
        <w:rPr>
          <w:rFonts w:hint="eastAsia"/>
        </w:rPr>
        <w:t>概况</w:t>
      </w:r>
      <w:r>
        <w:tab/>
      </w:r>
      <w:r>
        <w:t>93</w:t>
      </w:r>
    </w:p>
    <w:p w14:paraId="4712ACF9">
      <w:pPr>
        <w:pStyle w:val="10"/>
      </w:pPr>
      <w:r>
        <w:rPr>
          <w:rFonts w:hint="eastAsia"/>
        </w:rPr>
        <w:t>康复服务</w:t>
      </w:r>
      <w:r>
        <w:tab/>
      </w:r>
      <w:r>
        <w:t>94</w:t>
      </w:r>
    </w:p>
    <w:p w14:paraId="26D41910">
      <w:pPr>
        <w:pStyle w:val="10"/>
      </w:pPr>
      <w:r>
        <w:rPr>
          <w:rFonts w:hint="eastAsia"/>
        </w:rPr>
        <w:t>教育就业</w:t>
      </w:r>
      <w:r>
        <w:tab/>
      </w:r>
      <w:r>
        <w:t>94</w:t>
      </w:r>
    </w:p>
    <w:p w14:paraId="186A44FD">
      <w:pPr>
        <w:pStyle w:val="10"/>
      </w:pPr>
      <w:r>
        <w:rPr>
          <w:rFonts w:hint="eastAsia"/>
        </w:rPr>
        <w:t>助力乡村振兴</w:t>
      </w:r>
      <w:r>
        <w:tab/>
      </w:r>
      <w:r>
        <w:t>94</w:t>
      </w:r>
    </w:p>
    <w:p w14:paraId="46A9A895">
      <w:pPr>
        <w:pStyle w:val="10"/>
      </w:pPr>
      <w:r>
        <w:rPr>
          <w:rFonts w:hint="eastAsia"/>
        </w:rPr>
        <w:t>公益活动开展</w:t>
      </w:r>
      <w:r>
        <w:tab/>
      </w:r>
      <w:r>
        <w:t>94</w:t>
      </w:r>
    </w:p>
    <w:p w14:paraId="79B9F656">
      <w:pPr>
        <w:pStyle w:val="9"/>
      </w:pPr>
      <w:r>
        <w:rPr>
          <w:rFonts w:hint="eastAsia"/>
        </w:rPr>
        <w:t>南雄市科学技术协会</w:t>
      </w:r>
      <w:r>
        <w:rPr>
          <w:rStyle w:val="12"/>
        </w:rPr>
        <w:tab/>
      </w:r>
      <w:r>
        <w:rPr>
          <w:rStyle w:val="12"/>
        </w:rPr>
        <w:t>94</w:t>
      </w:r>
    </w:p>
    <w:p w14:paraId="328704A7">
      <w:pPr>
        <w:pStyle w:val="10"/>
      </w:pPr>
      <w:r>
        <w:rPr>
          <w:rFonts w:hint="eastAsia"/>
        </w:rPr>
        <w:t>概况</w:t>
      </w:r>
      <w:r>
        <w:tab/>
      </w:r>
      <w:r>
        <w:t>94</w:t>
      </w:r>
    </w:p>
    <w:p w14:paraId="56966CB3">
      <w:pPr>
        <w:pStyle w:val="10"/>
      </w:pPr>
      <w:r>
        <w:rPr>
          <w:rFonts w:hint="eastAsia"/>
        </w:rPr>
        <w:t>全民科学素质活动</w:t>
      </w:r>
      <w:r>
        <w:tab/>
      </w:r>
      <w:r>
        <w:t>95</w:t>
      </w:r>
    </w:p>
    <w:p w14:paraId="33B40E54">
      <w:pPr>
        <w:pStyle w:val="10"/>
      </w:pPr>
      <w:r>
        <w:rPr>
          <w:rFonts w:hint="eastAsia"/>
        </w:rPr>
        <w:t>科协事业发展</w:t>
      </w:r>
      <w:r>
        <w:tab/>
      </w:r>
      <w:r>
        <w:t>95</w:t>
      </w:r>
    </w:p>
    <w:p w14:paraId="25ECAC37">
      <w:pPr>
        <w:pStyle w:val="10"/>
        <w:rPr>
          <w:rFonts w:ascii="方正楷体_GBK" w:eastAsia="方正楷体_GBK" w:cs="方正楷体_GBK"/>
        </w:rPr>
      </w:pPr>
      <w:r>
        <w:rPr>
          <w:rFonts w:hint="eastAsia"/>
        </w:rPr>
        <w:t>科技人才服务</w:t>
      </w:r>
      <w:r>
        <w:tab/>
      </w:r>
      <w:r>
        <w:t>95</w:t>
      </w:r>
    </w:p>
    <w:p w14:paraId="4FA3A550">
      <w:pPr>
        <w:pStyle w:val="9"/>
      </w:pPr>
      <w:r>
        <w:rPr>
          <w:rFonts w:hint="eastAsia"/>
        </w:rPr>
        <w:t>南雄市文学艺术界联合会</w:t>
      </w:r>
      <w:r>
        <w:rPr>
          <w:rStyle w:val="12"/>
        </w:rPr>
        <w:tab/>
      </w:r>
      <w:r>
        <w:rPr>
          <w:rStyle w:val="12"/>
        </w:rPr>
        <w:t>95</w:t>
      </w:r>
    </w:p>
    <w:p w14:paraId="7D740139">
      <w:pPr>
        <w:pStyle w:val="10"/>
      </w:pPr>
      <w:r>
        <w:rPr>
          <w:rFonts w:hint="eastAsia"/>
        </w:rPr>
        <w:t>概况</w:t>
      </w:r>
      <w:r>
        <w:tab/>
      </w:r>
      <w:r>
        <w:t>95</w:t>
      </w:r>
    </w:p>
    <w:p w14:paraId="563F5718">
      <w:pPr>
        <w:pStyle w:val="10"/>
      </w:pPr>
      <w:r>
        <w:rPr>
          <w:rFonts w:hint="eastAsia"/>
        </w:rPr>
        <w:t>文学艺术活动</w:t>
      </w:r>
      <w:r>
        <w:tab/>
      </w:r>
      <w:r>
        <w:t>95</w:t>
      </w:r>
    </w:p>
    <w:p w14:paraId="5B5F2C0F">
      <w:pPr>
        <w:pStyle w:val="10"/>
      </w:pPr>
      <w:r>
        <w:rPr>
          <w:rFonts w:hint="eastAsia"/>
        </w:rPr>
        <w:t>文艺创作</w:t>
      </w:r>
      <w:r>
        <w:tab/>
      </w:r>
      <w:r>
        <w:t>96</w:t>
      </w:r>
    </w:p>
    <w:p w14:paraId="4B4CC445">
      <w:pPr>
        <w:pStyle w:val="9"/>
      </w:pPr>
      <w:r>
        <w:rPr>
          <w:rFonts w:hint="eastAsia"/>
        </w:rPr>
        <w:t>南雄市社会科学联合会</w:t>
      </w:r>
      <w:r>
        <w:rPr>
          <w:rStyle w:val="12"/>
        </w:rPr>
        <w:tab/>
      </w:r>
      <w:r>
        <w:rPr>
          <w:rStyle w:val="12"/>
        </w:rPr>
        <w:t>96</w:t>
      </w:r>
    </w:p>
    <w:p w14:paraId="49DD35F8">
      <w:pPr>
        <w:pStyle w:val="10"/>
      </w:pPr>
      <w:r>
        <w:rPr>
          <w:rFonts w:hint="eastAsia"/>
        </w:rPr>
        <w:t>概况</w:t>
      </w:r>
      <w:r>
        <w:tab/>
      </w:r>
      <w:r>
        <w:t>96</w:t>
      </w:r>
    </w:p>
    <w:p w14:paraId="4DEC5946">
      <w:pPr>
        <w:pStyle w:val="10"/>
      </w:pPr>
      <w:r>
        <w:rPr>
          <w:rFonts w:hint="eastAsia"/>
        </w:rPr>
        <w:t>社科课题研究和项目申报</w:t>
      </w:r>
      <w:r>
        <w:tab/>
      </w:r>
      <w:r>
        <w:t>96</w:t>
      </w:r>
    </w:p>
    <w:p w14:paraId="07CCA8D4">
      <w:pPr>
        <w:pStyle w:val="10"/>
        <w:rPr>
          <w:rFonts w:ascii="方正楷体_GBK" w:eastAsia="方正楷体_GBK" w:cs="方正楷体_GBK"/>
        </w:rPr>
      </w:pPr>
      <w:r>
        <w:rPr>
          <w:rFonts w:hint="eastAsia"/>
        </w:rPr>
        <w:t>社科活动</w:t>
      </w:r>
      <w:r>
        <w:tab/>
      </w:r>
      <w:r>
        <w:t>96</w:t>
      </w:r>
    </w:p>
    <w:p w14:paraId="48830430">
      <w:pPr>
        <w:pStyle w:val="9"/>
      </w:pPr>
      <w:r>
        <w:rPr>
          <w:rFonts w:hint="eastAsia"/>
        </w:rPr>
        <w:t>南雄市归国华侨联合会</w:t>
      </w:r>
      <w:r>
        <w:rPr>
          <w:rStyle w:val="12"/>
        </w:rPr>
        <w:tab/>
      </w:r>
      <w:r>
        <w:rPr>
          <w:rStyle w:val="12"/>
        </w:rPr>
        <w:t>96</w:t>
      </w:r>
    </w:p>
    <w:p w14:paraId="02B757BA">
      <w:pPr>
        <w:pStyle w:val="10"/>
      </w:pPr>
      <w:r>
        <w:rPr>
          <w:rFonts w:hint="eastAsia"/>
        </w:rPr>
        <w:t>概况</w:t>
      </w:r>
      <w:r>
        <w:tab/>
      </w:r>
      <w:r>
        <w:t>96</w:t>
      </w:r>
    </w:p>
    <w:p w14:paraId="7F2AA03B">
      <w:pPr>
        <w:pStyle w:val="10"/>
      </w:pPr>
      <w:r>
        <w:rPr>
          <w:rFonts w:hint="eastAsia"/>
        </w:rPr>
        <w:t>换届选举</w:t>
      </w:r>
      <w:r>
        <w:tab/>
      </w:r>
      <w:r>
        <w:t>96</w:t>
      </w:r>
    </w:p>
    <w:p w14:paraId="465D0BE9">
      <w:pPr>
        <w:pStyle w:val="10"/>
      </w:pPr>
      <w:r>
        <w:rPr>
          <w:rFonts w:hint="eastAsia"/>
        </w:rPr>
        <w:t>困难归侨侨眷救助</w:t>
      </w:r>
      <w:r>
        <w:tab/>
      </w:r>
      <w:r>
        <w:t>96</w:t>
      </w:r>
    </w:p>
    <w:p w14:paraId="0BED9E3B">
      <w:pPr>
        <w:pStyle w:val="10"/>
      </w:pPr>
      <w:r>
        <w:rPr>
          <w:rFonts w:hint="eastAsia"/>
        </w:rPr>
        <w:t>侨界奖教奖学</w:t>
      </w:r>
      <w:r>
        <w:tab/>
      </w:r>
      <w:r>
        <w:t>96</w:t>
      </w:r>
    </w:p>
    <w:p w14:paraId="67F9403D">
      <w:pPr>
        <w:pStyle w:val="10"/>
        <w:rPr>
          <w:rFonts w:ascii="方正楷体_GBK" w:eastAsia="方正楷体_GBK" w:cs="方正楷体_GBK"/>
        </w:rPr>
      </w:pPr>
      <w:r>
        <w:rPr>
          <w:rFonts w:hint="eastAsia"/>
        </w:rPr>
        <w:t>侨情普查</w:t>
      </w:r>
      <w:r>
        <w:tab/>
      </w:r>
      <w:r>
        <w:t>96</w:t>
      </w:r>
    </w:p>
    <w:p w14:paraId="07E185C6">
      <w:pPr>
        <w:pStyle w:val="9"/>
      </w:pPr>
      <w:r>
        <w:rPr>
          <w:rFonts w:hint="eastAsia"/>
        </w:rPr>
        <w:t>南雄市红十字会</w:t>
      </w:r>
      <w:r>
        <w:rPr>
          <w:rStyle w:val="12"/>
        </w:rPr>
        <w:tab/>
      </w:r>
      <w:r>
        <w:rPr>
          <w:rStyle w:val="12"/>
        </w:rPr>
        <w:t>97</w:t>
      </w:r>
    </w:p>
    <w:p w14:paraId="7CBFA5CD">
      <w:pPr>
        <w:pStyle w:val="10"/>
      </w:pPr>
      <w:r>
        <w:rPr>
          <w:rFonts w:hint="eastAsia"/>
        </w:rPr>
        <w:t>概况</w:t>
      </w:r>
      <w:r>
        <w:tab/>
      </w:r>
      <w:r>
        <w:t>97</w:t>
      </w:r>
    </w:p>
    <w:p w14:paraId="46D3D85B">
      <w:pPr>
        <w:pStyle w:val="10"/>
      </w:pPr>
      <w:r>
        <w:rPr>
          <w:rFonts w:hint="eastAsia"/>
        </w:rPr>
        <w:t>世界红十字日宣传活动</w:t>
      </w:r>
      <w:r>
        <w:tab/>
      </w:r>
      <w:r>
        <w:t>97</w:t>
      </w:r>
    </w:p>
    <w:p w14:paraId="1753FAAE">
      <w:pPr>
        <w:pStyle w:val="10"/>
      </w:pPr>
      <w:r>
        <w:rPr>
          <w:rFonts w:hint="eastAsia"/>
        </w:rPr>
        <w:t>“春节送温暖”活动</w:t>
      </w:r>
      <w:r>
        <w:tab/>
      </w:r>
      <w:r>
        <w:t>97</w:t>
      </w:r>
    </w:p>
    <w:p w14:paraId="7F222A4F">
      <w:pPr>
        <w:pStyle w:val="10"/>
      </w:pPr>
      <w:r>
        <w:rPr>
          <w:rFonts w:hint="eastAsia"/>
        </w:rPr>
        <w:t>无偿献血工作</w:t>
      </w:r>
      <w:r>
        <w:tab/>
      </w:r>
      <w:r>
        <w:t>97</w:t>
      </w:r>
    </w:p>
    <w:p w14:paraId="33820E1A">
      <w:pPr>
        <w:pStyle w:val="10"/>
      </w:pPr>
      <w:r>
        <w:rPr>
          <w:rFonts w:hint="eastAsia"/>
        </w:rPr>
        <w:t>贫困家庭先心病、白血病救治</w:t>
      </w:r>
      <w:r>
        <w:tab/>
      </w:r>
      <w:r>
        <w:t>97</w:t>
      </w:r>
    </w:p>
    <w:p w14:paraId="11777FC9">
      <w:pPr>
        <w:pStyle w:val="10"/>
      </w:pPr>
      <w:r>
        <w:rPr>
          <w:rFonts w:hint="eastAsia"/>
        </w:rPr>
        <w:t>疫情防控期间接收物资资金管理</w:t>
      </w:r>
      <w:r>
        <w:tab/>
      </w:r>
      <w:r>
        <w:t>97</w:t>
      </w:r>
    </w:p>
    <w:p w14:paraId="39602F60">
      <w:pPr>
        <w:pStyle w:val="7"/>
        <w:spacing w:after="737"/>
      </w:pPr>
      <w:r>
        <w:rPr>
          <w:rFonts w:hint="eastAsia"/>
        </w:rPr>
        <w:t>法　治</w:t>
      </w:r>
    </w:p>
    <w:p w14:paraId="6AF2AF57">
      <w:pPr>
        <w:pStyle w:val="9"/>
      </w:pPr>
      <w:r>
        <w:rPr>
          <w:rFonts w:hint="eastAsia"/>
        </w:rPr>
        <w:t>政法委及综治</w:t>
      </w:r>
      <w:r>
        <w:rPr>
          <w:rStyle w:val="12"/>
        </w:rPr>
        <w:tab/>
      </w:r>
      <w:r>
        <w:rPr>
          <w:rStyle w:val="12"/>
        </w:rPr>
        <w:t>98</w:t>
      </w:r>
    </w:p>
    <w:p w14:paraId="4E5D630D">
      <w:pPr>
        <w:pStyle w:val="10"/>
      </w:pPr>
      <w:r>
        <w:rPr>
          <w:rFonts w:hint="eastAsia"/>
        </w:rPr>
        <w:t>概况</w:t>
      </w:r>
      <w:r>
        <w:tab/>
      </w:r>
      <w:r>
        <w:t>98</w:t>
      </w:r>
    </w:p>
    <w:p w14:paraId="71D94EE8">
      <w:pPr>
        <w:pStyle w:val="10"/>
      </w:pPr>
      <w:r>
        <w:rPr>
          <w:rFonts w:hint="eastAsia"/>
        </w:rPr>
        <w:t>政法队伍整顿</w:t>
      </w:r>
      <w:r>
        <w:tab/>
      </w:r>
      <w:r>
        <w:t>98</w:t>
      </w:r>
    </w:p>
    <w:p w14:paraId="38B7A122">
      <w:pPr>
        <w:pStyle w:val="10"/>
      </w:pPr>
      <w:r>
        <w:rPr>
          <w:rFonts w:hint="eastAsia"/>
        </w:rPr>
        <w:t>社会综合治理</w:t>
      </w:r>
      <w:r>
        <w:tab/>
      </w:r>
      <w:r>
        <w:t>99</w:t>
      </w:r>
    </w:p>
    <w:p w14:paraId="238B3785">
      <w:pPr>
        <w:pStyle w:val="10"/>
      </w:pPr>
      <w:r>
        <w:rPr>
          <w:rFonts w:hint="eastAsia"/>
        </w:rPr>
        <w:t>平安创建</w:t>
      </w:r>
      <w:r>
        <w:tab/>
      </w:r>
      <w:r>
        <w:t>99</w:t>
      </w:r>
    </w:p>
    <w:p w14:paraId="4738BFC1">
      <w:pPr>
        <w:pStyle w:val="10"/>
      </w:pPr>
      <w:r>
        <w:rPr>
          <w:rFonts w:hint="eastAsia"/>
        </w:rPr>
        <w:t>社会稳定维护</w:t>
      </w:r>
      <w:r>
        <w:tab/>
      </w:r>
      <w:r>
        <w:t>100</w:t>
      </w:r>
    </w:p>
    <w:p w14:paraId="0D3868B8">
      <w:pPr>
        <w:pStyle w:val="10"/>
      </w:pPr>
      <w:r>
        <w:rPr>
          <w:rFonts w:hint="eastAsia"/>
        </w:rPr>
        <w:t>疫情防控</w:t>
      </w:r>
      <w:r>
        <w:tab/>
      </w:r>
      <w:r>
        <w:t>100</w:t>
      </w:r>
    </w:p>
    <w:p w14:paraId="72016397">
      <w:pPr>
        <w:pStyle w:val="10"/>
      </w:pPr>
      <w:r>
        <w:rPr>
          <w:rFonts w:hint="eastAsia"/>
        </w:rPr>
        <w:t>扫黑除恶专项斗争常态化推进</w:t>
      </w:r>
      <w:r>
        <w:tab/>
      </w:r>
      <w:r>
        <w:t>101</w:t>
      </w:r>
    </w:p>
    <w:p w14:paraId="3259DE7E">
      <w:pPr>
        <w:pStyle w:val="9"/>
      </w:pPr>
      <w:r>
        <w:rPr>
          <w:rFonts w:hint="eastAsia"/>
        </w:rPr>
        <w:t>法治政府建设</w:t>
      </w:r>
      <w:r>
        <w:rPr>
          <w:rStyle w:val="12"/>
        </w:rPr>
        <w:tab/>
      </w:r>
      <w:r>
        <w:rPr>
          <w:rStyle w:val="12"/>
        </w:rPr>
        <w:t>101</w:t>
      </w:r>
    </w:p>
    <w:p w14:paraId="593DBBA1">
      <w:pPr>
        <w:pStyle w:val="10"/>
      </w:pPr>
      <w:r>
        <w:rPr>
          <w:rFonts w:hint="eastAsia"/>
        </w:rPr>
        <w:t>概况</w:t>
      </w:r>
      <w:r>
        <w:tab/>
      </w:r>
      <w:r>
        <w:t>101</w:t>
      </w:r>
    </w:p>
    <w:p w14:paraId="2455C185">
      <w:pPr>
        <w:pStyle w:val="10"/>
      </w:pPr>
      <w:r>
        <w:rPr>
          <w:rFonts w:hint="eastAsia"/>
        </w:rPr>
        <w:t>法治建设第一责任人落实</w:t>
      </w:r>
      <w:r>
        <w:tab/>
      </w:r>
      <w:r>
        <w:t>101</w:t>
      </w:r>
    </w:p>
    <w:p w14:paraId="0F7E6D7D">
      <w:pPr>
        <w:pStyle w:val="10"/>
      </w:pPr>
      <w:r>
        <w:rPr>
          <w:rFonts w:hint="eastAsia"/>
        </w:rPr>
        <w:t>习近平法治思想学习贯彻</w:t>
      </w:r>
      <w:r>
        <w:tab/>
      </w:r>
      <w:r>
        <w:t>101</w:t>
      </w:r>
    </w:p>
    <w:p w14:paraId="5EE67E35">
      <w:pPr>
        <w:pStyle w:val="10"/>
      </w:pPr>
      <w:r>
        <w:rPr>
          <w:rFonts w:hint="eastAsia"/>
        </w:rPr>
        <w:t>决策合法性审查</w:t>
      </w:r>
      <w:r>
        <w:tab/>
      </w:r>
      <w:r>
        <w:t>101</w:t>
      </w:r>
    </w:p>
    <w:p w14:paraId="5FFC2736">
      <w:pPr>
        <w:pStyle w:val="10"/>
      </w:pPr>
      <w:r>
        <w:rPr>
          <w:rFonts w:hint="eastAsia"/>
        </w:rPr>
        <w:t>行政执法高效</w:t>
      </w:r>
      <w:r>
        <w:tab/>
      </w:r>
      <w:r>
        <w:t>102</w:t>
      </w:r>
    </w:p>
    <w:p w14:paraId="43AB9033">
      <w:pPr>
        <w:pStyle w:val="10"/>
      </w:pPr>
      <w:r>
        <w:rPr>
          <w:rFonts w:hint="eastAsia"/>
        </w:rPr>
        <w:t>监督体系健全</w:t>
      </w:r>
      <w:r>
        <w:tab/>
      </w:r>
      <w:r>
        <w:t>102</w:t>
      </w:r>
    </w:p>
    <w:p w14:paraId="1F0263B7">
      <w:pPr>
        <w:pStyle w:val="10"/>
      </w:pPr>
      <w:r>
        <w:rPr>
          <w:rFonts w:hint="eastAsia"/>
        </w:rPr>
        <w:t>社会矛盾纠纷化解</w:t>
      </w:r>
      <w:r>
        <w:tab/>
      </w:r>
      <w:r>
        <w:t>102</w:t>
      </w:r>
    </w:p>
    <w:p w14:paraId="2E7F9B88">
      <w:pPr>
        <w:pStyle w:val="10"/>
        <w:rPr>
          <w:rFonts w:ascii="方正楷体_GBK" w:eastAsia="方正楷体_GBK" w:cs="方正楷体_GBK"/>
        </w:rPr>
      </w:pPr>
      <w:r>
        <w:rPr>
          <w:rFonts w:hint="eastAsia"/>
        </w:rPr>
        <w:t>社会建设和法治工作保障加强</w:t>
      </w:r>
      <w:r>
        <w:tab/>
      </w:r>
      <w:r>
        <w:t>102</w:t>
      </w:r>
    </w:p>
    <w:p w14:paraId="0E915C47">
      <w:pPr>
        <w:pStyle w:val="9"/>
      </w:pPr>
      <w:r>
        <w:rPr>
          <w:rFonts w:hint="eastAsia"/>
        </w:rPr>
        <w:t>法　院</w:t>
      </w:r>
      <w:r>
        <w:rPr>
          <w:rStyle w:val="12"/>
        </w:rPr>
        <w:tab/>
      </w:r>
      <w:r>
        <w:rPr>
          <w:rStyle w:val="12"/>
        </w:rPr>
        <w:t>102</w:t>
      </w:r>
    </w:p>
    <w:p w14:paraId="27FCC9BC">
      <w:pPr>
        <w:pStyle w:val="10"/>
      </w:pPr>
      <w:r>
        <w:rPr>
          <w:rFonts w:hint="eastAsia"/>
        </w:rPr>
        <w:t>概况</w:t>
      </w:r>
      <w:r>
        <w:tab/>
      </w:r>
      <w:r>
        <w:t>102</w:t>
      </w:r>
    </w:p>
    <w:p w14:paraId="26602116">
      <w:pPr>
        <w:pStyle w:val="10"/>
      </w:pPr>
      <w:r>
        <w:rPr>
          <w:rFonts w:hint="eastAsia"/>
        </w:rPr>
        <w:t>刑事审判</w:t>
      </w:r>
      <w:r>
        <w:tab/>
      </w:r>
      <w:r>
        <w:t>102</w:t>
      </w:r>
    </w:p>
    <w:p w14:paraId="1479CF2E">
      <w:pPr>
        <w:pStyle w:val="10"/>
      </w:pPr>
      <w:r>
        <w:rPr>
          <w:rFonts w:hint="eastAsia"/>
        </w:rPr>
        <w:t>民事审判</w:t>
      </w:r>
      <w:r>
        <w:tab/>
      </w:r>
      <w:r>
        <w:t>102</w:t>
      </w:r>
    </w:p>
    <w:p w14:paraId="2619B1E5">
      <w:pPr>
        <w:pStyle w:val="10"/>
      </w:pPr>
      <w:r>
        <w:rPr>
          <w:rFonts w:hint="eastAsia"/>
        </w:rPr>
        <w:t>案件执行</w:t>
      </w:r>
      <w:r>
        <w:tab/>
      </w:r>
      <w:r>
        <w:t>103</w:t>
      </w:r>
    </w:p>
    <w:p w14:paraId="1040759A">
      <w:pPr>
        <w:pStyle w:val="10"/>
      </w:pPr>
      <w:r>
        <w:rPr>
          <w:rFonts w:hint="eastAsia"/>
        </w:rPr>
        <w:t>司法为民</w:t>
      </w:r>
      <w:r>
        <w:tab/>
      </w:r>
      <w:r>
        <w:t>103</w:t>
      </w:r>
    </w:p>
    <w:p w14:paraId="033310F9">
      <w:pPr>
        <w:pStyle w:val="10"/>
      </w:pPr>
      <w:r>
        <w:rPr>
          <w:rFonts w:hint="eastAsia"/>
        </w:rPr>
        <w:t>智慧法院建设</w:t>
      </w:r>
      <w:r>
        <w:tab/>
      </w:r>
      <w:r>
        <w:t>103</w:t>
      </w:r>
    </w:p>
    <w:p w14:paraId="1F651772">
      <w:pPr>
        <w:pStyle w:val="10"/>
      </w:pPr>
      <w:r>
        <w:rPr>
          <w:rFonts w:hint="eastAsia"/>
        </w:rPr>
        <w:t>司法改革</w:t>
      </w:r>
      <w:r>
        <w:tab/>
      </w:r>
      <w:r>
        <w:t>103</w:t>
      </w:r>
    </w:p>
    <w:p w14:paraId="5FC9F34B">
      <w:pPr>
        <w:pStyle w:val="10"/>
        <w:rPr>
          <w:rFonts w:ascii="方正楷体_GBK" w:eastAsia="方正楷体_GBK" w:cs="方正楷体_GBK"/>
        </w:rPr>
      </w:pPr>
      <w:r>
        <w:rPr>
          <w:rFonts w:hint="eastAsia"/>
        </w:rPr>
        <w:t>司法公开</w:t>
      </w:r>
      <w:r>
        <w:tab/>
      </w:r>
      <w:r>
        <w:t>104</w:t>
      </w:r>
    </w:p>
    <w:p w14:paraId="4FA6E5CE">
      <w:pPr>
        <w:pStyle w:val="9"/>
      </w:pPr>
      <w:r>
        <w:rPr>
          <w:rFonts w:hint="eastAsia"/>
        </w:rPr>
        <w:t>检　察</w:t>
      </w:r>
      <w:r>
        <w:rPr>
          <w:rStyle w:val="12"/>
        </w:rPr>
        <w:tab/>
      </w:r>
      <w:r>
        <w:rPr>
          <w:rStyle w:val="12"/>
        </w:rPr>
        <w:t>104</w:t>
      </w:r>
    </w:p>
    <w:p w14:paraId="57051058">
      <w:pPr>
        <w:pStyle w:val="10"/>
      </w:pPr>
      <w:r>
        <w:rPr>
          <w:rFonts w:hint="eastAsia"/>
        </w:rPr>
        <w:t>概况</w:t>
      </w:r>
      <w:r>
        <w:tab/>
      </w:r>
      <w:r>
        <w:t>104</w:t>
      </w:r>
    </w:p>
    <w:p w14:paraId="16C885AC">
      <w:pPr>
        <w:pStyle w:val="10"/>
      </w:pPr>
      <w:r>
        <w:rPr>
          <w:rFonts w:hint="eastAsia"/>
        </w:rPr>
        <w:t>审查起诉</w:t>
      </w:r>
      <w:r>
        <w:tab/>
      </w:r>
      <w:r>
        <w:t>104</w:t>
      </w:r>
    </w:p>
    <w:p w14:paraId="2DA815DC">
      <w:pPr>
        <w:pStyle w:val="10"/>
      </w:pPr>
      <w:r>
        <w:rPr>
          <w:rFonts w:hint="eastAsia"/>
        </w:rPr>
        <w:t>未成年人检察</w:t>
      </w:r>
      <w:r>
        <w:tab/>
      </w:r>
      <w:r>
        <w:t>104</w:t>
      </w:r>
    </w:p>
    <w:p w14:paraId="0DD9FC76">
      <w:pPr>
        <w:pStyle w:val="10"/>
      </w:pPr>
      <w:r>
        <w:rPr>
          <w:rFonts w:hint="eastAsia"/>
        </w:rPr>
        <w:t>控告申诉</w:t>
      </w:r>
      <w:r>
        <w:tab/>
      </w:r>
      <w:r>
        <w:t>104</w:t>
      </w:r>
    </w:p>
    <w:p w14:paraId="08AB36E7">
      <w:pPr>
        <w:pStyle w:val="10"/>
      </w:pPr>
      <w:r>
        <w:rPr>
          <w:rFonts w:hint="eastAsia"/>
        </w:rPr>
        <w:t>刑事执行</w:t>
      </w:r>
      <w:r>
        <w:tab/>
      </w:r>
      <w:r>
        <w:t>105</w:t>
      </w:r>
    </w:p>
    <w:p w14:paraId="28659166">
      <w:pPr>
        <w:pStyle w:val="10"/>
      </w:pPr>
      <w:r>
        <w:rPr>
          <w:rFonts w:hint="eastAsia"/>
        </w:rPr>
        <w:t>民事行政</w:t>
      </w:r>
      <w:r>
        <w:tab/>
      </w:r>
      <w:r>
        <w:t>105</w:t>
      </w:r>
    </w:p>
    <w:p w14:paraId="33E60B46">
      <w:pPr>
        <w:pStyle w:val="10"/>
      </w:pPr>
      <w:r>
        <w:rPr>
          <w:rFonts w:hint="eastAsia"/>
        </w:rPr>
        <w:t>公益诉讼</w:t>
      </w:r>
      <w:r>
        <w:tab/>
      </w:r>
      <w:r>
        <w:t>105</w:t>
      </w:r>
    </w:p>
    <w:p w14:paraId="28EDC975">
      <w:pPr>
        <w:pStyle w:val="10"/>
      </w:pPr>
      <w:r>
        <w:rPr>
          <w:rFonts w:hint="eastAsia"/>
        </w:rPr>
        <w:t>案管中心</w:t>
      </w:r>
      <w:r>
        <w:tab/>
      </w:r>
      <w:r>
        <w:t>105</w:t>
      </w:r>
    </w:p>
    <w:p w14:paraId="78F7F8EE">
      <w:pPr>
        <w:pStyle w:val="10"/>
      </w:pPr>
      <w:r>
        <w:rPr>
          <w:rFonts w:hint="eastAsia"/>
        </w:rPr>
        <w:t>扫黑除恶案件办理</w:t>
      </w:r>
      <w:r>
        <w:tab/>
      </w:r>
      <w:r>
        <w:t>105</w:t>
      </w:r>
    </w:p>
    <w:p w14:paraId="18A28BB2">
      <w:pPr>
        <w:pStyle w:val="10"/>
      </w:pPr>
      <w:r>
        <w:rPr>
          <w:rFonts w:hint="eastAsia"/>
        </w:rPr>
        <w:t>司法改革</w:t>
      </w:r>
      <w:r>
        <w:tab/>
      </w:r>
      <w:r>
        <w:t>105</w:t>
      </w:r>
    </w:p>
    <w:p w14:paraId="604FC033">
      <w:pPr>
        <w:pStyle w:val="10"/>
        <w:rPr>
          <w:rFonts w:ascii="方正楷体_GBK" w:eastAsia="方正楷体_GBK" w:cs="方正楷体_GBK"/>
        </w:rPr>
      </w:pPr>
      <w:r>
        <w:rPr>
          <w:rFonts w:hint="eastAsia"/>
        </w:rPr>
        <w:t>教育整顿</w:t>
      </w:r>
      <w:r>
        <w:tab/>
      </w:r>
      <w:r>
        <w:t>106</w:t>
      </w:r>
    </w:p>
    <w:p w14:paraId="2713CB00">
      <w:pPr>
        <w:pStyle w:val="9"/>
      </w:pPr>
      <w:r>
        <w:rPr>
          <w:rFonts w:hint="eastAsia"/>
        </w:rPr>
        <w:t>公　安</w:t>
      </w:r>
      <w:r>
        <w:rPr>
          <w:rStyle w:val="12"/>
        </w:rPr>
        <w:tab/>
      </w:r>
      <w:r>
        <w:rPr>
          <w:rStyle w:val="12"/>
        </w:rPr>
        <w:t>106</w:t>
      </w:r>
    </w:p>
    <w:p w14:paraId="279C71D8">
      <w:pPr>
        <w:pStyle w:val="10"/>
      </w:pPr>
      <w:r>
        <w:rPr>
          <w:rFonts w:hint="eastAsia"/>
        </w:rPr>
        <w:t>概况</w:t>
      </w:r>
      <w:r>
        <w:tab/>
      </w:r>
      <w:r>
        <w:t>106</w:t>
      </w:r>
    </w:p>
    <w:p w14:paraId="1D1FECAC">
      <w:pPr>
        <w:pStyle w:val="10"/>
      </w:pPr>
      <w:r>
        <w:rPr>
          <w:rFonts w:hint="eastAsia"/>
        </w:rPr>
        <w:t>正风肃纪</w:t>
      </w:r>
      <w:r>
        <w:tab/>
      </w:r>
      <w:r>
        <w:t>106</w:t>
      </w:r>
    </w:p>
    <w:p w14:paraId="3DBD9668">
      <w:pPr>
        <w:pStyle w:val="10"/>
      </w:pPr>
      <w:r>
        <w:rPr>
          <w:rFonts w:hint="eastAsia"/>
        </w:rPr>
        <w:t>公安队伍教育整顿</w:t>
      </w:r>
      <w:r>
        <w:tab/>
      </w:r>
      <w:r>
        <w:t>106</w:t>
      </w:r>
    </w:p>
    <w:p w14:paraId="34658BCD">
      <w:pPr>
        <w:pStyle w:val="10"/>
      </w:pPr>
      <w:r>
        <w:rPr>
          <w:rFonts w:hint="eastAsia"/>
        </w:rPr>
        <w:t>疫情防控</w:t>
      </w:r>
      <w:r>
        <w:tab/>
      </w:r>
      <w:r>
        <w:t>107</w:t>
      </w:r>
    </w:p>
    <w:p w14:paraId="0B271A72">
      <w:pPr>
        <w:pStyle w:val="10"/>
      </w:pPr>
      <w:r>
        <w:rPr>
          <w:rFonts w:hint="eastAsia"/>
        </w:rPr>
        <w:t>违法犯罪打击整治</w:t>
      </w:r>
      <w:r>
        <w:tab/>
      </w:r>
      <w:r>
        <w:t>107</w:t>
      </w:r>
    </w:p>
    <w:p w14:paraId="00CA209A">
      <w:pPr>
        <w:pStyle w:val="10"/>
      </w:pPr>
      <w:r>
        <w:rPr>
          <w:rFonts w:hint="eastAsia"/>
        </w:rPr>
        <w:t>扫黑除恶专项斗争推进</w:t>
      </w:r>
      <w:r>
        <w:tab/>
      </w:r>
      <w:r>
        <w:t>107</w:t>
      </w:r>
    </w:p>
    <w:p w14:paraId="23ECA085">
      <w:pPr>
        <w:pStyle w:val="10"/>
      </w:pPr>
      <w:r>
        <w:rPr>
          <w:rFonts w:hint="eastAsia"/>
        </w:rPr>
        <w:t>毒品问题整治</w:t>
      </w:r>
      <w:r>
        <w:tab/>
      </w:r>
      <w:r>
        <w:t>107</w:t>
      </w:r>
    </w:p>
    <w:p w14:paraId="59A6BC27">
      <w:pPr>
        <w:pStyle w:val="10"/>
      </w:pPr>
      <w:r>
        <w:rPr>
          <w:rFonts w:hint="eastAsia"/>
        </w:rPr>
        <w:t>“护校安园”行动开展</w:t>
      </w:r>
      <w:r>
        <w:tab/>
      </w:r>
      <w:r>
        <w:t>108</w:t>
      </w:r>
    </w:p>
    <w:p w14:paraId="338D1919">
      <w:pPr>
        <w:pStyle w:val="10"/>
      </w:pPr>
      <w:r>
        <w:rPr>
          <w:rFonts w:hint="eastAsia"/>
        </w:rPr>
        <w:t>治安清查整治</w:t>
      </w:r>
      <w:r>
        <w:tab/>
      </w:r>
      <w:r>
        <w:t>108</w:t>
      </w:r>
    </w:p>
    <w:p w14:paraId="0E55767C">
      <w:pPr>
        <w:pStyle w:val="10"/>
      </w:pPr>
      <w:r>
        <w:rPr>
          <w:rFonts w:hint="eastAsia"/>
        </w:rPr>
        <w:t>立体化社会治安防控实施</w:t>
      </w:r>
      <w:r>
        <w:tab/>
      </w:r>
      <w:r>
        <w:t>108</w:t>
      </w:r>
    </w:p>
    <w:p w14:paraId="6FEF8A2F">
      <w:pPr>
        <w:pStyle w:val="10"/>
      </w:pPr>
      <w:r>
        <w:rPr>
          <w:rFonts w:hint="eastAsia"/>
        </w:rPr>
        <w:t>派出所规范化建设</w:t>
      </w:r>
      <w:r>
        <w:tab/>
      </w:r>
      <w:r>
        <w:t>109</w:t>
      </w:r>
    </w:p>
    <w:p w14:paraId="114CC96D">
      <w:pPr>
        <w:pStyle w:val="10"/>
      </w:pPr>
      <w:r>
        <w:rPr>
          <w:rFonts w:hint="eastAsia"/>
        </w:rPr>
        <w:t>公安法制建设</w:t>
      </w:r>
      <w:r>
        <w:tab/>
      </w:r>
      <w:r>
        <w:t>109</w:t>
      </w:r>
    </w:p>
    <w:p w14:paraId="7E15F849">
      <w:pPr>
        <w:pStyle w:val="10"/>
      </w:pPr>
      <w:r>
        <w:rPr>
          <w:rFonts w:hint="eastAsia"/>
        </w:rPr>
        <w:t>刑事科学技术推进</w:t>
      </w:r>
      <w:r>
        <w:tab/>
      </w:r>
      <w:r>
        <w:t>109</w:t>
      </w:r>
    </w:p>
    <w:p w14:paraId="2C66E703">
      <w:pPr>
        <w:pStyle w:val="10"/>
      </w:pPr>
      <w:r>
        <w:rPr>
          <w:rFonts w:hint="eastAsia"/>
        </w:rPr>
        <w:t>森林公安</w:t>
      </w:r>
      <w:r>
        <w:tab/>
      </w:r>
      <w:r>
        <w:t>109</w:t>
      </w:r>
    </w:p>
    <w:p w14:paraId="2CB43446">
      <w:pPr>
        <w:pStyle w:val="10"/>
      </w:pPr>
      <w:r>
        <w:rPr>
          <w:rFonts w:hint="eastAsia"/>
        </w:rPr>
        <w:t>公共安全管理</w:t>
      </w:r>
      <w:r>
        <w:tab/>
      </w:r>
      <w:r>
        <w:t>110</w:t>
      </w:r>
    </w:p>
    <w:p w14:paraId="4FF0C4C9">
      <w:pPr>
        <w:pStyle w:val="10"/>
      </w:pPr>
      <w:r>
        <w:rPr>
          <w:rFonts w:hint="eastAsia"/>
        </w:rPr>
        <w:t>交通安全管理</w:t>
      </w:r>
      <w:r>
        <w:tab/>
      </w:r>
      <w:r>
        <w:t>110</w:t>
      </w:r>
    </w:p>
    <w:p w14:paraId="692D1292">
      <w:pPr>
        <w:pStyle w:val="10"/>
      </w:pPr>
      <w:r>
        <w:rPr>
          <w:rFonts w:hint="eastAsia"/>
        </w:rPr>
        <w:t>出入境户政管理</w:t>
      </w:r>
      <w:r>
        <w:tab/>
      </w:r>
      <w:r>
        <w:t>110</w:t>
      </w:r>
    </w:p>
    <w:p w14:paraId="6304AB1E">
      <w:pPr>
        <w:pStyle w:val="10"/>
      </w:pPr>
      <w:r>
        <w:rPr>
          <w:rFonts w:hint="eastAsia"/>
        </w:rPr>
        <w:t>网络安全管理</w:t>
      </w:r>
      <w:r>
        <w:tab/>
      </w:r>
      <w:r>
        <w:t>110</w:t>
      </w:r>
    </w:p>
    <w:p w14:paraId="4253C37B">
      <w:pPr>
        <w:pStyle w:val="10"/>
        <w:rPr>
          <w:rFonts w:ascii="方正楷体_GBK" w:eastAsia="方正楷体_GBK" w:cs="方正楷体_GBK"/>
        </w:rPr>
      </w:pPr>
      <w:r>
        <w:rPr>
          <w:rFonts w:hint="eastAsia"/>
        </w:rPr>
        <w:t>监所管理</w:t>
      </w:r>
      <w:r>
        <w:tab/>
      </w:r>
      <w:r>
        <w:t>111</w:t>
      </w:r>
    </w:p>
    <w:p w14:paraId="6AAD1730">
      <w:pPr>
        <w:pStyle w:val="9"/>
      </w:pPr>
      <w:r>
        <w:rPr>
          <w:rFonts w:hint="eastAsia"/>
        </w:rPr>
        <w:t>司法行政</w:t>
      </w:r>
      <w:r>
        <w:rPr>
          <w:rStyle w:val="12"/>
        </w:rPr>
        <w:tab/>
      </w:r>
      <w:r>
        <w:rPr>
          <w:rStyle w:val="12"/>
        </w:rPr>
        <w:t>111</w:t>
      </w:r>
    </w:p>
    <w:p w14:paraId="23346FA0">
      <w:pPr>
        <w:pStyle w:val="10"/>
      </w:pPr>
      <w:r>
        <w:rPr>
          <w:rFonts w:hint="eastAsia"/>
        </w:rPr>
        <w:t>概况</w:t>
      </w:r>
      <w:r>
        <w:tab/>
      </w:r>
      <w:r>
        <w:t>111</w:t>
      </w:r>
    </w:p>
    <w:p w14:paraId="7C18B2DF">
      <w:pPr>
        <w:pStyle w:val="10"/>
      </w:pPr>
      <w:r>
        <w:rPr>
          <w:rFonts w:hint="eastAsia"/>
        </w:rPr>
        <w:t>法治建设</w:t>
      </w:r>
      <w:r>
        <w:tab/>
      </w:r>
      <w:r>
        <w:t>111</w:t>
      </w:r>
    </w:p>
    <w:p w14:paraId="081D11A1">
      <w:pPr>
        <w:pStyle w:val="10"/>
      </w:pPr>
      <w:r>
        <w:rPr>
          <w:rFonts w:hint="eastAsia"/>
        </w:rPr>
        <w:t>人民调解</w:t>
      </w:r>
      <w:r>
        <w:tab/>
      </w:r>
      <w:r>
        <w:t>112</w:t>
      </w:r>
    </w:p>
    <w:p w14:paraId="325931D9">
      <w:pPr>
        <w:pStyle w:val="10"/>
      </w:pPr>
      <w:r>
        <w:rPr>
          <w:rFonts w:hint="eastAsia"/>
        </w:rPr>
        <w:t>社区矫正</w:t>
      </w:r>
      <w:r>
        <w:tab/>
      </w:r>
      <w:r>
        <w:t>112</w:t>
      </w:r>
    </w:p>
    <w:p w14:paraId="7DCD5500">
      <w:pPr>
        <w:pStyle w:val="10"/>
      </w:pPr>
      <w:r>
        <w:rPr>
          <w:rFonts w:hint="eastAsia"/>
        </w:rPr>
        <w:t>律师队伍建设</w:t>
      </w:r>
      <w:r>
        <w:tab/>
      </w:r>
      <w:r>
        <w:t>112</w:t>
      </w:r>
    </w:p>
    <w:p w14:paraId="6302867C">
      <w:pPr>
        <w:pStyle w:val="10"/>
      </w:pPr>
      <w:r>
        <w:rPr>
          <w:rFonts w:hint="eastAsia"/>
        </w:rPr>
        <w:t>法律援助</w:t>
      </w:r>
      <w:r>
        <w:tab/>
      </w:r>
      <w:r>
        <w:t>112</w:t>
      </w:r>
    </w:p>
    <w:p w14:paraId="2E691E10">
      <w:pPr>
        <w:pStyle w:val="7"/>
        <w:spacing w:after="680"/>
      </w:pPr>
      <w:r>
        <w:rPr>
          <w:rFonts w:hint="eastAsia"/>
        </w:rPr>
        <w:t>军　事</w:t>
      </w:r>
    </w:p>
    <w:p w14:paraId="2E433C5E">
      <w:pPr>
        <w:pStyle w:val="9"/>
      </w:pPr>
      <w:r>
        <w:rPr>
          <w:rFonts w:hint="eastAsia"/>
        </w:rPr>
        <w:t>人民武装</w:t>
      </w:r>
      <w:r>
        <w:rPr>
          <w:rStyle w:val="12"/>
        </w:rPr>
        <w:tab/>
      </w:r>
      <w:r>
        <w:rPr>
          <w:rStyle w:val="12"/>
        </w:rPr>
        <w:t>113</w:t>
      </w:r>
    </w:p>
    <w:p w14:paraId="06A49EC4">
      <w:pPr>
        <w:pStyle w:val="10"/>
      </w:pPr>
      <w:r>
        <w:rPr>
          <w:rFonts w:hint="eastAsia"/>
        </w:rPr>
        <w:t>概况</w:t>
      </w:r>
      <w:r>
        <w:tab/>
      </w:r>
      <w:r>
        <w:t>113</w:t>
      </w:r>
    </w:p>
    <w:p w14:paraId="0732F234">
      <w:pPr>
        <w:pStyle w:val="10"/>
      </w:pPr>
      <w:r>
        <w:rPr>
          <w:rFonts w:hint="eastAsia"/>
        </w:rPr>
        <w:t>党管武装</w:t>
      </w:r>
      <w:r>
        <w:tab/>
      </w:r>
      <w:r>
        <w:t>113</w:t>
      </w:r>
    </w:p>
    <w:p w14:paraId="6AA5F0AA">
      <w:pPr>
        <w:pStyle w:val="10"/>
      </w:pPr>
      <w:r>
        <w:rPr>
          <w:rFonts w:hint="eastAsia"/>
        </w:rPr>
        <w:t>战备训练</w:t>
      </w:r>
      <w:r>
        <w:tab/>
      </w:r>
      <w:r>
        <w:t>113</w:t>
      </w:r>
    </w:p>
    <w:p w14:paraId="4AD05C2F">
      <w:pPr>
        <w:pStyle w:val="10"/>
      </w:pPr>
      <w:r>
        <w:rPr>
          <w:rFonts w:hint="eastAsia"/>
        </w:rPr>
        <w:t>征兵工作</w:t>
      </w:r>
      <w:r>
        <w:tab/>
      </w:r>
      <w:r>
        <w:t>113</w:t>
      </w:r>
    </w:p>
    <w:p w14:paraId="2110FDB0">
      <w:pPr>
        <w:pStyle w:val="10"/>
      </w:pPr>
      <w:r>
        <w:rPr>
          <w:rFonts w:hint="eastAsia"/>
        </w:rPr>
        <w:t>双拥共建</w:t>
      </w:r>
      <w:r>
        <w:tab/>
      </w:r>
      <w:r>
        <w:t>113</w:t>
      </w:r>
    </w:p>
    <w:p w14:paraId="2D0353DF">
      <w:pPr>
        <w:pStyle w:val="10"/>
      </w:pPr>
      <w:r>
        <w:rPr>
          <w:rFonts w:hint="eastAsia"/>
        </w:rPr>
        <w:t>抢险救灾</w:t>
      </w:r>
      <w:r>
        <w:tab/>
      </w:r>
      <w:r>
        <w:t>114</w:t>
      </w:r>
    </w:p>
    <w:p w14:paraId="26B0A9BA">
      <w:pPr>
        <w:pStyle w:val="10"/>
      </w:pPr>
      <w:r>
        <w:rPr>
          <w:rFonts w:hint="eastAsia"/>
        </w:rPr>
        <w:t>国防教育</w:t>
      </w:r>
      <w:r>
        <w:tab/>
      </w:r>
      <w:r>
        <w:t>114</w:t>
      </w:r>
    </w:p>
    <w:p w14:paraId="6529D7E8">
      <w:pPr>
        <w:pStyle w:val="9"/>
      </w:pPr>
      <w:r>
        <w:rPr>
          <w:rFonts w:hint="eastAsia"/>
        </w:rPr>
        <w:t>人民防空</w:t>
      </w:r>
      <w:r>
        <w:rPr>
          <w:rStyle w:val="12"/>
        </w:rPr>
        <w:tab/>
      </w:r>
      <w:r>
        <w:rPr>
          <w:rStyle w:val="12"/>
        </w:rPr>
        <w:t>114</w:t>
      </w:r>
    </w:p>
    <w:p w14:paraId="13363636">
      <w:pPr>
        <w:pStyle w:val="10"/>
      </w:pPr>
      <w:r>
        <w:rPr>
          <w:rFonts w:hint="eastAsia"/>
        </w:rPr>
        <w:t>概况</w:t>
      </w:r>
      <w:r>
        <w:tab/>
      </w:r>
      <w:r>
        <w:t>114</w:t>
      </w:r>
    </w:p>
    <w:p w14:paraId="5BE70E9C">
      <w:pPr>
        <w:pStyle w:val="10"/>
      </w:pPr>
      <w:r>
        <w:rPr>
          <w:rFonts w:hint="eastAsia"/>
        </w:rPr>
        <w:t>人防警报管理、维护</w:t>
      </w:r>
      <w:r>
        <w:tab/>
      </w:r>
      <w:r>
        <w:t>114</w:t>
      </w:r>
    </w:p>
    <w:p w14:paraId="5CE1D133">
      <w:pPr>
        <w:pStyle w:val="10"/>
      </w:pPr>
      <w:r>
        <w:rPr>
          <w:rFonts w:hint="eastAsia"/>
        </w:rPr>
        <w:t>人防通信系统</w:t>
      </w:r>
      <w:r>
        <w:tab/>
      </w:r>
      <w:r>
        <w:t>114</w:t>
      </w:r>
    </w:p>
    <w:p w14:paraId="6E0527EB">
      <w:pPr>
        <w:pStyle w:val="10"/>
      </w:pPr>
      <w:r>
        <w:rPr>
          <w:rFonts w:hint="eastAsia"/>
        </w:rPr>
        <w:t>人防宣传教育</w:t>
      </w:r>
      <w:r>
        <w:tab/>
      </w:r>
      <w:r>
        <w:t>114</w:t>
      </w:r>
    </w:p>
    <w:p w14:paraId="6ED14010">
      <w:pPr>
        <w:pStyle w:val="10"/>
        <w:rPr>
          <w:rFonts w:ascii="方正楷体_GBK" w:eastAsia="方正楷体_GBK" w:cs="方正楷体_GBK"/>
        </w:rPr>
      </w:pPr>
      <w:r>
        <w:rPr>
          <w:rFonts w:hint="eastAsia"/>
        </w:rPr>
        <w:t>消防审验、备案抽查及相关行政处罚、强　　　　制情况</w:t>
      </w:r>
      <w:r>
        <w:tab/>
      </w:r>
      <w:r>
        <w:t>114</w:t>
      </w:r>
    </w:p>
    <w:p w14:paraId="1271D2D0">
      <w:pPr>
        <w:pStyle w:val="9"/>
      </w:pPr>
      <w:r>
        <w:rPr>
          <w:rFonts w:hint="eastAsia"/>
        </w:rPr>
        <w:t>武　警</w:t>
      </w:r>
      <w:r>
        <w:rPr>
          <w:rStyle w:val="12"/>
        </w:rPr>
        <w:tab/>
      </w:r>
      <w:r>
        <w:rPr>
          <w:rStyle w:val="12"/>
        </w:rPr>
        <w:t>115</w:t>
      </w:r>
    </w:p>
    <w:p w14:paraId="78668FCC">
      <w:pPr>
        <w:pStyle w:val="10"/>
      </w:pPr>
      <w:r>
        <w:rPr>
          <w:rFonts w:hint="eastAsia"/>
        </w:rPr>
        <w:t>概况</w:t>
      </w:r>
      <w:r>
        <w:tab/>
      </w:r>
      <w:r>
        <w:t>115</w:t>
      </w:r>
    </w:p>
    <w:p w14:paraId="5873A3D0">
      <w:pPr>
        <w:pStyle w:val="10"/>
      </w:pPr>
      <w:r>
        <w:rPr>
          <w:rFonts w:hint="eastAsia"/>
        </w:rPr>
        <w:t>军事训练</w:t>
      </w:r>
      <w:r>
        <w:tab/>
      </w:r>
      <w:r>
        <w:t>115</w:t>
      </w:r>
    </w:p>
    <w:p w14:paraId="2063CBBA">
      <w:pPr>
        <w:pStyle w:val="10"/>
      </w:pPr>
      <w:r>
        <w:rPr>
          <w:rFonts w:hint="eastAsia"/>
        </w:rPr>
        <w:t>执勤战备</w:t>
      </w:r>
      <w:r>
        <w:tab/>
      </w:r>
      <w:r>
        <w:t>115</w:t>
      </w:r>
    </w:p>
    <w:p w14:paraId="425FF294">
      <w:pPr>
        <w:pStyle w:val="10"/>
      </w:pPr>
      <w:r>
        <w:rPr>
          <w:rFonts w:hint="eastAsia"/>
        </w:rPr>
        <w:t>拥政爱民</w:t>
      </w:r>
      <w:r>
        <w:tab/>
      </w:r>
      <w:r>
        <w:t>115</w:t>
      </w:r>
    </w:p>
    <w:p w14:paraId="41DCD343">
      <w:pPr>
        <w:pStyle w:val="7"/>
        <w:spacing w:after="737"/>
      </w:pPr>
      <w:r>
        <w:rPr>
          <w:rFonts w:hint="eastAsia"/>
        </w:rPr>
        <w:t>经济管理</w:t>
      </w:r>
    </w:p>
    <w:p w14:paraId="1C65D813">
      <w:pPr>
        <w:pStyle w:val="9"/>
      </w:pPr>
      <w:r>
        <w:rPr>
          <w:rFonts w:hint="eastAsia"/>
        </w:rPr>
        <w:t>发展规划管理</w:t>
      </w:r>
      <w:r>
        <w:rPr>
          <w:rStyle w:val="12"/>
        </w:rPr>
        <w:tab/>
      </w:r>
      <w:r>
        <w:rPr>
          <w:rStyle w:val="12"/>
        </w:rPr>
        <w:t>116</w:t>
      </w:r>
    </w:p>
    <w:p w14:paraId="36AA12C4">
      <w:pPr>
        <w:pStyle w:val="10"/>
      </w:pPr>
      <w:r>
        <w:rPr>
          <w:rFonts w:hint="eastAsia"/>
        </w:rPr>
        <w:t>概况</w:t>
      </w:r>
      <w:r>
        <w:tab/>
      </w:r>
      <w:r>
        <w:t>116</w:t>
      </w:r>
    </w:p>
    <w:p w14:paraId="27684CC5">
      <w:pPr>
        <w:pStyle w:val="10"/>
      </w:pPr>
      <w:r>
        <w:rPr>
          <w:rFonts w:hint="eastAsia"/>
        </w:rPr>
        <w:t>“争资金、争项目、争政策”工作开展　　　　　</w:t>
      </w:r>
      <w:r>
        <w:tab/>
      </w:r>
      <w:r>
        <w:t>116</w:t>
      </w:r>
    </w:p>
    <w:p w14:paraId="76F7E881">
      <w:pPr>
        <w:pStyle w:val="10"/>
      </w:pPr>
      <w:r>
        <w:rPr>
          <w:rFonts w:hint="eastAsia"/>
        </w:rPr>
        <w:t>重点项目建设</w:t>
      </w:r>
      <w:r>
        <w:tab/>
      </w:r>
      <w:r>
        <w:t>116</w:t>
      </w:r>
    </w:p>
    <w:p w14:paraId="086256B0">
      <w:pPr>
        <w:pStyle w:val="10"/>
      </w:pPr>
      <w:r>
        <w:rPr>
          <w:rFonts w:hint="eastAsia"/>
        </w:rPr>
        <w:t>粮食和物资储备</w:t>
      </w:r>
      <w:r>
        <w:tab/>
      </w:r>
      <w:r>
        <w:t>116</w:t>
      </w:r>
    </w:p>
    <w:p w14:paraId="73EEB016">
      <w:pPr>
        <w:pStyle w:val="10"/>
      </w:pPr>
      <w:r>
        <w:rPr>
          <w:rFonts w:hint="eastAsia"/>
        </w:rPr>
        <w:t>“厂区变园区、产区变城区”改革</w:t>
      </w:r>
      <w:r>
        <w:tab/>
      </w:r>
      <w:r>
        <w:t>117</w:t>
      </w:r>
    </w:p>
    <w:p w14:paraId="1D75D07F">
      <w:pPr>
        <w:pStyle w:val="10"/>
      </w:pPr>
      <w:r>
        <w:rPr>
          <w:rFonts w:hint="eastAsia"/>
        </w:rPr>
        <w:t>新型城镇化专项工作推进</w:t>
      </w:r>
      <w:r>
        <w:tab/>
      </w:r>
      <w:r>
        <w:t>117</w:t>
      </w:r>
    </w:p>
    <w:p w14:paraId="620373D6">
      <w:pPr>
        <w:pStyle w:val="10"/>
      </w:pPr>
      <w:r>
        <w:rPr>
          <w:rFonts w:hint="eastAsia"/>
        </w:rPr>
        <w:t>老区振兴发展</w:t>
      </w:r>
      <w:r>
        <w:tab/>
      </w:r>
      <w:r>
        <w:t>117</w:t>
      </w:r>
    </w:p>
    <w:p w14:paraId="040B1CB9">
      <w:pPr>
        <w:pStyle w:val="10"/>
      </w:pPr>
      <w:r>
        <w:rPr>
          <w:rFonts w:hint="eastAsia"/>
        </w:rPr>
        <w:t>价费改革和价格认定</w:t>
      </w:r>
      <w:r>
        <w:tab/>
      </w:r>
      <w:r>
        <w:t>117</w:t>
      </w:r>
    </w:p>
    <w:p w14:paraId="25F7FECF">
      <w:pPr>
        <w:pStyle w:val="10"/>
      </w:pPr>
      <w:r>
        <w:rPr>
          <w:rFonts w:hint="eastAsia"/>
        </w:rPr>
        <w:t>新能源业务拓展</w:t>
      </w:r>
      <w:r>
        <w:tab/>
      </w:r>
      <w:r>
        <w:t>118</w:t>
      </w:r>
    </w:p>
    <w:p w14:paraId="58E63390">
      <w:pPr>
        <w:pStyle w:val="10"/>
        <w:rPr>
          <w:rFonts w:ascii="方正楷体_GBK" w:eastAsia="方正楷体_GBK" w:cs="方正楷体_GBK"/>
        </w:rPr>
      </w:pPr>
      <w:r>
        <w:rPr>
          <w:rFonts w:hint="eastAsia"/>
        </w:rPr>
        <w:t>项目审批制度改革</w:t>
      </w:r>
      <w:r>
        <w:tab/>
      </w:r>
      <w:r>
        <w:t>118</w:t>
      </w:r>
    </w:p>
    <w:p w14:paraId="5BFF97CD">
      <w:pPr>
        <w:pStyle w:val="9"/>
      </w:pPr>
      <w:r>
        <w:rPr>
          <w:rFonts w:hint="eastAsia"/>
        </w:rPr>
        <w:t>国有资产管理</w:t>
      </w:r>
      <w:r>
        <w:rPr>
          <w:rStyle w:val="12"/>
        </w:rPr>
        <w:tab/>
      </w:r>
      <w:r>
        <w:rPr>
          <w:rStyle w:val="12"/>
        </w:rPr>
        <w:t>118</w:t>
      </w:r>
    </w:p>
    <w:p w14:paraId="232E9876">
      <w:pPr>
        <w:pStyle w:val="10"/>
      </w:pPr>
      <w:r>
        <w:rPr>
          <w:rFonts w:hint="eastAsia"/>
        </w:rPr>
        <w:t>概况</w:t>
      </w:r>
      <w:r>
        <w:tab/>
      </w:r>
      <w:r>
        <w:t>118</w:t>
      </w:r>
    </w:p>
    <w:p w14:paraId="1E936CD6">
      <w:pPr>
        <w:pStyle w:val="10"/>
      </w:pPr>
      <w:r>
        <w:rPr>
          <w:rFonts w:hint="eastAsia"/>
        </w:rPr>
        <w:t>国企改革</w:t>
      </w:r>
      <w:r>
        <w:tab/>
      </w:r>
      <w:r>
        <w:t>118</w:t>
      </w:r>
    </w:p>
    <w:p w14:paraId="5FB5F969">
      <w:pPr>
        <w:pStyle w:val="10"/>
      </w:pPr>
      <w:r>
        <w:rPr>
          <w:rFonts w:hint="eastAsia"/>
        </w:rPr>
        <w:t>资产接管</w:t>
      </w:r>
      <w:r>
        <w:tab/>
      </w:r>
      <w:r>
        <w:t>118</w:t>
      </w:r>
    </w:p>
    <w:p w14:paraId="312E0964">
      <w:pPr>
        <w:pStyle w:val="10"/>
      </w:pPr>
      <w:r>
        <w:rPr>
          <w:rFonts w:hint="eastAsia"/>
        </w:rPr>
        <w:t>项目建设</w:t>
      </w:r>
      <w:r>
        <w:tab/>
      </w:r>
      <w:r>
        <w:t>118</w:t>
      </w:r>
    </w:p>
    <w:p w14:paraId="0B98573B">
      <w:pPr>
        <w:pStyle w:val="10"/>
        <w:rPr>
          <w:rFonts w:ascii="方正楷体_GBK" w:eastAsia="方正楷体_GBK" w:cs="方正楷体_GBK"/>
        </w:rPr>
      </w:pPr>
      <w:r>
        <w:rPr>
          <w:rFonts w:hint="eastAsia"/>
        </w:rPr>
        <w:t>资产管理</w:t>
      </w:r>
      <w:r>
        <w:tab/>
      </w:r>
      <w:r>
        <w:t>119</w:t>
      </w:r>
    </w:p>
    <w:p w14:paraId="177B1758">
      <w:pPr>
        <w:pStyle w:val="9"/>
      </w:pPr>
      <w:r>
        <w:rPr>
          <w:rFonts w:hint="eastAsia"/>
        </w:rPr>
        <w:t>政府投资非经营性项目代建管理</w:t>
      </w:r>
      <w:r>
        <w:rPr>
          <w:rStyle w:val="12"/>
        </w:rPr>
        <w:tab/>
      </w:r>
      <w:r>
        <w:rPr>
          <w:rStyle w:val="12"/>
        </w:rPr>
        <w:t>119</w:t>
      </w:r>
    </w:p>
    <w:p w14:paraId="1E0AB937">
      <w:pPr>
        <w:pStyle w:val="10"/>
      </w:pPr>
      <w:r>
        <w:rPr>
          <w:rFonts w:hint="eastAsia"/>
        </w:rPr>
        <w:t>概况</w:t>
      </w:r>
      <w:r>
        <w:tab/>
      </w:r>
      <w:r>
        <w:t>119</w:t>
      </w:r>
    </w:p>
    <w:p w14:paraId="5EB519CA">
      <w:pPr>
        <w:pStyle w:val="10"/>
      </w:pPr>
      <w:r>
        <w:rPr>
          <w:rFonts w:hint="eastAsia"/>
        </w:rPr>
        <w:t>房建类项目建设</w:t>
      </w:r>
      <w:r>
        <w:tab/>
      </w:r>
      <w:r>
        <w:t>119</w:t>
      </w:r>
    </w:p>
    <w:p w14:paraId="387E33C9">
      <w:pPr>
        <w:pStyle w:val="10"/>
      </w:pPr>
      <w:r>
        <w:rPr>
          <w:rFonts w:hint="eastAsia"/>
        </w:rPr>
        <w:t>市政工程项目建设</w:t>
      </w:r>
      <w:r>
        <w:tab/>
      </w:r>
      <w:r>
        <w:t>119</w:t>
      </w:r>
    </w:p>
    <w:p w14:paraId="518F44B2">
      <w:pPr>
        <w:pStyle w:val="10"/>
      </w:pPr>
      <w:r>
        <w:rPr>
          <w:rFonts w:hint="eastAsia"/>
        </w:rPr>
        <w:t>项目申报</w:t>
      </w:r>
      <w:r>
        <w:tab/>
      </w:r>
      <w:r>
        <w:t>119</w:t>
      </w:r>
    </w:p>
    <w:p w14:paraId="386C7907">
      <w:pPr>
        <w:pStyle w:val="10"/>
      </w:pPr>
      <w:r>
        <w:rPr>
          <w:rFonts w:hint="eastAsia"/>
        </w:rPr>
        <w:t>重点项目建设</w:t>
      </w:r>
      <w:r>
        <w:tab/>
      </w:r>
      <w:r>
        <w:t>120</w:t>
      </w:r>
    </w:p>
    <w:p w14:paraId="3338A8E5">
      <w:pPr>
        <w:pStyle w:val="10"/>
        <w:rPr>
          <w:rFonts w:ascii="方正楷体_GBK" w:eastAsia="方正楷体_GBK" w:cs="方正楷体_GBK"/>
        </w:rPr>
      </w:pPr>
      <w:r>
        <w:rPr>
          <w:rFonts w:hint="eastAsia"/>
        </w:rPr>
        <w:t>项目前期申报</w:t>
      </w:r>
      <w:r>
        <w:tab/>
      </w:r>
      <w:r>
        <w:t>120</w:t>
      </w:r>
    </w:p>
    <w:p w14:paraId="3539E0C9">
      <w:pPr>
        <w:pStyle w:val="9"/>
      </w:pPr>
      <w:r>
        <w:rPr>
          <w:rFonts w:hint="eastAsia"/>
        </w:rPr>
        <w:t>市场监督管理</w:t>
      </w:r>
      <w:r>
        <w:rPr>
          <w:rStyle w:val="12"/>
        </w:rPr>
        <w:tab/>
      </w:r>
      <w:r>
        <w:rPr>
          <w:rStyle w:val="12"/>
        </w:rPr>
        <w:t>120</w:t>
      </w:r>
    </w:p>
    <w:p w14:paraId="2338F50C">
      <w:pPr>
        <w:pStyle w:val="10"/>
      </w:pPr>
      <w:r>
        <w:rPr>
          <w:rFonts w:hint="eastAsia"/>
        </w:rPr>
        <w:t>概况</w:t>
      </w:r>
      <w:r>
        <w:tab/>
      </w:r>
      <w:r>
        <w:t>120</w:t>
      </w:r>
    </w:p>
    <w:p w14:paraId="47E753ED">
      <w:pPr>
        <w:pStyle w:val="10"/>
      </w:pPr>
      <w:r>
        <w:rPr>
          <w:rFonts w:hint="eastAsia"/>
        </w:rPr>
        <w:t>市场疫情防控</w:t>
      </w:r>
      <w:r>
        <w:tab/>
      </w:r>
      <w:r>
        <w:t>120</w:t>
      </w:r>
    </w:p>
    <w:p w14:paraId="7A6ABA38">
      <w:pPr>
        <w:pStyle w:val="10"/>
      </w:pPr>
      <w:r>
        <w:rPr>
          <w:rFonts w:hint="eastAsia"/>
        </w:rPr>
        <w:t>营商环境优化</w:t>
      </w:r>
      <w:r>
        <w:tab/>
      </w:r>
      <w:r>
        <w:t>120</w:t>
      </w:r>
    </w:p>
    <w:p w14:paraId="5E13608C">
      <w:pPr>
        <w:pStyle w:val="10"/>
      </w:pPr>
      <w:r>
        <w:rPr>
          <w:rFonts w:hint="eastAsia"/>
        </w:rPr>
        <w:t>食品监管</w:t>
      </w:r>
      <w:r>
        <w:tab/>
      </w:r>
      <w:r>
        <w:t>121</w:t>
      </w:r>
    </w:p>
    <w:p w14:paraId="34124AFE">
      <w:pPr>
        <w:pStyle w:val="10"/>
      </w:pPr>
      <w:r>
        <w:rPr>
          <w:rFonts w:hint="eastAsia"/>
        </w:rPr>
        <w:t>药械化监管</w:t>
      </w:r>
      <w:r>
        <w:tab/>
      </w:r>
      <w:r>
        <w:t>121</w:t>
      </w:r>
    </w:p>
    <w:p w14:paraId="0A81C3D1">
      <w:pPr>
        <w:pStyle w:val="10"/>
      </w:pPr>
      <w:r>
        <w:rPr>
          <w:rFonts w:hint="eastAsia"/>
        </w:rPr>
        <w:t>特种设备安全监管</w:t>
      </w:r>
      <w:r>
        <w:tab/>
      </w:r>
      <w:r>
        <w:t>121</w:t>
      </w:r>
    </w:p>
    <w:p w14:paraId="2D538F20">
      <w:pPr>
        <w:pStyle w:val="10"/>
      </w:pPr>
      <w:r>
        <w:rPr>
          <w:rFonts w:hint="eastAsia"/>
        </w:rPr>
        <w:t>信用监管</w:t>
      </w:r>
      <w:r>
        <w:tab/>
      </w:r>
      <w:r>
        <w:t>121</w:t>
      </w:r>
    </w:p>
    <w:p w14:paraId="595EC24E">
      <w:pPr>
        <w:pStyle w:val="10"/>
      </w:pPr>
      <w:r>
        <w:rPr>
          <w:rFonts w:hint="eastAsia"/>
        </w:rPr>
        <w:t>质量计量与标准化</w:t>
      </w:r>
      <w:r>
        <w:tab/>
      </w:r>
      <w:r>
        <w:t>121</w:t>
      </w:r>
    </w:p>
    <w:p w14:paraId="489B9ACD">
      <w:pPr>
        <w:pStyle w:val="10"/>
      </w:pPr>
      <w:r>
        <w:rPr>
          <w:rFonts w:hint="eastAsia"/>
        </w:rPr>
        <w:t>价格监管与反不正当竞争</w:t>
      </w:r>
      <w:r>
        <w:tab/>
      </w:r>
      <w:r>
        <w:t>122</w:t>
      </w:r>
    </w:p>
    <w:p w14:paraId="1B423559">
      <w:pPr>
        <w:pStyle w:val="10"/>
      </w:pPr>
      <w:r>
        <w:rPr>
          <w:rFonts w:hint="eastAsia"/>
        </w:rPr>
        <w:t>知识产权与广告监管</w:t>
      </w:r>
      <w:r>
        <w:tab/>
      </w:r>
      <w:r>
        <w:t>122</w:t>
      </w:r>
    </w:p>
    <w:p w14:paraId="31AA5EA0">
      <w:pPr>
        <w:pStyle w:val="10"/>
        <w:rPr>
          <w:rFonts w:ascii="方正楷体_GBK" w:eastAsia="方正楷体_GBK" w:cs="方正楷体_GBK"/>
        </w:rPr>
      </w:pPr>
      <w:r>
        <w:rPr>
          <w:rFonts w:hint="eastAsia"/>
        </w:rPr>
        <w:t>市场监管综合执法改革</w:t>
      </w:r>
      <w:r>
        <w:tab/>
      </w:r>
      <w:r>
        <w:t>122</w:t>
      </w:r>
    </w:p>
    <w:p w14:paraId="32636245">
      <w:pPr>
        <w:pStyle w:val="9"/>
      </w:pPr>
      <w:r>
        <w:rPr>
          <w:rFonts w:hint="eastAsia"/>
        </w:rPr>
        <w:t>自然资源与国土空间规划</w:t>
      </w:r>
      <w:r>
        <w:rPr>
          <w:rStyle w:val="12"/>
        </w:rPr>
        <w:tab/>
      </w:r>
      <w:r>
        <w:rPr>
          <w:rStyle w:val="12"/>
        </w:rPr>
        <w:t>122</w:t>
      </w:r>
    </w:p>
    <w:p w14:paraId="135E5605">
      <w:pPr>
        <w:pStyle w:val="10"/>
      </w:pPr>
      <w:r>
        <w:rPr>
          <w:rFonts w:hint="eastAsia"/>
        </w:rPr>
        <w:t>概况</w:t>
      </w:r>
      <w:r>
        <w:tab/>
      </w:r>
      <w:r>
        <w:t>122</w:t>
      </w:r>
    </w:p>
    <w:p w14:paraId="0387523A">
      <w:pPr>
        <w:pStyle w:val="10"/>
      </w:pPr>
      <w:r>
        <w:rPr>
          <w:rFonts w:hint="eastAsia"/>
        </w:rPr>
        <w:t>用地报批</w:t>
      </w:r>
      <w:r>
        <w:tab/>
      </w:r>
      <w:r>
        <w:t>122</w:t>
      </w:r>
    </w:p>
    <w:p w14:paraId="1F21AF4B">
      <w:pPr>
        <w:pStyle w:val="10"/>
      </w:pPr>
      <w:r>
        <w:rPr>
          <w:rFonts w:hint="eastAsia"/>
        </w:rPr>
        <w:t>规划修编</w:t>
      </w:r>
      <w:r>
        <w:tab/>
      </w:r>
      <w:r>
        <w:t>122</w:t>
      </w:r>
    </w:p>
    <w:p w14:paraId="7A2F85A4">
      <w:pPr>
        <w:pStyle w:val="10"/>
      </w:pPr>
      <w:r>
        <w:rPr>
          <w:rFonts w:hint="eastAsia"/>
        </w:rPr>
        <w:t>耕地保护</w:t>
      </w:r>
      <w:r>
        <w:tab/>
      </w:r>
      <w:r>
        <w:t>123</w:t>
      </w:r>
    </w:p>
    <w:p w14:paraId="57B18B0C">
      <w:pPr>
        <w:pStyle w:val="10"/>
      </w:pPr>
      <w:r>
        <w:rPr>
          <w:rFonts w:hint="eastAsia"/>
        </w:rPr>
        <w:t>土地供应与供后监管</w:t>
      </w:r>
      <w:r>
        <w:tab/>
      </w:r>
      <w:r>
        <w:t>123</w:t>
      </w:r>
    </w:p>
    <w:p w14:paraId="0D9CBAAF">
      <w:pPr>
        <w:pStyle w:val="10"/>
      </w:pPr>
      <w:r>
        <w:rPr>
          <w:rFonts w:hint="eastAsia"/>
        </w:rPr>
        <w:t>土地执法</w:t>
      </w:r>
      <w:r>
        <w:tab/>
      </w:r>
      <w:r>
        <w:t>123</w:t>
      </w:r>
    </w:p>
    <w:p w14:paraId="1CAAEA6B">
      <w:pPr>
        <w:pStyle w:val="10"/>
      </w:pPr>
      <w:r>
        <w:rPr>
          <w:rFonts w:hint="eastAsia"/>
        </w:rPr>
        <w:t>地籍与测绘信息管理</w:t>
      </w:r>
      <w:r>
        <w:tab/>
      </w:r>
      <w:r>
        <w:t>123</w:t>
      </w:r>
    </w:p>
    <w:p w14:paraId="3EEE1482">
      <w:pPr>
        <w:pStyle w:val="10"/>
        <w:rPr>
          <w:rFonts w:ascii="方正楷体_GBK" w:eastAsia="方正楷体_GBK" w:cs="方正楷体_GBK"/>
        </w:rPr>
      </w:pPr>
      <w:r>
        <w:rPr>
          <w:rFonts w:hint="eastAsia"/>
        </w:rPr>
        <w:t>生态修复与矿产资源管理</w:t>
      </w:r>
      <w:r>
        <w:tab/>
      </w:r>
      <w:r>
        <w:t>123</w:t>
      </w:r>
    </w:p>
    <w:p w14:paraId="6F1FF6BF">
      <w:pPr>
        <w:pStyle w:val="9"/>
      </w:pPr>
      <w:r>
        <w:rPr>
          <w:rFonts w:hint="eastAsia"/>
        </w:rPr>
        <w:t>统　计</w:t>
      </w:r>
      <w:r>
        <w:rPr>
          <w:rStyle w:val="12"/>
        </w:rPr>
        <w:tab/>
      </w:r>
      <w:r>
        <w:rPr>
          <w:rStyle w:val="12"/>
        </w:rPr>
        <w:t>123</w:t>
      </w:r>
    </w:p>
    <w:p w14:paraId="0253C473">
      <w:pPr>
        <w:pStyle w:val="10"/>
      </w:pPr>
      <w:r>
        <w:rPr>
          <w:rFonts w:hint="eastAsia"/>
        </w:rPr>
        <w:t>概况</w:t>
      </w:r>
      <w:r>
        <w:tab/>
      </w:r>
      <w:r>
        <w:t>123</w:t>
      </w:r>
    </w:p>
    <w:p w14:paraId="4B894A75">
      <w:pPr>
        <w:pStyle w:val="10"/>
      </w:pPr>
      <w:r>
        <w:rPr>
          <w:rFonts w:hint="eastAsia"/>
        </w:rPr>
        <w:t>统计服务</w:t>
      </w:r>
      <w:r>
        <w:tab/>
      </w:r>
      <w:r>
        <w:t>124</w:t>
      </w:r>
    </w:p>
    <w:p w14:paraId="758A9885">
      <w:pPr>
        <w:pStyle w:val="10"/>
      </w:pPr>
      <w:r>
        <w:rPr>
          <w:rFonts w:hint="eastAsia"/>
        </w:rPr>
        <w:t>统计法制宣传</w:t>
      </w:r>
      <w:r>
        <w:tab/>
      </w:r>
      <w:r>
        <w:t>124</w:t>
      </w:r>
    </w:p>
    <w:p w14:paraId="472B3107">
      <w:pPr>
        <w:pStyle w:val="10"/>
      </w:pPr>
      <w:r>
        <w:rPr>
          <w:rFonts w:hint="eastAsia"/>
        </w:rPr>
        <w:t>第七次全国人口普查</w:t>
      </w:r>
      <w:r>
        <w:tab/>
      </w:r>
      <w:r>
        <w:t>124</w:t>
      </w:r>
    </w:p>
    <w:p w14:paraId="34E357C9">
      <w:pPr>
        <w:pStyle w:val="10"/>
      </w:pPr>
      <w:r>
        <w:rPr>
          <w:rFonts w:hint="eastAsia"/>
        </w:rPr>
        <w:t>镇域经济发展监测</w:t>
      </w:r>
      <w:r>
        <w:tab/>
      </w:r>
      <w:r>
        <w:t>124</w:t>
      </w:r>
    </w:p>
    <w:p w14:paraId="3ADEE07B">
      <w:pPr>
        <w:pStyle w:val="10"/>
        <w:rPr>
          <w:rFonts w:ascii="方正楷体_GBK" w:eastAsia="方正楷体_GBK" w:cs="方正楷体_GBK"/>
        </w:rPr>
      </w:pPr>
      <w:r>
        <w:rPr>
          <w:rFonts w:hint="eastAsia"/>
        </w:rPr>
        <w:t>四上企业</w:t>
      </w:r>
      <w:r>
        <w:tab/>
      </w:r>
      <w:r>
        <w:t>124</w:t>
      </w:r>
    </w:p>
    <w:p w14:paraId="2BC9C6E7">
      <w:pPr>
        <w:pStyle w:val="9"/>
      </w:pPr>
      <w:r>
        <w:rPr>
          <w:rFonts w:hint="eastAsia"/>
        </w:rPr>
        <w:t>审　计</w:t>
      </w:r>
      <w:r>
        <w:rPr>
          <w:rStyle w:val="12"/>
        </w:rPr>
        <w:tab/>
      </w:r>
      <w:r>
        <w:rPr>
          <w:rStyle w:val="12"/>
        </w:rPr>
        <w:t>125</w:t>
      </w:r>
    </w:p>
    <w:p w14:paraId="28A583F0">
      <w:pPr>
        <w:pStyle w:val="10"/>
      </w:pPr>
      <w:r>
        <w:rPr>
          <w:rFonts w:hint="eastAsia"/>
        </w:rPr>
        <w:t>概况</w:t>
      </w:r>
      <w:r>
        <w:tab/>
      </w:r>
      <w:r>
        <w:t>125</w:t>
      </w:r>
    </w:p>
    <w:p w14:paraId="0A467569">
      <w:pPr>
        <w:pStyle w:val="10"/>
      </w:pPr>
      <w:r>
        <w:rPr>
          <w:rFonts w:hint="eastAsia"/>
        </w:rPr>
        <w:t>重大政策措施跟踪审计</w:t>
      </w:r>
      <w:r>
        <w:tab/>
      </w:r>
      <w:r>
        <w:t>125</w:t>
      </w:r>
    </w:p>
    <w:p w14:paraId="5DAD15F4">
      <w:pPr>
        <w:pStyle w:val="10"/>
      </w:pPr>
      <w:r>
        <w:rPr>
          <w:rFonts w:hint="eastAsia"/>
        </w:rPr>
        <w:t>预算执行审计</w:t>
      </w:r>
      <w:r>
        <w:tab/>
      </w:r>
      <w:r>
        <w:t>125</w:t>
      </w:r>
    </w:p>
    <w:p w14:paraId="0D1B4232">
      <w:pPr>
        <w:pStyle w:val="10"/>
      </w:pPr>
      <w:r>
        <w:rPr>
          <w:rFonts w:hint="eastAsia"/>
        </w:rPr>
        <w:t>经济责任审计</w:t>
      </w:r>
      <w:r>
        <w:tab/>
      </w:r>
      <w:r>
        <w:t>125</w:t>
      </w:r>
    </w:p>
    <w:p w14:paraId="43E05ED3">
      <w:pPr>
        <w:pStyle w:val="10"/>
      </w:pPr>
      <w:r>
        <w:rPr>
          <w:rFonts w:hint="eastAsia"/>
        </w:rPr>
        <w:t>农业与资源环保审计</w:t>
      </w:r>
      <w:r>
        <w:tab/>
      </w:r>
      <w:r>
        <w:t>125</w:t>
      </w:r>
    </w:p>
    <w:p w14:paraId="79953EB5">
      <w:pPr>
        <w:pStyle w:val="9"/>
      </w:pPr>
      <w:r>
        <w:rPr>
          <w:rFonts w:hint="eastAsia"/>
        </w:rPr>
        <w:t>住房公积金管理</w:t>
      </w:r>
      <w:r>
        <w:rPr>
          <w:rStyle w:val="12"/>
        </w:rPr>
        <w:tab/>
      </w:r>
      <w:r>
        <w:rPr>
          <w:rStyle w:val="12"/>
        </w:rPr>
        <w:t>125</w:t>
      </w:r>
    </w:p>
    <w:p w14:paraId="0BE1BBC6">
      <w:pPr>
        <w:pStyle w:val="10"/>
      </w:pPr>
      <w:r>
        <w:rPr>
          <w:rFonts w:hint="eastAsia"/>
        </w:rPr>
        <w:t>概况</w:t>
      </w:r>
      <w:r>
        <w:tab/>
      </w:r>
      <w:r>
        <w:t>125</w:t>
      </w:r>
    </w:p>
    <w:p w14:paraId="44B29A29">
      <w:pPr>
        <w:pStyle w:val="10"/>
      </w:pPr>
      <w:r>
        <w:rPr>
          <w:rFonts w:hint="eastAsia"/>
        </w:rPr>
        <w:t>公积金业务开展</w:t>
      </w:r>
      <w:r>
        <w:tab/>
      </w:r>
      <w:r>
        <w:t>125</w:t>
      </w:r>
    </w:p>
    <w:p w14:paraId="1569E09B">
      <w:pPr>
        <w:pStyle w:val="10"/>
      </w:pPr>
      <w:r>
        <w:rPr>
          <w:rFonts w:hint="eastAsia"/>
        </w:rPr>
        <w:t>缴存规模扩大</w:t>
      </w:r>
      <w:r>
        <w:tab/>
      </w:r>
      <w:r>
        <w:t>126</w:t>
      </w:r>
    </w:p>
    <w:p w14:paraId="36BDD7DF">
      <w:pPr>
        <w:pStyle w:val="10"/>
      </w:pPr>
      <w:r>
        <w:rPr>
          <w:rFonts w:hint="eastAsia"/>
        </w:rPr>
        <w:t>职工住房需求解决</w:t>
      </w:r>
      <w:r>
        <w:tab/>
      </w:r>
      <w:r>
        <w:t>126</w:t>
      </w:r>
    </w:p>
    <w:p w14:paraId="5157F887">
      <w:pPr>
        <w:pStyle w:val="10"/>
      </w:pPr>
      <w:r>
        <w:rPr>
          <w:rFonts w:hint="eastAsia"/>
        </w:rPr>
        <w:t>资金风险管控</w:t>
      </w:r>
      <w:r>
        <w:tab/>
      </w:r>
      <w:r>
        <w:t>126</w:t>
      </w:r>
    </w:p>
    <w:p w14:paraId="718F2C5E">
      <w:pPr>
        <w:pStyle w:val="10"/>
      </w:pPr>
      <w:r>
        <w:rPr>
          <w:rFonts w:hint="eastAsia"/>
        </w:rPr>
        <w:t>便民服务</w:t>
      </w:r>
      <w:r>
        <w:tab/>
      </w:r>
      <w:r>
        <w:t>126</w:t>
      </w:r>
    </w:p>
    <w:p w14:paraId="288B3E7D">
      <w:pPr>
        <w:pStyle w:val="7"/>
      </w:pPr>
      <w:r>
        <w:rPr>
          <w:rFonts w:hint="eastAsia"/>
        </w:rPr>
        <w:t>财政·税务·金融</w:t>
      </w:r>
    </w:p>
    <w:p w14:paraId="7F68A5A3">
      <w:pPr>
        <w:pStyle w:val="9"/>
      </w:pPr>
      <w:r>
        <w:rPr>
          <w:rFonts w:hint="eastAsia"/>
        </w:rPr>
        <w:t>财　政</w:t>
      </w:r>
      <w:r>
        <w:rPr>
          <w:rStyle w:val="12"/>
        </w:rPr>
        <w:tab/>
      </w:r>
      <w:r>
        <w:rPr>
          <w:rStyle w:val="12"/>
        </w:rPr>
        <w:t>127</w:t>
      </w:r>
    </w:p>
    <w:p w14:paraId="10077BE7">
      <w:pPr>
        <w:pStyle w:val="10"/>
      </w:pPr>
      <w:r>
        <w:rPr>
          <w:rFonts w:hint="eastAsia"/>
        </w:rPr>
        <w:t>概况</w:t>
      </w:r>
      <w:r>
        <w:tab/>
      </w:r>
      <w:r>
        <w:t>127</w:t>
      </w:r>
    </w:p>
    <w:p w14:paraId="20FD8DC2">
      <w:pPr>
        <w:pStyle w:val="10"/>
      </w:pPr>
      <w:r>
        <w:rPr>
          <w:rFonts w:hint="eastAsia"/>
        </w:rPr>
        <w:t>民生项目资金安排</w:t>
      </w:r>
      <w:r>
        <w:tab/>
      </w:r>
      <w:r>
        <w:t>127</w:t>
      </w:r>
    </w:p>
    <w:p w14:paraId="3E6C4561">
      <w:pPr>
        <w:pStyle w:val="10"/>
      </w:pPr>
      <w:r>
        <w:rPr>
          <w:rFonts w:hint="eastAsia"/>
        </w:rPr>
        <w:t>疫情防控</w:t>
      </w:r>
      <w:r>
        <w:tab/>
      </w:r>
      <w:r>
        <w:t>127</w:t>
      </w:r>
    </w:p>
    <w:p w14:paraId="499A8755">
      <w:pPr>
        <w:pStyle w:val="10"/>
      </w:pPr>
      <w:r>
        <w:rPr>
          <w:rFonts w:hint="eastAsia"/>
        </w:rPr>
        <w:t>乡村振兴</w:t>
      </w:r>
      <w:r>
        <w:tab/>
      </w:r>
      <w:r>
        <w:t>127</w:t>
      </w:r>
    </w:p>
    <w:p w14:paraId="477E500D">
      <w:pPr>
        <w:pStyle w:val="10"/>
      </w:pPr>
      <w:r>
        <w:rPr>
          <w:rFonts w:hint="eastAsia"/>
        </w:rPr>
        <w:t>国有企业管理</w:t>
      </w:r>
      <w:r>
        <w:tab/>
      </w:r>
      <w:r>
        <w:t>128</w:t>
      </w:r>
    </w:p>
    <w:p w14:paraId="3C3C9555">
      <w:pPr>
        <w:pStyle w:val="10"/>
        <w:rPr>
          <w:rFonts w:ascii="方正楷体_GBK" w:eastAsia="方正楷体_GBK" w:cs="方正楷体_GBK"/>
        </w:rPr>
      </w:pPr>
      <w:r>
        <w:rPr>
          <w:rFonts w:hint="eastAsia"/>
        </w:rPr>
        <w:t>改革创新</w:t>
      </w:r>
      <w:r>
        <w:tab/>
      </w:r>
      <w:r>
        <w:t>128</w:t>
      </w:r>
    </w:p>
    <w:p w14:paraId="236EF25B">
      <w:pPr>
        <w:pStyle w:val="9"/>
      </w:pPr>
      <w:r>
        <w:rPr>
          <w:rFonts w:hint="eastAsia"/>
        </w:rPr>
        <w:t>税　务</w:t>
      </w:r>
      <w:r>
        <w:rPr>
          <w:rStyle w:val="12"/>
        </w:rPr>
        <w:tab/>
      </w:r>
      <w:r>
        <w:rPr>
          <w:rStyle w:val="12"/>
        </w:rPr>
        <w:t>128</w:t>
      </w:r>
    </w:p>
    <w:p w14:paraId="5D9AF163">
      <w:pPr>
        <w:pStyle w:val="10"/>
      </w:pPr>
      <w:r>
        <w:rPr>
          <w:rFonts w:hint="eastAsia"/>
        </w:rPr>
        <w:t>机构</w:t>
      </w:r>
      <w:r>
        <w:tab/>
      </w:r>
      <w:r>
        <w:t>128</w:t>
      </w:r>
    </w:p>
    <w:p w14:paraId="463A8CEF">
      <w:pPr>
        <w:pStyle w:val="10"/>
      </w:pPr>
      <w:r>
        <w:rPr>
          <w:rFonts w:hint="eastAsia"/>
        </w:rPr>
        <w:t>税政事务</w:t>
      </w:r>
      <w:r>
        <w:tab/>
      </w:r>
      <w:r>
        <w:t>129</w:t>
      </w:r>
    </w:p>
    <w:p w14:paraId="4797654B">
      <w:pPr>
        <w:pStyle w:val="10"/>
      </w:pPr>
      <w:r>
        <w:rPr>
          <w:rFonts w:hint="eastAsia"/>
        </w:rPr>
        <w:t>税费征管</w:t>
      </w:r>
      <w:r>
        <w:tab/>
      </w:r>
      <w:r>
        <w:t>129</w:t>
      </w:r>
    </w:p>
    <w:p w14:paraId="4BF657FE">
      <w:pPr>
        <w:pStyle w:val="10"/>
        <w:rPr>
          <w:rFonts w:ascii="方正楷体_GBK" w:eastAsia="方正楷体_GBK" w:cs="方正楷体_GBK"/>
        </w:rPr>
      </w:pPr>
      <w:r>
        <w:rPr>
          <w:rFonts w:hint="eastAsia"/>
        </w:rPr>
        <w:t>纳税服务</w:t>
      </w:r>
      <w:r>
        <w:tab/>
      </w:r>
      <w:r>
        <w:t>129</w:t>
      </w:r>
    </w:p>
    <w:p w14:paraId="23084C86">
      <w:pPr>
        <w:pStyle w:val="9"/>
      </w:pPr>
      <w:r>
        <w:rPr>
          <w:rFonts w:hint="eastAsia"/>
        </w:rPr>
        <w:t>公共资源交易中心</w:t>
      </w:r>
      <w:r>
        <w:rPr>
          <w:rStyle w:val="12"/>
        </w:rPr>
        <w:tab/>
      </w:r>
      <w:r>
        <w:rPr>
          <w:rStyle w:val="12"/>
        </w:rPr>
        <w:t>129</w:t>
      </w:r>
    </w:p>
    <w:p w14:paraId="67C0076C">
      <w:pPr>
        <w:pStyle w:val="10"/>
      </w:pPr>
      <w:r>
        <w:rPr>
          <w:rFonts w:hint="eastAsia"/>
        </w:rPr>
        <w:t>概况</w:t>
      </w:r>
      <w:r>
        <w:tab/>
      </w:r>
      <w:r>
        <w:t>129</w:t>
      </w:r>
    </w:p>
    <w:p w14:paraId="547ADE80">
      <w:pPr>
        <w:pStyle w:val="10"/>
      </w:pPr>
      <w:r>
        <w:rPr>
          <w:rFonts w:hint="eastAsia"/>
        </w:rPr>
        <w:t>交易平台创新</w:t>
      </w:r>
      <w:r>
        <w:tab/>
      </w:r>
      <w:r>
        <w:t>129</w:t>
      </w:r>
    </w:p>
    <w:p w14:paraId="3F9DDD74">
      <w:pPr>
        <w:pStyle w:val="10"/>
      </w:pPr>
      <w:r>
        <w:rPr>
          <w:rFonts w:hint="eastAsia"/>
        </w:rPr>
        <w:t>引进新数字证书服务商</w:t>
      </w:r>
      <w:r>
        <w:tab/>
      </w:r>
      <w:r>
        <w:t>129</w:t>
      </w:r>
    </w:p>
    <w:p w14:paraId="6612B62B">
      <w:pPr>
        <w:pStyle w:val="10"/>
      </w:pPr>
      <w:r>
        <w:rPr>
          <w:rFonts w:hint="eastAsia"/>
        </w:rPr>
        <w:t>“粤企签”移动数字证书运作</w:t>
      </w:r>
      <w:r>
        <w:tab/>
      </w:r>
      <w:r>
        <w:t>129</w:t>
      </w:r>
    </w:p>
    <w:p w14:paraId="7A68890F">
      <w:pPr>
        <w:pStyle w:val="10"/>
      </w:pPr>
      <w:r>
        <w:rPr>
          <w:rFonts w:hint="eastAsia"/>
        </w:rPr>
        <w:t>公共资源交易</w:t>
      </w:r>
      <w:r>
        <w:tab/>
      </w:r>
      <w:r>
        <w:t>129</w:t>
      </w:r>
    </w:p>
    <w:p w14:paraId="6994A2BB">
      <w:pPr>
        <w:pStyle w:val="9"/>
      </w:pPr>
      <w:r>
        <w:rPr>
          <w:rFonts w:hint="eastAsia"/>
        </w:rPr>
        <w:t>银行业</w:t>
      </w:r>
      <w:r>
        <w:rPr>
          <w:rStyle w:val="12"/>
        </w:rPr>
        <w:tab/>
      </w:r>
      <w:r>
        <w:rPr>
          <w:rStyle w:val="12"/>
        </w:rPr>
        <w:t>130</w:t>
      </w:r>
    </w:p>
    <w:p w14:paraId="73B05BBC">
      <w:pPr>
        <w:pStyle w:val="10"/>
      </w:pPr>
      <w:r>
        <w:rPr>
          <w:rFonts w:hint="eastAsia"/>
        </w:rPr>
        <w:t>中国人民银行南雄市支行</w:t>
      </w:r>
      <w:r>
        <w:tab/>
      </w:r>
      <w:r>
        <w:t>130</w:t>
      </w:r>
    </w:p>
    <w:p w14:paraId="6DE9F6B7">
      <w:pPr>
        <w:pStyle w:val="10"/>
      </w:pPr>
      <w:r>
        <w:rPr>
          <w:rFonts w:hint="eastAsia"/>
        </w:rPr>
        <w:t>中国银行股份有限公司南雄支行</w:t>
      </w:r>
      <w:r>
        <w:tab/>
      </w:r>
      <w:r>
        <w:t>130</w:t>
      </w:r>
    </w:p>
    <w:p w14:paraId="74320370">
      <w:pPr>
        <w:pStyle w:val="10"/>
      </w:pPr>
      <w:r>
        <w:rPr>
          <w:rFonts w:hint="eastAsia"/>
        </w:rPr>
        <w:t>中国建设银行股份有限公司南雄支行</w:t>
      </w:r>
      <w:r>
        <w:tab/>
      </w:r>
      <w:r>
        <w:t>131</w:t>
      </w:r>
    </w:p>
    <w:p w14:paraId="09939398">
      <w:pPr>
        <w:pStyle w:val="10"/>
      </w:pPr>
      <w:r>
        <w:rPr>
          <w:rFonts w:hint="eastAsia"/>
        </w:rPr>
        <w:t>中国农业银行股份有限公司南雄市支行　　　　　</w:t>
      </w:r>
      <w:r>
        <w:tab/>
      </w:r>
      <w:r>
        <w:t>131</w:t>
      </w:r>
    </w:p>
    <w:p w14:paraId="6A240EA1">
      <w:pPr>
        <w:pStyle w:val="10"/>
      </w:pPr>
      <w:r>
        <w:rPr>
          <w:rFonts w:hint="eastAsia"/>
        </w:rPr>
        <w:t>中国工商银行股份有限公司南雄支行</w:t>
      </w:r>
      <w:r>
        <w:tab/>
      </w:r>
      <w:r>
        <w:t>132</w:t>
      </w:r>
    </w:p>
    <w:p w14:paraId="35CE84FF">
      <w:pPr>
        <w:pStyle w:val="10"/>
      </w:pPr>
      <w:r>
        <w:rPr>
          <w:rFonts w:hint="eastAsia"/>
        </w:rPr>
        <w:t>南雄农商银行</w:t>
      </w:r>
      <w:r>
        <w:tab/>
      </w:r>
      <w:r>
        <w:t>132</w:t>
      </w:r>
    </w:p>
    <w:p w14:paraId="09A4D25C">
      <w:pPr>
        <w:pStyle w:val="10"/>
      </w:pPr>
      <w:r>
        <w:rPr>
          <w:rFonts w:hint="eastAsia"/>
        </w:rPr>
        <w:t>中国邮政储蓄银行南雄市支行</w:t>
      </w:r>
      <w:r>
        <w:tab/>
      </w:r>
      <w:r>
        <w:t>133</w:t>
      </w:r>
    </w:p>
    <w:p w14:paraId="75220EF8">
      <w:pPr>
        <w:pStyle w:val="9"/>
      </w:pPr>
      <w:r>
        <w:rPr>
          <w:rFonts w:hint="eastAsia"/>
        </w:rPr>
        <w:t>证　券</w:t>
      </w:r>
      <w:r>
        <w:rPr>
          <w:rStyle w:val="12"/>
        </w:rPr>
        <w:tab/>
      </w:r>
      <w:r>
        <w:rPr>
          <w:rStyle w:val="12"/>
        </w:rPr>
        <w:t>134</w:t>
      </w:r>
    </w:p>
    <w:p w14:paraId="09C45F7A">
      <w:pPr>
        <w:pStyle w:val="10"/>
      </w:pPr>
      <w:r>
        <w:rPr>
          <w:rFonts w:hint="eastAsia"/>
        </w:rPr>
        <w:t>广发证券南雄营业部</w:t>
      </w:r>
      <w:r>
        <w:tab/>
      </w:r>
      <w:r>
        <w:t>134</w:t>
      </w:r>
    </w:p>
    <w:p w14:paraId="0592CC70">
      <w:pPr>
        <w:pStyle w:val="9"/>
      </w:pPr>
      <w:r>
        <w:rPr>
          <w:rFonts w:hint="eastAsia"/>
        </w:rPr>
        <w:t>保　险</w:t>
      </w:r>
      <w:r>
        <w:rPr>
          <w:rStyle w:val="12"/>
        </w:rPr>
        <w:tab/>
      </w:r>
      <w:r>
        <w:rPr>
          <w:rStyle w:val="12"/>
        </w:rPr>
        <w:t>134</w:t>
      </w:r>
    </w:p>
    <w:p w14:paraId="2EEE106A">
      <w:pPr>
        <w:pStyle w:val="10"/>
      </w:pPr>
      <w:r>
        <w:rPr>
          <w:rFonts w:hint="eastAsia"/>
        </w:rPr>
        <w:t>中国人民财产保险股份有限公司南雄支　　　　　公司</w:t>
      </w:r>
      <w:r>
        <w:tab/>
      </w:r>
      <w:r>
        <w:t>134</w:t>
      </w:r>
    </w:p>
    <w:p w14:paraId="184338BF">
      <w:pPr>
        <w:pStyle w:val="10"/>
      </w:pPr>
      <w:r>
        <w:rPr>
          <w:rFonts w:hint="eastAsia"/>
        </w:rPr>
        <w:t>中国人寿保险股份有限公司南雄市支公司　　　　</w:t>
      </w:r>
      <w:r>
        <w:tab/>
      </w:r>
      <w:r>
        <w:t>135</w:t>
      </w:r>
    </w:p>
    <w:p w14:paraId="7808E8B1">
      <w:pPr>
        <w:pStyle w:val="7"/>
      </w:pPr>
      <w:r>
        <w:rPr>
          <w:rFonts w:hint="eastAsia"/>
        </w:rPr>
        <w:t>工　业</w:t>
      </w:r>
    </w:p>
    <w:p w14:paraId="78CF9B2E">
      <w:pPr>
        <w:pStyle w:val="9"/>
      </w:pPr>
      <w:r>
        <w:rPr>
          <w:rFonts w:hint="eastAsia"/>
        </w:rPr>
        <w:t>综　述</w:t>
      </w:r>
      <w:r>
        <w:rPr>
          <w:rStyle w:val="12"/>
        </w:rPr>
        <w:tab/>
      </w:r>
      <w:r>
        <w:rPr>
          <w:rStyle w:val="12"/>
        </w:rPr>
        <w:t>136</w:t>
      </w:r>
    </w:p>
    <w:p w14:paraId="3F033E64">
      <w:pPr>
        <w:pStyle w:val="10"/>
      </w:pPr>
      <w:r>
        <w:rPr>
          <w:rFonts w:hint="eastAsia"/>
        </w:rPr>
        <w:t>概况</w:t>
      </w:r>
      <w:r>
        <w:tab/>
      </w:r>
      <w:r>
        <w:t>136</w:t>
      </w:r>
    </w:p>
    <w:p w14:paraId="30E3191C">
      <w:pPr>
        <w:pStyle w:val="10"/>
      </w:pPr>
      <w:r>
        <w:rPr>
          <w:rFonts w:hint="eastAsia"/>
        </w:rPr>
        <w:t>产业发展环境营造</w:t>
      </w:r>
      <w:r>
        <w:tab/>
      </w:r>
      <w:r>
        <w:t>136</w:t>
      </w:r>
    </w:p>
    <w:p w14:paraId="00EBB8EF">
      <w:pPr>
        <w:pStyle w:val="10"/>
      </w:pPr>
      <w:r>
        <w:rPr>
          <w:rFonts w:hint="eastAsia"/>
        </w:rPr>
        <w:t>信息化基础设施建设完善</w:t>
      </w:r>
      <w:r>
        <w:tab/>
      </w:r>
      <w:r>
        <w:t>136</w:t>
      </w:r>
    </w:p>
    <w:p w14:paraId="154F17ED">
      <w:pPr>
        <w:pStyle w:val="10"/>
      </w:pPr>
      <w:r>
        <w:rPr>
          <w:rFonts w:hint="eastAsia"/>
        </w:rPr>
        <w:t>工业企业清洁生产推进</w:t>
      </w:r>
      <w:r>
        <w:tab/>
      </w:r>
      <w:r>
        <w:t>136</w:t>
      </w:r>
    </w:p>
    <w:p w14:paraId="0A19476F">
      <w:pPr>
        <w:pStyle w:val="9"/>
      </w:pPr>
      <w:r>
        <w:rPr>
          <w:rFonts w:hint="eastAsia"/>
        </w:rPr>
        <w:t>电力工业</w:t>
      </w:r>
      <w:r>
        <w:rPr>
          <w:rStyle w:val="12"/>
        </w:rPr>
        <w:tab/>
      </w:r>
      <w:r>
        <w:rPr>
          <w:rStyle w:val="12"/>
        </w:rPr>
        <w:t>136</w:t>
      </w:r>
    </w:p>
    <w:p w14:paraId="638C5B91">
      <w:pPr>
        <w:pStyle w:val="10"/>
      </w:pPr>
      <w:r>
        <w:rPr>
          <w:rFonts w:hint="eastAsia"/>
        </w:rPr>
        <w:t>概况</w:t>
      </w:r>
      <w:r>
        <w:tab/>
      </w:r>
      <w:r>
        <w:t>136</w:t>
      </w:r>
    </w:p>
    <w:p w14:paraId="454ACA33">
      <w:pPr>
        <w:pStyle w:val="10"/>
      </w:pPr>
      <w:r>
        <w:rPr>
          <w:rFonts w:hint="eastAsia"/>
        </w:rPr>
        <w:t>重点电业服务</w:t>
      </w:r>
      <w:r>
        <w:tab/>
      </w:r>
      <w:r>
        <w:t>137</w:t>
      </w:r>
    </w:p>
    <w:p w14:paraId="13BC631E">
      <w:pPr>
        <w:pStyle w:val="10"/>
      </w:pPr>
      <w:r>
        <w:rPr>
          <w:rFonts w:hint="eastAsia"/>
        </w:rPr>
        <w:t>安全生产</w:t>
      </w:r>
      <w:r>
        <w:tab/>
      </w:r>
      <w:r>
        <w:t>137</w:t>
      </w:r>
    </w:p>
    <w:p w14:paraId="7B4EDBE8">
      <w:pPr>
        <w:pStyle w:val="10"/>
      </w:pPr>
      <w:r>
        <w:rPr>
          <w:rFonts w:hint="eastAsia"/>
        </w:rPr>
        <w:t>配电运维</w:t>
      </w:r>
      <w:r>
        <w:tab/>
      </w:r>
      <w:r>
        <w:t>137</w:t>
      </w:r>
    </w:p>
    <w:p w14:paraId="1854F293">
      <w:pPr>
        <w:pStyle w:val="10"/>
      </w:pPr>
      <w:r>
        <w:rPr>
          <w:rFonts w:hint="eastAsia"/>
        </w:rPr>
        <w:t>电网建设</w:t>
      </w:r>
      <w:r>
        <w:tab/>
      </w:r>
      <w:r>
        <w:t>137</w:t>
      </w:r>
    </w:p>
    <w:p w14:paraId="679AB62A">
      <w:pPr>
        <w:pStyle w:val="10"/>
        <w:rPr>
          <w:rFonts w:ascii="方正楷体_GBK" w:eastAsia="方正楷体_GBK" w:cs="方正楷体_GBK"/>
        </w:rPr>
      </w:pPr>
      <w:r>
        <w:rPr>
          <w:rFonts w:hint="eastAsia"/>
        </w:rPr>
        <w:t>供电服务</w:t>
      </w:r>
      <w:r>
        <w:tab/>
      </w:r>
      <w:r>
        <w:t>137</w:t>
      </w:r>
    </w:p>
    <w:p w14:paraId="706322C0">
      <w:pPr>
        <w:pStyle w:val="9"/>
      </w:pPr>
      <w:r>
        <w:rPr>
          <w:rFonts w:hint="eastAsia"/>
        </w:rPr>
        <w:t>韶关南雄高新技术产业开发区</w:t>
      </w:r>
      <w:r>
        <w:rPr>
          <w:rStyle w:val="12"/>
        </w:rPr>
        <w:tab/>
      </w:r>
      <w:r>
        <w:rPr>
          <w:rStyle w:val="12"/>
        </w:rPr>
        <w:t>138</w:t>
      </w:r>
    </w:p>
    <w:p w14:paraId="5B93E99C">
      <w:pPr>
        <w:pStyle w:val="10"/>
      </w:pPr>
      <w:r>
        <w:rPr>
          <w:rFonts w:hint="eastAsia"/>
        </w:rPr>
        <w:t>概况</w:t>
      </w:r>
      <w:r>
        <w:tab/>
      </w:r>
      <w:r>
        <w:t>138</w:t>
      </w:r>
    </w:p>
    <w:p w14:paraId="77D6BDCA">
      <w:pPr>
        <w:pStyle w:val="10"/>
      </w:pPr>
      <w:r>
        <w:rPr>
          <w:rFonts w:hint="eastAsia"/>
        </w:rPr>
        <w:t>园区经济</w:t>
      </w:r>
      <w:r>
        <w:tab/>
      </w:r>
      <w:r>
        <w:t>138</w:t>
      </w:r>
    </w:p>
    <w:p w14:paraId="66DD0F62">
      <w:pPr>
        <w:pStyle w:val="10"/>
      </w:pPr>
      <w:r>
        <w:rPr>
          <w:rFonts w:hint="eastAsia"/>
        </w:rPr>
        <w:t>项目引进</w:t>
      </w:r>
      <w:r>
        <w:tab/>
      </w:r>
      <w:r>
        <w:t>138</w:t>
      </w:r>
    </w:p>
    <w:p w14:paraId="3F64B22B">
      <w:pPr>
        <w:pStyle w:val="10"/>
      </w:pPr>
      <w:r>
        <w:rPr>
          <w:rFonts w:hint="eastAsia"/>
        </w:rPr>
        <w:t>科技兴园</w:t>
      </w:r>
      <w:r>
        <w:tab/>
      </w:r>
      <w:r>
        <w:t>138</w:t>
      </w:r>
    </w:p>
    <w:p w14:paraId="530A31CB">
      <w:pPr>
        <w:pStyle w:val="10"/>
      </w:pPr>
      <w:r>
        <w:rPr>
          <w:rFonts w:hint="eastAsia"/>
        </w:rPr>
        <w:t>扩园修编</w:t>
      </w:r>
      <w:r>
        <w:tab/>
      </w:r>
      <w:r>
        <w:t>139</w:t>
      </w:r>
    </w:p>
    <w:p w14:paraId="76156E23">
      <w:pPr>
        <w:pStyle w:val="10"/>
      </w:pPr>
      <w:r>
        <w:rPr>
          <w:rFonts w:hint="eastAsia"/>
        </w:rPr>
        <w:t>体制机制改革</w:t>
      </w:r>
      <w:r>
        <w:tab/>
      </w:r>
      <w:r>
        <w:t>139</w:t>
      </w:r>
    </w:p>
    <w:p w14:paraId="77875A50">
      <w:pPr>
        <w:pStyle w:val="9"/>
      </w:pPr>
      <w:r>
        <w:rPr>
          <w:rFonts w:hint="eastAsia"/>
        </w:rPr>
        <w:t>丝苗米省级现代产业园</w:t>
      </w:r>
      <w:r>
        <w:rPr>
          <w:rStyle w:val="12"/>
        </w:rPr>
        <w:tab/>
      </w:r>
      <w:r>
        <w:rPr>
          <w:rStyle w:val="12"/>
        </w:rPr>
        <w:t>139</w:t>
      </w:r>
    </w:p>
    <w:p w14:paraId="7B3149DB">
      <w:pPr>
        <w:pStyle w:val="10"/>
      </w:pPr>
      <w:r>
        <w:rPr>
          <w:rFonts w:hint="eastAsia"/>
        </w:rPr>
        <w:t>广东新供销天润粮油集团有限公司</w:t>
      </w:r>
      <w:r>
        <w:tab/>
      </w:r>
      <w:r>
        <w:t>139</w:t>
      </w:r>
    </w:p>
    <w:p w14:paraId="371ADF4F">
      <w:pPr>
        <w:pStyle w:val="10"/>
      </w:pPr>
      <w:r>
        <w:rPr>
          <w:rFonts w:hint="eastAsia"/>
        </w:rPr>
        <w:t>广东新供销天润电子商务有限公司</w:t>
      </w:r>
      <w:r>
        <w:tab/>
      </w:r>
      <w:r>
        <w:t>139</w:t>
      </w:r>
    </w:p>
    <w:p w14:paraId="7CE7910A">
      <w:pPr>
        <w:pStyle w:val="10"/>
      </w:pPr>
      <w:r>
        <w:rPr>
          <w:rFonts w:hint="eastAsia"/>
        </w:rPr>
        <w:t>南雄新供销天润现代农业发展有限公司　　　　　</w:t>
      </w:r>
      <w:r>
        <w:tab/>
      </w:r>
      <w:r>
        <w:t>140</w:t>
      </w:r>
    </w:p>
    <w:p w14:paraId="24A4D393">
      <w:pPr>
        <w:pStyle w:val="10"/>
      </w:pPr>
      <w:r>
        <w:rPr>
          <w:rFonts w:hint="eastAsia"/>
        </w:rPr>
        <w:t>广东金友米业股份有限公司</w:t>
      </w:r>
      <w:r>
        <w:tab/>
      </w:r>
      <w:r>
        <w:t>140</w:t>
      </w:r>
    </w:p>
    <w:p w14:paraId="3732D5E7">
      <w:pPr>
        <w:pStyle w:val="10"/>
      </w:pPr>
      <w:r>
        <w:rPr>
          <w:rFonts w:hint="eastAsia"/>
        </w:rPr>
        <w:t>南雄市嘉南农业科技服务有限公司</w:t>
      </w:r>
      <w:r>
        <w:tab/>
      </w:r>
      <w:r>
        <w:t>140</w:t>
      </w:r>
    </w:p>
    <w:p w14:paraId="66DF5C68">
      <w:pPr>
        <w:pStyle w:val="10"/>
      </w:pPr>
      <w:r>
        <w:rPr>
          <w:rFonts w:hint="eastAsia"/>
        </w:rPr>
        <w:t>广东新供销天业冷链集团有限公司</w:t>
      </w:r>
      <w:r>
        <w:tab/>
      </w:r>
      <w:r>
        <w:t>141</w:t>
      </w:r>
    </w:p>
    <w:p w14:paraId="1D6BB619">
      <w:pPr>
        <w:pStyle w:val="10"/>
      </w:pPr>
      <w:r>
        <w:rPr>
          <w:rFonts w:hint="eastAsia"/>
        </w:rPr>
        <w:t>广州市供销社农产品经营有限公司</w:t>
      </w:r>
      <w:r>
        <w:tab/>
      </w:r>
      <w:r>
        <w:t>141</w:t>
      </w:r>
    </w:p>
    <w:p w14:paraId="6A78B3CD">
      <w:pPr>
        <w:pStyle w:val="10"/>
      </w:pPr>
      <w:r>
        <w:rPr>
          <w:rFonts w:hint="eastAsia"/>
        </w:rPr>
        <w:t>南雄市香溢工贸有限公司</w:t>
      </w:r>
      <w:r>
        <w:tab/>
      </w:r>
      <w:r>
        <w:t>141</w:t>
      </w:r>
    </w:p>
    <w:p w14:paraId="132BA789">
      <w:pPr>
        <w:pStyle w:val="10"/>
      </w:pPr>
      <w:r>
        <w:rPr>
          <w:rFonts w:hint="eastAsia"/>
        </w:rPr>
        <w:t>南雄市粤友粮农业产业有限公司</w:t>
      </w:r>
      <w:r>
        <w:tab/>
      </w:r>
      <w:r>
        <w:t>141</w:t>
      </w:r>
    </w:p>
    <w:p w14:paraId="6E4649AB">
      <w:pPr>
        <w:pStyle w:val="9"/>
      </w:pPr>
      <w:r>
        <w:rPr>
          <w:rFonts w:hint="eastAsia"/>
        </w:rPr>
        <w:t>重点企业</w:t>
      </w:r>
      <w:r>
        <w:rPr>
          <w:rStyle w:val="12"/>
        </w:rPr>
        <w:tab/>
      </w:r>
      <w:r>
        <w:rPr>
          <w:rStyle w:val="12"/>
        </w:rPr>
        <w:t>142</w:t>
      </w:r>
    </w:p>
    <w:p w14:paraId="3EABC47A">
      <w:pPr>
        <w:pStyle w:val="10"/>
        <w:rPr>
          <w:rFonts w:ascii="方正楷体_GBK" w:eastAsia="方正楷体_GBK" w:cs="方正楷体_GBK"/>
        </w:rPr>
      </w:pPr>
      <w:r>
        <w:rPr>
          <w:rFonts w:hint="eastAsia"/>
        </w:rPr>
        <w:t>南雄市浈江电业有限责任公司</w:t>
      </w:r>
      <w:r>
        <w:tab/>
      </w:r>
      <w:r>
        <w:t>142</w:t>
      </w:r>
    </w:p>
    <w:p w14:paraId="45EFD5E7">
      <w:pPr>
        <w:pStyle w:val="10"/>
        <w:rPr>
          <w:rFonts w:ascii="方正楷体_GBK" w:eastAsia="方正楷体_GBK" w:cs="方正楷体_GBK"/>
        </w:rPr>
      </w:pPr>
      <w:r>
        <w:rPr>
          <w:rFonts w:hint="eastAsia"/>
        </w:rPr>
        <w:t>韶能集团广东绿洲生态科技有限公司</w:t>
      </w:r>
      <w:r>
        <w:tab/>
      </w:r>
      <w:r>
        <w:t>142</w:t>
      </w:r>
    </w:p>
    <w:p w14:paraId="0F96777D">
      <w:pPr>
        <w:pStyle w:val="10"/>
        <w:rPr>
          <w:rFonts w:ascii="方正楷体_GBK" w:eastAsia="方正楷体_GBK" w:cs="方正楷体_GBK"/>
        </w:rPr>
      </w:pPr>
      <w:r>
        <w:rPr>
          <w:rFonts w:hint="eastAsia"/>
        </w:rPr>
        <w:t>韶能本色分公司</w:t>
      </w:r>
      <w:r>
        <w:tab/>
      </w:r>
      <w:r>
        <w:t>143</w:t>
      </w:r>
    </w:p>
    <w:p w14:paraId="3544075A">
      <w:pPr>
        <w:pStyle w:val="10"/>
      </w:pPr>
      <w:r>
        <w:rPr>
          <w:rFonts w:hint="eastAsia"/>
        </w:rPr>
        <w:t>南雄市金叶包装有限公司</w:t>
      </w:r>
      <w:r>
        <w:tab/>
      </w:r>
      <w:r>
        <w:t>144</w:t>
      </w:r>
    </w:p>
    <w:p w14:paraId="113B2E18">
      <w:pPr>
        <w:pStyle w:val="10"/>
        <w:rPr>
          <w:rFonts w:ascii="方正楷体_GBK" w:eastAsia="方正楷体_GBK" w:cs="方正楷体_GBK"/>
        </w:rPr>
      </w:pPr>
      <w:r>
        <w:rPr>
          <w:rFonts w:hint="eastAsia"/>
        </w:rPr>
        <w:t>广东华电韶关热电有限公司</w:t>
      </w:r>
      <w:r>
        <w:tab/>
      </w:r>
      <w:r>
        <w:t>145</w:t>
      </w:r>
    </w:p>
    <w:p w14:paraId="7606AC46">
      <w:pPr>
        <w:pStyle w:val="10"/>
        <w:rPr>
          <w:rFonts w:ascii="方正楷体_GBK" w:eastAsia="方正楷体_GBK" w:cs="方正楷体_GBK"/>
        </w:rPr>
      </w:pPr>
      <w:r>
        <w:rPr>
          <w:rFonts w:hint="eastAsia"/>
        </w:rPr>
        <w:t>广东邦固化学科技有限公司</w:t>
      </w:r>
      <w:r>
        <w:tab/>
      </w:r>
      <w:r>
        <w:t>145</w:t>
      </w:r>
    </w:p>
    <w:p w14:paraId="0DAC4ACB">
      <w:pPr>
        <w:pStyle w:val="10"/>
      </w:pPr>
      <w:r>
        <w:rPr>
          <w:rFonts w:hint="eastAsia"/>
        </w:rPr>
        <w:t>南雄阳普医疗科技有限公司</w:t>
      </w:r>
      <w:r>
        <w:tab/>
      </w:r>
      <w:r>
        <w:t>146</w:t>
      </w:r>
    </w:p>
    <w:p w14:paraId="2F88FEC4">
      <w:pPr>
        <w:pStyle w:val="10"/>
      </w:pPr>
      <w:r>
        <w:rPr>
          <w:rFonts w:hint="eastAsia"/>
        </w:rPr>
        <w:t>广东衡光新材料科技有限公司</w:t>
      </w:r>
      <w:r>
        <w:tab/>
      </w:r>
      <w:r>
        <w:t>146</w:t>
      </w:r>
    </w:p>
    <w:p w14:paraId="361CC2DF">
      <w:pPr>
        <w:pStyle w:val="10"/>
      </w:pPr>
      <w:r>
        <w:rPr>
          <w:rFonts w:hint="eastAsia"/>
        </w:rPr>
        <w:t>广东自由能科技股份有限公司</w:t>
      </w:r>
      <w:r>
        <w:tab/>
      </w:r>
      <w:r>
        <w:t>147</w:t>
      </w:r>
    </w:p>
    <w:p w14:paraId="5CE12820">
      <w:pPr>
        <w:pStyle w:val="7"/>
      </w:pPr>
      <w:r>
        <w:rPr>
          <w:rFonts w:hint="eastAsia"/>
        </w:rPr>
        <w:t>乡村振兴</w:t>
      </w:r>
    </w:p>
    <w:p w14:paraId="01B9D9A8">
      <w:pPr>
        <w:pStyle w:val="9"/>
      </w:pPr>
      <w:r>
        <w:rPr>
          <w:rFonts w:hint="eastAsia"/>
        </w:rPr>
        <w:t>综　述</w:t>
      </w:r>
      <w:r>
        <w:rPr>
          <w:rStyle w:val="12"/>
        </w:rPr>
        <w:tab/>
      </w:r>
      <w:r>
        <w:rPr>
          <w:rStyle w:val="12"/>
        </w:rPr>
        <w:t>148</w:t>
      </w:r>
    </w:p>
    <w:p w14:paraId="706578F4">
      <w:pPr>
        <w:pStyle w:val="10"/>
      </w:pPr>
      <w:r>
        <w:rPr>
          <w:rFonts w:hint="eastAsia"/>
        </w:rPr>
        <w:t>概况</w:t>
      </w:r>
      <w:r>
        <w:tab/>
      </w:r>
      <w:r>
        <w:t>148</w:t>
      </w:r>
    </w:p>
    <w:p w14:paraId="2E77DB0B">
      <w:pPr>
        <w:pStyle w:val="10"/>
      </w:pPr>
      <w:r>
        <w:rPr>
          <w:rFonts w:hint="eastAsia"/>
        </w:rPr>
        <w:t>脱贫攻坚与乡村振兴有效衔接</w:t>
      </w:r>
      <w:r>
        <w:tab/>
      </w:r>
      <w:r>
        <w:t>148</w:t>
      </w:r>
    </w:p>
    <w:p w14:paraId="0763C32C">
      <w:pPr>
        <w:pStyle w:val="10"/>
      </w:pPr>
      <w:r>
        <w:rPr>
          <w:rFonts w:hint="eastAsia"/>
        </w:rPr>
        <w:t>人居环境整治</w:t>
      </w:r>
      <w:r>
        <w:tab/>
      </w:r>
      <w:r>
        <w:t>148</w:t>
      </w:r>
    </w:p>
    <w:p w14:paraId="525463FA">
      <w:pPr>
        <w:pStyle w:val="10"/>
      </w:pPr>
      <w:r>
        <w:rPr>
          <w:rFonts w:hint="eastAsia"/>
        </w:rPr>
        <w:t>美丽宜居村和特色精品村建设</w:t>
      </w:r>
      <w:r>
        <w:tab/>
      </w:r>
      <w:r>
        <w:t>149</w:t>
      </w:r>
    </w:p>
    <w:p w14:paraId="36717D42">
      <w:pPr>
        <w:pStyle w:val="10"/>
      </w:pPr>
      <w:r>
        <w:rPr>
          <w:rFonts w:hint="eastAsia"/>
        </w:rPr>
        <w:t>农村宅基地制度改革推进</w:t>
      </w:r>
      <w:r>
        <w:tab/>
      </w:r>
      <w:r>
        <w:t>149</w:t>
      </w:r>
    </w:p>
    <w:p w14:paraId="1627FC5E">
      <w:pPr>
        <w:pStyle w:val="10"/>
      </w:pPr>
      <w:r>
        <w:rPr>
          <w:rFonts w:hint="eastAsia"/>
        </w:rPr>
        <w:t>农村集体产权制度改革和土地流放</w:t>
      </w:r>
      <w:r>
        <w:tab/>
      </w:r>
      <w:r>
        <w:t>149</w:t>
      </w:r>
    </w:p>
    <w:p w14:paraId="2758153F">
      <w:pPr>
        <w:pStyle w:val="10"/>
      </w:pPr>
      <w:r>
        <w:rPr>
          <w:rFonts w:hint="eastAsia"/>
        </w:rPr>
        <w:t>省级现代农业产业园建设</w:t>
      </w:r>
      <w:r>
        <w:tab/>
      </w:r>
      <w:r>
        <w:t>150</w:t>
      </w:r>
    </w:p>
    <w:p w14:paraId="7B8B4A3F">
      <w:pPr>
        <w:pStyle w:val="10"/>
      </w:pPr>
      <w:r>
        <w:rPr>
          <w:rFonts w:hint="eastAsia"/>
        </w:rPr>
        <w:t>种植业</w:t>
      </w:r>
      <w:r>
        <w:tab/>
      </w:r>
      <w:r>
        <w:t>150</w:t>
      </w:r>
    </w:p>
    <w:p w14:paraId="3E526A8C">
      <w:pPr>
        <w:pStyle w:val="10"/>
      </w:pPr>
      <w:r>
        <w:rPr>
          <w:rFonts w:hint="eastAsia"/>
        </w:rPr>
        <w:t>农业品牌建设</w:t>
      </w:r>
      <w:r>
        <w:tab/>
      </w:r>
      <w:r>
        <w:t>150</w:t>
      </w:r>
    </w:p>
    <w:p w14:paraId="12DB2212">
      <w:pPr>
        <w:pStyle w:val="10"/>
      </w:pPr>
      <w:r>
        <w:rPr>
          <w:rFonts w:hint="eastAsia"/>
        </w:rPr>
        <w:t>“一村一品、一镇一业”项目建设</w:t>
      </w:r>
      <w:r>
        <w:tab/>
      </w:r>
      <w:r>
        <w:t>150</w:t>
      </w:r>
    </w:p>
    <w:p w14:paraId="0BDC6386">
      <w:pPr>
        <w:pStyle w:val="10"/>
      </w:pPr>
      <w:r>
        <w:rPr>
          <w:rFonts w:hint="eastAsia"/>
        </w:rPr>
        <w:t>农业绿色发展</w:t>
      </w:r>
      <w:r>
        <w:tab/>
      </w:r>
      <w:r>
        <w:t>150</w:t>
      </w:r>
    </w:p>
    <w:p w14:paraId="63B7C9C8">
      <w:pPr>
        <w:pStyle w:val="9"/>
      </w:pPr>
      <w:r>
        <w:rPr>
          <w:rFonts w:hint="eastAsia"/>
        </w:rPr>
        <w:t>畜牧兽医水产</w:t>
      </w:r>
      <w:r>
        <w:rPr>
          <w:rStyle w:val="12"/>
        </w:rPr>
        <w:tab/>
      </w:r>
      <w:r>
        <w:rPr>
          <w:rStyle w:val="12"/>
        </w:rPr>
        <w:t>151</w:t>
      </w:r>
    </w:p>
    <w:p w14:paraId="60F6FCBB">
      <w:pPr>
        <w:pStyle w:val="10"/>
      </w:pPr>
      <w:r>
        <w:rPr>
          <w:rFonts w:hint="eastAsia"/>
        </w:rPr>
        <w:t>概况</w:t>
      </w:r>
      <w:r>
        <w:tab/>
      </w:r>
      <w:r>
        <w:t>151</w:t>
      </w:r>
    </w:p>
    <w:p w14:paraId="63E53E0D">
      <w:pPr>
        <w:pStyle w:val="10"/>
      </w:pPr>
      <w:r>
        <w:rPr>
          <w:rFonts w:hint="eastAsia"/>
        </w:rPr>
        <w:t>牧渔养殖</w:t>
      </w:r>
      <w:r>
        <w:tab/>
      </w:r>
      <w:r>
        <w:t>151</w:t>
      </w:r>
    </w:p>
    <w:p w14:paraId="0AB7F479">
      <w:pPr>
        <w:pStyle w:val="10"/>
      </w:pPr>
      <w:r>
        <w:rPr>
          <w:rFonts w:hint="eastAsia"/>
        </w:rPr>
        <w:t>重大动物疫病防控</w:t>
      </w:r>
      <w:r>
        <w:tab/>
      </w:r>
      <w:r>
        <w:t>151</w:t>
      </w:r>
    </w:p>
    <w:p w14:paraId="01F44741">
      <w:pPr>
        <w:pStyle w:val="10"/>
      </w:pPr>
      <w:r>
        <w:rPr>
          <w:rFonts w:hint="eastAsia"/>
        </w:rPr>
        <w:t>动物卫生监督</w:t>
      </w:r>
      <w:r>
        <w:tab/>
      </w:r>
      <w:r>
        <w:t>151</w:t>
      </w:r>
    </w:p>
    <w:p w14:paraId="3D7B672B">
      <w:pPr>
        <w:pStyle w:val="10"/>
      </w:pPr>
      <w:r>
        <w:rPr>
          <w:rFonts w:hint="eastAsia"/>
        </w:rPr>
        <w:t>畜禽网格化管理机制建立</w:t>
      </w:r>
      <w:r>
        <w:tab/>
      </w:r>
      <w:r>
        <w:t>151</w:t>
      </w:r>
    </w:p>
    <w:p w14:paraId="730D91C4">
      <w:pPr>
        <w:pStyle w:val="10"/>
      </w:pPr>
      <w:r>
        <w:rPr>
          <w:rFonts w:hint="eastAsia"/>
        </w:rPr>
        <w:t>畜禽水产养殖污染整治</w:t>
      </w:r>
      <w:r>
        <w:tab/>
      </w:r>
      <w:r>
        <w:t>151</w:t>
      </w:r>
    </w:p>
    <w:p w14:paraId="5EA60A29">
      <w:pPr>
        <w:pStyle w:val="10"/>
      </w:pPr>
      <w:r>
        <w:rPr>
          <w:rFonts w:hint="eastAsia"/>
        </w:rPr>
        <w:t>生猪产业转型升级改造</w:t>
      </w:r>
      <w:r>
        <w:tab/>
      </w:r>
      <w:r>
        <w:t>151</w:t>
      </w:r>
    </w:p>
    <w:p w14:paraId="1F98EE14">
      <w:pPr>
        <w:pStyle w:val="9"/>
      </w:pPr>
      <w:r>
        <w:rPr>
          <w:rFonts w:hint="eastAsia"/>
        </w:rPr>
        <w:t>农业机械化</w:t>
      </w:r>
      <w:r>
        <w:rPr>
          <w:rStyle w:val="12"/>
        </w:rPr>
        <w:tab/>
      </w:r>
      <w:r>
        <w:rPr>
          <w:rStyle w:val="12"/>
        </w:rPr>
        <w:t>152</w:t>
      </w:r>
    </w:p>
    <w:p w14:paraId="0AF003E1">
      <w:pPr>
        <w:pStyle w:val="10"/>
      </w:pPr>
      <w:r>
        <w:rPr>
          <w:rFonts w:hint="eastAsia"/>
        </w:rPr>
        <w:t>概况</w:t>
      </w:r>
      <w:r>
        <w:tab/>
      </w:r>
      <w:r>
        <w:t>152</w:t>
      </w:r>
    </w:p>
    <w:p w14:paraId="4B0EA4DD">
      <w:pPr>
        <w:pStyle w:val="10"/>
      </w:pPr>
      <w:r>
        <w:rPr>
          <w:rFonts w:hint="eastAsia"/>
        </w:rPr>
        <w:t>农机作业服务</w:t>
      </w:r>
      <w:r>
        <w:tab/>
      </w:r>
      <w:r>
        <w:t>152</w:t>
      </w:r>
    </w:p>
    <w:p w14:paraId="5ECE34B5">
      <w:pPr>
        <w:pStyle w:val="10"/>
      </w:pPr>
      <w:r>
        <w:rPr>
          <w:rFonts w:hint="eastAsia"/>
        </w:rPr>
        <w:t>农业机械拥有量</w:t>
      </w:r>
      <w:r>
        <w:tab/>
      </w:r>
      <w:r>
        <w:t>152</w:t>
      </w:r>
    </w:p>
    <w:p w14:paraId="28C54A37">
      <w:pPr>
        <w:pStyle w:val="10"/>
      </w:pPr>
      <w:r>
        <w:rPr>
          <w:rFonts w:hint="eastAsia"/>
        </w:rPr>
        <w:t>农机化生产</w:t>
      </w:r>
      <w:r>
        <w:tab/>
      </w:r>
      <w:r>
        <w:t>152</w:t>
      </w:r>
    </w:p>
    <w:p w14:paraId="09FC6E12">
      <w:pPr>
        <w:pStyle w:val="10"/>
      </w:pPr>
      <w:r>
        <w:rPr>
          <w:rFonts w:hint="eastAsia"/>
        </w:rPr>
        <w:t>农机购置补贴</w:t>
      </w:r>
      <w:r>
        <w:tab/>
      </w:r>
      <w:r>
        <w:t>152</w:t>
      </w:r>
    </w:p>
    <w:p w14:paraId="53ECAEF0">
      <w:pPr>
        <w:pStyle w:val="10"/>
      </w:pPr>
      <w:r>
        <w:rPr>
          <w:rFonts w:hint="eastAsia"/>
        </w:rPr>
        <w:t>农机化管理</w:t>
      </w:r>
      <w:r>
        <w:tab/>
      </w:r>
      <w:r>
        <w:t>152</w:t>
      </w:r>
    </w:p>
    <w:p w14:paraId="0B16ADC0">
      <w:pPr>
        <w:pStyle w:val="10"/>
        <w:rPr>
          <w:rFonts w:ascii="方正楷体_GBK" w:eastAsia="方正楷体_GBK" w:cs="方正楷体_GBK"/>
        </w:rPr>
      </w:pPr>
      <w:r>
        <w:rPr>
          <w:rFonts w:hint="eastAsia"/>
        </w:rPr>
        <w:t>农机安全监理</w:t>
      </w:r>
      <w:r>
        <w:tab/>
      </w:r>
      <w:r>
        <w:t>152</w:t>
      </w:r>
    </w:p>
    <w:p w14:paraId="6DDAB3C6">
      <w:pPr>
        <w:pStyle w:val="9"/>
      </w:pPr>
      <w:r>
        <w:rPr>
          <w:rFonts w:hint="eastAsia"/>
        </w:rPr>
        <w:t>林　业</w:t>
      </w:r>
      <w:r>
        <w:rPr>
          <w:rStyle w:val="12"/>
        </w:rPr>
        <w:tab/>
      </w:r>
      <w:r>
        <w:rPr>
          <w:rStyle w:val="12"/>
        </w:rPr>
        <w:t>152</w:t>
      </w:r>
    </w:p>
    <w:p w14:paraId="42C3CF25">
      <w:pPr>
        <w:pStyle w:val="10"/>
      </w:pPr>
      <w:r>
        <w:rPr>
          <w:rFonts w:hint="eastAsia"/>
        </w:rPr>
        <w:t>概况</w:t>
      </w:r>
      <w:r>
        <w:tab/>
      </w:r>
      <w:r>
        <w:t>152</w:t>
      </w:r>
    </w:p>
    <w:p w14:paraId="12427A4B">
      <w:pPr>
        <w:pStyle w:val="10"/>
      </w:pPr>
      <w:r>
        <w:rPr>
          <w:rFonts w:hint="eastAsia"/>
        </w:rPr>
        <w:t>植被和生物资源</w:t>
      </w:r>
      <w:r>
        <w:tab/>
      </w:r>
      <w:r>
        <w:t>153</w:t>
      </w:r>
    </w:p>
    <w:p w14:paraId="56D17892">
      <w:pPr>
        <w:pStyle w:val="10"/>
      </w:pPr>
      <w:r>
        <w:rPr>
          <w:rFonts w:hint="eastAsia"/>
        </w:rPr>
        <w:t>国家森林城市建设</w:t>
      </w:r>
      <w:r>
        <w:tab/>
      </w:r>
      <w:r>
        <w:t>153</w:t>
      </w:r>
    </w:p>
    <w:p w14:paraId="1713DE0E">
      <w:pPr>
        <w:pStyle w:val="10"/>
      </w:pPr>
      <w:r>
        <w:rPr>
          <w:rFonts w:hint="eastAsia"/>
        </w:rPr>
        <w:t>林业重点工程建设</w:t>
      </w:r>
      <w:r>
        <w:tab/>
      </w:r>
      <w:r>
        <w:t>153</w:t>
      </w:r>
    </w:p>
    <w:p w14:paraId="0D631CC9">
      <w:pPr>
        <w:pStyle w:val="10"/>
      </w:pPr>
      <w:r>
        <w:rPr>
          <w:rFonts w:hint="eastAsia"/>
        </w:rPr>
        <w:t>义务植树活动</w:t>
      </w:r>
      <w:r>
        <w:tab/>
      </w:r>
      <w:r>
        <w:t>153</w:t>
      </w:r>
    </w:p>
    <w:p w14:paraId="64CD9B84">
      <w:pPr>
        <w:pStyle w:val="10"/>
      </w:pPr>
      <w:r>
        <w:rPr>
          <w:rFonts w:hint="eastAsia"/>
        </w:rPr>
        <w:t>自然保护地建设</w:t>
      </w:r>
      <w:r>
        <w:tab/>
      </w:r>
      <w:r>
        <w:t>153</w:t>
      </w:r>
    </w:p>
    <w:p w14:paraId="03BD48DF">
      <w:pPr>
        <w:pStyle w:val="10"/>
      </w:pPr>
      <w:r>
        <w:rPr>
          <w:rFonts w:hint="eastAsia"/>
        </w:rPr>
        <w:t>森林防火</w:t>
      </w:r>
      <w:r>
        <w:tab/>
      </w:r>
      <w:r>
        <w:t>153</w:t>
      </w:r>
    </w:p>
    <w:p w14:paraId="329058FF">
      <w:pPr>
        <w:pStyle w:val="10"/>
      </w:pPr>
      <w:r>
        <w:rPr>
          <w:rFonts w:hint="eastAsia"/>
        </w:rPr>
        <w:t>森林病虫害防治</w:t>
      </w:r>
      <w:r>
        <w:tab/>
      </w:r>
      <w:r>
        <w:t>154</w:t>
      </w:r>
    </w:p>
    <w:p w14:paraId="3799770D">
      <w:pPr>
        <w:pStyle w:val="10"/>
      </w:pPr>
      <w:r>
        <w:rPr>
          <w:rFonts w:hint="eastAsia"/>
        </w:rPr>
        <w:t>国家储备林项目</w:t>
      </w:r>
      <w:r>
        <w:tab/>
      </w:r>
      <w:r>
        <w:t>154</w:t>
      </w:r>
    </w:p>
    <w:p w14:paraId="5BF3339F">
      <w:pPr>
        <w:pStyle w:val="10"/>
      </w:pPr>
      <w:r>
        <w:rPr>
          <w:rFonts w:hint="eastAsia"/>
        </w:rPr>
        <w:t>生态公益林</w:t>
      </w:r>
      <w:r>
        <w:tab/>
      </w:r>
      <w:r>
        <w:t>154</w:t>
      </w:r>
    </w:p>
    <w:p w14:paraId="173E8BC1">
      <w:pPr>
        <w:pStyle w:val="10"/>
      </w:pPr>
      <w:r>
        <w:rPr>
          <w:rFonts w:hint="eastAsia"/>
        </w:rPr>
        <w:t>苗木培育</w:t>
      </w:r>
      <w:r>
        <w:tab/>
      </w:r>
      <w:r>
        <w:t>154</w:t>
      </w:r>
    </w:p>
    <w:p w14:paraId="786D2253">
      <w:pPr>
        <w:pStyle w:val="10"/>
      </w:pPr>
      <w:r>
        <w:rPr>
          <w:rFonts w:hint="eastAsia"/>
        </w:rPr>
        <w:t>油茶低产低效林改造</w:t>
      </w:r>
      <w:r>
        <w:tab/>
      </w:r>
      <w:r>
        <w:t>154</w:t>
      </w:r>
    </w:p>
    <w:p w14:paraId="67F4FF2B">
      <w:pPr>
        <w:pStyle w:val="10"/>
      </w:pPr>
      <w:r>
        <w:rPr>
          <w:rFonts w:hint="eastAsia"/>
        </w:rPr>
        <w:t>驿道梅园森林生态综合示范园项目建设　　　　　</w:t>
      </w:r>
      <w:r>
        <w:tab/>
      </w:r>
      <w:r>
        <w:t>154</w:t>
      </w:r>
    </w:p>
    <w:p w14:paraId="0DD54F96">
      <w:pPr>
        <w:pStyle w:val="10"/>
      </w:pPr>
      <w:r>
        <w:rPr>
          <w:rFonts w:hint="eastAsia"/>
        </w:rPr>
        <w:t>国土绿化试点示范项目</w:t>
      </w:r>
      <w:r>
        <w:tab/>
      </w:r>
      <w:r>
        <w:t>154</w:t>
      </w:r>
    </w:p>
    <w:p w14:paraId="477CC3D7">
      <w:pPr>
        <w:pStyle w:val="10"/>
      </w:pPr>
      <w:r>
        <w:rPr>
          <w:rFonts w:hint="eastAsia"/>
        </w:rPr>
        <w:t>林长制全面推行</w:t>
      </w:r>
      <w:r>
        <w:tab/>
      </w:r>
      <w:r>
        <w:t>154</w:t>
      </w:r>
    </w:p>
    <w:p w14:paraId="0445C89F">
      <w:pPr>
        <w:pStyle w:val="9"/>
      </w:pPr>
      <w:r>
        <w:rPr>
          <w:rFonts w:hint="eastAsia"/>
        </w:rPr>
        <w:t>翠屏公司</w:t>
      </w:r>
      <w:r>
        <w:rPr>
          <w:rStyle w:val="12"/>
        </w:rPr>
        <w:tab/>
      </w:r>
      <w:r>
        <w:rPr>
          <w:rStyle w:val="12"/>
        </w:rPr>
        <w:t>155</w:t>
      </w:r>
    </w:p>
    <w:p w14:paraId="0383A8AE">
      <w:pPr>
        <w:pStyle w:val="10"/>
      </w:pPr>
      <w:r>
        <w:rPr>
          <w:rFonts w:hint="eastAsia"/>
        </w:rPr>
        <w:t>概况</w:t>
      </w:r>
      <w:r>
        <w:tab/>
      </w:r>
      <w:r>
        <w:t>155</w:t>
      </w:r>
    </w:p>
    <w:p w14:paraId="24121884">
      <w:pPr>
        <w:pStyle w:val="10"/>
      </w:pPr>
      <w:r>
        <w:rPr>
          <w:rFonts w:hint="eastAsia"/>
        </w:rPr>
        <w:t>林业资源管理</w:t>
      </w:r>
      <w:r>
        <w:tab/>
      </w:r>
      <w:r>
        <w:t>155</w:t>
      </w:r>
    </w:p>
    <w:p w14:paraId="1EF03EF7">
      <w:pPr>
        <w:pStyle w:val="10"/>
      </w:pPr>
      <w:r>
        <w:rPr>
          <w:rFonts w:hint="eastAsia"/>
        </w:rPr>
        <w:t>水利发电</w:t>
      </w:r>
      <w:r>
        <w:tab/>
      </w:r>
      <w:r>
        <w:t>155</w:t>
      </w:r>
    </w:p>
    <w:p w14:paraId="57B0AD71">
      <w:pPr>
        <w:pStyle w:val="10"/>
        <w:rPr>
          <w:rFonts w:ascii="方正楷体_GBK" w:eastAsia="方正楷体_GBK" w:cs="方正楷体_GBK"/>
        </w:rPr>
      </w:pPr>
      <w:r>
        <w:rPr>
          <w:rFonts w:hint="eastAsia"/>
        </w:rPr>
        <w:t>党建工作</w:t>
      </w:r>
      <w:r>
        <w:tab/>
      </w:r>
      <w:r>
        <w:t>155</w:t>
      </w:r>
    </w:p>
    <w:p w14:paraId="2368244E">
      <w:pPr>
        <w:pStyle w:val="9"/>
      </w:pPr>
      <w:r>
        <w:rPr>
          <w:rFonts w:hint="eastAsia"/>
        </w:rPr>
        <w:t>孔江国家湿地公园管理处</w:t>
      </w:r>
      <w:r>
        <w:rPr>
          <w:rStyle w:val="12"/>
        </w:rPr>
        <w:tab/>
      </w:r>
      <w:r>
        <w:rPr>
          <w:rStyle w:val="12"/>
        </w:rPr>
        <w:t>155</w:t>
      </w:r>
    </w:p>
    <w:p w14:paraId="2AAD6386">
      <w:pPr>
        <w:pStyle w:val="10"/>
      </w:pPr>
      <w:r>
        <w:rPr>
          <w:rFonts w:hint="eastAsia"/>
        </w:rPr>
        <w:t>概况</w:t>
      </w:r>
      <w:r>
        <w:tab/>
      </w:r>
      <w:r>
        <w:t>155</w:t>
      </w:r>
    </w:p>
    <w:p w14:paraId="3FFF108D">
      <w:pPr>
        <w:pStyle w:val="10"/>
      </w:pPr>
      <w:r>
        <w:rPr>
          <w:rFonts w:hint="eastAsia"/>
        </w:rPr>
        <w:t>湿地资源保护</w:t>
      </w:r>
      <w:r>
        <w:tab/>
      </w:r>
      <w:r>
        <w:t>155</w:t>
      </w:r>
    </w:p>
    <w:p w14:paraId="20919077">
      <w:pPr>
        <w:pStyle w:val="10"/>
      </w:pPr>
      <w:r>
        <w:rPr>
          <w:rFonts w:hint="eastAsia"/>
        </w:rPr>
        <w:t>湿地恢复与修复</w:t>
      </w:r>
      <w:r>
        <w:tab/>
      </w:r>
      <w:r>
        <w:t>155</w:t>
      </w:r>
    </w:p>
    <w:p w14:paraId="380FB3AC">
      <w:pPr>
        <w:pStyle w:val="10"/>
      </w:pPr>
      <w:r>
        <w:rPr>
          <w:rFonts w:hint="eastAsia"/>
        </w:rPr>
        <w:t>湿地科普宣教</w:t>
      </w:r>
      <w:r>
        <w:tab/>
      </w:r>
      <w:r>
        <w:t>155</w:t>
      </w:r>
    </w:p>
    <w:p w14:paraId="0967F9E2">
      <w:pPr>
        <w:pStyle w:val="10"/>
        <w:rPr>
          <w:rFonts w:ascii="方正楷体_GBK" w:eastAsia="方正楷体_GBK" w:cs="方正楷体_GBK"/>
        </w:rPr>
      </w:pPr>
      <w:r>
        <w:rPr>
          <w:rFonts w:hint="eastAsia"/>
        </w:rPr>
        <w:t>获得荣誉</w:t>
      </w:r>
      <w:r>
        <w:tab/>
      </w:r>
      <w:r>
        <w:t>155</w:t>
      </w:r>
    </w:p>
    <w:p w14:paraId="2C11509E">
      <w:pPr>
        <w:pStyle w:val="9"/>
      </w:pPr>
      <w:r>
        <w:rPr>
          <w:rFonts w:hint="eastAsia"/>
        </w:rPr>
        <w:t>小流坑</w:t>
      </w:r>
      <w:r>
        <w:t>-</w:t>
      </w:r>
      <w:r>
        <w:rPr>
          <w:rFonts w:hint="eastAsia"/>
        </w:rPr>
        <w:t>青嶂山省级自然保护区</w:t>
      </w:r>
      <w:r>
        <w:rPr>
          <w:rStyle w:val="12"/>
        </w:rPr>
        <w:tab/>
      </w:r>
      <w:r>
        <w:rPr>
          <w:rStyle w:val="12"/>
        </w:rPr>
        <w:t>156</w:t>
      </w:r>
    </w:p>
    <w:p w14:paraId="3263C30C">
      <w:pPr>
        <w:pStyle w:val="10"/>
      </w:pPr>
      <w:r>
        <w:rPr>
          <w:rFonts w:hint="eastAsia"/>
        </w:rPr>
        <w:t>概况</w:t>
      </w:r>
      <w:r>
        <w:tab/>
      </w:r>
      <w:r>
        <w:t>156</w:t>
      </w:r>
    </w:p>
    <w:p w14:paraId="15E445D0">
      <w:pPr>
        <w:pStyle w:val="10"/>
      </w:pPr>
      <w:r>
        <w:rPr>
          <w:rFonts w:hint="eastAsia"/>
        </w:rPr>
        <w:t>森林生态效益补偿</w:t>
      </w:r>
      <w:r>
        <w:tab/>
      </w:r>
      <w:r>
        <w:t>156</w:t>
      </w:r>
    </w:p>
    <w:p w14:paraId="3B17C926">
      <w:pPr>
        <w:pStyle w:val="10"/>
      </w:pPr>
      <w:r>
        <w:rPr>
          <w:rFonts w:hint="eastAsia"/>
        </w:rPr>
        <w:t>自然资源保护</w:t>
      </w:r>
      <w:r>
        <w:tab/>
      </w:r>
      <w:r>
        <w:t>156</w:t>
      </w:r>
    </w:p>
    <w:p w14:paraId="5BD6B2AC">
      <w:pPr>
        <w:pStyle w:val="10"/>
      </w:pPr>
      <w:r>
        <w:rPr>
          <w:rFonts w:hint="eastAsia"/>
        </w:rPr>
        <w:t>森林防火</w:t>
      </w:r>
      <w:r>
        <w:tab/>
      </w:r>
      <w:r>
        <w:t>156</w:t>
      </w:r>
    </w:p>
    <w:p w14:paraId="1662D9DA">
      <w:pPr>
        <w:pStyle w:val="10"/>
      </w:pPr>
      <w:r>
        <w:rPr>
          <w:rFonts w:hint="eastAsia"/>
        </w:rPr>
        <w:t>生物防治</w:t>
      </w:r>
      <w:r>
        <w:tab/>
      </w:r>
      <w:r>
        <w:t>156</w:t>
      </w:r>
    </w:p>
    <w:p w14:paraId="09C77BF6">
      <w:pPr>
        <w:pStyle w:val="10"/>
      </w:pPr>
      <w:r>
        <w:rPr>
          <w:rFonts w:hint="eastAsia"/>
        </w:rPr>
        <w:t>科研监测</w:t>
      </w:r>
      <w:r>
        <w:tab/>
      </w:r>
      <w:r>
        <w:t>157</w:t>
      </w:r>
    </w:p>
    <w:p w14:paraId="15878A26">
      <w:pPr>
        <w:pStyle w:val="9"/>
      </w:pPr>
      <w:r>
        <w:rPr>
          <w:rFonts w:hint="eastAsia"/>
        </w:rPr>
        <w:t>恐龙化石群省级自然保护区</w:t>
      </w:r>
      <w:r>
        <w:rPr>
          <w:rStyle w:val="12"/>
        </w:rPr>
        <w:tab/>
      </w:r>
      <w:r>
        <w:rPr>
          <w:rStyle w:val="12"/>
        </w:rPr>
        <w:t>157</w:t>
      </w:r>
    </w:p>
    <w:p w14:paraId="015CD1F1">
      <w:pPr>
        <w:pStyle w:val="10"/>
      </w:pPr>
      <w:r>
        <w:rPr>
          <w:rFonts w:hint="eastAsia"/>
        </w:rPr>
        <w:t>概况</w:t>
      </w:r>
      <w:r>
        <w:tab/>
      </w:r>
      <w:r>
        <w:t>157</w:t>
      </w:r>
    </w:p>
    <w:p w14:paraId="3B0B6D61">
      <w:pPr>
        <w:pStyle w:val="10"/>
      </w:pPr>
      <w:r>
        <w:rPr>
          <w:rFonts w:hint="eastAsia"/>
        </w:rPr>
        <w:t>资源状况</w:t>
      </w:r>
      <w:r>
        <w:tab/>
      </w:r>
      <w:r>
        <w:t>157</w:t>
      </w:r>
    </w:p>
    <w:p w14:paraId="7F5507D5">
      <w:pPr>
        <w:pStyle w:val="10"/>
      </w:pPr>
      <w:r>
        <w:rPr>
          <w:rFonts w:hint="eastAsia"/>
        </w:rPr>
        <w:t>基础建设</w:t>
      </w:r>
      <w:r>
        <w:tab/>
      </w:r>
      <w:r>
        <w:t>157</w:t>
      </w:r>
    </w:p>
    <w:p w14:paraId="6FE78E02">
      <w:pPr>
        <w:pStyle w:val="10"/>
      </w:pPr>
      <w:r>
        <w:rPr>
          <w:rFonts w:hint="eastAsia"/>
        </w:rPr>
        <w:t>管护体系</w:t>
      </w:r>
      <w:r>
        <w:tab/>
      </w:r>
      <w:r>
        <w:t>158</w:t>
      </w:r>
    </w:p>
    <w:p w14:paraId="2214707C">
      <w:pPr>
        <w:pStyle w:val="10"/>
      </w:pPr>
      <w:r>
        <w:rPr>
          <w:rFonts w:hint="eastAsia"/>
        </w:rPr>
        <w:t>联合执法</w:t>
      </w:r>
      <w:r>
        <w:tab/>
      </w:r>
      <w:r>
        <w:t>158</w:t>
      </w:r>
    </w:p>
    <w:p w14:paraId="4174F78A">
      <w:pPr>
        <w:pStyle w:val="10"/>
      </w:pPr>
      <w:r>
        <w:rPr>
          <w:rFonts w:hint="eastAsia"/>
        </w:rPr>
        <w:t>科普宣传</w:t>
      </w:r>
      <w:r>
        <w:tab/>
      </w:r>
      <w:r>
        <w:t>158</w:t>
      </w:r>
    </w:p>
    <w:p w14:paraId="539DD530">
      <w:pPr>
        <w:pStyle w:val="10"/>
      </w:pPr>
      <w:r>
        <w:rPr>
          <w:rFonts w:hint="eastAsia"/>
        </w:rPr>
        <w:t>恐龙化石保护</w:t>
      </w:r>
      <w:r>
        <w:tab/>
      </w:r>
      <w:r>
        <w:t>158</w:t>
      </w:r>
    </w:p>
    <w:p w14:paraId="35091B92">
      <w:pPr>
        <w:pStyle w:val="10"/>
      </w:pPr>
      <w:r>
        <w:rPr>
          <w:rFonts w:hint="eastAsia"/>
        </w:rPr>
        <w:t>科考研究与宣传</w:t>
      </w:r>
      <w:r>
        <w:tab/>
      </w:r>
      <w:r>
        <w:t>158</w:t>
      </w:r>
    </w:p>
    <w:p w14:paraId="3BA53E48">
      <w:pPr>
        <w:pStyle w:val="7"/>
      </w:pPr>
      <w:r>
        <w:rPr>
          <w:rFonts w:hint="eastAsia"/>
        </w:rPr>
        <w:t>商贸服务</w:t>
      </w:r>
    </w:p>
    <w:p w14:paraId="44721A6B">
      <w:pPr>
        <w:pStyle w:val="9"/>
      </w:pPr>
      <w:r>
        <w:rPr>
          <w:rFonts w:hint="eastAsia"/>
        </w:rPr>
        <w:t>商　务</w:t>
      </w:r>
      <w:r>
        <w:rPr>
          <w:rStyle w:val="12"/>
        </w:rPr>
        <w:tab/>
      </w:r>
      <w:r>
        <w:rPr>
          <w:rStyle w:val="12"/>
        </w:rPr>
        <w:t>159</w:t>
      </w:r>
    </w:p>
    <w:p w14:paraId="22643256">
      <w:pPr>
        <w:pStyle w:val="10"/>
      </w:pPr>
      <w:r>
        <w:rPr>
          <w:rFonts w:hint="eastAsia"/>
        </w:rPr>
        <w:t>概况</w:t>
      </w:r>
      <w:r>
        <w:tab/>
      </w:r>
      <w:r>
        <w:t>159</w:t>
      </w:r>
    </w:p>
    <w:p w14:paraId="58985C02">
      <w:pPr>
        <w:pStyle w:val="10"/>
      </w:pPr>
      <w:r>
        <w:rPr>
          <w:rFonts w:hint="eastAsia"/>
        </w:rPr>
        <w:t>批发零售业</w:t>
      </w:r>
      <w:r>
        <w:tab/>
      </w:r>
      <w:r>
        <w:t>159</w:t>
      </w:r>
    </w:p>
    <w:p w14:paraId="20432DC4">
      <w:pPr>
        <w:pStyle w:val="10"/>
      </w:pPr>
      <w:r>
        <w:rPr>
          <w:rFonts w:hint="eastAsia"/>
        </w:rPr>
        <w:t>电子商务进农村</w:t>
      </w:r>
      <w:r>
        <w:tab/>
      </w:r>
      <w:r>
        <w:t>159</w:t>
      </w:r>
    </w:p>
    <w:p w14:paraId="262AB452">
      <w:pPr>
        <w:pStyle w:val="10"/>
      </w:pPr>
      <w:r>
        <w:rPr>
          <w:rFonts w:hint="eastAsia"/>
        </w:rPr>
        <w:t>重要招商引资活动</w:t>
      </w:r>
      <w:r>
        <w:tab/>
      </w:r>
      <w:r>
        <w:t>159</w:t>
      </w:r>
    </w:p>
    <w:p w14:paraId="63C3E04C">
      <w:pPr>
        <w:pStyle w:val="9"/>
      </w:pPr>
      <w:r>
        <w:rPr>
          <w:rFonts w:hint="eastAsia"/>
        </w:rPr>
        <w:t>供　销</w:t>
      </w:r>
      <w:r>
        <w:rPr>
          <w:rStyle w:val="12"/>
        </w:rPr>
        <w:tab/>
      </w:r>
      <w:r>
        <w:rPr>
          <w:rStyle w:val="12"/>
        </w:rPr>
        <w:t>159</w:t>
      </w:r>
    </w:p>
    <w:p w14:paraId="5F2857FF">
      <w:pPr>
        <w:pStyle w:val="10"/>
      </w:pPr>
      <w:r>
        <w:rPr>
          <w:rFonts w:hint="eastAsia"/>
        </w:rPr>
        <w:t>概况</w:t>
      </w:r>
      <w:r>
        <w:tab/>
      </w:r>
      <w:r>
        <w:t>159</w:t>
      </w:r>
    </w:p>
    <w:p w14:paraId="66095E25">
      <w:pPr>
        <w:pStyle w:val="10"/>
      </w:pPr>
      <w:r>
        <w:rPr>
          <w:rFonts w:hint="eastAsia"/>
        </w:rPr>
        <w:t>农资保障</w:t>
      </w:r>
      <w:r>
        <w:tab/>
      </w:r>
      <w:r>
        <w:t>160</w:t>
      </w:r>
    </w:p>
    <w:p w14:paraId="788B085A">
      <w:pPr>
        <w:pStyle w:val="10"/>
      </w:pPr>
      <w:r>
        <w:rPr>
          <w:rFonts w:hint="eastAsia"/>
        </w:rPr>
        <w:t>公共型农业社会化服务试点开展</w:t>
      </w:r>
      <w:r>
        <w:tab/>
      </w:r>
      <w:r>
        <w:t>160</w:t>
      </w:r>
    </w:p>
    <w:p w14:paraId="3F8698E0">
      <w:pPr>
        <w:pStyle w:val="10"/>
      </w:pPr>
      <w:r>
        <w:rPr>
          <w:rFonts w:hint="eastAsia"/>
        </w:rPr>
        <w:t>乡村振兴示范镇建设</w:t>
      </w:r>
      <w:r>
        <w:tab/>
      </w:r>
      <w:r>
        <w:t>160</w:t>
      </w:r>
    </w:p>
    <w:p w14:paraId="028CDEAA">
      <w:pPr>
        <w:pStyle w:val="10"/>
      </w:pPr>
      <w:r>
        <w:rPr>
          <w:rFonts w:hint="eastAsia"/>
        </w:rPr>
        <w:t>订单农业</w:t>
      </w:r>
      <w:r>
        <w:tab/>
      </w:r>
      <w:r>
        <w:t>160</w:t>
      </w:r>
    </w:p>
    <w:p w14:paraId="68D209C7">
      <w:pPr>
        <w:pStyle w:val="10"/>
      </w:pPr>
      <w:r>
        <w:rPr>
          <w:rFonts w:hint="eastAsia"/>
        </w:rPr>
        <w:t>农业面源污染防控示范体系建设</w:t>
      </w:r>
      <w:r>
        <w:tab/>
      </w:r>
      <w:r>
        <w:t>161</w:t>
      </w:r>
    </w:p>
    <w:p w14:paraId="051E5A7F">
      <w:pPr>
        <w:pStyle w:val="10"/>
      </w:pPr>
      <w:r>
        <w:rPr>
          <w:rFonts w:hint="eastAsia"/>
        </w:rPr>
        <w:t>荣誉称号</w:t>
      </w:r>
      <w:r>
        <w:tab/>
      </w:r>
      <w:r>
        <w:t>161</w:t>
      </w:r>
    </w:p>
    <w:p w14:paraId="1791ADE5">
      <w:pPr>
        <w:pStyle w:val="9"/>
      </w:pPr>
      <w:r>
        <w:rPr>
          <w:rFonts w:hint="eastAsia"/>
        </w:rPr>
        <w:t>烟　草</w:t>
      </w:r>
      <w:r>
        <w:rPr>
          <w:rStyle w:val="12"/>
        </w:rPr>
        <w:tab/>
      </w:r>
      <w:r>
        <w:rPr>
          <w:rStyle w:val="12"/>
        </w:rPr>
        <w:t>161</w:t>
      </w:r>
    </w:p>
    <w:p w14:paraId="2BB83125">
      <w:pPr>
        <w:pStyle w:val="10"/>
      </w:pPr>
      <w:r>
        <w:rPr>
          <w:rFonts w:hint="eastAsia"/>
        </w:rPr>
        <w:t>概况</w:t>
      </w:r>
      <w:r>
        <w:tab/>
      </w:r>
      <w:r>
        <w:t>161</w:t>
      </w:r>
    </w:p>
    <w:p w14:paraId="50522407">
      <w:pPr>
        <w:pStyle w:val="10"/>
      </w:pPr>
      <w:r>
        <w:rPr>
          <w:rFonts w:hint="eastAsia"/>
        </w:rPr>
        <w:t>黄烟生产收购</w:t>
      </w:r>
      <w:r>
        <w:tab/>
      </w:r>
      <w:r>
        <w:t>161</w:t>
      </w:r>
    </w:p>
    <w:p w14:paraId="55F8206F">
      <w:pPr>
        <w:pStyle w:val="10"/>
      </w:pPr>
      <w:r>
        <w:rPr>
          <w:rFonts w:hint="eastAsia"/>
        </w:rPr>
        <w:t>专卖管理</w:t>
      </w:r>
      <w:r>
        <w:tab/>
      </w:r>
      <w:r>
        <w:t>161</w:t>
      </w:r>
    </w:p>
    <w:p w14:paraId="6BC59355">
      <w:pPr>
        <w:pStyle w:val="10"/>
      </w:pPr>
      <w:r>
        <w:rPr>
          <w:rFonts w:hint="eastAsia"/>
        </w:rPr>
        <w:t>卷烟经营</w:t>
      </w:r>
      <w:r>
        <w:tab/>
      </w:r>
      <w:r>
        <w:t>161</w:t>
      </w:r>
    </w:p>
    <w:p w14:paraId="3DCBF99F">
      <w:pPr>
        <w:pStyle w:val="10"/>
      </w:pPr>
      <w:r>
        <w:rPr>
          <w:rFonts w:hint="eastAsia"/>
        </w:rPr>
        <w:t>烟站（点）设置</w:t>
      </w:r>
      <w:r>
        <w:tab/>
      </w:r>
      <w:r>
        <w:t>162</w:t>
      </w:r>
    </w:p>
    <w:p w14:paraId="37497E9C">
      <w:pPr>
        <w:pStyle w:val="10"/>
      </w:pPr>
      <w:r>
        <w:rPr>
          <w:rFonts w:hint="eastAsia"/>
        </w:rPr>
        <w:t>社会公益</w:t>
      </w:r>
      <w:r>
        <w:tab/>
      </w:r>
      <w:r>
        <w:t>162</w:t>
      </w:r>
    </w:p>
    <w:p w14:paraId="29E74589">
      <w:pPr>
        <w:pStyle w:val="9"/>
      </w:pPr>
      <w:r>
        <w:rPr>
          <w:rFonts w:hint="eastAsia"/>
        </w:rPr>
        <w:t>酒类生产经营监管</w:t>
      </w:r>
      <w:r>
        <w:rPr>
          <w:rStyle w:val="12"/>
        </w:rPr>
        <w:tab/>
      </w:r>
      <w:r>
        <w:rPr>
          <w:rStyle w:val="12"/>
        </w:rPr>
        <w:t>162</w:t>
      </w:r>
    </w:p>
    <w:p w14:paraId="3880D373">
      <w:pPr>
        <w:pStyle w:val="10"/>
      </w:pPr>
      <w:r>
        <w:rPr>
          <w:rFonts w:hint="eastAsia"/>
        </w:rPr>
        <w:t>概况</w:t>
      </w:r>
      <w:r>
        <w:tab/>
      </w:r>
      <w:r>
        <w:t>162</w:t>
      </w:r>
    </w:p>
    <w:p w14:paraId="1FC8CDE0">
      <w:pPr>
        <w:pStyle w:val="10"/>
      </w:pPr>
      <w:r>
        <w:rPr>
          <w:rFonts w:hint="eastAsia"/>
        </w:rPr>
        <w:t>市场整治强化</w:t>
      </w:r>
      <w:r>
        <w:tab/>
      </w:r>
      <w:r>
        <w:t>162</w:t>
      </w:r>
    </w:p>
    <w:p w14:paraId="582308EC">
      <w:pPr>
        <w:pStyle w:val="10"/>
      </w:pPr>
      <w:r>
        <w:rPr>
          <w:rFonts w:hint="eastAsia"/>
        </w:rPr>
        <w:t>监督抽检加强</w:t>
      </w:r>
      <w:r>
        <w:tab/>
      </w:r>
      <w:r>
        <w:t>162</w:t>
      </w:r>
    </w:p>
    <w:p w14:paraId="7C447CA8">
      <w:pPr>
        <w:pStyle w:val="10"/>
      </w:pPr>
      <w:r>
        <w:rPr>
          <w:rFonts w:hint="eastAsia"/>
        </w:rPr>
        <w:t>规范许可</w:t>
      </w:r>
      <w:r>
        <w:tab/>
      </w:r>
      <w:r>
        <w:t>162</w:t>
      </w:r>
    </w:p>
    <w:p w14:paraId="25169221">
      <w:pPr>
        <w:pStyle w:val="10"/>
      </w:pPr>
      <w:r>
        <w:rPr>
          <w:rFonts w:hint="eastAsia"/>
        </w:rPr>
        <w:t>源头追溯实施</w:t>
      </w:r>
      <w:r>
        <w:tab/>
      </w:r>
      <w:r>
        <w:t>162</w:t>
      </w:r>
    </w:p>
    <w:p w14:paraId="1FABA8B1">
      <w:pPr>
        <w:pStyle w:val="10"/>
      </w:pPr>
      <w:r>
        <w:rPr>
          <w:rFonts w:hint="eastAsia"/>
        </w:rPr>
        <w:t>退出机制完善</w:t>
      </w:r>
      <w:r>
        <w:tab/>
      </w:r>
      <w:r>
        <w:t>162</w:t>
      </w:r>
    </w:p>
    <w:p w14:paraId="25BE71D6">
      <w:pPr>
        <w:pStyle w:val="9"/>
      </w:pPr>
      <w:r>
        <w:rPr>
          <w:rFonts w:hint="eastAsia"/>
        </w:rPr>
        <w:t>城镇燃气服务</w:t>
      </w:r>
      <w:r>
        <w:rPr>
          <w:rStyle w:val="12"/>
        </w:rPr>
        <w:tab/>
      </w:r>
      <w:r>
        <w:rPr>
          <w:rStyle w:val="12"/>
        </w:rPr>
        <w:t>163</w:t>
      </w:r>
    </w:p>
    <w:p w14:paraId="25DD4EF2">
      <w:pPr>
        <w:pStyle w:val="10"/>
      </w:pPr>
      <w:r>
        <w:rPr>
          <w:rFonts w:hint="eastAsia"/>
        </w:rPr>
        <w:t>概况</w:t>
      </w:r>
      <w:r>
        <w:tab/>
      </w:r>
      <w:r>
        <w:t>163</w:t>
      </w:r>
    </w:p>
    <w:p w14:paraId="49CB34A5">
      <w:pPr>
        <w:pStyle w:val="10"/>
      </w:pPr>
      <w:r>
        <w:rPr>
          <w:rFonts w:hint="eastAsia"/>
        </w:rPr>
        <w:t>安全管理</w:t>
      </w:r>
      <w:r>
        <w:tab/>
      </w:r>
      <w:r>
        <w:t>163</w:t>
      </w:r>
    </w:p>
    <w:p w14:paraId="791C0BFF">
      <w:pPr>
        <w:pStyle w:val="10"/>
      </w:pPr>
      <w:r>
        <w:rPr>
          <w:rFonts w:hint="eastAsia"/>
        </w:rPr>
        <w:t>天然气“县县通工程”南雄支线建设推进　　　　</w:t>
      </w:r>
      <w:r>
        <w:tab/>
      </w:r>
      <w:r>
        <w:t>163</w:t>
      </w:r>
    </w:p>
    <w:p w14:paraId="3A6F28D7">
      <w:pPr>
        <w:pStyle w:val="10"/>
        <w:rPr>
          <w:rFonts w:ascii="方正楷体_GBK" w:eastAsia="方正楷体_GBK" w:cs="方正楷体_GBK"/>
        </w:rPr>
      </w:pPr>
      <w:r>
        <w:rPr>
          <w:rFonts w:hint="eastAsia"/>
        </w:rPr>
        <w:t>城镇燃气规划编制</w:t>
      </w:r>
      <w:r>
        <w:tab/>
      </w:r>
      <w:r>
        <w:t>163</w:t>
      </w:r>
    </w:p>
    <w:p w14:paraId="41D0CF99">
      <w:pPr>
        <w:pStyle w:val="9"/>
      </w:pPr>
      <w:r>
        <w:rPr>
          <w:rFonts w:hint="eastAsia"/>
        </w:rPr>
        <w:t>旅游业</w:t>
      </w:r>
      <w:r>
        <w:rPr>
          <w:rStyle w:val="12"/>
        </w:rPr>
        <w:tab/>
      </w:r>
      <w:r>
        <w:rPr>
          <w:rStyle w:val="12"/>
        </w:rPr>
        <w:t>163</w:t>
      </w:r>
    </w:p>
    <w:p w14:paraId="0307AB80">
      <w:pPr>
        <w:pStyle w:val="10"/>
      </w:pPr>
      <w:r>
        <w:rPr>
          <w:rFonts w:hint="eastAsia"/>
        </w:rPr>
        <w:t>概况</w:t>
      </w:r>
      <w:r>
        <w:tab/>
      </w:r>
      <w:r>
        <w:t>163</w:t>
      </w:r>
    </w:p>
    <w:p w14:paraId="4AACFCB5">
      <w:pPr>
        <w:pStyle w:val="10"/>
      </w:pPr>
      <w:r>
        <w:rPr>
          <w:rFonts w:hint="eastAsia"/>
        </w:rPr>
        <w:t>旅游市场拓展</w:t>
      </w:r>
      <w:r>
        <w:tab/>
      </w:r>
      <w:r>
        <w:t>163</w:t>
      </w:r>
    </w:p>
    <w:p w14:paraId="3501AE89">
      <w:pPr>
        <w:pStyle w:val="10"/>
      </w:pPr>
      <w:r>
        <w:rPr>
          <w:rFonts w:hint="eastAsia"/>
        </w:rPr>
        <w:t>旅游行业质量提升</w:t>
      </w:r>
      <w:r>
        <w:tab/>
      </w:r>
      <w:r>
        <w:t>164</w:t>
      </w:r>
    </w:p>
    <w:p w14:paraId="6892BF2A">
      <w:pPr>
        <w:pStyle w:val="7"/>
      </w:pPr>
      <w:r>
        <w:rPr>
          <w:rFonts w:hint="eastAsia"/>
        </w:rPr>
        <w:t>交通·邮政</w:t>
      </w:r>
    </w:p>
    <w:p w14:paraId="754896BD">
      <w:pPr>
        <w:pStyle w:val="9"/>
      </w:pPr>
      <w:r>
        <w:rPr>
          <w:rFonts w:hint="eastAsia"/>
        </w:rPr>
        <w:t>地方公路与交通运输管理</w:t>
      </w:r>
      <w:r>
        <w:rPr>
          <w:rStyle w:val="12"/>
        </w:rPr>
        <w:tab/>
      </w:r>
      <w:r>
        <w:rPr>
          <w:rStyle w:val="12"/>
        </w:rPr>
        <w:t>165</w:t>
      </w:r>
    </w:p>
    <w:p w14:paraId="6D45819C">
      <w:pPr>
        <w:pStyle w:val="10"/>
      </w:pPr>
      <w:r>
        <w:rPr>
          <w:rFonts w:hint="eastAsia"/>
        </w:rPr>
        <w:t>概况</w:t>
      </w:r>
      <w:r>
        <w:tab/>
      </w:r>
      <w:r>
        <w:t>165</w:t>
      </w:r>
    </w:p>
    <w:p w14:paraId="3D26F0D3">
      <w:pPr>
        <w:pStyle w:val="10"/>
      </w:pPr>
      <w:r>
        <w:rPr>
          <w:rFonts w:hint="eastAsia"/>
        </w:rPr>
        <w:t>重点项目</w:t>
      </w:r>
      <w:r>
        <w:tab/>
      </w:r>
      <w:r>
        <w:t>165</w:t>
      </w:r>
    </w:p>
    <w:p w14:paraId="7DB8D3BD">
      <w:pPr>
        <w:pStyle w:val="10"/>
      </w:pPr>
      <w:r>
        <w:rPr>
          <w:rFonts w:hint="eastAsia"/>
        </w:rPr>
        <w:t>获评全国第二批城乡交通运输一体化示范　　　　创建县</w:t>
      </w:r>
      <w:r>
        <w:tab/>
      </w:r>
      <w:r>
        <w:t>165</w:t>
      </w:r>
    </w:p>
    <w:p w14:paraId="44C610E1">
      <w:pPr>
        <w:pStyle w:val="10"/>
      </w:pPr>
      <w:r>
        <w:rPr>
          <w:rFonts w:hint="eastAsia"/>
        </w:rPr>
        <w:t>普通公路路长制“</w:t>
      </w:r>
      <w:r>
        <w:t>136</w:t>
      </w:r>
      <w:r>
        <w:rPr>
          <w:rFonts w:hint="eastAsia"/>
        </w:rPr>
        <w:t>”行动开展</w:t>
      </w:r>
      <w:r>
        <w:tab/>
      </w:r>
      <w:r>
        <w:t>166</w:t>
      </w:r>
    </w:p>
    <w:p w14:paraId="5BCDCABB">
      <w:pPr>
        <w:pStyle w:val="10"/>
      </w:pPr>
      <w:r>
        <w:rPr>
          <w:rFonts w:hint="eastAsia"/>
        </w:rPr>
        <w:t>行政执法</w:t>
      </w:r>
      <w:r>
        <w:tab/>
      </w:r>
      <w:r>
        <w:t>166</w:t>
      </w:r>
    </w:p>
    <w:p w14:paraId="23654B65">
      <w:pPr>
        <w:pStyle w:val="10"/>
      </w:pPr>
      <w:r>
        <w:rPr>
          <w:rFonts w:hint="eastAsia"/>
        </w:rPr>
        <w:t>路桥养护</w:t>
      </w:r>
      <w:r>
        <w:tab/>
      </w:r>
      <w:r>
        <w:t>166</w:t>
      </w:r>
    </w:p>
    <w:p w14:paraId="521BC7A6">
      <w:pPr>
        <w:pStyle w:val="10"/>
        <w:rPr>
          <w:rFonts w:ascii="方正楷体_GBK" w:eastAsia="方正楷体_GBK" w:cs="方正楷体_GBK"/>
        </w:rPr>
      </w:pPr>
      <w:r>
        <w:rPr>
          <w:rFonts w:hint="eastAsia"/>
        </w:rPr>
        <w:t>春运工作</w:t>
      </w:r>
      <w:r>
        <w:tab/>
      </w:r>
      <w:r>
        <w:t>166</w:t>
      </w:r>
    </w:p>
    <w:p w14:paraId="16E8180E">
      <w:pPr>
        <w:pStyle w:val="9"/>
      </w:pPr>
      <w:r>
        <w:rPr>
          <w:rFonts w:hint="eastAsia"/>
        </w:rPr>
        <w:t>国省道路建设与管理</w:t>
      </w:r>
      <w:r>
        <w:rPr>
          <w:rStyle w:val="12"/>
        </w:rPr>
        <w:tab/>
      </w:r>
      <w:r>
        <w:rPr>
          <w:rStyle w:val="12"/>
        </w:rPr>
        <w:t>166</w:t>
      </w:r>
    </w:p>
    <w:p w14:paraId="3596EBF8">
      <w:pPr>
        <w:pStyle w:val="10"/>
      </w:pPr>
      <w:r>
        <w:rPr>
          <w:rFonts w:hint="eastAsia"/>
        </w:rPr>
        <w:t>概况</w:t>
      </w:r>
      <w:r>
        <w:tab/>
      </w:r>
      <w:r>
        <w:t>166</w:t>
      </w:r>
    </w:p>
    <w:p w14:paraId="7F32D096">
      <w:pPr>
        <w:pStyle w:val="10"/>
      </w:pPr>
      <w:r>
        <w:rPr>
          <w:rFonts w:hint="eastAsia"/>
        </w:rPr>
        <w:t>公路建设</w:t>
      </w:r>
      <w:r>
        <w:tab/>
      </w:r>
      <w:r>
        <w:t>167</w:t>
      </w:r>
    </w:p>
    <w:p w14:paraId="5E420D7A">
      <w:pPr>
        <w:pStyle w:val="10"/>
      </w:pPr>
      <w:r>
        <w:rPr>
          <w:rFonts w:hint="eastAsia"/>
        </w:rPr>
        <w:t>抗击水毁</w:t>
      </w:r>
      <w:r>
        <w:tab/>
      </w:r>
      <w:r>
        <w:t>167</w:t>
      </w:r>
    </w:p>
    <w:p w14:paraId="4A0929CC">
      <w:pPr>
        <w:pStyle w:val="10"/>
      </w:pPr>
      <w:r>
        <w:rPr>
          <w:rFonts w:hint="eastAsia"/>
        </w:rPr>
        <w:t>竣工验收</w:t>
      </w:r>
      <w:r>
        <w:tab/>
      </w:r>
      <w:r>
        <w:t>167</w:t>
      </w:r>
    </w:p>
    <w:p w14:paraId="2768FE27">
      <w:pPr>
        <w:pStyle w:val="10"/>
      </w:pPr>
      <w:r>
        <w:rPr>
          <w:rFonts w:hint="eastAsia"/>
        </w:rPr>
        <w:t>公路养护</w:t>
      </w:r>
      <w:r>
        <w:tab/>
      </w:r>
      <w:r>
        <w:t>167</w:t>
      </w:r>
    </w:p>
    <w:p w14:paraId="3740EDB0">
      <w:pPr>
        <w:pStyle w:val="9"/>
      </w:pPr>
      <w:r>
        <w:rPr>
          <w:rFonts w:hint="eastAsia"/>
        </w:rPr>
        <w:t>韶关市粤运汽车运输有限公司南雄汽车站　　　　</w:t>
      </w:r>
      <w:r>
        <w:rPr>
          <w:rStyle w:val="12"/>
        </w:rPr>
        <w:tab/>
      </w:r>
      <w:r>
        <w:rPr>
          <w:rStyle w:val="12"/>
        </w:rPr>
        <w:t>167</w:t>
      </w:r>
    </w:p>
    <w:p w14:paraId="37916084">
      <w:pPr>
        <w:pStyle w:val="10"/>
      </w:pPr>
      <w:r>
        <w:rPr>
          <w:rFonts w:hint="eastAsia"/>
        </w:rPr>
        <w:t>概况</w:t>
      </w:r>
      <w:r>
        <w:tab/>
      </w:r>
      <w:r>
        <w:t>167</w:t>
      </w:r>
    </w:p>
    <w:p w14:paraId="63762F4D">
      <w:pPr>
        <w:pStyle w:val="10"/>
      </w:pPr>
      <w:r>
        <w:rPr>
          <w:rFonts w:hint="eastAsia"/>
        </w:rPr>
        <w:t>幼儿校园专线运营</w:t>
      </w:r>
      <w:r>
        <w:tab/>
      </w:r>
      <w:r>
        <w:t>167</w:t>
      </w:r>
    </w:p>
    <w:p w14:paraId="26841783">
      <w:pPr>
        <w:pStyle w:val="10"/>
      </w:pPr>
      <w:r>
        <w:rPr>
          <w:rFonts w:hint="eastAsia"/>
        </w:rPr>
        <w:t>特殊人群乘车优惠</w:t>
      </w:r>
      <w:r>
        <w:tab/>
      </w:r>
      <w:r>
        <w:t>168</w:t>
      </w:r>
    </w:p>
    <w:p w14:paraId="419E62C2">
      <w:pPr>
        <w:pStyle w:val="10"/>
        <w:rPr>
          <w:rFonts w:ascii="方正楷体_GBK" w:eastAsia="方正楷体_GBK" w:cs="方正楷体_GBK"/>
        </w:rPr>
      </w:pPr>
      <w:r>
        <w:rPr>
          <w:rFonts w:hint="eastAsia"/>
        </w:rPr>
        <w:t>疫情防控</w:t>
      </w:r>
      <w:r>
        <w:tab/>
      </w:r>
      <w:r>
        <w:t>168</w:t>
      </w:r>
    </w:p>
    <w:p w14:paraId="1CF09C33">
      <w:pPr>
        <w:pStyle w:val="9"/>
      </w:pPr>
      <w:r>
        <w:rPr>
          <w:rFonts w:hint="eastAsia"/>
        </w:rPr>
        <w:t>南雄火车站</w:t>
      </w:r>
      <w:r>
        <w:rPr>
          <w:rStyle w:val="12"/>
        </w:rPr>
        <w:tab/>
      </w:r>
      <w:r>
        <w:rPr>
          <w:rStyle w:val="12"/>
        </w:rPr>
        <w:t>168</w:t>
      </w:r>
    </w:p>
    <w:p w14:paraId="6C76A8DD">
      <w:pPr>
        <w:pStyle w:val="10"/>
      </w:pPr>
      <w:r>
        <w:rPr>
          <w:rFonts w:hint="eastAsia"/>
        </w:rPr>
        <w:t>概况</w:t>
      </w:r>
      <w:r>
        <w:tab/>
      </w:r>
      <w:r>
        <w:t>168</w:t>
      </w:r>
    </w:p>
    <w:p w14:paraId="54391101">
      <w:pPr>
        <w:pStyle w:val="10"/>
      </w:pPr>
      <w:r>
        <w:rPr>
          <w:rFonts w:hint="eastAsia"/>
        </w:rPr>
        <w:t>春运临客安全确保</w:t>
      </w:r>
      <w:r>
        <w:tab/>
      </w:r>
      <w:r>
        <w:t>168</w:t>
      </w:r>
    </w:p>
    <w:p w14:paraId="1CBC1D7E">
      <w:pPr>
        <w:pStyle w:val="10"/>
      </w:pPr>
      <w:r>
        <w:rPr>
          <w:rFonts w:hint="eastAsia"/>
        </w:rPr>
        <w:t>疫情防控</w:t>
      </w:r>
      <w:r>
        <w:tab/>
      </w:r>
      <w:r>
        <w:t>168</w:t>
      </w:r>
    </w:p>
    <w:p w14:paraId="5505E0E3">
      <w:pPr>
        <w:pStyle w:val="10"/>
      </w:pPr>
      <w:r>
        <w:rPr>
          <w:rFonts w:hint="eastAsia"/>
        </w:rPr>
        <w:t>消防安全</w:t>
      </w:r>
      <w:r>
        <w:tab/>
      </w:r>
      <w:r>
        <w:t>168</w:t>
      </w:r>
    </w:p>
    <w:p w14:paraId="047FA850">
      <w:pPr>
        <w:pStyle w:val="10"/>
      </w:pPr>
      <w:r>
        <w:rPr>
          <w:rFonts w:hint="eastAsia"/>
        </w:rPr>
        <w:t>调度命令管理</w:t>
      </w:r>
      <w:r>
        <w:tab/>
      </w:r>
      <w:r>
        <w:t>168</w:t>
      </w:r>
    </w:p>
    <w:p w14:paraId="52D47C12">
      <w:pPr>
        <w:pStyle w:val="9"/>
      </w:pPr>
      <w:r>
        <w:rPr>
          <w:rFonts w:hint="eastAsia"/>
        </w:rPr>
        <w:t>邮　政</w:t>
      </w:r>
      <w:r>
        <w:rPr>
          <w:rStyle w:val="12"/>
        </w:rPr>
        <w:tab/>
      </w:r>
      <w:r>
        <w:rPr>
          <w:rStyle w:val="12"/>
        </w:rPr>
        <w:t>168</w:t>
      </w:r>
    </w:p>
    <w:p w14:paraId="11EBF4E9">
      <w:pPr>
        <w:pStyle w:val="10"/>
      </w:pPr>
      <w:r>
        <w:rPr>
          <w:rFonts w:hint="eastAsia"/>
        </w:rPr>
        <w:t>概况</w:t>
      </w:r>
      <w:r>
        <w:tab/>
      </w:r>
      <w:r>
        <w:t>168</w:t>
      </w:r>
    </w:p>
    <w:p w14:paraId="77D40075">
      <w:pPr>
        <w:pStyle w:val="10"/>
      </w:pPr>
      <w:r>
        <w:rPr>
          <w:rFonts w:hint="eastAsia"/>
        </w:rPr>
        <w:t>寄递业务</w:t>
      </w:r>
      <w:r>
        <w:tab/>
      </w:r>
      <w:r>
        <w:t>168</w:t>
      </w:r>
    </w:p>
    <w:p w14:paraId="1C96C4FC">
      <w:pPr>
        <w:pStyle w:val="10"/>
      </w:pPr>
      <w:r>
        <w:rPr>
          <w:rFonts w:hint="eastAsia"/>
        </w:rPr>
        <w:t>农村电商发展</w:t>
      </w:r>
      <w:r>
        <w:tab/>
      </w:r>
      <w:r>
        <w:t>168</w:t>
      </w:r>
    </w:p>
    <w:p w14:paraId="06A1A97F">
      <w:pPr>
        <w:pStyle w:val="10"/>
      </w:pPr>
      <w:r>
        <w:rPr>
          <w:rFonts w:hint="eastAsia"/>
        </w:rPr>
        <w:t>惠农合作</w:t>
      </w:r>
      <w:r>
        <w:tab/>
      </w:r>
      <w:r>
        <w:t>169</w:t>
      </w:r>
    </w:p>
    <w:p w14:paraId="5C1631B0">
      <w:pPr>
        <w:pStyle w:val="10"/>
      </w:pPr>
      <w:r>
        <w:rPr>
          <w:rFonts w:hint="eastAsia"/>
        </w:rPr>
        <w:t>消费帮扶推进</w:t>
      </w:r>
      <w:r>
        <w:tab/>
      </w:r>
      <w:r>
        <w:t>169</w:t>
      </w:r>
    </w:p>
    <w:p w14:paraId="513817C6">
      <w:pPr>
        <w:pStyle w:val="10"/>
        <w:rPr>
          <w:rFonts w:ascii="方正楷体_GBK" w:eastAsia="方正楷体_GBK" w:cs="方正楷体_GBK"/>
        </w:rPr>
      </w:pPr>
      <w:r>
        <w:rPr>
          <w:rFonts w:hint="eastAsia"/>
        </w:rPr>
        <w:t>获得荣誉</w:t>
      </w:r>
      <w:r>
        <w:tab/>
      </w:r>
      <w:r>
        <w:t>169</w:t>
      </w:r>
    </w:p>
    <w:p w14:paraId="32A08A33">
      <w:pPr>
        <w:pStyle w:val="9"/>
      </w:pPr>
      <w:r>
        <w:rPr>
          <w:rFonts w:hint="eastAsia"/>
        </w:rPr>
        <w:t>电　信</w:t>
      </w:r>
      <w:r>
        <w:rPr>
          <w:rStyle w:val="12"/>
        </w:rPr>
        <w:tab/>
      </w:r>
      <w:r>
        <w:rPr>
          <w:rStyle w:val="12"/>
        </w:rPr>
        <w:t>169</w:t>
      </w:r>
    </w:p>
    <w:p w14:paraId="59E2D353">
      <w:pPr>
        <w:pStyle w:val="10"/>
      </w:pPr>
      <w:r>
        <w:rPr>
          <w:rFonts w:hint="eastAsia"/>
        </w:rPr>
        <w:t>概况</w:t>
      </w:r>
      <w:r>
        <w:tab/>
      </w:r>
      <w:r>
        <w:t>169</w:t>
      </w:r>
    </w:p>
    <w:p w14:paraId="08EA6BF2">
      <w:pPr>
        <w:pStyle w:val="10"/>
      </w:pPr>
      <w:r>
        <w:rPr>
          <w:rFonts w:hint="eastAsia"/>
        </w:rPr>
        <w:t>网络建设</w:t>
      </w:r>
      <w:r>
        <w:tab/>
      </w:r>
      <w:r>
        <w:t>169</w:t>
      </w:r>
    </w:p>
    <w:p w14:paraId="121EE310">
      <w:pPr>
        <w:pStyle w:val="10"/>
      </w:pPr>
      <w:r>
        <w:rPr>
          <w:rFonts w:hint="eastAsia"/>
        </w:rPr>
        <w:t>通信保障</w:t>
      </w:r>
      <w:r>
        <w:tab/>
      </w:r>
      <w:r>
        <w:t>169</w:t>
      </w:r>
    </w:p>
    <w:p w14:paraId="5C710CBD">
      <w:pPr>
        <w:pStyle w:val="10"/>
      </w:pPr>
      <w:r>
        <w:rPr>
          <w:rFonts w:hint="eastAsia"/>
        </w:rPr>
        <w:t>服务群众</w:t>
      </w:r>
      <w:r>
        <w:tab/>
      </w:r>
      <w:r>
        <w:t>169</w:t>
      </w:r>
    </w:p>
    <w:p w14:paraId="5E76D8CA">
      <w:pPr>
        <w:pStyle w:val="10"/>
      </w:pPr>
      <w:r>
        <w:rPr>
          <w:rFonts w:hint="eastAsia"/>
        </w:rPr>
        <w:t>获得荣誉</w:t>
      </w:r>
      <w:r>
        <w:tab/>
      </w:r>
      <w:r>
        <w:t>169</w:t>
      </w:r>
    </w:p>
    <w:p w14:paraId="18D8BFE1">
      <w:pPr>
        <w:pStyle w:val="9"/>
      </w:pPr>
      <w:r>
        <w:rPr>
          <w:rFonts w:hint="eastAsia"/>
        </w:rPr>
        <w:t>联通通信</w:t>
      </w:r>
      <w:r>
        <w:rPr>
          <w:rStyle w:val="12"/>
        </w:rPr>
        <w:tab/>
      </w:r>
      <w:r>
        <w:rPr>
          <w:rStyle w:val="12"/>
        </w:rPr>
        <w:t>169</w:t>
      </w:r>
    </w:p>
    <w:p w14:paraId="22686E75">
      <w:pPr>
        <w:pStyle w:val="10"/>
      </w:pPr>
      <w:r>
        <w:rPr>
          <w:rFonts w:hint="eastAsia"/>
        </w:rPr>
        <w:t>概况</w:t>
      </w:r>
      <w:r>
        <w:tab/>
      </w:r>
      <w:r>
        <w:t>169</w:t>
      </w:r>
    </w:p>
    <w:p w14:paraId="578FF59B">
      <w:pPr>
        <w:pStyle w:val="10"/>
      </w:pPr>
      <w:r>
        <w:rPr>
          <w:rFonts w:hint="eastAsia"/>
        </w:rPr>
        <w:t>网络安全建设</w:t>
      </w:r>
      <w:r>
        <w:tab/>
      </w:r>
      <w:r>
        <w:t>169</w:t>
      </w:r>
    </w:p>
    <w:p w14:paraId="0B497B2C">
      <w:pPr>
        <w:pStyle w:val="10"/>
        <w:rPr>
          <w:rFonts w:ascii="方正楷体_GBK" w:eastAsia="方正楷体_GBK" w:cs="方正楷体_GBK"/>
        </w:rPr>
      </w:pPr>
      <w:r>
        <w:rPr>
          <w:rFonts w:hint="eastAsia"/>
        </w:rPr>
        <w:t>服务客户</w:t>
      </w:r>
      <w:r>
        <w:tab/>
      </w:r>
      <w:r>
        <w:t>170</w:t>
      </w:r>
    </w:p>
    <w:p w14:paraId="2DFD2B9C">
      <w:pPr>
        <w:pStyle w:val="9"/>
      </w:pPr>
      <w:r>
        <w:rPr>
          <w:rFonts w:hint="eastAsia"/>
        </w:rPr>
        <w:t>移动通信</w:t>
      </w:r>
      <w:r>
        <w:rPr>
          <w:rStyle w:val="12"/>
        </w:rPr>
        <w:tab/>
      </w:r>
      <w:r>
        <w:rPr>
          <w:rStyle w:val="12"/>
        </w:rPr>
        <w:t>170</w:t>
      </w:r>
    </w:p>
    <w:p w14:paraId="34BF1D34">
      <w:pPr>
        <w:pStyle w:val="10"/>
      </w:pPr>
      <w:r>
        <w:rPr>
          <w:rFonts w:hint="eastAsia"/>
        </w:rPr>
        <w:t>概述</w:t>
      </w:r>
      <w:r>
        <w:tab/>
      </w:r>
      <w:r>
        <w:t>170</w:t>
      </w:r>
    </w:p>
    <w:p w14:paraId="09D25104">
      <w:pPr>
        <w:pStyle w:val="10"/>
      </w:pPr>
      <w:r>
        <w:rPr>
          <w:rFonts w:hint="eastAsia"/>
        </w:rPr>
        <w:t>乡村网络振兴</w:t>
      </w:r>
      <w:r>
        <w:tab/>
      </w:r>
      <w:r>
        <w:t>170</w:t>
      </w:r>
    </w:p>
    <w:p w14:paraId="34AFDB70">
      <w:pPr>
        <w:pStyle w:val="10"/>
      </w:pPr>
      <w:r>
        <w:rPr>
          <w:rFonts w:hint="eastAsia"/>
        </w:rPr>
        <w:t>有线宽带普及</w:t>
      </w:r>
      <w:r>
        <w:tab/>
      </w:r>
      <w:r>
        <w:t>170</w:t>
      </w:r>
    </w:p>
    <w:p w14:paraId="5095BA0E">
      <w:pPr>
        <w:pStyle w:val="10"/>
      </w:pPr>
      <w:r>
        <w:rPr>
          <w:rFonts w:hint="eastAsia"/>
        </w:rPr>
        <w:t>信息化建设</w:t>
      </w:r>
      <w:r>
        <w:tab/>
      </w:r>
      <w:r>
        <w:t>170</w:t>
      </w:r>
    </w:p>
    <w:p w14:paraId="6872BA34">
      <w:pPr>
        <w:pStyle w:val="7"/>
      </w:pPr>
      <w:r>
        <w:rPr>
          <w:rFonts w:hint="eastAsia"/>
        </w:rPr>
        <w:t>城乡建设</w:t>
      </w:r>
    </w:p>
    <w:p w14:paraId="1228D8B1">
      <w:pPr>
        <w:pStyle w:val="9"/>
      </w:pPr>
      <w:r>
        <w:rPr>
          <w:rFonts w:hint="eastAsia"/>
        </w:rPr>
        <w:t>综　述</w:t>
      </w:r>
      <w:r>
        <w:rPr>
          <w:rStyle w:val="12"/>
        </w:rPr>
        <w:tab/>
      </w:r>
      <w:r>
        <w:rPr>
          <w:rStyle w:val="12"/>
        </w:rPr>
        <w:t>171</w:t>
      </w:r>
    </w:p>
    <w:p w14:paraId="73348D30">
      <w:pPr>
        <w:pStyle w:val="10"/>
      </w:pPr>
      <w:r>
        <w:rPr>
          <w:rFonts w:hint="eastAsia"/>
        </w:rPr>
        <w:t>概况</w:t>
      </w:r>
      <w:r>
        <w:tab/>
      </w:r>
      <w:r>
        <w:t>171</w:t>
      </w:r>
    </w:p>
    <w:p w14:paraId="385F4B4F">
      <w:pPr>
        <w:pStyle w:val="10"/>
      </w:pPr>
      <w:r>
        <w:rPr>
          <w:rFonts w:hint="eastAsia"/>
        </w:rPr>
        <w:t>获评“</w:t>
      </w:r>
      <w:r>
        <w:t>2021</w:t>
      </w:r>
      <w:r>
        <w:rPr>
          <w:rFonts w:hint="eastAsia"/>
        </w:rPr>
        <w:t>年全国村庄清洁行动先进县”　　　　</w:t>
      </w:r>
      <w:r>
        <w:tab/>
      </w:r>
      <w:r>
        <w:t>171</w:t>
      </w:r>
    </w:p>
    <w:p w14:paraId="76BB6325">
      <w:pPr>
        <w:pStyle w:val="9"/>
      </w:pPr>
      <w:r>
        <w:rPr>
          <w:rFonts w:hint="eastAsia"/>
        </w:rPr>
        <w:t>城镇一体化建设</w:t>
      </w:r>
      <w:r>
        <w:rPr>
          <w:rStyle w:val="12"/>
        </w:rPr>
        <w:tab/>
      </w:r>
      <w:r>
        <w:rPr>
          <w:rStyle w:val="12"/>
        </w:rPr>
        <w:t>172</w:t>
      </w:r>
    </w:p>
    <w:p w14:paraId="6ABA8309">
      <w:pPr>
        <w:pStyle w:val="10"/>
      </w:pPr>
      <w:r>
        <w:rPr>
          <w:rFonts w:hint="eastAsia"/>
        </w:rPr>
        <w:t>概况</w:t>
      </w:r>
      <w:r>
        <w:tab/>
      </w:r>
      <w:r>
        <w:t>172</w:t>
      </w:r>
    </w:p>
    <w:p w14:paraId="6D73118D">
      <w:pPr>
        <w:pStyle w:val="10"/>
      </w:pPr>
      <w:r>
        <w:rPr>
          <w:rFonts w:hint="eastAsia"/>
        </w:rPr>
        <w:t>城镇污水处理基础设施建设</w:t>
      </w:r>
      <w:r>
        <w:tab/>
      </w:r>
      <w:r>
        <w:t>172</w:t>
      </w:r>
    </w:p>
    <w:p w14:paraId="00EF14CE">
      <w:pPr>
        <w:pStyle w:val="10"/>
      </w:pPr>
      <w:r>
        <w:rPr>
          <w:rFonts w:hint="eastAsia"/>
        </w:rPr>
        <w:t>城镇老旧小区改造</w:t>
      </w:r>
      <w:r>
        <w:tab/>
      </w:r>
      <w:r>
        <w:t>172</w:t>
      </w:r>
    </w:p>
    <w:p w14:paraId="6EA839E1">
      <w:pPr>
        <w:pStyle w:val="9"/>
      </w:pPr>
      <w:r>
        <w:rPr>
          <w:rFonts w:hint="eastAsia"/>
        </w:rPr>
        <w:t>建筑业管理</w:t>
      </w:r>
      <w:r>
        <w:rPr>
          <w:rStyle w:val="12"/>
        </w:rPr>
        <w:tab/>
      </w:r>
      <w:r>
        <w:rPr>
          <w:rStyle w:val="12"/>
        </w:rPr>
        <w:t>172</w:t>
      </w:r>
    </w:p>
    <w:p w14:paraId="680DBDAF">
      <w:pPr>
        <w:pStyle w:val="10"/>
      </w:pPr>
      <w:r>
        <w:rPr>
          <w:rFonts w:hint="eastAsia"/>
        </w:rPr>
        <w:t>概况</w:t>
      </w:r>
      <w:r>
        <w:tab/>
      </w:r>
      <w:r>
        <w:t>172</w:t>
      </w:r>
    </w:p>
    <w:p w14:paraId="1157118A">
      <w:pPr>
        <w:pStyle w:val="10"/>
      </w:pPr>
      <w:r>
        <w:rPr>
          <w:rFonts w:hint="eastAsia"/>
        </w:rPr>
        <w:t>建筑业企业及招投标管理</w:t>
      </w:r>
      <w:r>
        <w:tab/>
      </w:r>
      <w:r>
        <w:t>173</w:t>
      </w:r>
    </w:p>
    <w:p w14:paraId="25874253">
      <w:pPr>
        <w:pStyle w:val="10"/>
      </w:pPr>
      <w:r>
        <w:rPr>
          <w:rFonts w:hint="eastAsia"/>
        </w:rPr>
        <w:t>建筑工程质量安全管理</w:t>
      </w:r>
      <w:r>
        <w:tab/>
      </w:r>
      <w:r>
        <w:t>173</w:t>
      </w:r>
    </w:p>
    <w:p w14:paraId="765A494C">
      <w:pPr>
        <w:pStyle w:val="10"/>
      </w:pPr>
      <w:r>
        <w:rPr>
          <w:rFonts w:hint="eastAsia"/>
        </w:rPr>
        <w:t>绿色建筑、装配式建筑推广</w:t>
      </w:r>
      <w:r>
        <w:tab/>
      </w:r>
      <w:r>
        <w:t>173</w:t>
      </w:r>
    </w:p>
    <w:p w14:paraId="055146A9">
      <w:pPr>
        <w:pStyle w:val="10"/>
      </w:pPr>
      <w:r>
        <w:rPr>
          <w:rFonts w:hint="eastAsia"/>
        </w:rPr>
        <w:t>在建工地扬尘治理</w:t>
      </w:r>
      <w:r>
        <w:tab/>
      </w:r>
      <w:r>
        <w:t>173</w:t>
      </w:r>
    </w:p>
    <w:p w14:paraId="44BFBD83">
      <w:pPr>
        <w:pStyle w:val="9"/>
      </w:pPr>
      <w:r>
        <w:rPr>
          <w:rFonts w:hint="eastAsia"/>
        </w:rPr>
        <w:t>房地产管理</w:t>
      </w:r>
      <w:r>
        <w:rPr>
          <w:rStyle w:val="12"/>
        </w:rPr>
        <w:tab/>
      </w:r>
      <w:r>
        <w:rPr>
          <w:rStyle w:val="12"/>
        </w:rPr>
        <w:t>173</w:t>
      </w:r>
    </w:p>
    <w:p w14:paraId="4C5248F8">
      <w:pPr>
        <w:pStyle w:val="10"/>
      </w:pPr>
      <w:r>
        <w:rPr>
          <w:rFonts w:hint="eastAsia"/>
        </w:rPr>
        <w:t>概况</w:t>
      </w:r>
      <w:r>
        <w:tab/>
      </w:r>
      <w:r>
        <w:t>173</w:t>
      </w:r>
    </w:p>
    <w:p w14:paraId="1E2AED92">
      <w:pPr>
        <w:pStyle w:val="10"/>
      </w:pPr>
      <w:r>
        <w:rPr>
          <w:rFonts w:hint="eastAsia"/>
        </w:rPr>
        <w:t>房地产销售监管</w:t>
      </w:r>
      <w:r>
        <w:tab/>
      </w:r>
      <w:r>
        <w:t>173</w:t>
      </w:r>
    </w:p>
    <w:p w14:paraId="7F2751AE">
      <w:pPr>
        <w:pStyle w:val="10"/>
        <w:rPr>
          <w:rFonts w:ascii="方正楷体_GBK" w:eastAsia="方正楷体_GBK" w:cs="方正楷体_GBK"/>
        </w:rPr>
      </w:pPr>
      <w:r>
        <w:rPr>
          <w:rFonts w:hint="eastAsia"/>
        </w:rPr>
        <w:t>公共租赁住房管理</w:t>
      </w:r>
      <w:r>
        <w:tab/>
      </w:r>
      <w:r>
        <w:t>174</w:t>
      </w:r>
    </w:p>
    <w:p w14:paraId="445B0B57">
      <w:pPr>
        <w:pStyle w:val="9"/>
      </w:pPr>
      <w:r>
        <w:rPr>
          <w:rFonts w:hint="eastAsia"/>
        </w:rPr>
        <w:t>城市管理</w:t>
      </w:r>
      <w:r>
        <w:rPr>
          <w:rStyle w:val="12"/>
        </w:rPr>
        <w:tab/>
      </w:r>
      <w:r>
        <w:rPr>
          <w:rStyle w:val="12"/>
        </w:rPr>
        <w:t>174</w:t>
      </w:r>
    </w:p>
    <w:p w14:paraId="09F3A718">
      <w:pPr>
        <w:pStyle w:val="10"/>
      </w:pPr>
      <w:r>
        <w:rPr>
          <w:rFonts w:hint="eastAsia"/>
        </w:rPr>
        <w:t>概况</w:t>
      </w:r>
      <w:r>
        <w:tab/>
      </w:r>
      <w:r>
        <w:t>174</w:t>
      </w:r>
    </w:p>
    <w:p w14:paraId="068F495D">
      <w:pPr>
        <w:pStyle w:val="10"/>
      </w:pPr>
      <w:r>
        <w:rPr>
          <w:rFonts w:hint="eastAsia"/>
        </w:rPr>
        <w:t>市容市貌管理</w:t>
      </w:r>
      <w:r>
        <w:tab/>
      </w:r>
      <w:r>
        <w:t>174</w:t>
      </w:r>
    </w:p>
    <w:p w14:paraId="10CA0EAE">
      <w:pPr>
        <w:pStyle w:val="10"/>
      </w:pPr>
      <w:r>
        <w:rPr>
          <w:rFonts w:hint="eastAsia"/>
        </w:rPr>
        <w:t>“两违”打击</w:t>
      </w:r>
      <w:r>
        <w:tab/>
      </w:r>
      <w:r>
        <w:t>174</w:t>
      </w:r>
    </w:p>
    <w:p w14:paraId="587EE431">
      <w:pPr>
        <w:pStyle w:val="10"/>
      </w:pPr>
      <w:r>
        <w:rPr>
          <w:rFonts w:hint="eastAsia"/>
        </w:rPr>
        <w:t>疫情防控</w:t>
      </w:r>
      <w:r>
        <w:tab/>
      </w:r>
      <w:r>
        <w:t>174</w:t>
      </w:r>
    </w:p>
    <w:p w14:paraId="2E3D8573">
      <w:pPr>
        <w:pStyle w:val="10"/>
      </w:pPr>
      <w:r>
        <w:rPr>
          <w:rFonts w:hint="eastAsia"/>
        </w:rPr>
        <w:t>环境卫生</w:t>
      </w:r>
      <w:r>
        <w:tab/>
      </w:r>
      <w:r>
        <w:t>174</w:t>
      </w:r>
    </w:p>
    <w:p w14:paraId="3737B36B">
      <w:pPr>
        <w:pStyle w:val="10"/>
      </w:pPr>
      <w:r>
        <w:rPr>
          <w:rFonts w:hint="eastAsia"/>
        </w:rPr>
        <w:t>房屋征收</w:t>
      </w:r>
      <w:r>
        <w:tab/>
      </w:r>
      <w:r>
        <w:t>175</w:t>
      </w:r>
    </w:p>
    <w:p w14:paraId="3AECFF69">
      <w:pPr>
        <w:pStyle w:val="10"/>
      </w:pPr>
      <w:r>
        <w:rPr>
          <w:rFonts w:hint="eastAsia"/>
        </w:rPr>
        <w:t>智慧停车</w:t>
      </w:r>
      <w:r>
        <w:tab/>
      </w:r>
      <w:r>
        <w:t>175</w:t>
      </w:r>
    </w:p>
    <w:p w14:paraId="799ACCF2">
      <w:pPr>
        <w:pStyle w:val="10"/>
      </w:pPr>
      <w:r>
        <w:rPr>
          <w:rFonts w:hint="eastAsia"/>
        </w:rPr>
        <w:t>市场升级改造</w:t>
      </w:r>
      <w:r>
        <w:tab/>
      </w:r>
      <w:r>
        <w:t>175</w:t>
      </w:r>
    </w:p>
    <w:p w14:paraId="4E70072A">
      <w:pPr>
        <w:pStyle w:val="10"/>
        <w:rPr>
          <w:rFonts w:ascii="方正楷体_GBK" w:eastAsia="方正楷体_GBK" w:cs="方正楷体_GBK"/>
        </w:rPr>
      </w:pPr>
      <w:r>
        <w:rPr>
          <w:rFonts w:hint="eastAsia"/>
        </w:rPr>
        <w:t>招商引资</w:t>
      </w:r>
      <w:r>
        <w:tab/>
      </w:r>
      <w:r>
        <w:t>175</w:t>
      </w:r>
    </w:p>
    <w:p w14:paraId="4229924E">
      <w:pPr>
        <w:pStyle w:val="9"/>
      </w:pPr>
      <w:r>
        <w:rPr>
          <w:rFonts w:hint="eastAsia"/>
        </w:rPr>
        <w:t>水利建设</w:t>
      </w:r>
      <w:r>
        <w:rPr>
          <w:rStyle w:val="12"/>
        </w:rPr>
        <w:tab/>
      </w:r>
      <w:r>
        <w:rPr>
          <w:rStyle w:val="12"/>
        </w:rPr>
        <w:t>176</w:t>
      </w:r>
    </w:p>
    <w:p w14:paraId="2BF24FCE">
      <w:pPr>
        <w:pStyle w:val="10"/>
      </w:pPr>
      <w:r>
        <w:rPr>
          <w:rFonts w:hint="eastAsia"/>
        </w:rPr>
        <w:t>概况</w:t>
      </w:r>
      <w:r>
        <w:tab/>
      </w:r>
      <w:r>
        <w:t>176</w:t>
      </w:r>
    </w:p>
    <w:p w14:paraId="127B87B6">
      <w:pPr>
        <w:pStyle w:val="10"/>
      </w:pPr>
      <w:r>
        <w:rPr>
          <w:rFonts w:hint="eastAsia"/>
        </w:rPr>
        <w:t>重点工程建设</w:t>
      </w:r>
      <w:r>
        <w:tab/>
      </w:r>
      <w:r>
        <w:t>176</w:t>
      </w:r>
    </w:p>
    <w:p w14:paraId="63A611EB">
      <w:pPr>
        <w:pStyle w:val="10"/>
      </w:pPr>
      <w:r>
        <w:rPr>
          <w:rFonts w:hint="eastAsia"/>
        </w:rPr>
        <w:t>防汛抗旱</w:t>
      </w:r>
      <w:r>
        <w:tab/>
      </w:r>
      <w:r>
        <w:t>176</w:t>
      </w:r>
    </w:p>
    <w:p w14:paraId="7501DAF7">
      <w:pPr>
        <w:pStyle w:val="10"/>
      </w:pPr>
      <w:r>
        <w:rPr>
          <w:rFonts w:hint="eastAsia"/>
        </w:rPr>
        <w:t>水资源保护</w:t>
      </w:r>
      <w:r>
        <w:tab/>
      </w:r>
      <w:r>
        <w:t>176</w:t>
      </w:r>
    </w:p>
    <w:p w14:paraId="56BFE3E5">
      <w:pPr>
        <w:pStyle w:val="10"/>
      </w:pPr>
      <w:r>
        <w:rPr>
          <w:rFonts w:hint="eastAsia"/>
        </w:rPr>
        <w:t>小水电工作</w:t>
      </w:r>
      <w:r>
        <w:tab/>
      </w:r>
      <w:r>
        <w:t>177</w:t>
      </w:r>
    </w:p>
    <w:p w14:paraId="1BFFDFA5">
      <w:pPr>
        <w:pStyle w:val="10"/>
      </w:pPr>
      <w:r>
        <w:rPr>
          <w:rFonts w:hint="eastAsia"/>
        </w:rPr>
        <w:t>河长制推进</w:t>
      </w:r>
      <w:r>
        <w:tab/>
      </w:r>
      <w:r>
        <w:t>177</w:t>
      </w:r>
    </w:p>
    <w:p w14:paraId="694A5D8C">
      <w:pPr>
        <w:pStyle w:val="10"/>
      </w:pPr>
      <w:r>
        <w:rPr>
          <w:rFonts w:hint="eastAsia"/>
        </w:rPr>
        <w:t>水政执法</w:t>
      </w:r>
      <w:r>
        <w:tab/>
      </w:r>
      <w:r>
        <w:t>177</w:t>
      </w:r>
    </w:p>
    <w:p w14:paraId="07EF5D18">
      <w:pPr>
        <w:pStyle w:val="10"/>
      </w:pPr>
      <w:r>
        <w:rPr>
          <w:rFonts w:hint="eastAsia"/>
        </w:rPr>
        <w:t>水库移民</w:t>
      </w:r>
      <w:r>
        <w:tab/>
      </w:r>
      <w:r>
        <w:t>177</w:t>
      </w:r>
    </w:p>
    <w:p w14:paraId="2065FF02">
      <w:pPr>
        <w:pStyle w:val="10"/>
      </w:pPr>
      <w:r>
        <w:rPr>
          <w:rFonts w:hint="eastAsia"/>
        </w:rPr>
        <w:t>安全生产</w:t>
      </w:r>
      <w:r>
        <w:tab/>
      </w:r>
      <w:r>
        <w:t>177</w:t>
      </w:r>
    </w:p>
    <w:p w14:paraId="454F4079">
      <w:pPr>
        <w:pStyle w:val="10"/>
      </w:pPr>
      <w:r>
        <w:rPr>
          <w:rFonts w:hint="eastAsia"/>
        </w:rPr>
        <w:t>水土保持</w:t>
      </w:r>
      <w:r>
        <w:tab/>
      </w:r>
      <w:r>
        <w:t>177</w:t>
      </w:r>
    </w:p>
    <w:p w14:paraId="5A719BFA">
      <w:pPr>
        <w:pStyle w:val="7"/>
      </w:pPr>
      <w:r>
        <w:rPr>
          <w:rFonts w:hint="eastAsia"/>
        </w:rPr>
        <w:t>生态环境</w:t>
      </w:r>
    </w:p>
    <w:p w14:paraId="75992EF4">
      <w:pPr>
        <w:pStyle w:val="9"/>
      </w:pPr>
      <w:r>
        <w:rPr>
          <w:rFonts w:hint="eastAsia"/>
        </w:rPr>
        <w:t>综　述</w:t>
      </w:r>
      <w:r>
        <w:rPr>
          <w:rStyle w:val="12"/>
        </w:rPr>
        <w:tab/>
      </w:r>
      <w:r>
        <w:rPr>
          <w:rStyle w:val="12"/>
        </w:rPr>
        <w:t>184</w:t>
      </w:r>
    </w:p>
    <w:p w14:paraId="1B4531F4">
      <w:pPr>
        <w:pStyle w:val="10"/>
      </w:pPr>
      <w:r>
        <w:rPr>
          <w:rFonts w:hint="eastAsia"/>
        </w:rPr>
        <w:t>概况</w:t>
      </w:r>
      <w:r>
        <w:tab/>
      </w:r>
      <w:r>
        <w:t>184</w:t>
      </w:r>
    </w:p>
    <w:p w14:paraId="3E4BEA98">
      <w:pPr>
        <w:pStyle w:val="10"/>
      </w:pPr>
      <w:r>
        <w:rPr>
          <w:rFonts w:hint="eastAsia"/>
        </w:rPr>
        <w:t>生态环境机构改革</w:t>
      </w:r>
      <w:r>
        <w:tab/>
      </w:r>
      <w:r>
        <w:t>184</w:t>
      </w:r>
    </w:p>
    <w:p w14:paraId="27508C95">
      <w:pPr>
        <w:pStyle w:val="9"/>
      </w:pPr>
      <w:r>
        <w:rPr>
          <w:rFonts w:hint="eastAsia"/>
        </w:rPr>
        <w:t>生态保护</w:t>
      </w:r>
      <w:r>
        <w:rPr>
          <w:rStyle w:val="12"/>
        </w:rPr>
        <w:tab/>
      </w:r>
      <w:r>
        <w:rPr>
          <w:rStyle w:val="12"/>
        </w:rPr>
        <w:t>185</w:t>
      </w:r>
    </w:p>
    <w:p w14:paraId="3E7D7421">
      <w:pPr>
        <w:pStyle w:val="10"/>
      </w:pPr>
      <w:r>
        <w:rPr>
          <w:rFonts w:hint="eastAsia"/>
        </w:rPr>
        <w:t>生态环境状况</w:t>
      </w:r>
      <w:r>
        <w:tab/>
      </w:r>
      <w:r>
        <w:t>185</w:t>
      </w:r>
    </w:p>
    <w:p w14:paraId="417A7E08">
      <w:pPr>
        <w:pStyle w:val="10"/>
      </w:pPr>
      <w:r>
        <w:rPr>
          <w:rFonts w:hint="eastAsia"/>
        </w:rPr>
        <w:t>环保调控优化</w:t>
      </w:r>
      <w:r>
        <w:tab/>
      </w:r>
      <w:r>
        <w:t>185</w:t>
      </w:r>
    </w:p>
    <w:p w14:paraId="33669A9D">
      <w:pPr>
        <w:pStyle w:val="10"/>
      </w:pPr>
      <w:r>
        <w:rPr>
          <w:rFonts w:hint="eastAsia"/>
        </w:rPr>
        <w:t>环保文化建设</w:t>
      </w:r>
      <w:r>
        <w:tab/>
      </w:r>
      <w:r>
        <w:t>186</w:t>
      </w:r>
    </w:p>
    <w:p w14:paraId="44E28DEE">
      <w:pPr>
        <w:pStyle w:val="9"/>
      </w:pPr>
      <w:r>
        <w:rPr>
          <w:rFonts w:hint="eastAsia"/>
        </w:rPr>
        <w:t>环境监测</w:t>
      </w:r>
      <w:r>
        <w:rPr>
          <w:rStyle w:val="12"/>
        </w:rPr>
        <w:tab/>
      </w:r>
      <w:r>
        <w:rPr>
          <w:rStyle w:val="12"/>
        </w:rPr>
        <w:t>186</w:t>
      </w:r>
    </w:p>
    <w:p w14:paraId="10F31B57">
      <w:pPr>
        <w:pStyle w:val="10"/>
      </w:pPr>
      <w:r>
        <w:rPr>
          <w:rFonts w:hint="eastAsia"/>
        </w:rPr>
        <w:t>执法监管优化</w:t>
      </w:r>
      <w:r>
        <w:tab/>
      </w:r>
      <w:r>
        <w:t>186</w:t>
      </w:r>
    </w:p>
    <w:p w14:paraId="0FCC117B">
      <w:pPr>
        <w:pStyle w:val="10"/>
      </w:pPr>
      <w:r>
        <w:rPr>
          <w:rFonts w:hint="eastAsia"/>
        </w:rPr>
        <w:t>执法监测加强</w:t>
      </w:r>
      <w:r>
        <w:tab/>
      </w:r>
      <w:r>
        <w:t>186</w:t>
      </w:r>
    </w:p>
    <w:p w14:paraId="4B8B15D1">
      <w:pPr>
        <w:pStyle w:val="9"/>
      </w:pPr>
      <w:r>
        <w:rPr>
          <w:rFonts w:hint="eastAsia"/>
        </w:rPr>
        <w:t>污染防治</w:t>
      </w:r>
      <w:r>
        <w:rPr>
          <w:rStyle w:val="12"/>
        </w:rPr>
        <w:tab/>
      </w:r>
      <w:r>
        <w:rPr>
          <w:rStyle w:val="12"/>
        </w:rPr>
        <w:t>187</w:t>
      </w:r>
    </w:p>
    <w:p w14:paraId="5535BB61">
      <w:pPr>
        <w:pStyle w:val="10"/>
      </w:pPr>
      <w:r>
        <w:rPr>
          <w:rFonts w:hint="eastAsia"/>
        </w:rPr>
        <w:t>污染防治攻坚深入开展</w:t>
      </w:r>
      <w:r>
        <w:tab/>
      </w:r>
      <w:r>
        <w:t>187</w:t>
      </w:r>
    </w:p>
    <w:p w14:paraId="601B28E9">
      <w:pPr>
        <w:pStyle w:val="10"/>
      </w:pPr>
      <w:r>
        <w:rPr>
          <w:rFonts w:hint="eastAsia"/>
        </w:rPr>
        <w:t>环境综合整治持续推进</w:t>
      </w:r>
      <w:r>
        <w:tab/>
      </w:r>
      <w:r>
        <w:t>187</w:t>
      </w:r>
    </w:p>
    <w:p w14:paraId="02D3E6E2">
      <w:pPr>
        <w:pStyle w:val="7"/>
      </w:pPr>
      <w:r>
        <w:rPr>
          <w:rFonts w:hint="eastAsia"/>
        </w:rPr>
        <w:t>科学技术</w:t>
      </w:r>
    </w:p>
    <w:p w14:paraId="520DFF3A">
      <w:pPr>
        <w:pStyle w:val="9"/>
      </w:pPr>
      <w:r>
        <w:rPr>
          <w:rFonts w:hint="eastAsia"/>
        </w:rPr>
        <w:t>科技工作</w:t>
      </w:r>
      <w:r>
        <w:rPr>
          <w:rStyle w:val="12"/>
        </w:rPr>
        <w:tab/>
      </w:r>
      <w:r>
        <w:rPr>
          <w:rStyle w:val="12"/>
        </w:rPr>
        <w:t>188</w:t>
      </w:r>
    </w:p>
    <w:p w14:paraId="72CA24EC">
      <w:pPr>
        <w:pStyle w:val="10"/>
      </w:pPr>
      <w:r>
        <w:rPr>
          <w:rFonts w:hint="eastAsia"/>
        </w:rPr>
        <w:t>高新技术企业培育</w:t>
      </w:r>
      <w:r>
        <w:tab/>
      </w:r>
      <w:r>
        <w:t>188</w:t>
      </w:r>
    </w:p>
    <w:p w14:paraId="19470C70">
      <w:pPr>
        <w:pStyle w:val="10"/>
      </w:pPr>
      <w:r>
        <w:rPr>
          <w:rFonts w:hint="eastAsia"/>
        </w:rPr>
        <w:t>企业科研平台搭建</w:t>
      </w:r>
      <w:r>
        <w:tab/>
      </w:r>
      <w:r>
        <w:t>188</w:t>
      </w:r>
    </w:p>
    <w:p w14:paraId="6F00D9B2">
      <w:pPr>
        <w:pStyle w:val="10"/>
      </w:pPr>
      <w:r>
        <w:rPr>
          <w:rFonts w:hint="eastAsia"/>
        </w:rPr>
        <w:t>农业科技创新推动</w:t>
      </w:r>
      <w:r>
        <w:tab/>
      </w:r>
      <w:r>
        <w:t>188</w:t>
      </w:r>
    </w:p>
    <w:p w14:paraId="77B7CB6E">
      <w:pPr>
        <w:pStyle w:val="9"/>
      </w:pPr>
      <w:r>
        <w:rPr>
          <w:rFonts w:hint="eastAsia"/>
        </w:rPr>
        <w:t>气　象</w:t>
      </w:r>
      <w:r>
        <w:rPr>
          <w:rStyle w:val="12"/>
        </w:rPr>
        <w:tab/>
      </w:r>
      <w:r>
        <w:rPr>
          <w:rStyle w:val="12"/>
        </w:rPr>
        <w:t>188</w:t>
      </w:r>
    </w:p>
    <w:p w14:paraId="4A6DCB3A">
      <w:pPr>
        <w:pStyle w:val="10"/>
      </w:pPr>
      <w:r>
        <w:rPr>
          <w:rFonts w:hint="eastAsia"/>
        </w:rPr>
        <w:t>概况</w:t>
      </w:r>
      <w:r>
        <w:tab/>
      </w:r>
      <w:r>
        <w:t>188</w:t>
      </w:r>
    </w:p>
    <w:p w14:paraId="14815C2A">
      <w:pPr>
        <w:pStyle w:val="10"/>
      </w:pPr>
      <w:r>
        <w:rPr>
          <w:rFonts w:hint="eastAsia"/>
        </w:rPr>
        <w:t>防灾减灾</w:t>
      </w:r>
      <w:r>
        <w:tab/>
      </w:r>
      <w:r>
        <w:t>189</w:t>
      </w:r>
    </w:p>
    <w:p w14:paraId="419A4D46">
      <w:pPr>
        <w:pStyle w:val="10"/>
      </w:pPr>
      <w:r>
        <w:rPr>
          <w:rFonts w:hint="eastAsia"/>
        </w:rPr>
        <w:t>气象灾害安全管理</w:t>
      </w:r>
      <w:r>
        <w:tab/>
      </w:r>
      <w:r>
        <w:t>189</w:t>
      </w:r>
    </w:p>
    <w:p w14:paraId="06C69ACE">
      <w:pPr>
        <w:pStyle w:val="9"/>
      </w:pPr>
      <w:r>
        <w:rPr>
          <w:rFonts w:hint="eastAsia"/>
        </w:rPr>
        <w:t>烟草研究</w:t>
      </w:r>
      <w:r>
        <w:rPr>
          <w:rStyle w:val="12"/>
        </w:rPr>
        <w:tab/>
      </w:r>
      <w:r>
        <w:rPr>
          <w:rStyle w:val="12"/>
        </w:rPr>
        <w:t>189</w:t>
      </w:r>
    </w:p>
    <w:p w14:paraId="06CD54C0">
      <w:pPr>
        <w:pStyle w:val="10"/>
      </w:pPr>
      <w:r>
        <w:rPr>
          <w:rFonts w:hint="eastAsia"/>
        </w:rPr>
        <w:t>概况</w:t>
      </w:r>
      <w:r>
        <w:tab/>
      </w:r>
      <w:r>
        <w:t>189</w:t>
      </w:r>
    </w:p>
    <w:p w14:paraId="0717D44A">
      <w:pPr>
        <w:pStyle w:val="10"/>
      </w:pPr>
      <w:r>
        <w:rPr>
          <w:rFonts w:hint="eastAsia"/>
        </w:rPr>
        <w:t>科技研发</w:t>
      </w:r>
      <w:r>
        <w:tab/>
      </w:r>
      <w:r>
        <w:t>190</w:t>
      </w:r>
    </w:p>
    <w:p w14:paraId="5ECAE4D6">
      <w:pPr>
        <w:pStyle w:val="10"/>
      </w:pPr>
      <w:r>
        <w:rPr>
          <w:rFonts w:hint="eastAsia"/>
        </w:rPr>
        <w:t>技术服务</w:t>
      </w:r>
      <w:r>
        <w:tab/>
      </w:r>
      <w:r>
        <w:t>190</w:t>
      </w:r>
    </w:p>
    <w:p w14:paraId="7DADECA0">
      <w:pPr>
        <w:pStyle w:val="10"/>
      </w:pPr>
      <w:r>
        <w:rPr>
          <w:rFonts w:hint="eastAsia"/>
        </w:rPr>
        <w:t>科研成果</w:t>
      </w:r>
      <w:r>
        <w:tab/>
      </w:r>
      <w:r>
        <w:t>190</w:t>
      </w:r>
    </w:p>
    <w:p w14:paraId="30C9A39F">
      <w:pPr>
        <w:pStyle w:val="10"/>
      </w:pPr>
      <w:r>
        <w:rPr>
          <w:rFonts w:hint="eastAsia"/>
        </w:rPr>
        <w:t>成果转化</w:t>
      </w:r>
      <w:r>
        <w:tab/>
      </w:r>
      <w:r>
        <w:t>190</w:t>
      </w:r>
    </w:p>
    <w:p w14:paraId="36396DB7">
      <w:pPr>
        <w:pStyle w:val="10"/>
      </w:pPr>
      <w:r>
        <w:rPr>
          <w:rFonts w:hint="eastAsia"/>
        </w:rPr>
        <w:t>合作交流</w:t>
      </w:r>
      <w:r>
        <w:tab/>
      </w:r>
      <w:r>
        <w:t>190</w:t>
      </w:r>
    </w:p>
    <w:p w14:paraId="2CF937A0">
      <w:pPr>
        <w:pStyle w:val="7"/>
      </w:pPr>
      <w:r>
        <w:rPr>
          <w:rFonts w:hint="eastAsia"/>
        </w:rPr>
        <w:t>教　育</w:t>
      </w:r>
    </w:p>
    <w:p w14:paraId="5642AD78">
      <w:pPr>
        <w:pStyle w:val="9"/>
      </w:pPr>
      <w:r>
        <w:rPr>
          <w:rFonts w:hint="eastAsia"/>
        </w:rPr>
        <w:t>综　述</w:t>
      </w:r>
      <w:r>
        <w:rPr>
          <w:rStyle w:val="12"/>
        </w:rPr>
        <w:tab/>
      </w:r>
      <w:r>
        <w:rPr>
          <w:rStyle w:val="12"/>
        </w:rPr>
        <w:t>191</w:t>
      </w:r>
    </w:p>
    <w:p w14:paraId="7A023151">
      <w:pPr>
        <w:pStyle w:val="10"/>
      </w:pPr>
      <w:r>
        <w:rPr>
          <w:rFonts w:hint="eastAsia"/>
        </w:rPr>
        <w:t>概况</w:t>
      </w:r>
      <w:r>
        <w:tab/>
      </w:r>
      <w:r>
        <w:t>191</w:t>
      </w:r>
    </w:p>
    <w:p w14:paraId="4F56957A">
      <w:pPr>
        <w:pStyle w:val="10"/>
      </w:pPr>
      <w:r>
        <w:rPr>
          <w:rFonts w:hint="eastAsia"/>
        </w:rPr>
        <w:t>获得荣誉</w:t>
      </w:r>
      <w:r>
        <w:tab/>
      </w:r>
      <w:r>
        <w:t>191</w:t>
      </w:r>
    </w:p>
    <w:p w14:paraId="133127A0">
      <w:pPr>
        <w:pStyle w:val="10"/>
      </w:pPr>
      <w:r>
        <w:rPr>
          <w:rFonts w:hint="eastAsia"/>
        </w:rPr>
        <w:t>学校建设</w:t>
      </w:r>
      <w:r>
        <w:tab/>
      </w:r>
      <w:r>
        <w:t>191</w:t>
      </w:r>
    </w:p>
    <w:p w14:paraId="2B79F18C">
      <w:pPr>
        <w:pStyle w:val="10"/>
      </w:pPr>
      <w:r>
        <w:rPr>
          <w:rFonts w:hint="eastAsia"/>
        </w:rPr>
        <w:t>教师队伍建设</w:t>
      </w:r>
      <w:r>
        <w:tab/>
      </w:r>
      <w:r>
        <w:t>191</w:t>
      </w:r>
    </w:p>
    <w:p w14:paraId="058611DB">
      <w:pPr>
        <w:pStyle w:val="10"/>
      </w:pPr>
      <w:r>
        <w:rPr>
          <w:rFonts w:hint="eastAsia"/>
        </w:rPr>
        <w:t>教育督导</w:t>
      </w:r>
      <w:r>
        <w:tab/>
      </w:r>
      <w:r>
        <w:t>192</w:t>
      </w:r>
    </w:p>
    <w:p w14:paraId="40C56490">
      <w:pPr>
        <w:pStyle w:val="10"/>
      </w:pPr>
      <w:r>
        <w:rPr>
          <w:rFonts w:hint="eastAsia"/>
        </w:rPr>
        <w:t>教学科研</w:t>
      </w:r>
      <w:r>
        <w:tab/>
      </w:r>
      <w:r>
        <w:t>192</w:t>
      </w:r>
    </w:p>
    <w:p w14:paraId="18CE3CD9">
      <w:pPr>
        <w:pStyle w:val="9"/>
      </w:pPr>
      <w:r>
        <w:rPr>
          <w:rFonts w:hint="eastAsia"/>
        </w:rPr>
        <w:t>学前教育</w:t>
      </w:r>
      <w:r>
        <w:rPr>
          <w:rStyle w:val="12"/>
        </w:rPr>
        <w:tab/>
      </w:r>
      <w:r>
        <w:rPr>
          <w:rStyle w:val="12"/>
        </w:rPr>
        <w:t>192</w:t>
      </w:r>
    </w:p>
    <w:p w14:paraId="44ADBCC4">
      <w:pPr>
        <w:pStyle w:val="10"/>
      </w:pPr>
      <w:r>
        <w:rPr>
          <w:rFonts w:hint="eastAsia"/>
        </w:rPr>
        <w:t>概况</w:t>
      </w:r>
      <w:r>
        <w:tab/>
      </w:r>
      <w:r>
        <w:t>192</w:t>
      </w:r>
    </w:p>
    <w:p w14:paraId="47AFF04D">
      <w:pPr>
        <w:pStyle w:val="10"/>
      </w:pPr>
      <w:r>
        <w:rPr>
          <w:rFonts w:hint="eastAsia"/>
        </w:rPr>
        <w:t>教育规模</w:t>
      </w:r>
      <w:r>
        <w:tab/>
      </w:r>
      <w:r>
        <w:t>192</w:t>
      </w:r>
    </w:p>
    <w:p w14:paraId="78AFB0E7">
      <w:pPr>
        <w:pStyle w:val="9"/>
      </w:pPr>
      <w:r>
        <w:rPr>
          <w:rFonts w:hint="eastAsia"/>
        </w:rPr>
        <w:t>义务教育</w:t>
      </w:r>
      <w:r>
        <w:rPr>
          <w:rStyle w:val="12"/>
        </w:rPr>
        <w:tab/>
      </w:r>
      <w:r>
        <w:rPr>
          <w:rStyle w:val="12"/>
        </w:rPr>
        <w:t>192</w:t>
      </w:r>
    </w:p>
    <w:p w14:paraId="192F9D94">
      <w:pPr>
        <w:pStyle w:val="10"/>
      </w:pPr>
      <w:r>
        <w:rPr>
          <w:rFonts w:hint="eastAsia"/>
        </w:rPr>
        <w:t>概况</w:t>
      </w:r>
      <w:r>
        <w:tab/>
      </w:r>
      <w:r>
        <w:t>192</w:t>
      </w:r>
    </w:p>
    <w:p w14:paraId="7ACEC18F">
      <w:pPr>
        <w:pStyle w:val="10"/>
      </w:pPr>
      <w:r>
        <w:rPr>
          <w:rFonts w:hint="eastAsia"/>
        </w:rPr>
        <w:t>教学质量</w:t>
      </w:r>
      <w:r>
        <w:tab/>
      </w:r>
      <w:r>
        <w:t>192</w:t>
      </w:r>
    </w:p>
    <w:p w14:paraId="3F181CF3">
      <w:pPr>
        <w:pStyle w:val="9"/>
      </w:pPr>
      <w:r>
        <w:rPr>
          <w:rFonts w:hint="eastAsia"/>
        </w:rPr>
        <w:t>高中（中职）教育</w:t>
      </w:r>
      <w:r>
        <w:rPr>
          <w:rStyle w:val="12"/>
        </w:rPr>
        <w:tab/>
      </w:r>
      <w:r>
        <w:rPr>
          <w:rStyle w:val="12"/>
        </w:rPr>
        <w:t>193</w:t>
      </w:r>
    </w:p>
    <w:p w14:paraId="035AEF32">
      <w:pPr>
        <w:pStyle w:val="10"/>
      </w:pPr>
      <w:r>
        <w:rPr>
          <w:rFonts w:hint="eastAsia"/>
        </w:rPr>
        <w:t>概况</w:t>
      </w:r>
      <w:r>
        <w:tab/>
      </w:r>
      <w:r>
        <w:t>193</w:t>
      </w:r>
    </w:p>
    <w:p w14:paraId="37139D18">
      <w:pPr>
        <w:pStyle w:val="10"/>
      </w:pPr>
      <w:r>
        <w:rPr>
          <w:rFonts w:hint="eastAsia"/>
        </w:rPr>
        <w:t>教学成绩</w:t>
      </w:r>
      <w:r>
        <w:tab/>
      </w:r>
      <w:r>
        <w:t>193</w:t>
      </w:r>
    </w:p>
    <w:p w14:paraId="2187F7D1">
      <w:pPr>
        <w:pStyle w:val="9"/>
      </w:pPr>
      <w:r>
        <w:rPr>
          <w:rFonts w:hint="eastAsia"/>
        </w:rPr>
        <w:t>特殊教育</w:t>
      </w:r>
      <w:r>
        <w:rPr>
          <w:rStyle w:val="12"/>
        </w:rPr>
        <w:tab/>
      </w:r>
      <w:r>
        <w:rPr>
          <w:rStyle w:val="12"/>
        </w:rPr>
        <w:t>193</w:t>
      </w:r>
    </w:p>
    <w:p w14:paraId="4696B16B">
      <w:pPr>
        <w:pStyle w:val="10"/>
      </w:pPr>
      <w:r>
        <w:rPr>
          <w:rFonts w:hint="eastAsia"/>
        </w:rPr>
        <w:t>概况</w:t>
      </w:r>
      <w:r>
        <w:tab/>
      </w:r>
      <w:r>
        <w:t>193</w:t>
      </w:r>
    </w:p>
    <w:p w14:paraId="0F6A2DA1">
      <w:pPr>
        <w:pStyle w:val="10"/>
      </w:pPr>
      <w:r>
        <w:rPr>
          <w:rFonts w:hint="eastAsia"/>
        </w:rPr>
        <w:t>教学建设</w:t>
      </w:r>
      <w:r>
        <w:tab/>
      </w:r>
      <w:r>
        <w:t>193</w:t>
      </w:r>
    </w:p>
    <w:p w14:paraId="63D999A8">
      <w:pPr>
        <w:pStyle w:val="9"/>
      </w:pPr>
      <w:r>
        <w:rPr>
          <w:rFonts w:hint="eastAsia"/>
        </w:rPr>
        <w:t>学校选介</w:t>
      </w:r>
      <w:r>
        <w:rPr>
          <w:rStyle w:val="12"/>
        </w:rPr>
        <w:tab/>
      </w:r>
      <w:r>
        <w:rPr>
          <w:rStyle w:val="12"/>
        </w:rPr>
        <w:t>193</w:t>
      </w:r>
    </w:p>
    <w:p w14:paraId="41F360BD">
      <w:pPr>
        <w:pStyle w:val="10"/>
      </w:pPr>
      <w:r>
        <w:rPr>
          <w:rFonts w:hint="eastAsia"/>
        </w:rPr>
        <w:t>南雄中学</w:t>
      </w:r>
      <w:r>
        <w:tab/>
      </w:r>
      <w:r>
        <w:t>193</w:t>
      </w:r>
    </w:p>
    <w:p w14:paraId="220FA30C">
      <w:pPr>
        <w:pStyle w:val="10"/>
      </w:pPr>
      <w:r>
        <w:rPr>
          <w:rFonts w:hint="eastAsia"/>
        </w:rPr>
        <w:t>南雄市第一中学</w:t>
      </w:r>
      <w:r>
        <w:tab/>
      </w:r>
      <w:r>
        <w:t>194</w:t>
      </w:r>
    </w:p>
    <w:p w14:paraId="4800FB72">
      <w:pPr>
        <w:pStyle w:val="10"/>
      </w:pPr>
      <w:r>
        <w:rPr>
          <w:rFonts w:hint="eastAsia"/>
        </w:rPr>
        <w:t>黄坑中学</w:t>
      </w:r>
      <w:r>
        <w:tab/>
      </w:r>
      <w:r>
        <w:t>194</w:t>
      </w:r>
    </w:p>
    <w:p w14:paraId="1AFE9FBB">
      <w:pPr>
        <w:pStyle w:val="10"/>
      </w:pPr>
      <w:r>
        <w:rPr>
          <w:rFonts w:hint="eastAsia"/>
        </w:rPr>
        <w:t>南雄市中等职业学校</w:t>
      </w:r>
      <w:r>
        <w:tab/>
      </w:r>
      <w:r>
        <w:t>195</w:t>
      </w:r>
    </w:p>
    <w:p w14:paraId="39500487">
      <w:pPr>
        <w:pStyle w:val="10"/>
      </w:pPr>
      <w:r>
        <w:rPr>
          <w:rFonts w:hint="eastAsia"/>
        </w:rPr>
        <w:t>南雄市第二中学</w:t>
      </w:r>
      <w:r>
        <w:tab/>
      </w:r>
      <w:r>
        <w:t>195</w:t>
      </w:r>
    </w:p>
    <w:p w14:paraId="1E0DEF1F">
      <w:pPr>
        <w:pStyle w:val="10"/>
      </w:pPr>
      <w:r>
        <w:rPr>
          <w:rFonts w:hint="eastAsia"/>
        </w:rPr>
        <w:t>南雄市实验中学</w:t>
      </w:r>
      <w:r>
        <w:tab/>
      </w:r>
      <w:r>
        <w:t>196</w:t>
      </w:r>
    </w:p>
    <w:p w14:paraId="46388181">
      <w:pPr>
        <w:pStyle w:val="10"/>
      </w:pPr>
      <w:r>
        <w:rPr>
          <w:rFonts w:hint="eastAsia"/>
        </w:rPr>
        <w:t>乌迳中学</w:t>
      </w:r>
      <w:r>
        <w:tab/>
      </w:r>
      <w:r>
        <w:t>196</w:t>
      </w:r>
    </w:p>
    <w:p w14:paraId="0EB03B3F">
      <w:pPr>
        <w:pStyle w:val="10"/>
      </w:pPr>
      <w:r>
        <w:rPr>
          <w:rFonts w:hint="eastAsia"/>
        </w:rPr>
        <w:t>南雄市黎灿小学</w:t>
      </w:r>
      <w:r>
        <w:tab/>
      </w:r>
      <w:r>
        <w:t>196</w:t>
      </w:r>
    </w:p>
    <w:p w14:paraId="5D0A3842">
      <w:pPr>
        <w:pStyle w:val="10"/>
      </w:pPr>
      <w:r>
        <w:rPr>
          <w:rFonts w:hint="eastAsia"/>
        </w:rPr>
        <w:t>南雄市永康路中心小学</w:t>
      </w:r>
      <w:r>
        <w:tab/>
      </w:r>
      <w:r>
        <w:t>197</w:t>
      </w:r>
    </w:p>
    <w:p w14:paraId="628EC537">
      <w:pPr>
        <w:pStyle w:val="10"/>
      </w:pPr>
      <w:r>
        <w:rPr>
          <w:rFonts w:hint="eastAsia"/>
        </w:rPr>
        <w:t>南雄市第一小学</w:t>
      </w:r>
      <w:r>
        <w:tab/>
      </w:r>
      <w:r>
        <w:t>198</w:t>
      </w:r>
    </w:p>
    <w:p w14:paraId="7CF133F3">
      <w:pPr>
        <w:pStyle w:val="10"/>
        <w:rPr>
          <w:rFonts w:ascii="方正楷体_GBK" w:eastAsia="方正楷体_GBK" w:cs="方正楷体_GBK"/>
        </w:rPr>
      </w:pPr>
      <w:r>
        <w:rPr>
          <w:rFonts w:hint="eastAsia"/>
        </w:rPr>
        <w:t>南雄市第二小学</w:t>
      </w:r>
      <w:r>
        <w:tab/>
      </w:r>
      <w:r>
        <w:t>199</w:t>
      </w:r>
    </w:p>
    <w:p w14:paraId="01DB9CCB">
      <w:pPr>
        <w:pStyle w:val="7"/>
      </w:pPr>
      <w:r>
        <w:rPr>
          <w:rFonts w:hint="eastAsia"/>
        </w:rPr>
        <w:t>文　化</w:t>
      </w:r>
    </w:p>
    <w:p w14:paraId="573E2E73">
      <w:pPr>
        <w:pStyle w:val="9"/>
      </w:pPr>
      <w:r>
        <w:rPr>
          <w:rFonts w:hint="eastAsia"/>
        </w:rPr>
        <w:t>文化综述</w:t>
      </w:r>
      <w:r>
        <w:rPr>
          <w:rStyle w:val="12"/>
        </w:rPr>
        <w:tab/>
      </w:r>
      <w:r>
        <w:rPr>
          <w:rStyle w:val="12"/>
        </w:rPr>
        <w:t>200</w:t>
      </w:r>
    </w:p>
    <w:p w14:paraId="02E7A559">
      <w:pPr>
        <w:pStyle w:val="10"/>
      </w:pPr>
      <w:r>
        <w:rPr>
          <w:rFonts w:hint="eastAsia"/>
        </w:rPr>
        <w:t>概况</w:t>
      </w:r>
      <w:r>
        <w:tab/>
      </w:r>
      <w:r>
        <w:t>200</w:t>
      </w:r>
    </w:p>
    <w:p w14:paraId="4623F07C">
      <w:pPr>
        <w:pStyle w:val="10"/>
      </w:pPr>
      <w:r>
        <w:rPr>
          <w:rFonts w:hint="eastAsia"/>
        </w:rPr>
        <w:t>文化强市建设</w:t>
      </w:r>
      <w:r>
        <w:tab/>
      </w:r>
      <w:r>
        <w:t>200</w:t>
      </w:r>
    </w:p>
    <w:p w14:paraId="1CAFF7AE">
      <w:pPr>
        <w:pStyle w:val="10"/>
      </w:pPr>
      <w:r>
        <w:rPr>
          <w:rFonts w:hint="eastAsia"/>
        </w:rPr>
        <w:t>文化行业管理</w:t>
      </w:r>
      <w:r>
        <w:tab/>
      </w:r>
      <w:r>
        <w:t>200</w:t>
      </w:r>
    </w:p>
    <w:p w14:paraId="53B31425">
      <w:pPr>
        <w:pStyle w:val="9"/>
      </w:pPr>
      <w:r>
        <w:rPr>
          <w:rFonts w:hint="eastAsia"/>
        </w:rPr>
        <w:t>公共文化</w:t>
      </w:r>
      <w:r>
        <w:rPr>
          <w:rStyle w:val="12"/>
        </w:rPr>
        <w:tab/>
      </w:r>
      <w:r>
        <w:rPr>
          <w:rStyle w:val="12"/>
        </w:rPr>
        <w:t>201</w:t>
      </w:r>
    </w:p>
    <w:p w14:paraId="78DF7D5B">
      <w:pPr>
        <w:pStyle w:val="10"/>
        <w:rPr>
          <w:rFonts w:ascii="方正楷体_GBK" w:eastAsia="方正楷体_GBK" w:cs="方正楷体_GBK"/>
        </w:rPr>
      </w:pPr>
      <w:r>
        <w:rPr>
          <w:rFonts w:hint="eastAsia"/>
        </w:rPr>
        <w:t>概况</w:t>
      </w:r>
      <w:r>
        <w:tab/>
      </w:r>
      <w:r>
        <w:t>201</w:t>
      </w:r>
    </w:p>
    <w:p w14:paraId="6D4290CD">
      <w:pPr>
        <w:pStyle w:val="10"/>
      </w:pPr>
      <w:r>
        <w:rPr>
          <w:rFonts w:hint="eastAsia"/>
        </w:rPr>
        <w:t>文化惠民活动</w:t>
      </w:r>
      <w:r>
        <w:tab/>
      </w:r>
      <w:r>
        <w:t>201</w:t>
      </w:r>
    </w:p>
    <w:p w14:paraId="6EF58FF8">
      <w:pPr>
        <w:pStyle w:val="9"/>
      </w:pPr>
      <w:r>
        <w:rPr>
          <w:rFonts w:hint="eastAsia"/>
        </w:rPr>
        <w:t>图书馆</w:t>
      </w:r>
      <w:r>
        <w:rPr>
          <w:rStyle w:val="12"/>
        </w:rPr>
        <w:tab/>
      </w:r>
      <w:r>
        <w:rPr>
          <w:rStyle w:val="12"/>
        </w:rPr>
        <w:t>201</w:t>
      </w:r>
    </w:p>
    <w:p w14:paraId="7B0B2687">
      <w:pPr>
        <w:pStyle w:val="10"/>
      </w:pPr>
      <w:r>
        <w:rPr>
          <w:rFonts w:hint="eastAsia"/>
        </w:rPr>
        <w:t>概况</w:t>
      </w:r>
      <w:r>
        <w:tab/>
      </w:r>
      <w:r>
        <w:t>201</w:t>
      </w:r>
    </w:p>
    <w:p w14:paraId="63687C4A">
      <w:pPr>
        <w:pStyle w:val="10"/>
      </w:pPr>
      <w:r>
        <w:rPr>
          <w:rFonts w:hint="eastAsia"/>
        </w:rPr>
        <w:t>馆藏建设</w:t>
      </w:r>
      <w:r>
        <w:tab/>
      </w:r>
      <w:r>
        <w:t>201</w:t>
      </w:r>
    </w:p>
    <w:p w14:paraId="3FF2F475">
      <w:pPr>
        <w:pStyle w:val="10"/>
      </w:pPr>
      <w:r>
        <w:rPr>
          <w:rFonts w:hint="eastAsia"/>
        </w:rPr>
        <w:t>图书馆总分馆制建设</w:t>
      </w:r>
      <w:r>
        <w:tab/>
      </w:r>
      <w:r>
        <w:t>202</w:t>
      </w:r>
    </w:p>
    <w:p w14:paraId="79180816">
      <w:pPr>
        <w:pStyle w:val="10"/>
        <w:rPr>
          <w:rFonts w:ascii="方正楷体_GBK" w:eastAsia="方正楷体_GBK" w:cs="方正楷体_GBK"/>
        </w:rPr>
      </w:pPr>
      <w:r>
        <w:rPr>
          <w:rFonts w:hint="eastAsia"/>
        </w:rPr>
        <w:t>读者服务</w:t>
      </w:r>
      <w:r>
        <w:tab/>
      </w:r>
      <w:r>
        <w:t>202</w:t>
      </w:r>
    </w:p>
    <w:p w14:paraId="4C669885">
      <w:pPr>
        <w:pStyle w:val="9"/>
      </w:pPr>
      <w:r>
        <w:rPr>
          <w:rFonts w:hint="eastAsia"/>
        </w:rPr>
        <w:t>博物馆</w:t>
      </w:r>
      <w:r>
        <w:rPr>
          <w:rStyle w:val="12"/>
        </w:rPr>
        <w:tab/>
      </w:r>
      <w:r>
        <w:rPr>
          <w:rStyle w:val="12"/>
        </w:rPr>
        <w:t>202</w:t>
      </w:r>
    </w:p>
    <w:p w14:paraId="17D0102D">
      <w:pPr>
        <w:pStyle w:val="10"/>
      </w:pPr>
      <w:r>
        <w:rPr>
          <w:rFonts w:hint="eastAsia"/>
        </w:rPr>
        <w:t>概况</w:t>
      </w:r>
      <w:r>
        <w:tab/>
      </w:r>
      <w:r>
        <w:t>202</w:t>
      </w:r>
    </w:p>
    <w:p w14:paraId="0295CB95">
      <w:pPr>
        <w:pStyle w:val="10"/>
      </w:pPr>
      <w:r>
        <w:rPr>
          <w:rFonts w:hint="eastAsia"/>
        </w:rPr>
        <w:t>博物馆（新馆）建设</w:t>
      </w:r>
      <w:r>
        <w:tab/>
      </w:r>
      <w:r>
        <w:t>202</w:t>
      </w:r>
    </w:p>
    <w:p w14:paraId="53D67B23">
      <w:pPr>
        <w:pStyle w:val="10"/>
      </w:pPr>
      <w:r>
        <w:rPr>
          <w:rFonts w:hint="eastAsia"/>
        </w:rPr>
        <w:t>文物的登记和鉴定</w:t>
      </w:r>
      <w:r>
        <w:tab/>
      </w:r>
      <w:r>
        <w:t>202</w:t>
      </w:r>
    </w:p>
    <w:p w14:paraId="4FE7F5FF">
      <w:pPr>
        <w:pStyle w:val="10"/>
        <w:rPr>
          <w:rFonts w:ascii="方正楷体_GBK" w:eastAsia="方正楷体_GBK" w:cs="方正楷体_GBK"/>
        </w:rPr>
      </w:pPr>
      <w:r>
        <w:rPr>
          <w:rFonts w:hint="eastAsia"/>
        </w:rPr>
        <w:t>文物保护</w:t>
      </w:r>
      <w:r>
        <w:tab/>
      </w:r>
      <w:r>
        <w:t>202</w:t>
      </w:r>
    </w:p>
    <w:p w14:paraId="71E949A8">
      <w:pPr>
        <w:pStyle w:val="9"/>
      </w:pPr>
      <w:r>
        <w:rPr>
          <w:rFonts w:hint="eastAsia"/>
        </w:rPr>
        <w:t>文化遗产保护</w:t>
      </w:r>
      <w:r>
        <w:rPr>
          <w:rStyle w:val="12"/>
        </w:rPr>
        <w:tab/>
      </w:r>
      <w:r>
        <w:rPr>
          <w:rStyle w:val="12"/>
        </w:rPr>
        <w:t>202</w:t>
      </w:r>
    </w:p>
    <w:p w14:paraId="173BA2CA">
      <w:pPr>
        <w:pStyle w:val="10"/>
      </w:pPr>
      <w:r>
        <w:rPr>
          <w:rFonts w:hint="eastAsia"/>
        </w:rPr>
        <w:t>概况</w:t>
      </w:r>
      <w:r>
        <w:tab/>
      </w:r>
      <w:r>
        <w:t>202</w:t>
      </w:r>
    </w:p>
    <w:p w14:paraId="0ED56F1B">
      <w:pPr>
        <w:pStyle w:val="10"/>
      </w:pPr>
      <w:r>
        <w:rPr>
          <w:rFonts w:hint="eastAsia"/>
        </w:rPr>
        <w:t>非物质文化遗产保护和传承</w:t>
      </w:r>
      <w:r>
        <w:tab/>
      </w:r>
      <w:r>
        <w:t>203</w:t>
      </w:r>
    </w:p>
    <w:p w14:paraId="292C86EF">
      <w:pPr>
        <w:pStyle w:val="9"/>
      </w:pPr>
      <w:r>
        <w:rPr>
          <w:rFonts w:hint="eastAsia"/>
        </w:rPr>
        <w:t>艺术创作</w:t>
      </w:r>
      <w:r>
        <w:rPr>
          <w:rStyle w:val="12"/>
        </w:rPr>
        <w:tab/>
      </w:r>
      <w:r>
        <w:rPr>
          <w:rStyle w:val="12"/>
        </w:rPr>
        <w:t>203</w:t>
      </w:r>
    </w:p>
    <w:p w14:paraId="4EE90FCD">
      <w:pPr>
        <w:pStyle w:val="10"/>
      </w:pPr>
      <w:r>
        <w:rPr>
          <w:rFonts w:hint="eastAsia"/>
        </w:rPr>
        <w:t>概况</w:t>
      </w:r>
      <w:r>
        <w:tab/>
      </w:r>
      <w:r>
        <w:t>203</w:t>
      </w:r>
    </w:p>
    <w:p w14:paraId="5DC2E741">
      <w:pPr>
        <w:pStyle w:val="10"/>
        <w:rPr>
          <w:rFonts w:ascii="方正楷体_GBK" w:eastAsia="方正楷体_GBK" w:cs="方正楷体_GBK"/>
        </w:rPr>
      </w:pPr>
      <w:r>
        <w:rPr>
          <w:rFonts w:hint="eastAsia"/>
        </w:rPr>
        <w:t>文艺获奖</w:t>
      </w:r>
      <w:r>
        <w:tab/>
      </w:r>
      <w:r>
        <w:t>203</w:t>
      </w:r>
    </w:p>
    <w:p w14:paraId="0D90760B">
      <w:pPr>
        <w:pStyle w:val="9"/>
      </w:pPr>
      <w:r>
        <w:rPr>
          <w:rFonts w:hint="eastAsia"/>
        </w:rPr>
        <w:t>文旅产业发展</w:t>
      </w:r>
      <w:r>
        <w:rPr>
          <w:rStyle w:val="12"/>
        </w:rPr>
        <w:tab/>
      </w:r>
      <w:r>
        <w:rPr>
          <w:rStyle w:val="12"/>
        </w:rPr>
        <w:t>203</w:t>
      </w:r>
    </w:p>
    <w:p w14:paraId="2551F89E">
      <w:pPr>
        <w:pStyle w:val="10"/>
      </w:pPr>
      <w:r>
        <w:rPr>
          <w:rFonts w:hint="eastAsia"/>
        </w:rPr>
        <w:t>概况</w:t>
      </w:r>
      <w:r>
        <w:tab/>
      </w:r>
      <w:r>
        <w:t>203</w:t>
      </w:r>
    </w:p>
    <w:p w14:paraId="28280D07">
      <w:pPr>
        <w:pStyle w:val="10"/>
        <w:rPr>
          <w:rFonts w:ascii="方正楷体_GBK" w:eastAsia="方正楷体_GBK" w:cs="方正楷体_GBK"/>
        </w:rPr>
      </w:pPr>
      <w:r>
        <w:rPr>
          <w:rFonts w:hint="eastAsia"/>
        </w:rPr>
        <w:t>文化创意产品开发推广</w:t>
      </w:r>
      <w:r>
        <w:tab/>
      </w:r>
      <w:r>
        <w:t>203</w:t>
      </w:r>
    </w:p>
    <w:p w14:paraId="49204A83">
      <w:pPr>
        <w:pStyle w:val="9"/>
      </w:pPr>
      <w:r>
        <w:rPr>
          <w:rFonts w:hint="eastAsia"/>
        </w:rPr>
        <w:t>档案工作</w:t>
      </w:r>
      <w:r>
        <w:rPr>
          <w:rStyle w:val="12"/>
        </w:rPr>
        <w:tab/>
      </w:r>
      <w:r>
        <w:rPr>
          <w:rStyle w:val="12"/>
        </w:rPr>
        <w:t>204</w:t>
      </w:r>
    </w:p>
    <w:p w14:paraId="3340153D">
      <w:pPr>
        <w:pStyle w:val="10"/>
      </w:pPr>
      <w:r>
        <w:rPr>
          <w:rFonts w:hint="eastAsia"/>
        </w:rPr>
        <w:t>概况</w:t>
      </w:r>
      <w:r>
        <w:tab/>
      </w:r>
      <w:r>
        <w:t>204</w:t>
      </w:r>
    </w:p>
    <w:p w14:paraId="2F11890B">
      <w:pPr>
        <w:pStyle w:val="10"/>
      </w:pPr>
      <w:r>
        <w:rPr>
          <w:rFonts w:hint="eastAsia"/>
        </w:rPr>
        <w:t>档案整理和接收</w:t>
      </w:r>
      <w:r>
        <w:tab/>
      </w:r>
      <w:r>
        <w:t>204</w:t>
      </w:r>
    </w:p>
    <w:p w14:paraId="7AB1B3F2">
      <w:pPr>
        <w:pStyle w:val="10"/>
      </w:pPr>
      <w:r>
        <w:rPr>
          <w:rFonts w:hint="eastAsia"/>
        </w:rPr>
        <w:t>档案数字化建设</w:t>
      </w:r>
      <w:r>
        <w:tab/>
      </w:r>
      <w:r>
        <w:t>204</w:t>
      </w:r>
    </w:p>
    <w:p w14:paraId="3A65A33F">
      <w:pPr>
        <w:pStyle w:val="10"/>
      </w:pPr>
      <w:r>
        <w:rPr>
          <w:rFonts w:hint="eastAsia"/>
        </w:rPr>
        <w:t>档案利用服务</w:t>
      </w:r>
      <w:r>
        <w:tab/>
      </w:r>
      <w:r>
        <w:t>204</w:t>
      </w:r>
    </w:p>
    <w:p w14:paraId="6090CB15">
      <w:pPr>
        <w:pStyle w:val="10"/>
        <w:rPr>
          <w:rFonts w:ascii="方正楷体_GBK" w:eastAsia="方正楷体_GBK" w:cs="方正楷体_GBK"/>
        </w:rPr>
      </w:pPr>
      <w:r>
        <w:rPr>
          <w:rFonts w:hint="eastAsia"/>
        </w:rPr>
        <w:t>政府信息公开材料的接收管理</w:t>
      </w:r>
      <w:r>
        <w:tab/>
      </w:r>
      <w:r>
        <w:t>204</w:t>
      </w:r>
    </w:p>
    <w:p w14:paraId="7383770D">
      <w:pPr>
        <w:pStyle w:val="9"/>
      </w:pPr>
      <w:r>
        <w:rPr>
          <w:rFonts w:hint="eastAsia"/>
        </w:rPr>
        <w:t>广播·电视</w:t>
      </w:r>
      <w:r>
        <w:rPr>
          <w:rStyle w:val="12"/>
        </w:rPr>
        <w:tab/>
      </w:r>
      <w:r>
        <w:rPr>
          <w:rStyle w:val="12"/>
        </w:rPr>
        <w:t>204</w:t>
      </w:r>
    </w:p>
    <w:p w14:paraId="2C599F00">
      <w:pPr>
        <w:pStyle w:val="10"/>
      </w:pPr>
      <w:r>
        <w:rPr>
          <w:rFonts w:hint="eastAsia"/>
        </w:rPr>
        <w:t>概况</w:t>
      </w:r>
      <w:r>
        <w:tab/>
      </w:r>
      <w:r>
        <w:t>204</w:t>
      </w:r>
    </w:p>
    <w:p w14:paraId="52B82624">
      <w:pPr>
        <w:pStyle w:val="10"/>
      </w:pPr>
      <w:r>
        <w:rPr>
          <w:rFonts w:hint="eastAsia"/>
        </w:rPr>
        <w:t>广播电视宣传报道</w:t>
      </w:r>
      <w:r>
        <w:tab/>
      </w:r>
      <w:r>
        <w:t>205</w:t>
      </w:r>
    </w:p>
    <w:p w14:paraId="009B5656">
      <w:pPr>
        <w:pStyle w:val="10"/>
      </w:pPr>
      <w:r>
        <w:rPr>
          <w:rFonts w:hint="eastAsia"/>
        </w:rPr>
        <w:t>客户端建设</w:t>
      </w:r>
      <w:r>
        <w:tab/>
      </w:r>
      <w:r>
        <w:t>205</w:t>
      </w:r>
    </w:p>
    <w:p w14:paraId="49B4EF6E">
      <w:pPr>
        <w:pStyle w:val="10"/>
      </w:pPr>
      <w:r>
        <w:rPr>
          <w:rFonts w:hint="eastAsia"/>
        </w:rPr>
        <w:t>新媒体建设</w:t>
      </w:r>
      <w:r>
        <w:tab/>
      </w:r>
      <w:r>
        <w:t>205</w:t>
      </w:r>
    </w:p>
    <w:p w14:paraId="4E8A14DD">
      <w:pPr>
        <w:pStyle w:val="10"/>
      </w:pPr>
      <w:r>
        <w:rPr>
          <w:rFonts w:hint="eastAsia"/>
        </w:rPr>
        <w:t>直播平台建设</w:t>
      </w:r>
      <w:r>
        <w:tab/>
      </w:r>
      <w:r>
        <w:t>205</w:t>
      </w:r>
    </w:p>
    <w:p w14:paraId="6357F41E">
      <w:pPr>
        <w:pStyle w:val="10"/>
      </w:pPr>
      <w:r>
        <w:rPr>
          <w:rFonts w:hint="eastAsia"/>
        </w:rPr>
        <w:t>栏目业务开展</w:t>
      </w:r>
      <w:r>
        <w:tab/>
      </w:r>
      <w:r>
        <w:t>205</w:t>
      </w:r>
    </w:p>
    <w:p w14:paraId="67E6C960">
      <w:pPr>
        <w:pStyle w:val="10"/>
      </w:pPr>
      <w:r>
        <w:rPr>
          <w:rFonts w:hint="eastAsia"/>
        </w:rPr>
        <w:t>广播电视无线覆盖</w:t>
      </w:r>
      <w:r>
        <w:tab/>
      </w:r>
      <w:r>
        <w:t>206</w:t>
      </w:r>
    </w:p>
    <w:p w14:paraId="1F47947D">
      <w:pPr>
        <w:pStyle w:val="10"/>
      </w:pPr>
      <w:r>
        <w:rPr>
          <w:rFonts w:hint="eastAsia"/>
        </w:rPr>
        <w:t>天庾公司商业项目承接</w:t>
      </w:r>
      <w:r>
        <w:tab/>
      </w:r>
      <w:r>
        <w:t>206</w:t>
      </w:r>
    </w:p>
    <w:p w14:paraId="205EA136">
      <w:pPr>
        <w:pStyle w:val="10"/>
      </w:pPr>
      <w:r>
        <w:rPr>
          <w:rFonts w:hint="eastAsia"/>
        </w:rPr>
        <w:t>获得荣誉</w:t>
      </w:r>
      <w:r>
        <w:tab/>
      </w:r>
      <w:r>
        <w:t>206</w:t>
      </w:r>
    </w:p>
    <w:p w14:paraId="61CEE15A">
      <w:pPr>
        <w:pStyle w:val="9"/>
      </w:pPr>
      <w:r>
        <w:rPr>
          <w:rFonts w:hint="eastAsia"/>
        </w:rPr>
        <w:t>广电网络</w:t>
      </w:r>
      <w:r>
        <w:rPr>
          <w:rStyle w:val="12"/>
        </w:rPr>
        <w:tab/>
      </w:r>
      <w:r>
        <w:rPr>
          <w:rStyle w:val="12"/>
        </w:rPr>
        <w:t>206</w:t>
      </w:r>
    </w:p>
    <w:p w14:paraId="4E1D9AA0">
      <w:pPr>
        <w:pStyle w:val="10"/>
      </w:pPr>
      <w:r>
        <w:rPr>
          <w:rFonts w:hint="eastAsia"/>
        </w:rPr>
        <w:t>概况</w:t>
      </w:r>
      <w:r>
        <w:tab/>
      </w:r>
      <w:r>
        <w:t>206</w:t>
      </w:r>
    </w:p>
    <w:p w14:paraId="6614B7D3">
      <w:pPr>
        <w:pStyle w:val="10"/>
      </w:pPr>
      <w:r>
        <w:rPr>
          <w:rFonts w:hint="eastAsia"/>
        </w:rPr>
        <w:t>智慧广电信息网络建设</w:t>
      </w:r>
      <w:r>
        <w:tab/>
      </w:r>
      <w:r>
        <w:t>206</w:t>
      </w:r>
    </w:p>
    <w:p w14:paraId="78343D3C">
      <w:pPr>
        <w:pStyle w:val="10"/>
      </w:pPr>
      <w:r>
        <w:rPr>
          <w:rFonts w:hint="eastAsia"/>
        </w:rPr>
        <w:t>安全播出</w:t>
      </w:r>
      <w:r>
        <w:tab/>
      </w:r>
      <w:r>
        <w:t>206</w:t>
      </w:r>
    </w:p>
    <w:p w14:paraId="4550DDAF">
      <w:pPr>
        <w:pStyle w:val="10"/>
      </w:pPr>
      <w:r>
        <w:rPr>
          <w:rFonts w:hint="eastAsia"/>
        </w:rPr>
        <w:t>我为群众办实事</w:t>
      </w:r>
      <w:r>
        <w:tab/>
      </w:r>
      <w:r>
        <w:t>207</w:t>
      </w:r>
    </w:p>
    <w:p w14:paraId="35698198">
      <w:pPr>
        <w:pStyle w:val="10"/>
        <w:rPr>
          <w:rFonts w:ascii="方正楷体_GBK" w:eastAsia="方正楷体_GBK" w:cs="方正楷体_GBK"/>
        </w:rPr>
      </w:pPr>
      <w:r>
        <w:rPr>
          <w:rFonts w:hint="eastAsia"/>
        </w:rPr>
        <w:t>获奖荣誉</w:t>
      </w:r>
      <w:r>
        <w:tab/>
      </w:r>
      <w:r>
        <w:t>207</w:t>
      </w:r>
    </w:p>
    <w:p w14:paraId="24133BFA">
      <w:pPr>
        <w:pStyle w:val="9"/>
      </w:pPr>
      <w:r>
        <w:rPr>
          <w:rFonts w:hint="eastAsia"/>
        </w:rPr>
        <w:t>珠玑梅关景区管理</w:t>
      </w:r>
      <w:r>
        <w:rPr>
          <w:rStyle w:val="12"/>
        </w:rPr>
        <w:tab/>
      </w:r>
      <w:r>
        <w:rPr>
          <w:rStyle w:val="12"/>
        </w:rPr>
        <w:t>207</w:t>
      </w:r>
    </w:p>
    <w:p w14:paraId="03DCF99D">
      <w:pPr>
        <w:pStyle w:val="10"/>
      </w:pPr>
      <w:r>
        <w:rPr>
          <w:rFonts w:hint="eastAsia"/>
        </w:rPr>
        <w:t>概况</w:t>
      </w:r>
      <w:r>
        <w:tab/>
      </w:r>
      <w:r>
        <w:t>207</w:t>
      </w:r>
    </w:p>
    <w:p w14:paraId="2A2C9666">
      <w:pPr>
        <w:pStyle w:val="10"/>
      </w:pPr>
      <w:r>
        <w:rPr>
          <w:rFonts w:hint="eastAsia"/>
        </w:rPr>
        <w:t>景区管理</w:t>
      </w:r>
      <w:r>
        <w:tab/>
      </w:r>
      <w:r>
        <w:t>207</w:t>
      </w:r>
    </w:p>
    <w:p w14:paraId="177DB560">
      <w:pPr>
        <w:pStyle w:val="10"/>
      </w:pPr>
      <w:r>
        <w:rPr>
          <w:rFonts w:hint="eastAsia"/>
        </w:rPr>
        <w:t>旅游活动</w:t>
      </w:r>
      <w:r>
        <w:tab/>
      </w:r>
      <w:r>
        <w:t>207</w:t>
      </w:r>
    </w:p>
    <w:p w14:paraId="2E94CA2C">
      <w:pPr>
        <w:pStyle w:val="7"/>
      </w:pPr>
      <w:r>
        <w:rPr>
          <w:rFonts w:hint="eastAsia"/>
        </w:rPr>
        <w:t>卫生·体育</w:t>
      </w:r>
    </w:p>
    <w:p w14:paraId="2354F94E">
      <w:pPr>
        <w:pStyle w:val="9"/>
      </w:pPr>
      <w:r>
        <w:rPr>
          <w:rFonts w:hint="eastAsia"/>
        </w:rPr>
        <w:t>卫生综述</w:t>
      </w:r>
      <w:r>
        <w:rPr>
          <w:rStyle w:val="12"/>
        </w:rPr>
        <w:tab/>
      </w:r>
      <w:r>
        <w:rPr>
          <w:rStyle w:val="12"/>
        </w:rPr>
        <w:t>208</w:t>
      </w:r>
    </w:p>
    <w:p w14:paraId="28A002DC">
      <w:pPr>
        <w:pStyle w:val="10"/>
      </w:pPr>
      <w:r>
        <w:rPr>
          <w:rFonts w:hint="eastAsia"/>
        </w:rPr>
        <w:t>概况</w:t>
      </w:r>
      <w:r>
        <w:tab/>
      </w:r>
      <w:r>
        <w:t>208</w:t>
      </w:r>
    </w:p>
    <w:p w14:paraId="22C106AC">
      <w:pPr>
        <w:pStyle w:val="10"/>
      </w:pPr>
      <w:r>
        <w:rPr>
          <w:rFonts w:hint="eastAsia"/>
        </w:rPr>
        <w:t>紧密型县域医共体建设试点推进</w:t>
      </w:r>
      <w:r>
        <w:tab/>
      </w:r>
      <w:r>
        <w:t>208</w:t>
      </w:r>
    </w:p>
    <w:p w14:paraId="2E6F8123">
      <w:pPr>
        <w:pStyle w:val="10"/>
      </w:pPr>
      <w:r>
        <w:rPr>
          <w:rFonts w:hint="eastAsia"/>
        </w:rPr>
        <w:t>家庭医生签约服务</w:t>
      </w:r>
      <w:r>
        <w:tab/>
      </w:r>
      <w:r>
        <w:t>209</w:t>
      </w:r>
    </w:p>
    <w:p w14:paraId="684308BF">
      <w:pPr>
        <w:pStyle w:val="10"/>
      </w:pPr>
      <w:r>
        <w:rPr>
          <w:rFonts w:hint="eastAsia"/>
        </w:rPr>
        <w:t>分级诊疗试点工作开展</w:t>
      </w:r>
      <w:r>
        <w:tab/>
      </w:r>
      <w:r>
        <w:t>209</w:t>
      </w:r>
    </w:p>
    <w:p w14:paraId="16680472">
      <w:pPr>
        <w:pStyle w:val="10"/>
      </w:pPr>
      <w:r>
        <w:rPr>
          <w:rFonts w:hint="eastAsia"/>
        </w:rPr>
        <w:t>医疗卫生基础设施完善</w:t>
      </w:r>
      <w:r>
        <w:tab/>
      </w:r>
      <w:r>
        <w:t>209</w:t>
      </w:r>
    </w:p>
    <w:p w14:paraId="1849DB75">
      <w:pPr>
        <w:pStyle w:val="9"/>
      </w:pPr>
      <w:r>
        <w:rPr>
          <w:rFonts w:hint="eastAsia"/>
        </w:rPr>
        <w:t>公共卫生</w:t>
      </w:r>
      <w:r>
        <w:rPr>
          <w:rStyle w:val="12"/>
        </w:rPr>
        <w:tab/>
      </w:r>
      <w:r>
        <w:rPr>
          <w:rStyle w:val="12"/>
        </w:rPr>
        <w:t>209</w:t>
      </w:r>
    </w:p>
    <w:p w14:paraId="3A35FD94">
      <w:pPr>
        <w:pStyle w:val="10"/>
      </w:pPr>
      <w:r>
        <w:rPr>
          <w:rFonts w:hint="eastAsia"/>
        </w:rPr>
        <w:t>传染性疾病防控与突发公共卫生事件处置　　　　</w:t>
      </w:r>
      <w:r>
        <w:tab/>
      </w:r>
      <w:r>
        <w:t>209</w:t>
      </w:r>
    </w:p>
    <w:p w14:paraId="51FF0678">
      <w:pPr>
        <w:pStyle w:val="10"/>
      </w:pPr>
      <w:r>
        <w:rPr>
          <w:rFonts w:hint="eastAsia"/>
        </w:rPr>
        <w:t>慢病管理</w:t>
      </w:r>
      <w:r>
        <w:tab/>
      </w:r>
      <w:r>
        <w:t>209</w:t>
      </w:r>
    </w:p>
    <w:p w14:paraId="32E971DA">
      <w:pPr>
        <w:pStyle w:val="10"/>
      </w:pPr>
      <w:r>
        <w:rPr>
          <w:rFonts w:hint="eastAsia"/>
        </w:rPr>
        <w:t>免疫规划</w:t>
      </w:r>
      <w:r>
        <w:tab/>
      </w:r>
      <w:r>
        <w:t>209</w:t>
      </w:r>
    </w:p>
    <w:p w14:paraId="566C466E">
      <w:pPr>
        <w:pStyle w:val="10"/>
      </w:pPr>
      <w:r>
        <w:rPr>
          <w:rFonts w:hint="eastAsia"/>
        </w:rPr>
        <w:t>健康教育</w:t>
      </w:r>
      <w:r>
        <w:tab/>
      </w:r>
      <w:r>
        <w:t>210</w:t>
      </w:r>
    </w:p>
    <w:p w14:paraId="4EA96E24">
      <w:pPr>
        <w:pStyle w:val="10"/>
      </w:pPr>
      <w:r>
        <w:rPr>
          <w:rFonts w:hint="eastAsia"/>
        </w:rPr>
        <w:t>地方病防治</w:t>
      </w:r>
      <w:r>
        <w:tab/>
      </w:r>
      <w:r>
        <w:t>210</w:t>
      </w:r>
    </w:p>
    <w:p w14:paraId="6C0673E0">
      <w:pPr>
        <w:pStyle w:val="10"/>
      </w:pPr>
      <w:r>
        <w:rPr>
          <w:rFonts w:hint="eastAsia"/>
        </w:rPr>
        <w:t>爱国卫生</w:t>
      </w:r>
      <w:r>
        <w:tab/>
      </w:r>
      <w:r>
        <w:t>210</w:t>
      </w:r>
    </w:p>
    <w:p w14:paraId="0F54149C">
      <w:pPr>
        <w:pStyle w:val="9"/>
      </w:pPr>
      <w:r>
        <w:rPr>
          <w:rFonts w:hint="eastAsia"/>
        </w:rPr>
        <w:t>卫生监督执法</w:t>
      </w:r>
      <w:r>
        <w:rPr>
          <w:rStyle w:val="12"/>
        </w:rPr>
        <w:tab/>
      </w:r>
      <w:r>
        <w:rPr>
          <w:rStyle w:val="12"/>
        </w:rPr>
        <w:t>210</w:t>
      </w:r>
    </w:p>
    <w:p w14:paraId="3B41D44C">
      <w:pPr>
        <w:pStyle w:val="10"/>
      </w:pPr>
      <w:r>
        <w:rPr>
          <w:rFonts w:hint="eastAsia"/>
        </w:rPr>
        <w:t>卫生行政许可受理</w:t>
      </w:r>
      <w:r>
        <w:tab/>
      </w:r>
      <w:r>
        <w:t>210</w:t>
      </w:r>
    </w:p>
    <w:p w14:paraId="6F1720FD">
      <w:pPr>
        <w:pStyle w:val="10"/>
      </w:pPr>
      <w:r>
        <w:rPr>
          <w:rFonts w:hint="eastAsia"/>
        </w:rPr>
        <w:t>公共场所卫生监督管理</w:t>
      </w:r>
      <w:r>
        <w:tab/>
      </w:r>
      <w:r>
        <w:t>210</w:t>
      </w:r>
    </w:p>
    <w:p w14:paraId="69BA73E6">
      <w:pPr>
        <w:pStyle w:val="10"/>
      </w:pPr>
      <w:r>
        <w:rPr>
          <w:rFonts w:hint="eastAsia"/>
        </w:rPr>
        <w:t>职业卫生监督检查</w:t>
      </w:r>
      <w:r>
        <w:tab/>
      </w:r>
      <w:r>
        <w:t>211</w:t>
      </w:r>
    </w:p>
    <w:p w14:paraId="7FF00FA1">
      <w:pPr>
        <w:pStyle w:val="10"/>
      </w:pPr>
      <w:r>
        <w:rPr>
          <w:rFonts w:hint="eastAsia"/>
        </w:rPr>
        <w:t>医疗机构监督管理</w:t>
      </w:r>
      <w:r>
        <w:tab/>
      </w:r>
      <w:r>
        <w:t>211</w:t>
      </w:r>
    </w:p>
    <w:p w14:paraId="1B1A9D71">
      <w:pPr>
        <w:pStyle w:val="10"/>
      </w:pPr>
      <w:r>
        <w:rPr>
          <w:rFonts w:hint="eastAsia"/>
        </w:rPr>
        <w:t>双随机抽检工作开展</w:t>
      </w:r>
      <w:r>
        <w:tab/>
      </w:r>
      <w:r>
        <w:t>211</w:t>
      </w:r>
    </w:p>
    <w:p w14:paraId="41135C71">
      <w:pPr>
        <w:pStyle w:val="9"/>
      </w:pPr>
      <w:r>
        <w:rPr>
          <w:rFonts w:hint="eastAsia"/>
        </w:rPr>
        <w:t>医政医管</w:t>
      </w:r>
      <w:r>
        <w:rPr>
          <w:rStyle w:val="12"/>
        </w:rPr>
        <w:tab/>
      </w:r>
      <w:r>
        <w:rPr>
          <w:rStyle w:val="12"/>
        </w:rPr>
        <w:t>211</w:t>
      </w:r>
    </w:p>
    <w:p w14:paraId="592227A9">
      <w:pPr>
        <w:pStyle w:val="10"/>
      </w:pPr>
      <w:r>
        <w:rPr>
          <w:rFonts w:hint="eastAsia"/>
        </w:rPr>
        <w:t>公立医院改革</w:t>
      </w:r>
      <w:r>
        <w:tab/>
      </w:r>
      <w:r>
        <w:t>211</w:t>
      </w:r>
    </w:p>
    <w:p w14:paraId="79200B52">
      <w:pPr>
        <w:pStyle w:val="10"/>
      </w:pPr>
      <w:r>
        <w:rPr>
          <w:rFonts w:hint="eastAsia"/>
        </w:rPr>
        <w:t>医疗科研</w:t>
      </w:r>
      <w:r>
        <w:tab/>
      </w:r>
      <w:r>
        <w:t>211</w:t>
      </w:r>
    </w:p>
    <w:p w14:paraId="3E36A52B">
      <w:pPr>
        <w:pStyle w:val="10"/>
      </w:pPr>
      <w:r>
        <w:rPr>
          <w:rFonts w:hint="eastAsia"/>
        </w:rPr>
        <w:t>医疗人员培训</w:t>
      </w:r>
      <w:r>
        <w:tab/>
      </w:r>
      <w:r>
        <w:t>211</w:t>
      </w:r>
    </w:p>
    <w:p w14:paraId="6523BBD3">
      <w:pPr>
        <w:pStyle w:val="10"/>
      </w:pPr>
      <w:r>
        <w:rPr>
          <w:rFonts w:hint="eastAsia"/>
        </w:rPr>
        <w:t>中医事业</w:t>
      </w:r>
      <w:r>
        <w:tab/>
      </w:r>
      <w:r>
        <w:t>211</w:t>
      </w:r>
    </w:p>
    <w:p w14:paraId="3404EE07">
      <w:pPr>
        <w:pStyle w:val="10"/>
      </w:pPr>
      <w:r>
        <w:rPr>
          <w:rFonts w:hint="eastAsia"/>
        </w:rPr>
        <w:t>献血工作</w:t>
      </w:r>
      <w:r>
        <w:tab/>
      </w:r>
      <w:r>
        <w:t>211</w:t>
      </w:r>
    </w:p>
    <w:p w14:paraId="3EF2165D">
      <w:pPr>
        <w:pStyle w:val="9"/>
      </w:pPr>
      <w:r>
        <w:rPr>
          <w:rFonts w:hint="eastAsia"/>
        </w:rPr>
        <w:t>妇幼健康</w:t>
      </w:r>
      <w:r>
        <w:rPr>
          <w:rStyle w:val="12"/>
        </w:rPr>
        <w:tab/>
      </w:r>
      <w:r>
        <w:rPr>
          <w:rStyle w:val="12"/>
        </w:rPr>
        <w:t>211</w:t>
      </w:r>
    </w:p>
    <w:p w14:paraId="55B0D92B">
      <w:pPr>
        <w:pStyle w:val="10"/>
      </w:pPr>
      <w:r>
        <w:rPr>
          <w:rFonts w:hint="eastAsia"/>
        </w:rPr>
        <w:t>孕产妇、儿童保健</w:t>
      </w:r>
      <w:r>
        <w:tab/>
      </w:r>
      <w:r>
        <w:t>211</w:t>
      </w:r>
    </w:p>
    <w:p w14:paraId="7630E47C">
      <w:pPr>
        <w:pStyle w:val="10"/>
      </w:pPr>
      <w:r>
        <w:rPr>
          <w:rFonts w:hint="eastAsia"/>
        </w:rPr>
        <w:t>预防出生缺陷</w:t>
      </w:r>
      <w:r>
        <w:tab/>
      </w:r>
      <w:r>
        <w:t>212</w:t>
      </w:r>
    </w:p>
    <w:p w14:paraId="3554838C">
      <w:pPr>
        <w:pStyle w:val="10"/>
      </w:pPr>
      <w:r>
        <w:rPr>
          <w:rFonts w:hint="eastAsia"/>
        </w:rPr>
        <w:t>孕产妇孕产期</w:t>
      </w:r>
      <w:r>
        <w:t>HIV</w:t>
      </w:r>
      <w:r>
        <w:rPr>
          <w:rFonts w:hint="eastAsia"/>
        </w:rPr>
        <w:t>抗体检测、梅毒检测</w:t>
      </w:r>
      <w:r>
        <w:tab/>
      </w:r>
      <w:r>
        <w:t>212</w:t>
      </w:r>
    </w:p>
    <w:p w14:paraId="6A0DAD79">
      <w:pPr>
        <w:pStyle w:val="10"/>
      </w:pPr>
      <w:r>
        <w:rPr>
          <w:rFonts w:hint="eastAsia"/>
        </w:rPr>
        <w:t>乳腺癌、宫颈癌筛查</w:t>
      </w:r>
      <w:r>
        <w:tab/>
      </w:r>
      <w:r>
        <w:t>212</w:t>
      </w:r>
    </w:p>
    <w:p w14:paraId="210F7848">
      <w:pPr>
        <w:pStyle w:val="9"/>
      </w:pPr>
      <w:r>
        <w:rPr>
          <w:rFonts w:hint="eastAsia"/>
        </w:rPr>
        <w:t>人口监测和家庭发展</w:t>
      </w:r>
      <w:r>
        <w:rPr>
          <w:rStyle w:val="12"/>
        </w:rPr>
        <w:tab/>
      </w:r>
      <w:r>
        <w:rPr>
          <w:rStyle w:val="12"/>
        </w:rPr>
        <w:t>212</w:t>
      </w:r>
    </w:p>
    <w:p w14:paraId="6A690710">
      <w:pPr>
        <w:pStyle w:val="10"/>
      </w:pPr>
      <w:r>
        <w:rPr>
          <w:rFonts w:hint="eastAsia"/>
        </w:rPr>
        <w:t>概况</w:t>
      </w:r>
      <w:r>
        <w:tab/>
      </w:r>
      <w:r>
        <w:t>212</w:t>
      </w:r>
    </w:p>
    <w:p w14:paraId="0A465993">
      <w:pPr>
        <w:pStyle w:val="10"/>
      </w:pPr>
      <w:r>
        <w:rPr>
          <w:rFonts w:hint="eastAsia"/>
        </w:rPr>
        <w:t>计划生育奖励政策实施</w:t>
      </w:r>
      <w:r>
        <w:tab/>
      </w:r>
      <w:r>
        <w:t>212</w:t>
      </w:r>
    </w:p>
    <w:p w14:paraId="15FFB691">
      <w:pPr>
        <w:pStyle w:val="10"/>
        <w:rPr>
          <w:rFonts w:ascii="方正楷体_GBK" w:eastAsia="方正楷体_GBK" w:cs="方正楷体_GBK"/>
        </w:rPr>
      </w:pPr>
      <w:r>
        <w:rPr>
          <w:rFonts w:hint="eastAsia"/>
        </w:rPr>
        <w:t>生育政策优化</w:t>
      </w:r>
      <w:r>
        <w:tab/>
      </w:r>
      <w:r>
        <w:t>212</w:t>
      </w:r>
    </w:p>
    <w:p w14:paraId="02B19D45">
      <w:pPr>
        <w:pStyle w:val="9"/>
      </w:pPr>
      <w:r>
        <w:rPr>
          <w:rFonts w:hint="eastAsia"/>
        </w:rPr>
        <w:t>市属医疗机构简介</w:t>
      </w:r>
      <w:r>
        <w:rPr>
          <w:rStyle w:val="12"/>
        </w:rPr>
        <w:tab/>
      </w:r>
      <w:r>
        <w:rPr>
          <w:rStyle w:val="12"/>
        </w:rPr>
        <w:t>212</w:t>
      </w:r>
    </w:p>
    <w:p w14:paraId="7D76D06F">
      <w:pPr>
        <w:pStyle w:val="10"/>
      </w:pPr>
      <w:r>
        <w:rPr>
          <w:rFonts w:hint="eastAsia"/>
        </w:rPr>
        <w:t>南雄市人民医院</w:t>
      </w:r>
      <w:r>
        <w:tab/>
      </w:r>
      <w:r>
        <w:t>212</w:t>
      </w:r>
    </w:p>
    <w:p w14:paraId="4DBA2CC8">
      <w:pPr>
        <w:pStyle w:val="10"/>
      </w:pPr>
      <w:r>
        <w:rPr>
          <w:rFonts w:hint="eastAsia"/>
        </w:rPr>
        <w:t>南雄市中医院</w:t>
      </w:r>
      <w:r>
        <w:tab/>
      </w:r>
      <w:r>
        <w:t>214</w:t>
      </w:r>
    </w:p>
    <w:p w14:paraId="3FE77783">
      <w:pPr>
        <w:pStyle w:val="10"/>
      </w:pPr>
      <w:r>
        <w:rPr>
          <w:rFonts w:hint="eastAsia"/>
        </w:rPr>
        <w:t>南雄市第二人民医院</w:t>
      </w:r>
      <w:r>
        <w:tab/>
      </w:r>
      <w:r>
        <w:t>215</w:t>
      </w:r>
    </w:p>
    <w:p w14:paraId="46B8B94F">
      <w:pPr>
        <w:pStyle w:val="10"/>
      </w:pPr>
      <w:r>
        <w:rPr>
          <w:rFonts w:hint="eastAsia"/>
        </w:rPr>
        <w:t>南雄市妇幼保健院</w:t>
      </w:r>
      <w:r>
        <w:tab/>
      </w:r>
      <w:r>
        <w:t>215</w:t>
      </w:r>
    </w:p>
    <w:p w14:paraId="734F230A">
      <w:pPr>
        <w:pStyle w:val="10"/>
      </w:pPr>
      <w:r>
        <w:rPr>
          <w:rFonts w:hint="eastAsia"/>
        </w:rPr>
        <w:t>南雄市疾病预防控制中心</w:t>
      </w:r>
      <w:r>
        <w:tab/>
      </w:r>
      <w:r>
        <w:t>216</w:t>
      </w:r>
    </w:p>
    <w:p w14:paraId="707D125C">
      <w:pPr>
        <w:pStyle w:val="10"/>
      </w:pPr>
      <w:r>
        <w:rPr>
          <w:rFonts w:hint="eastAsia"/>
        </w:rPr>
        <w:t>南雄市卫生监督所</w:t>
      </w:r>
      <w:r>
        <w:tab/>
      </w:r>
      <w:r>
        <w:t>217</w:t>
      </w:r>
    </w:p>
    <w:p w14:paraId="1EC2B651">
      <w:pPr>
        <w:pStyle w:val="10"/>
      </w:pPr>
      <w:r>
        <w:rPr>
          <w:rFonts w:hint="eastAsia"/>
        </w:rPr>
        <w:t>南雄市</w:t>
      </w:r>
      <w:r>
        <w:t>120</w:t>
      </w:r>
      <w:r>
        <w:rPr>
          <w:rFonts w:hint="eastAsia"/>
        </w:rPr>
        <w:t>急救指挥中心</w:t>
      </w:r>
      <w:r>
        <w:tab/>
      </w:r>
      <w:r>
        <w:t>217</w:t>
      </w:r>
    </w:p>
    <w:p w14:paraId="6E5EBEAE">
      <w:pPr>
        <w:pStyle w:val="9"/>
      </w:pPr>
      <w:r>
        <w:rPr>
          <w:rFonts w:hint="eastAsia"/>
        </w:rPr>
        <w:t>体　育</w:t>
      </w:r>
      <w:r>
        <w:rPr>
          <w:rStyle w:val="12"/>
        </w:rPr>
        <w:tab/>
      </w:r>
      <w:r>
        <w:rPr>
          <w:rStyle w:val="12"/>
        </w:rPr>
        <w:t>218</w:t>
      </w:r>
    </w:p>
    <w:p w14:paraId="6C56EA22">
      <w:pPr>
        <w:pStyle w:val="10"/>
      </w:pPr>
      <w:r>
        <w:rPr>
          <w:rFonts w:hint="eastAsia"/>
        </w:rPr>
        <w:t>概况</w:t>
      </w:r>
      <w:r>
        <w:tab/>
      </w:r>
      <w:r>
        <w:t>218</w:t>
      </w:r>
    </w:p>
    <w:p w14:paraId="679B80C4">
      <w:pPr>
        <w:pStyle w:val="10"/>
      </w:pPr>
      <w:r>
        <w:rPr>
          <w:rFonts w:hint="eastAsia"/>
        </w:rPr>
        <w:t>体育机构发展培育</w:t>
      </w:r>
      <w:r>
        <w:tab/>
      </w:r>
      <w:r>
        <w:t>218</w:t>
      </w:r>
    </w:p>
    <w:p w14:paraId="4F4FBF56">
      <w:pPr>
        <w:pStyle w:val="10"/>
      </w:pPr>
      <w:r>
        <w:rPr>
          <w:rFonts w:hint="eastAsia"/>
        </w:rPr>
        <w:t>赛事活动</w:t>
      </w:r>
      <w:r>
        <w:tab/>
      </w:r>
      <w:r>
        <w:t>218</w:t>
      </w:r>
    </w:p>
    <w:p w14:paraId="4BBE9973">
      <w:pPr>
        <w:pStyle w:val="10"/>
      </w:pPr>
      <w:r>
        <w:rPr>
          <w:rFonts w:hint="eastAsia"/>
        </w:rPr>
        <w:t>公共体育设施建设</w:t>
      </w:r>
      <w:r>
        <w:tab/>
      </w:r>
      <w:r>
        <w:t>218</w:t>
      </w:r>
    </w:p>
    <w:p w14:paraId="25DDFFF1">
      <w:pPr>
        <w:pStyle w:val="10"/>
      </w:pPr>
      <w:r>
        <w:rPr>
          <w:rFonts w:hint="eastAsia"/>
        </w:rPr>
        <w:t>体育成绩</w:t>
      </w:r>
      <w:r>
        <w:tab/>
      </w:r>
      <w:r>
        <w:t>218</w:t>
      </w:r>
    </w:p>
    <w:p w14:paraId="3B242FBE">
      <w:pPr>
        <w:pStyle w:val="7"/>
      </w:pPr>
      <w:r>
        <w:rPr>
          <w:rFonts w:hint="eastAsia"/>
        </w:rPr>
        <w:t>社会生活</w:t>
      </w:r>
    </w:p>
    <w:p w14:paraId="6A214580">
      <w:pPr>
        <w:pStyle w:val="9"/>
      </w:pPr>
      <w:r>
        <w:rPr>
          <w:rFonts w:hint="eastAsia"/>
        </w:rPr>
        <w:t>人力资源和社会保障</w:t>
      </w:r>
      <w:r>
        <w:rPr>
          <w:rStyle w:val="12"/>
        </w:rPr>
        <w:tab/>
      </w:r>
      <w:r>
        <w:rPr>
          <w:rStyle w:val="12"/>
        </w:rPr>
        <w:t>219</w:t>
      </w:r>
    </w:p>
    <w:p w14:paraId="5DB824F1">
      <w:pPr>
        <w:pStyle w:val="10"/>
      </w:pPr>
      <w:r>
        <w:rPr>
          <w:rFonts w:hint="eastAsia"/>
        </w:rPr>
        <w:t>概况</w:t>
      </w:r>
      <w:r>
        <w:tab/>
      </w:r>
      <w:r>
        <w:t>219</w:t>
      </w:r>
    </w:p>
    <w:p w14:paraId="6933B686">
      <w:pPr>
        <w:pStyle w:val="10"/>
      </w:pPr>
      <w:r>
        <w:rPr>
          <w:rFonts w:hint="eastAsia"/>
        </w:rPr>
        <w:t>城乡统筹就业</w:t>
      </w:r>
      <w:r>
        <w:tab/>
      </w:r>
      <w:r>
        <w:t>219</w:t>
      </w:r>
    </w:p>
    <w:p w14:paraId="3D600443">
      <w:pPr>
        <w:pStyle w:val="10"/>
      </w:pPr>
      <w:r>
        <w:rPr>
          <w:rFonts w:hint="eastAsia"/>
        </w:rPr>
        <w:t>劳动力技能提升</w:t>
      </w:r>
      <w:r>
        <w:tab/>
      </w:r>
      <w:r>
        <w:t>219</w:t>
      </w:r>
    </w:p>
    <w:p w14:paraId="58EDD781">
      <w:pPr>
        <w:pStyle w:val="10"/>
      </w:pPr>
      <w:r>
        <w:rPr>
          <w:rFonts w:hint="eastAsia"/>
        </w:rPr>
        <w:t>劳动监察</w:t>
      </w:r>
      <w:r>
        <w:tab/>
      </w:r>
      <w:r>
        <w:t>220</w:t>
      </w:r>
    </w:p>
    <w:p w14:paraId="41368874">
      <w:pPr>
        <w:pStyle w:val="10"/>
      </w:pPr>
      <w:r>
        <w:rPr>
          <w:rFonts w:hint="eastAsia"/>
        </w:rPr>
        <w:t>工伤认定</w:t>
      </w:r>
      <w:r>
        <w:tab/>
      </w:r>
      <w:r>
        <w:t>220</w:t>
      </w:r>
    </w:p>
    <w:p w14:paraId="2615CBB4">
      <w:pPr>
        <w:pStyle w:val="10"/>
      </w:pPr>
      <w:r>
        <w:rPr>
          <w:rFonts w:hint="eastAsia"/>
        </w:rPr>
        <w:t>劳动人事争议仲裁</w:t>
      </w:r>
      <w:r>
        <w:tab/>
      </w:r>
      <w:r>
        <w:t>220</w:t>
      </w:r>
    </w:p>
    <w:p w14:paraId="682911B4">
      <w:pPr>
        <w:pStyle w:val="10"/>
      </w:pPr>
      <w:r>
        <w:rPr>
          <w:rFonts w:hint="eastAsia"/>
        </w:rPr>
        <w:t>人才服务</w:t>
      </w:r>
      <w:r>
        <w:tab/>
      </w:r>
      <w:r>
        <w:t>220</w:t>
      </w:r>
    </w:p>
    <w:p w14:paraId="54CDB01B">
      <w:pPr>
        <w:pStyle w:val="10"/>
      </w:pPr>
      <w:r>
        <w:rPr>
          <w:rFonts w:hint="eastAsia"/>
        </w:rPr>
        <w:t>职称评审</w:t>
      </w:r>
      <w:r>
        <w:tab/>
      </w:r>
      <w:r>
        <w:t>220</w:t>
      </w:r>
    </w:p>
    <w:p w14:paraId="638235F5">
      <w:pPr>
        <w:pStyle w:val="10"/>
        <w:rPr>
          <w:rFonts w:ascii="方正楷体_GBK" w:eastAsia="方正楷体_GBK" w:cs="方正楷体_GBK"/>
        </w:rPr>
      </w:pPr>
      <w:r>
        <w:rPr>
          <w:rFonts w:hint="eastAsia"/>
        </w:rPr>
        <w:t>人事考试</w:t>
      </w:r>
      <w:r>
        <w:tab/>
      </w:r>
      <w:r>
        <w:t>220</w:t>
      </w:r>
    </w:p>
    <w:p w14:paraId="284900F9">
      <w:pPr>
        <w:pStyle w:val="9"/>
      </w:pPr>
      <w:r>
        <w:rPr>
          <w:rFonts w:hint="eastAsia"/>
        </w:rPr>
        <w:t>医疗保障</w:t>
      </w:r>
      <w:r>
        <w:rPr>
          <w:rStyle w:val="12"/>
        </w:rPr>
        <w:tab/>
      </w:r>
      <w:r>
        <w:rPr>
          <w:rStyle w:val="12"/>
        </w:rPr>
        <w:t>220</w:t>
      </w:r>
    </w:p>
    <w:p w14:paraId="793C710F">
      <w:pPr>
        <w:pStyle w:val="10"/>
      </w:pPr>
      <w:r>
        <w:rPr>
          <w:rFonts w:hint="eastAsia"/>
        </w:rPr>
        <w:t>概况</w:t>
      </w:r>
      <w:r>
        <w:tab/>
      </w:r>
      <w:r>
        <w:t>220</w:t>
      </w:r>
    </w:p>
    <w:p w14:paraId="03E829A8">
      <w:pPr>
        <w:pStyle w:val="10"/>
      </w:pPr>
      <w:r>
        <w:rPr>
          <w:rFonts w:hint="eastAsia"/>
        </w:rPr>
        <w:t>医保基金监管</w:t>
      </w:r>
      <w:r>
        <w:tab/>
      </w:r>
      <w:r>
        <w:t>221</w:t>
      </w:r>
    </w:p>
    <w:p w14:paraId="0C607201">
      <w:pPr>
        <w:pStyle w:val="10"/>
      </w:pPr>
      <w:r>
        <w:rPr>
          <w:rFonts w:hint="eastAsia"/>
        </w:rPr>
        <w:t>医保扶贫医疗救助</w:t>
      </w:r>
      <w:r>
        <w:tab/>
      </w:r>
      <w:r>
        <w:t>221</w:t>
      </w:r>
    </w:p>
    <w:p w14:paraId="216BBFCF">
      <w:pPr>
        <w:pStyle w:val="10"/>
      </w:pPr>
      <w:r>
        <w:rPr>
          <w:rFonts w:hint="eastAsia"/>
        </w:rPr>
        <w:t>疫情防控医保工作</w:t>
      </w:r>
      <w:r>
        <w:tab/>
      </w:r>
      <w:r>
        <w:t>221</w:t>
      </w:r>
    </w:p>
    <w:p w14:paraId="0DF55D36">
      <w:pPr>
        <w:pStyle w:val="10"/>
      </w:pPr>
      <w:r>
        <w:rPr>
          <w:rFonts w:hint="eastAsia"/>
        </w:rPr>
        <w:t>药品集中采购改革</w:t>
      </w:r>
      <w:r>
        <w:tab/>
      </w:r>
      <w:r>
        <w:t>221</w:t>
      </w:r>
    </w:p>
    <w:p w14:paraId="40225205">
      <w:pPr>
        <w:pStyle w:val="10"/>
      </w:pPr>
      <w:r>
        <w:rPr>
          <w:rFonts w:hint="eastAsia"/>
        </w:rPr>
        <w:t>国家医保信息平台上线开展</w:t>
      </w:r>
      <w:r>
        <w:tab/>
      </w:r>
      <w:r>
        <w:t>221</w:t>
      </w:r>
    </w:p>
    <w:p w14:paraId="08C007B6">
      <w:pPr>
        <w:pStyle w:val="10"/>
        <w:rPr>
          <w:rFonts w:ascii="方正楷体_GBK" w:eastAsia="方正楷体_GBK" w:cs="方正楷体_GBK"/>
        </w:rPr>
      </w:pPr>
      <w:r>
        <w:rPr>
          <w:rFonts w:hint="eastAsia"/>
        </w:rPr>
        <w:t>门诊特定病种</w:t>
      </w:r>
      <w:r>
        <w:tab/>
      </w:r>
      <w:r>
        <w:t>221</w:t>
      </w:r>
    </w:p>
    <w:p w14:paraId="30DCEAEC">
      <w:pPr>
        <w:pStyle w:val="9"/>
      </w:pPr>
      <w:r>
        <w:rPr>
          <w:rFonts w:hint="eastAsia"/>
        </w:rPr>
        <w:t>民　政</w:t>
      </w:r>
      <w:r>
        <w:rPr>
          <w:rStyle w:val="12"/>
        </w:rPr>
        <w:tab/>
      </w:r>
      <w:r>
        <w:rPr>
          <w:rStyle w:val="12"/>
        </w:rPr>
        <w:t>221</w:t>
      </w:r>
    </w:p>
    <w:p w14:paraId="397796F5">
      <w:pPr>
        <w:pStyle w:val="10"/>
      </w:pPr>
      <w:r>
        <w:rPr>
          <w:rFonts w:hint="eastAsia"/>
        </w:rPr>
        <w:t>概况</w:t>
      </w:r>
      <w:r>
        <w:tab/>
      </w:r>
      <w:r>
        <w:t>221</w:t>
      </w:r>
    </w:p>
    <w:p w14:paraId="2DDFC923">
      <w:pPr>
        <w:pStyle w:val="10"/>
      </w:pPr>
      <w:r>
        <w:rPr>
          <w:rFonts w:hint="eastAsia"/>
        </w:rPr>
        <w:t>社会救助</w:t>
      </w:r>
      <w:r>
        <w:tab/>
      </w:r>
      <w:r>
        <w:t>221</w:t>
      </w:r>
    </w:p>
    <w:p w14:paraId="3F8DEE61">
      <w:pPr>
        <w:pStyle w:val="10"/>
      </w:pPr>
      <w:r>
        <w:rPr>
          <w:rFonts w:hint="eastAsia"/>
        </w:rPr>
        <w:t>养老服务</w:t>
      </w:r>
      <w:r>
        <w:tab/>
      </w:r>
      <w:r>
        <w:t>222</w:t>
      </w:r>
    </w:p>
    <w:p w14:paraId="1C6F6168">
      <w:pPr>
        <w:pStyle w:val="10"/>
      </w:pPr>
      <w:r>
        <w:rPr>
          <w:rFonts w:hint="eastAsia"/>
        </w:rPr>
        <w:t>社会福利和慈善事业开展</w:t>
      </w:r>
      <w:r>
        <w:tab/>
      </w:r>
      <w:r>
        <w:t>222</w:t>
      </w:r>
    </w:p>
    <w:p w14:paraId="24E68C2C">
      <w:pPr>
        <w:pStyle w:val="10"/>
      </w:pPr>
      <w:r>
        <w:rPr>
          <w:rFonts w:hint="eastAsia"/>
        </w:rPr>
        <w:t>社会组织</w:t>
      </w:r>
      <w:r>
        <w:tab/>
      </w:r>
      <w:r>
        <w:t>222</w:t>
      </w:r>
    </w:p>
    <w:p w14:paraId="341E9010">
      <w:pPr>
        <w:pStyle w:val="10"/>
      </w:pPr>
      <w:r>
        <w:rPr>
          <w:rFonts w:hint="eastAsia"/>
        </w:rPr>
        <w:t>婚姻登记</w:t>
      </w:r>
      <w:r>
        <w:tab/>
      </w:r>
      <w:r>
        <w:t>222</w:t>
      </w:r>
    </w:p>
    <w:p w14:paraId="10D4F3A9">
      <w:pPr>
        <w:pStyle w:val="9"/>
      </w:pPr>
      <w:r>
        <w:rPr>
          <w:rFonts w:hint="eastAsia"/>
        </w:rPr>
        <w:t>退役军人事务</w:t>
      </w:r>
      <w:r>
        <w:rPr>
          <w:rStyle w:val="12"/>
        </w:rPr>
        <w:tab/>
      </w:r>
      <w:r>
        <w:rPr>
          <w:rStyle w:val="12"/>
        </w:rPr>
        <w:t>222</w:t>
      </w:r>
    </w:p>
    <w:p w14:paraId="752C53C1">
      <w:pPr>
        <w:pStyle w:val="10"/>
      </w:pPr>
      <w:r>
        <w:rPr>
          <w:rFonts w:hint="eastAsia"/>
        </w:rPr>
        <w:t>概况</w:t>
      </w:r>
      <w:r>
        <w:tab/>
      </w:r>
      <w:r>
        <w:t>222</w:t>
      </w:r>
    </w:p>
    <w:p w14:paraId="63F17186">
      <w:pPr>
        <w:pStyle w:val="10"/>
      </w:pPr>
      <w:r>
        <w:rPr>
          <w:rFonts w:hint="eastAsia"/>
        </w:rPr>
        <w:t>服务保障</w:t>
      </w:r>
      <w:r>
        <w:tab/>
      </w:r>
      <w:r>
        <w:t>222</w:t>
      </w:r>
    </w:p>
    <w:p w14:paraId="740430BF">
      <w:pPr>
        <w:pStyle w:val="10"/>
      </w:pPr>
      <w:r>
        <w:rPr>
          <w:rFonts w:hint="eastAsia"/>
        </w:rPr>
        <w:t>优抚工作</w:t>
      </w:r>
      <w:r>
        <w:tab/>
      </w:r>
      <w:r>
        <w:t>223</w:t>
      </w:r>
    </w:p>
    <w:p w14:paraId="7C299B11">
      <w:pPr>
        <w:pStyle w:val="10"/>
      </w:pPr>
      <w:r>
        <w:rPr>
          <w:rFonts w:hint="eastAsia"/>
        </w:rPr>
        <w:t>权益维护</w:t>
      </w:r>
      <w:r>
        <w:tab/>
      </w:r>
      <w:r>
        <w:t>223</w:t>
      </w:r>
    </w:p>
    <w:p w14:paraId="2470CA1F">
      <w:pPr>
        <w:pStyle w:val="10"/>
      </w:pPr>
      <w:r>
        <w:rPr>
          <w:rFonts w:hint="eastAsia"/>
        </w:rPr>
        <w:t>双拥工作</w:t>
      </w:r>
      <w:r>
        <w:tab/>
      </w:r>
      <w:r>
        <w:t>223</w:t>
      </w:r>
    </w:p>
    <w:p w14:paraId="7B43D60E">
      <w:pPr>
        <w:pStyle w:val="9"/>
      </w:pPr>
      <w:r>
        <w:rPr>
          <w:rFonts w:hint="eastAsia"/>
        </w:rPr>
        <w:t>应急管理</w:t>
      </w:r>
      <w:r>
        <w:rPr>
          <w:rStyle w:val="12"/>
        </w:rPr>
        <w:tab/>
      </w:r>
      <w:r>
        <w:rPr>
          <w:rStyle w:val="12"/>
        </w:rPr>
        <w:t>223</w:t>
      </w:r>
    </w:p>
    <w:p w14:paraId="37364D0A">
      <w:pPr>
        <w:pStyle w:val="10"/>
      </w:pPr>
      <w:r>
        <w:rPr>
          <w:rFonts w:hint="eastAsia"/>
        </w:rPr>
        <w:t>概况</w:t>
      </w:r>
      <w:r>
        <w:tab/>
      </w:r>
      <w:r>
        <w:t>223</w:t>
      </w:r>
    </w:p>
    <w:p w14:paraId="022396F9">
      <w:pPr>
        <w:pStyle w:val="10"/>
      </w:pPr>
      <w:r>
        <w:rPr>
          <w:rFonts w:hint="eastAsia"/>
        </w:rPr>
        <w:t>安全生产监管执法</w:t>
      </w:r>
      <w:r>
        <w:tab/>
      </w:r>
      <w:r>
        <w:t>223</w:t>
      </w:r>
    </w:p>
    <w:p w14:paraId="10952350">
      <w:pPr>
        <w:pStyle w:val="10"/>
      </w:pPr>
      <w:r>
        <w:rPr>
          <w:rFonts w:hint="eastAsia"/>
        </w:rPr>
        <w:t>自然灾害基本情况</w:t>
      </w:r>
      <w:r>
        <w:tab/>
      </w:r>
      <w:r>
        <w:t>224</w:t>
      </w:r>
    </w:p>
    <w:p w14:paraId="4258664F">
      <w:pPr>
        <w:pStyle w:val="10"/>
        <w:rPr>
          <w:rFonts w:ascii="方正楷体_GBK" w:eastAsia="方正楷体_GBK" w:cs="方正楷体_GBK"/>
        </w:rPr>
      </w:pPr>
      <w:r>
        <w:rPr>
          <w:rFonts w:hint="eastAsia"/>
        </w:rPr>
        <w:t>防灾减灾救灾</w:t>
      </w:r>
      <w:r>
        <w:tab/>
      </w:r>
      <w:r>
        <w:t>224</w:t>
      </w:r>
    </w:p>
    <w:p w14:paraId="274AAE6C">
      <w:pPr>
        <w:pStyle w:val="9"/>
      </w:pPr>
      <w:r>
        <w:rPr>
          <w:rFonts w:hint="eastAsia"/>
        </w:rPr>
        <w:t>消防救援</w:t>
      </w:r>
      <w:r>
        <w:rPr>
          <w:rStyle w:val="12"/>
        </w:rPr>
        <w:tab/>
      </w:r>
      <w:r>
        <w:rPr>
          <w:rStyle w:val="12"/>
        </w:rPr>
        <w:t>225</w:t>
      </w:r>
    </w:p>
    <w:p w14:paraId="48749650">
      <w:pPr>
        <w:pStyle w:val="10"/>
      </w:pPr>
      <w:r>
        <w:rPr>
          <w:rFonts w:hint="eastAsia"/>
        </w:rPr>
        <w:t>概况</w:t>
      </w:r>
      <w:r>
        <w:tab/>
      </w:r>
      <w:r>
        <w:t>225</w:t>
      </w:r>
    </w:p>
    <w:p w14:paraId="360BDD52">
      <w:pPr>
        <w:pStyle w:val="10"/>
      </w:pPr>
      <w:r>
        <w:rPr>
          <w:rFonts w:hint="eastAsia"/>
        </w:rPr>
        <w:t>队伍管理</w:t>
      </w:r>
      <w:r>
        <w:tab/>
      </w:r>
      <w:r>
        <w:t>225</w:t>
      </w:r>
    </w:p>
    <w:p w14:paraId="3F579736">
      <w:pPr>
        <w:pStyle w:val="10"/>
      </w:pPr>
      <w:r>
        <w:rPr>
          <w:rFonts w:hint="eastAsia"/>
        </w:rPr>
        <w:t>火灾防控</w:t>
      </w:r>
      <w:r>
        <w:tab/>
      </w:r>
      <w:r>
        <w:t>225</w:t>
      </w:r>
    </w:p>
    <w:p w14:paraId="3C8EB733">
      <w:pPr>
        <w:pStyle w:val="10"/>
      </w:pPr>
      <w:r>
        <w:rPr>
          <w:rFonts w:hint="eastAsia"/>
        </w:rPr>
        <w:t>后勤保障</w:t>
      </w:r>
      <w:r>
        <w:tab/>
      </w:r>
      <w:r>
        <w:t>225</w:t>
      </w:r>
    </w:p>
    <w:p w14:paraId="424233DD">
      <w:pPr>
        <w:pStyle w:val="10"/>
        <w:rPr>
          <w:rFonts w:ascii="方正楷体_GBK" w:eastAsia="方正楷体_GBK" w:cs="方正楷体_GBK"/>
        </w:rPr>
      </w:pPr>
      <w:r>
        <w:rPr>
          <w:rFonts w:hint="eastAsia"/>
        </w:rPr>
        <w:t>获得荣誉</w:t>
      </w:r>
      <w:r>
        <w:tab/>
      </w:r>
      <w:r>
        <w:t>225</w:t>
      </w:r>
    </w:p>
    <w:p w14:paraId="64A468A1">
      <w:pPr>
        <w:pStyle w:val="9"/>
      </w:pPr>
      <w:r>
        <w:rPr>
          <w:rFonts w:hint="eastAsia"/>
        </w:rPr>
        <w:t>社会保险</w:t>
      </w:r>
      <w:r>
        <w:rPr>
          <w:rStyle w:val="12"/>
        </w:rPr>
        <w:tab/>
      </w:r>
      <w:r>
        <w:rPr>
          <w:rStyle w:val="12"/>
        </w:rPr>
        <w:t>225</w:t>
      </w:r>
    </w:p>
    <w:p w14:paraId="2312C3F8">
      <w:pPr>
        <w:pStyle w:val="10"/>
      </w:pPr>
      <w:r>
        <w:rPr>
          <w:rFonts w:hint="eastAsia"/>
        </w:rPr>
        <w:t>概况</w:t>
      </w:r>
      <w:r>
        <w:tab/>
      </w:r>
      <w:r>
        <w:t>225</w:t>
      </w:r>
    </w:p>
    <w:p w14:paraId="51BDF0FB">
      <w:pPr>
        <w:pStyle w:val="10"/>
      </w:pPr>
      <w:r>
        <w:rPr>
          <w:rFonts w:hint="eastAsia"/>
        </w:rPr>
        <w:t>待遇发放</w:t>
      </w:r>
      <w:r>
        <w:tab/>
      </w:r>
      <w:r>
        <w:t>225</w:t>
      </w:r>
    </w:p>
    <w:p w14:paraId="664ED255">
      <w:pPr>
        <w:pStyle w:val="10"/>
      </w:pPr>
      <w:r>
        <w:rPr>
          <w:rFonts w:hint="eastAsia"/>
        </w:rPr>
        <w:t>稽核监督</w:t>
      </w:r>
      <w:r>
        <w:tab/>
      </w:r>
      <w:r>
        <w:t>225</w:t>
      </w:r>
    </w:p>
    <w:p w14:paraId="4FA68073">
      <w:pPr>
        <w:pStyle w:val="10"/>
      </w:pPr>
      <w:r>
        <w:rPr>
          <w:rFonts w:hint="eastAsia"/>
        </w:rPr>
        <w:t>机关养老保险改革</w:t>
      </w:r>
      <w:r>
        <w:tab/>
      </w:r>
      <w:r>
        <w:t>225</w:t>
      </w:r>
    </w:p>
    <w:p w14:paraId="2191CED8">
      <w:pPr>
        <w:pStyle w:val="10"/>
      </w:pPr>
      <w:r>
        <w:rPr>
          <w:rFonts w:hint="eastAsia"/>
        </w:rPr>
        <w:t>巩固脱贫攻坚成果</w:t>
      </w:r>
      <w:r>
        <w:tab/>
      </w:r>
      <w:r>
        <w:t>225</w:t>
      </w:r>
    </w:p>
    <w:p w14:paraId="215DE11B">
      <w:pPr>
        <w:pStyle w:val="10"/>
        <w:rPr>
          <w:rFonts w:ascii="方正楷体_GBK" w:eastAsia="方正楷体_GBK" w:cs="方正楷体_GBK"/>
        </w:rPr>
      </w:pPr>
      <w:r>
        <w:rPr>
          <w:rFonts w:hint="eastAsia"/>
        </w:rPr>
        <w:t>服务提升</w:t>
      </w:r>
      <w:r>
        <w:tab/>
      </w:r>
      <w:r>
        <w:t>226</w:t>
      </w:r>
    </w:p>
    <w:p w14:paraId="3AF9CDB0">
      <w:pPr>
        <w:pStyle w:val="9"/>
      </w:pPr>
      <w:r>
        <w:rPr>
          <w:rFonts w:hint="eastAsia"/>
        </w:rPr>
        <w:t>农村调查</w:t>
      </w:r>
      <w:r>
        <w:rPr>
          <w:rStyle w:val="12"/>
        </w:rPr>
        <w:tab/>
      </w:r>
      <w:r>
        <w:rPr>
          <w:rStyle w:val="12"/>
        </w:rPr>
        <w:t>226</w:t>
      </w:r>
    </w:p>
    <w:p w14:paraId="28326781">
      <w:pPr>
        <w:pStyle w:val="10"/>
      </w:pPr>
      <w:r>
        <w:rPr>
          <w:rFonts w:hint="eastAsia"/>
        </w:rPr>
        <w:t>概况</w:t>
      </w:r>
      <w:r>
        <w:tab/>
      </w:r>
      <w:r>
        <w:t>226</w:t>
      </w:r>
    </w:p>
    <w:p w14:paraId="15692869">
      <w:pPr>
        <w:pStyle w:val="10"/>
      </w:pPr>
      <w:r>
        <w:rPr>
          <w:rFonts w:hint="eastAsia"/>
        </w:rPr>
        <w:t>住户调查</w:t>
      </w:r>
      <w:r>
        <w:tab/>
      </w:r>
      <w:r>
        <w:t>226</w:t>
      </w:r>
    </w:p>
    <w:p w14:paraId="74CB4774">
      <w:pPr>
        <w:pStyle w:val="10"/>
      </w:pPr>
      <w:r>
        <w:rPr>
          <w:rFonts w:hint="eastAsia"/>
        </w:rPr>
        <w:t>农业调查</w:t>
      </w:r>
      <w:r>
        <w:tab/>
      </w:r>
      <w:r>
        <w:t>226</w:t>
      </w:r>
    </w:p>
    <w:p w14:paraId="13B3362B">
      <w:pPr>
        <w:pStyle w:val="10"/>
        <w:rPr>
          <w:rFonts w:ascii="方正楷体_GBK" w:eastAsia="方正楷体_GBK" w:cs="方正楷体_GBK"/>
        </w:rPr>
      </w:pPr>
      <w:r>
        <w:rPr>
          <w:rFonts w:hint="eastAsia"/>
        </w:rPr>
        <w:t>统计服务</w:t>
      </w:r>
      <w:r>
        <w:tab/>
      </w:r>
      <w:r>
        <w:t>226</w:t>
      </w:r>
    </w:p>
    <w:p w14:paraId="7808F3A2">
      <w:pPr>
        <w:pStyle w:val="9"/>
      </w:pPr>
      <w:r>
        <w:rPr>
          <w:rFonts w:hint="eastAsia"/>
        </w:rPr>
        <w:t>关心下一代</w:t>
      </w:r>
      <w:r>
        <w:rPr>
          <w:rStyle w:val="12"/>
        </w:rPr>
        <w:tab/>
      </w:r>
      <w:r>
        <w:rPr>
          <w:rStyle w:val="12"/>
        </w:rPr>
        <w:t>226</w:t>
      </w:r>
    </w:p>
    <w:p w14:paraId="56BB4AF9">
      <w:pPr>
        <w:pStyle w:val="10"/>
      </w:pPr>
      <w:r>
        <w:rPr>
          <w:rFonts w:hint="eastAsia"/>
        </w:rPr>
        <w:t>概况</w:t>
      </w:r>
      <w:r>
        <w:tab/>
      </w:r>
      <w:r>
        <w:t>226</w:t>
      </w:r>
    </w:p>
    <w:p w14:paraId="64CAA4CD">
      <w:pPr>
        <w:pStyle w:val="10"/>
      </w:pPr>
      <w:r>
        <w:rPr>
          <w:rFonts w:hint="eastAsia"/>
        </w:rPr>
        <w:t>党史教育系列活动</w:t>
      </w:r>
      <w:r>
        <w:tab/>
      </w:r>
      <w:r>
        <w:t>227</w:t>
      </w:r>
    </w:p>
    <w:p w14:paraId="2980F2B5">
      <w:pPr>
        <w:pStyle w:val="10"/>
      </w:pPr>
      <w:r>
        <w:rPr>
          <w:rFonts w:hint="eastAsia"/>
        </w:rPr>
        <w:t>党建带关建</w:t>
      </w:r>
      <w:r>
        <w:tab/>
      </w:r>
      <w:r>
        <w:t>227</w:t>
      </w:r>
    </w:p>
    <w:p w14:paraId="35F5E4AB">
      <w:pPr>
        <w:pStyle w:val="10"/>
      </w:pPr>
      <w:r>
        <w:rPr>
          <w:rFonts w:hint="eastAsia"/>
        </w:rPr>
        <w:t>奖学助学</w:t>
      </w:r>
      <w:r>
        <w:tab/>
      </w:r>
      <w:r>
        <w:t>227</w:t>
      </w:r>
    </w:p>
    <w:p w14:paraId="1FC7107E">
      <w:pPr>
        <w:pStyle w:val="10"/>
      </w:pPr>
      <w:r>
        <w:rPr>
          <w:rFonts w:hint="eastAsia"/>
        </w:rPr>
        <w:t>助力乡村振兴</w:t>
      </w:r>
      <w:r>
        <w:tab/>
      </w:r>
      <w:r>
        <w:t>227</w:t>
      </w:r>
    </w:p>
    <w:p w14:paraId="7C57A18C">
      <w:pPr>
        <w:pStyle w:val="10"/>
      </w:pPr>
      <w:r>
        <w:rPr>
          <w:rFonts w:hint="eastAsia"/>
        </w:rPr>
        <w:t>宣传报道</w:t>
      </w:r>
      <w:r>
        <w:tab/>
      </w:r>
      <w:r>
        <w:t>227</w:t>
      </w:r>
    </w:p>
    <w:p w14:paraId="1824FD5F">
      <w:pPr>
        <w:pStyle w:val="7"/>
      </w:pPr>
      <w:r>
        <w:rPr>
          <w:rFonts w:hint="eastAsia"/>
        </w:rPr>
        <w:t>镇（街道）</w:t>
      </w:r>
    </w:p>
    <w:p w14:paraId="4625862D">
      <w:pPr>
        <w:pStyle w:val="9"/>
      </w:pPr>
      <w:r>
        <w:rPr>
          <w:rFonts w:hint="eastAsia"/>
        </w:rPr>
        <w:t>雄州街道办事处</w:t>
      </w:r>
      <w:r>
        <w:rPr>
          <w:rStyle w:val="12"/>
        </w:rPr>
        <w:tab/>
      </w:r>
      <w:r>
        <w:rPr>
          <w:rStyle w:val="12"/>
        </w:rPr>
        <w:t>228</w:t>
      </w:r>
    </w:p>
    <w:p w14:paraId="3456E6B6">
      <w:pPr>
        <w:pStyle w:val="10"/>
      </w:pPr>
      <w:r>
        <w:rPr>
          <w:rFonts w:hint="eastAsia"/>
        </w:rPr>
        <w:t>概况</w:t>
      </w:r>
      <w:r>
        <w:tab/>
      </w:r>
      <w:r>
        <w:t>228</w:t>
      </w:r>
    </w:p>
    <w:p w14:paraId="7D0D53FE">
      <w:pPr>
        <w:pStyle w:val="10"/>
      </w:pPr>
      <w:r>
        <w:rPr>
          <w:rFonts w:hint="eastAsia"/>
        </w:rPr>
        <w:t>经济建设</w:t>
      </w:r>
      <w:r>
        <w:tab/>
      </w:r>
      <w:r>
        <w:t>228</w:t>
      </w:r>
    </w:p>
    <w:p w14:paraId="2DDF75E0">
      <w:pPr>
        <w:pStyle w:val="10"/>
      </w:pPr>
      <w:r>
        <w:rPr>
          <w:rFonts w:hint="eastAsia"/>
        </w:rPr>
        <w:t>社会发展</w:t>
      </w:r>
      <w:r>
        <w:tab/>
      </w:r>
      <w:r>
        <w:t>229</w:t>
      </w:r>
    </w:p>
    <w:p w14:paraId="3B53F9CA">
      <w:pPr>
        <w:pStyle w:val="10"/>
      </w:pPr>
      <w:r>
        <w:rPr>
          <w:rFonts w:hint="eastAsia"/>
        </w:rPr>
        <w:t>精神文明建设</w:t>
      </w:r>
      <w:r>
        <w:tab/>
      </w:r>
      <w:r>
        <w:t>229</w:t>
      </w:r>
    </w:p>
    <w:p w14:paraId="7508F541">
      <w:pPr>
        <w:pStyle w:val="10"/>
      </w:pPr>
      <w:r>
        <w:rPr>
          <w:rFonts w:hint="eastAsia"/>
        </w:rPr>
        <w:t>各村、社区基本情况</w:t>
      </w:r>
      <w:r>
        <w:tab/>
      </w:r>
      <w:r>
        <w:t>230</w:t>
      </w:r>
    </w:p>
    <w:p w14:paraId="5E2CCDE8">
      <w:pPr>
        <w:pStyle w:val="9"/>
      </w:pPr>
      <w:r>
        <w:rPr>
          <w:rFonts w:hint="eastAsia"/>
        </w:rPr>
        <w:t>界址镇</w:t>
      </w:r>
      <w:r>
        <w:rPr>
          <w:rStyle w:val="12"/>
        </w:rPr>
        <w:tab/>
      </w:r>
      <w:r>
        <w:rPr>
          <w:rStyle w:val="12"/>
        </w:rPr>
        <w:t>231</w:t>
      </w:r>
    </w:p>
    <w:p w14:paraId="32079F1B">
      <w:pPr>
        <w:pStyle w:val="10"/>
      </w:pPr>
      <w:r>
        <w:rPr>
          <w:rFonts w:hint="eastAsia"/>
        </w:rPr>
        <w:t>概况</w:t>
      </w:r>
      <w:r>
        <w:tab/>
      </w:r>
      <w:r>
        <w:t>231</w:t>
      </w:r>
    </w:p>
    <w:p w14:paraId="65D2C48A">
      <w:pPr>
        <w:pStyle w:val="10"/>
      </w:pPr>
      <w:r>
        <w:rPr>
          <w:rFonts w:hint="eastAsia"/>
        </w:rPr>
        <w:t>经济发展</w:t>
      </w:r>
      <w:r>
        <w:tab/>
      </w:r>
      <w:r>
        <w:t>232</w:t>
      </w:r>
    </w:p>
    <w:p w14:paraId="17166DE9">
      <w:pPr>
        <w:pStyle w:val="10"/>
      </w:pPr>
      <w:r>
        <w:rPr>
          <w:rFonts w:hint="eastAsia"/>
        </w:rPr>
        <w:t>社会发展</w:t>
      </w:r>
      <w:r>
        <w:tab/>
      </w:r>
      <w:r>
        <w:t>232</w:t>
      </w:r>
    </w:p>
    <w:p w14:paraId="5C31DB21">
      <w:pPr>
        <w:pStyle w:val="10"/>
      </w:pPr>
      <w:r>
        <w:rPr>
          <w:rFonts w:hint="eastAsia"/>
        </w:rPr>
        <w:t>生态文明建设</w:t>
      </w:r>
      <w:r>
        <w:tab/>
      </w:r>
      <w:r>
        <w:t>233</w:t>
      </w:r>
    </w:p>
    <w:p w14:paraId="1F1BF288">
      <w:pPr>
        <w:pStyle w:val="10"/>
      </w:pPr>
      <w:r>
        <w:rPr>
          <w:rFonts w:hint="eastAsia"/>
        </w:rPr>
        <w:t>各村（居）委会基本情况</w:t>
      </w:r>
      <w:r>
        <w:tab/>
      </w:r>
      <w:r>
        <w:t>234</w:t>
      </w:r>
    </w:p>
    <w:p w14:paraId="4BFB7811">
      <w:pPr>
        <w:pStyle w:val="9"/>
      </w:pPr>
      <w:r>
        <w:rPr>
          <w:rFonts w:hint="eastAsia"/>
        </w:rPr>
        <w:t>坪田镇</w:t>
      </w:r>
      <w:r>
        <w:rPr>
          <w:rStyle w:val="12"/>
        </w:rPr>
        <w:tab/>
      </w:r>
      <w:r>
        <w:rPr>
          <w:rStyle w:val="12"/>
        </w:rPr>
        <w:t>234</w:t>
      </w:r>
    </w:p>
    <w:p w14:paraId="01DAAC95">
      <w:pPr>
        <w:pStyle w:val="10"/>
      </w:pPr>
      <w:r>
        <w:rPr>
          <w:rFonts w:hint="eastAsia"/>
        </w:rPr>
        <w:t>概况</w:t>
      </w:r>
      <w:r>
        <w:tab/>
      </w:r>
      <w:r>
        <w:t>234</w:t>
      </w:r>
    </w:p>
    <w:p w14:paraId="143B4DFE">
      <w:pPr>
        <w:pStyle w:val="10"/>
      </w:pPr>
      <w:r>
        <w:rPr>
          <w:rFonts w:hint="eastAsia"/>
        </w:rPr>
        <w:t>经济发展</w:t>
      </w:r>
      <w:r>
        <w:tab/>
      </w:r>
      <w:r>
        <w:t>235</w:t>
      </w:r>
    </w:p>
    <w:p w14:paraId="026BBDA7">
      <w:pPr>
        <w:pStyle w:val="10"/>
      </w:pPr>
      <w:r>
        <w:rPr>
          <w:rFonts w:hint="eastAsia"/>
        </w:rPr>
        <w:t>社会发展</w:t>
      </w:r>
      <w:r>
        <w:tab/>
      </w:r>
      <w:r>
        <w:t>235</w:t>
      </w:r>
    </w:p>
    <w:p w14:paraId="0CDCC452">
      <w:pPr>
        <w:pStyle w:val="10"/>
      </w:pPr>
      <w:r>
        <w:rPr>
          <w:rFonts w:hint="eastAsia"/>
        </w:rPr>
        <w:t>重点项目、重点工作开展</w:t>
      </w:r>
      <w:r>
        <w:tab/>
      </w:r>
      <w:r>
        <w:t>236</w:t>
      </w:r>
    </w:p>
    <w:p w14:paraId="582BBCA9">
      <w:pPr>
        <w:pStyle w:val="10"/>
      </w:pPr>
      <w:r>
        <w:rPr>
          <w:rFonts w:hint="eastAsia"/>
        </w:rPr>
        <w:t>各村（居）委会基本情况</w:t>
      </w:r>
      <w:r>
        <w:tab/>
      </w:r>
      <w:r>
        <w:t>236</w:t>
      </w:r>
    </w:p>
    <w:p w14:paraId="6D82C7A5">
      <w:pPr>
        <w:pStyle w:val="9"/>
      </w:pPr>
      <w:r>
        <w:rPr>
          <w:rFonts w:hint="eastAsia"/>
        </w:rPr>
        <w:t>乌迳镇</w:t>
      </w:r>
      <w:r>
        <w:rPr>
          <w:rStyle w:val="12"/>
        </w:rPr>
        <w:tab/>
      </w:r>
      <w:r>
        <w:rPr>
          <w:rStyle w:val="12"/>
        </w:rPr>
        <w:t>237</w:t>
      </w:r>
    </w:p>
    <w:p w14:paraId="70C9B934">
      <w:pPr>
        <w:pStyle w:val="10"/>
      </w:pPr>
      <w:r>
        <w:rPr>
          <w:rFonts w:hint="eastAsia"/>
        </w:rPr>
        <w:t>概况</w:t>
      </w:r>
      <w:r>
        <w:tab/>
      </w:r>
      <w:r>
        <w:t>237</w:t>
      </w:r>
    </w:p>
    <w:p w14:paraId="46E1B259">
      <w:pPr>
        <w:pStyle w:val="10"/>
      </w:pPr>
      <w:r>
        <w:rPr>
          <w:rFonts w:hint="eastAsia"/>
        </w:rPr>
        <w:t>经济发展</w:t>
      </w:r>
      <w:r>
        <w:tab/>
      </w:r>
      <w:r>
        <w:t>237</w:t>
      </w:r>
    </w:p>
    <w:p w14:paraId="133EAC21">
      <w:pPr>
        <w:pStyle w:val="10"/>
      </w:pPr>
      <w:r>
        <w:rPr>
          <w:rFonts w:hint="eastAsia"/>
        </w:rPr>
        <w:t>社会发展</w:t>
      </w:r>
      <w:r>
        <w:tab/>
      </w:r>
      <w:r>
        <w:t>238</w:t>
      </w:r>
    </w:p>
    <w:p w14:paraId="1F0CD41F">
      <w:pPr>
        <w:pStyle w:val="10"/>
      </w:pPr>
      <w:r>
        <w:rPr>
          <w:rFonts w:hint="eastAsia"/>
        </w:rPr>
        <w:t>重点工作开展</w:t>
      </w:r>
      <w:r>
        <w:tab/>
      </w:r>
      <w:r>
        <w:t>238</w:t>
      </w:r>
    </w:p>
    <w:p w14:paraId="36965DDC">
      <w:pPr>
        <w:pStyle w:val="10"/>
      </w:pPr>
      <w:r>
        <w:rPr>
          <w:rFonts w:hint="eastAsia"/>
        </w:rPr>
        <w:t>各村（居）委会基本情况</w:t>
      </w:r>
      <w:r>
        <w:tab/>
      </w:r>
      <w:r>
        <w:t>238</w:t>
      </w:r>
    </w:p>
    <w:p w14:paraId="470F464D">
      <w:pPr>
        <w:pStyle w:val="9"/>
      </w:pPr>
      <w:r>
        <w:rPr>
          <w:rFonts w:hint="eastAsia"/>
        </w:rPr>
        <w:t>油山镇</w:t>
      </w:r>
      <w:r>
        <w:rPr>
          <w:rStyle w:val="12"/>
        </w:rPr>
        <w:tab/>
      </w:r>
      <w:r>
        <w:rPr>
          <w:rStyle w:val="12"/>
        </w:rPr>
        <w:t>241</w:t>
      </w:r>
    </w:p>
    <w:p w14:paraId="27EDE443">
      <w:pPr>
        <w:pStyle w:val="10"/>
      </w:pPr>
      <w:r>
        <w:rPr>
          <w:rFonts w:hint="eastAsia"/>
        </w:rPr>
        <w:t>概况</w:t>
      </w:r>
      <w:r>
        <w:tab/>
      </w:r>
      <w:r>
        <w:t>241</w:t>
      </w:r>
    </w:p>
    <w:p w14:paraId="13AA21AE">
      <w:pPr>
        <w:pStyle w:val="10"/>
      </w:pPr>
      <w:r>
        <w:rPr>
          <w:rFonts w:hint="eastAsia"/>
        </w:rPr>
        <w:t>经济发展</w:t>
      </w:r>
      <w:r>
        <w:tab/>
      </w:r>
      <w:r>
        <w:t>241</w:t>
      </w:r>
    </w:p>
    <w:p w14:paraId="5EA3B525">
      <w:pPr>
        <w:pStyle w:val="10"/>
      </w:pPr>
      <w:r>
        <w:rPr>
          <w:rFonts w:hint="eastAsia"/>
        </w:rPr>
        <w:t>社会发展</w:t>
      </w:r>
      <w:r>
        <w:tab/>
      </w:r>
      <w:r>
        <w:t>242</w:t>
      </w:r>
    </w:p>
    <w:p w14:paraId="06AA4802">
      <w:pPr>
        <w:pStyle w:val="10"/>
      </w:pPr>
      <w:r>
        <w:rPr>
          <w:rFonts w:hint="eastAsia"/>
        </w:rPr>
        <w:t>换届选举</w:t>
      </w:r>
      <w:r>
        <w:tab/>
      </w:r>
      <w:r>
        <w:t>242</w:t>
      </w:r>
    </w:p>
    <w:p w14:paraId="2B74EE33">
      <w:pPr>
        <w:pStyle w:val="10"/>
      </w:pPr>
      <w:r>
        <w:rPr>
          <w:rFonts w:hint="eastAsia"/>
        </w:rPr>
        <w:t>国土资源管理</w:t>
      </w:r>
      <w:r>
        <w:tab/>
      </w:r>
      <w:r>
        <w:t>242</w:t>
      </w:r>
    </w:p>
    <w:p w14:paraId="43C7902B">
      <w:pPr>
        <w:pStyle w:val="10"/>
      </w:pPr>
      <w:r>
        <w:rPr>
          <w:rFonts w:hint="eastAsia"/>
        </w:rPr>
        <w:t>各村（居）委会基本情况</w:t>
      </w:r>
      <w:r>
        <w:tab/>
      </w:r>
      <w:r>
        <w:t>242</w:t>
      </w:r>
    </w:p>
    <w:p w14:paraId="09C1F675">
      <w:pPr>
        <w:pStyle w:val="9"/>
      </w:pPr>
      <w:r>
        <w:rPr>
          <w:rFonts w:hint="eastAsia"/>
        </w:rPr>
        <w:t>黄坑镇</w:t>
      </w:r>
      <w:r>
        <w:rPr>
          <w:rStyle w:val="12"/>
        </w:rPr>
        <w:tab/>
      </w:r>
      <w:r>
        <w:rPr>
          <w:rStyle w:val="12"/>
        </w:rPr>
        <w:t>244</w:t>
      </w:r>
    </w:p>
    <w:p w14:paraId="0E3002D4">
      <w:pPr>
        <w:pStyle w:val="10"/>
      </w:pPr>
      <w:r>
        <w:rPr>
          <w:rFonts w:hint="eastAsia"/>
        </w:rPr>
        <w:t>概况</w:t>
      </w:r>
      <w:r>
        <w:tab/>
      </w:r>
      <w:r>
        <w:t>244</w:t>
      </w:r>
    </w:p>
    <w:p w14:paraId="5B25A135">
      <w:pPr>
        <w:pStyle w:val="10"/>
      </w:pPr>
      <w:r>
        <w:rPr>
          <w:rFonts w:hint="eastAsia"/>
        </w:rPr>
        <w:t>经济发展</w:t>
      </w:r>
      <w:r>
        <w:tab/>
      </w:r>
      <w:r>
        <w:t>245</w:t>
      </w:r>
    </w:p>
    <w:p w14:paraId="098AADA0">
      <w:pPr>
        <w:pStyle w:val="10"/>
      </w:pPr>
      <w:r>
        <w:rPr>
          <w:rFonts w:hint="eastAsia"/>
        </w:rPr>
        <w:t>社会发展</w:t>
      </w:r>
      <w:r>
        <w:tab/>
      </w:r>
      <w:r>
        <w:t>245</w:t>
      </w:r>
    </w:p>
    <w:p w14:paraId="14080104">
      <w:pPr>
        <w:pStyle w:val="10"/>
      </w:pPr>
      <w:r>
        <w:rPr>
          <w:rFonts w:hint="eastAsia"/>
        </w:rPr>
        <w:t>城乡建设</w:t>
      </w:r>
      <w:r>
        <w:tab/>
      </w:r>
      <w:r>
        <w:t>246</w:t>
      </w:r>
    </w:p>
    <w:p w14:paraId="1339AC5B">
      <w:pPr>
        <w:pStyle w:val="10"/>
      </w:pPr>
      <w:r>
        <w:rPr>
          <w:rFonts w:hint="eastAsia"/>
        </w:rPr>
        <w:t>各村（居）基本情况</w:t>
      </w:r>
      <w:r>
        <w:tab/>
      </w:r>
      <w:r>
        <w:t>247</w:t>
      </w:r>
    </w:p>
    <w:p w14:paraId="1D02294D">
      <w:pPr>
        <w:pStyle w:val="9"/>
      </w:pPr>
      <w:r>
        <w:rPr>
          <w:rFonts w:hint="eastAsia"/>
        </w:rPr>
        <w:t>邓坊镇</w:t>
      </w:r>
      <w:r>
        <w:rPr>
          <w:rStyle w:val="12"/>
        </w:rPr>
        <w:tab/>
      </w:r>
      <w:r>
        <w:rPr>
          <w:rStyle w:val="12"/>
        </w:rPr>
        <w:t>248</w:t>
      </w:r>
    </w:p>
    <w:p w14:paraId="25FB25AD">
      <w:pPr>
        <w:pStyle w:val="10"/>
      </w:pPr>
      <w:r>
        <w:rPr>
          <w:rFonts w:hint="eastAsia"/>
        </w:rPr>
        <w:t>概况</w:t>
      </w:r>
      <w:r>
        <w:tab/>
      </w:r>
      <w:r>
        <w:t>248</w:t>
      </w:r>
    </w:p>
    <w:p w14:paraId="0BCFDF4E">
      <w:pPr>
        <w:pStyle w:val="10"/>
      </w:pPr>
      <w:r>
        <w:rPr>
          <w:rFonts w:hint="eastAsia"/>
        </w:rPr>
        <w:t>经济发展</w:t>
      </w:r>
      <w:r>
        <w:tab/>
      </w:r>
      <w:r>
        <w:t>248</w:t>
      </w:r>
    </w:p>
    <w:p w14:paraId="3F64C70C">
      <w:pPr>
        <w:pStyle w:val="10"/>
      </w:pPr>
      <w:r>
        <w:rPr>
          <w:rFonts w:hint="eastAsia"/>
        </w:rPr>
        <w:t>社会发展</w:t>
      </w:r>
      <w:r>
        <w:tab/>
      </w:r>
      <w:r>
        <w:t>248</w:t>
      </w:r>
    </w:p>
    <w:p w14:paraId="1EAF6D34">
      <w:pPr>
        <w:pStyle w:val="10"/>
      </w:pPr>
      <w:r>
        <w:rPr>
          <w:rFonts w:hint="eastAsia"/>
        </w:rPr>
        <w:t>各村（居）委会基本情况</w:t>
      </w:r>
      <w:r>
        <w:tab/>
      </w:r>
      <w:r>
        <w:t>249</w:t>
      </w:r>
    </w:p>
    <w:p w14:paraId="23883DA6">
      <w:pPr>
        <w:pStyle w:val="9"/>
      </w:pPr>
      <w:r>
        <w:rPr>
          <w:rFonts w:hint="eastAsia"/>
        </w:rPr>
        <w:t>珠玑镇</w:t>
      </w:r>
      <w:r>
        <w:rPr>
          <w:rStyle w:val="12"/>
        </w:rPr>
        <w:tab/>
      </w:r>
      <w:r>
        <w:rPr>
          <w:rStyle w:val="12"/>
        </w:rPr>
        <w:t>250</w:t>
      </w:r>
    </w:p>
    <w:p w14:paraId="57937008">
      <w:pPr>
        <w:pStyle w:val="10"/>
      </w:pPr>
      <w:r>
        <w:rPr>
          <w:rFonts w:hint="eastAsia"/>
        </w:rPr>
        <w:t>概况</w:t>
      </w:r>
      <w:r>
        <w:tab/>
      </w:r>
      <w:r>
        <w:t>250</w:t>
      </w:r>
    </w:p>
    <w:p w14:paraId="24916E4B">
      <w:pPr>
        <w:pStyle w:val="10"/>
      </w:pPr>
      <w:r>
        <w:rPr>
          <w:rFonts w:hint="eastAsia"/>
        </w:rPr>
        <w:t>经济发展</w:t>
      </w:r>
      <w:r>
        <w:tab/>
      </w:r>
      <w:r>
        <w:t>251</w:t>
      </w:r>
    </w:p>
    <w:p w14:paraId="6EE3577D">
      <w:pPr>
        <w:pStyle w:val="10"/>
      </w:pPr>
      <w:r>
        <w:rPr>
          <w:rFonts w:hint="eastAsia"/>
        </w:rPr>
        <w:t>社会发展</w:t>
      </w:r>
      <w:r>
        <w:tab/>
      </w:r>
      <w:r>
        <w:t>251</w:t>
      </w:r>
    </w:p>
    <w:p w14:paraId="62D6ACDF">
      <w:pPr>
        <w:pStyle w:val="10"/>
      </w:pPr>
      <w:r>
        <w:rPr>
          <w:rFonts w:hint="eastAsia"/>
        </w:rPr>
        <w:t>重点项目、重点工作开展</w:t>
      </w:r>
      <w:r>
        <w:tab/>
      </w:r>
      <w:r>
        <w:t>252</w:t>
      </w:r>
    </w:p>
    <w:p w14:paraId="0654A436">
      <w:pPr>
        <w:pStyle w:val="10"/>
      </w:pPr>
      <w:r>
        <w:rPr>
          <w:rFonts w:hint="eastAsia"/>
        </w:rPr>
        <w:t>各村（居）委员会基本情况</w:t>
      </w:r>
      <w:r>
        <w:tab/>
      </w:r>
      <w:r>
        <w:t>252</w:t>
      </w:r>
    </w:p>
    <w:p w14:paraId="10CB0E1B">
      <w:pPr>
        <w:pStyle w:val="9"/>
      </w:pPr>
      <w:r>
        <w:rPr>
          <w:rFonts w:hint="eastAsia"/>
        </w:rPr>
        <w:t>湖口镇</w:t>
      </w:r>
      <w:r>
        <w:rPr>
          <w:rStyle w:val="12"/>
        </w:rPr>
        <w:tab/>
      </w:r>
      <w:r>
        <w:rPr>
          <w:rStyle w:val="12"/>
        </w:rPr>
        <w:t>255</w:t>
      </w:r>
    </w:p>
    <w:p w14:paraId="31D65844">
      <w:pPr>
        <w:pStyle w:val="10"/>
      </w:pPr>
      <w:r>
        <w:rPr>
          <w:rFonts w:hint="eastAsia"/>
        </w:rPr>
        <w:t>概况</w:t>
      </w:r>
      <w:r>
        <w:tab/>
      </w:r>
      <w:r>
        <w:t>255</w:t>
      </w:r>
    </w:p>
    <w:p w14:paraId="072C6CEC">
      <w:pPr>
        <w:pStyle w:val="10"/>
      </w:pPr>
      <w:r>
        <w:rPr>
          <w:rFonts w:hint="eastAsia"/>
        </w:rPr>
        <w:t>经济发展</w:t>
      </w:r>
      <w:r>
        <w:tab/>
      </w:r>
      <w:r>
        <w:t>256</w:t>
      </w:r>
    </w:p>
    <w:p w14:paraId="714252E8">
      <w:pPr>
        <w:pStyle w:val="10"/>
      </w:pPr>
      <w:r>
        <w:rPr>
          <w:rFonts w:hint="eastAsia"/>
        </w:rPr>
        <w:t>社会发展</w:t>
      </w:r>
      <w:r>
        <w:tab/>
      </w:r>
      <w:r>
        <w:t>256</w:t>
      </w:r>
    </w:p>
    <w:p w14:paraId="30A7B565">
      <w:pPr>
        <w:pStyle w:val="10"/>
      </w:pPr>
      <w:r>
        <w:rPr>
          <w:rFonts w:hint="eastAsia"/>
        </w:rPr>
        <w:t>重点项目建设</w:t>
      </w:r>
      <w:r>
        <w:tab/>
      </w:r>
      <w:r>
        <w:t>257</w:t>
      </w:r>
    </w:p>
    <w:p w14:paraId="02DD49C0">
      <w:pPr>
        <w:pStyle w:val="10"/>
      </w:pPr>
      <w:r>
        <w:rPr>
          <w:rFonts w:hint="eastAsia"/>
        </w:rPr>
        <w:t>各村（居）委会基本情况</w:t>
      </w:r>
      <w:r>
        <w:tab/>
      </w:r>
      <w:r>
        <w:t>257</w:t>
      </w:r>
    </w:p>
    <w:p w14:paraId="555E2D02">
      <w:pPr>
        <w:pStyle w:val="9"/>
      </w:pPr>
      <w:r>
        <w:rPr>
          <w:rFonts w:hint="eastAsia"/>
        </w:rPr>
        <w:t>南亩镇</w:t>
      </w:r>
      <w:r>
        <w:rPr>
          <w:rStyle w:val="12"/>
        </w:rPr>
        <w:tab/>
      </w:r>
      <w:r>
        <w:rPr>
          <w:rStyle w:val="12"/>
        </w:rPr>
        <w:t>258</w:t>
      </w:r>
    </w:p>
    <w:p w14:paraId="26BB322D">
      <w:pPr>
        <w:pStyle w:val="10"/>
      </w:pPr>
      <w:r>
        <w:rPr>
          <w:rFonts w:hint="eastAsia"/>
        </w:rPr>
        <w:t>概况</w:t>
      </w:r>
      <w:r>
        <w:tab/>
      </w:r>
      <w:r>
        <w:t>258</w:t>
      </w:r>
    </w:p>
    <w:p w14:paraId="563F98D6">
      <w:pPr>
        <w:pStyle w:val="10"/>
      </w:pPr>
      <w:r>
        <w:rPr>
          <w:rFonts w:hint="eastAsia"/>
        </w:rPr>
        <w:t>经济发展</w:t>
      </w:r>
      <w:r>
        <w:tab/>
      </w:r>
      <w:r>
        <w:t>258</w:t>
      </w:r>
    </w:p>
    <w:p w14:paraId="6CE54760">
      <w:pPr>
        <w:pStyle w:val="10"/>
      </w:pPr>
      <w:r>
        <w:rPr>
          <w:rFonts w:hint="eastAsia"/>
        </w:rPr>
        <w:t>社会发展</w:t>
      </w:r>
      <w:r>
        <w:tab/>
      </w:r>
      <w:r>
        <w:t>258</w:t>
      </w:r>
    </w:p>
    <w:p w14:paraId="2F620584">
      <w:pPr>
        <w:pStyle w:val="10"/>
      </w:pPr>
      <w:r>
        <w:rPr>
          <w:rFonts w:hint="eastAsia"/>
        </w:rPr>
        <w:t>各村（居）委会基本情况</w:t>
      </w:r>
      <w:r>
        <w:tab/>
      </w:r>
      <w:r>
        <w:t>259</w:t>
      </w:r>
    </w:p>
    <w:p w14:paraId="78E074D0">
      <w:pPr>
        <w:pStyle w:val="9"/>
      </w:pPr>
      <w:r>
        <w:rPr>
          <w:rFonts w:hint="eastAsia"/>
        </w:rPr>
        <w:t>水口镇</w:t>
      </w:r>
      <w:r>
        <w:rPr>
          <w:rStyle w:val="12"/>
        </w:rPr>
        <w:tab/>
      </w:r>
      <w:r>
        <w:rPr>
          <w:rStyle w:val="12"/>
        </w:rPr>
        <w:t>260</w:t>
      </w:r>
    </w:p>
    <w:p w14:paraId="0563A3F0">
      <w:pPr>
        <w:pStyle w:val="10"/>
      </w:pPr>
      <w:r>
        <w:rPr>
          <w:rFonts w:hint="eastAsia"/>
        </w:rPr>
        <w:t>概况</w:t>
      </w:r>
      <w:r>
        <w:tab/>
      </w:r>
      <w:r>
        <w:t>260</w:t>
      </w:r>
    </w:p>
    <w:p w14:paraId="14854337">
      <w:pPr>
        <w:pStyle w:val="10"/>
      </w:pPr>
      <w:r>
        <w:rPr>
          <w:rFonts w:hint="eastAsia"/>
        </w:rPr>
        <w:t>经济建设</w:t>
      </w:r>
      <w:r>
        <w:tab/>
      </w:r>
      <w:r>
        <w:t>260</w:t>
      </w:r>
    </w:p>
    <w:p w14:paraId="160A2501">
      <w:pPr>
        <w:pStyle w:val="10"/>
      </w:pPr>
      <w:r>
        <w:rPr>
          <w:rFonts w:hint="eastAsia"/>
        </w:rPr>
        <w:t>社会发展</w:t>
      </w:r>
      <w:r>
        <w:tab/>
      </w:r>
      <w:r>
        <w:t>261</w:t>
      </w:r>
    </w:p>
    <w:p w14:paraId="3DA02684">
      <w:pPr>
        <w:pStyle w:val="10"/>
      </w:pPr>
      <w:r>
        <w:rPr>
          <w:rFonts w:hint="eastAsia"/>
        </w:rPr>
        <w:t>红色文旅发展</w:t>
      </w:r>
      <w:r>
        <w:tab/>
      </w:r>
      <w:r>
        <w:t>262</w:t>
      </w:r>
    </w:p>
    <w:p w14:paraId="2BF399F3">
      <w:pPr>
        <w:pStyle w:val="10"/>
      </w:pPr>
      <w:r>
        <w:rPr>
          <w:rFonts w:hint="eastAsia"/>
        </w:rPr>
        <w:t>党建工作开展</w:t>
      </w:r>
      <w:r>
        <w:tab/>
      </w:r>
      <w:r>
        <w:t>263</w:t>
      </w:r>
    </w:p>
    <w:p w14:paraId="2C198F87">
      <w:pPr>
        <w:pStyle w:val="10"/>
      </w:pPr>
      <w:r>
        <w:rPr>
          <w:rFonts w:hint="eastAsia"/>
        </w:rPr>
        <w:t>各村（居）委会基本情况</w:t>
      </w:r>
      <w:r>
        <w:tab/>
      </w:r>
      <w:r>
        <w:t>263</w:t>
      </w:r>
    </w:p>
    <w:p w14:paraId="30D72EEE">
      <w:pPr>
        <w:pStyle w:val="9"/>
      </w:pPr>
      <w:r>
        <w:rPr>
          <w:rFonts w:hint="eastAsia"/>
        </w:rPr>
        <w:t>江头镇</w:t>
      </w:r>
      <w:r>
        <w:rPr>
          <w:rStyle w:val="12"/>
        </w:rPr>
        <w:tab/>
      </w:r>
      <w:r>
        <w:rPr>
          <w:rStyle w:val="12"/>
        </w:rPr>
        <w:t>264</w:t>
      </w:r>
    </w:p>
    <w:p w14:paraId="15A627F6">
      <w:pPr>
        <w:pStyle w:val="10"/>
      </w:pPr>
      <w:r>
        <w:rPr>
          <w:rFonts w:hint="eastAsia"/>
        </w:rPr>
        <w:t>概况</w:t>
      </w:r>
      <w:r>
        <w:tab/>
      </w:r>
      <w:r>
        <w:t>264</w:t>
      </w:r>
    </w:p>
    <w:p w14:paraId="1A645887">
      <w:pPr>
        <w:pStyle w:val="10"/>
      </w:pPr>
      <w:r>
        <w:rPr>
          <w:rFonts w:hint="eastAsia"/>
        </w:rPr>
        <w:t>经济发展</w:t>
      </w:r>
      <w:r>
        <w:tab/>
      </w:r>
      <w:r>
        <w:t>264</w:t>
      </w:r>
    </w:p>
    <w:p w14:paraId="6FBC3E59">
      <w:pPr>
        <w:pStyle w:val="10"/>
      </w:pPr>
      <w:r>
        <w:rPr>
          <w:rFonts w:hint="eastAsia"/>
        </w:rPr>
        <w:t>社会发展</w:t>
      </w:r>
      <w:r>
        <w:tab/>
      </w:r>
      <w:r>
        <w:t>264</w:t>
      </w:r>
    </w:p>
    <w:p w14:paraId="4788985F">
      <w:pPr>
        <w:pStyle w:val="10"/>
      </w:pPr>
      <w:r>
        <w:rPr>
          <w:rFonts w:hint="eastAsia"/>
        </w:rPr>
        <w:t>各村（居）委会基本情况</w:t>
      </w:r>
      <w:r>
        <w:tab/>
      </w:r>
      <w:r>
        <w:t>265</w:t>
      </w:r>
    </w:p>
    <w:p w14:paraId="0AA46A1D">
      <w:pPr>
        <w:pStyle w:val="9"/>
      </w:pPr>
      <w:r>
        <w:rPr>
          <w:rFonts w:hint="eastAsia"/>
        </w:rPr>
        <w:t>主田镇</w:t>
      </w:r>
      <w:r>
        <w:rPr>
          <w:rStyle w:val="12"/>
        </w:rPr>
        <w:tab/>
      </w:r>
      <w:r>
        <w:rPr>
          <w:rStyle w:val="12"/>
        </w:rPr>
        <w:t>265</w:t>
      </w:r>
    </w:p>
    <w:p w14:paraId="30D21A1E">
      <w:pPr>
        <w:pStyle w:val="10"/>
      </w:pPr>
      <w:r>
        <w:rPr>
          <w:rFonts w:hint="eastAsia"/>
        </w:rPr>
        <w:t>概况</w:t>
      </w:r>
      <w:r>
        <w:tab/>
      </w:r>
      <w:r>
        <w:t>265</w:t>
      </w:r>
    </w:p>
    <w:p w14:paraId="51B73211">
      <w:pPr>
        <w:pStyle w:val="10"/>
      </w:pPr>
      <w:r>
        <w:rPr>
          <w:rFonts w:hint="eastAsia"/>
        </w:rPr>
        <w:t>经济发展</w:t>
      </w:r>
      <w:r>
        <w:tab/>
      </w:r>
      <w:r>
        <w:t>266</w:t>
      </w:r>
    </w:p>
    <w:p w14:paraId="3098DFA8">
      <w:pPr>
        <w:pStyle w:val="10"/>
      </w:pPr>
      <w:r>
        <w:rPr>
          <w:rFonts w:hint="eastAsia"/>
        </w:rPr>
        <w:t>社会发展</w:t>
      </w:r>
      <w:r>
        <w:tab/>
      </w:r>
      <w:r>
        <w:t>266</w:t>
      </w:r>
    </w:p>
    <w:p w14:paraId="69327C80">
      <w:pPr>
        <w:pStyle w:val="10"/>
      </w:pPr>
      <w:r>
        <w:rPr>
          <w:rFonts w:hint="eastAsia"/>
        </w:rPr>
        <w:t>重点工作开展</w:t>
      </w:r>
      <w:r>
        <w:tab/>
      </w:r>
      <w:r>
        <w:t>267</w:t>
      </w:r>
    </w:p>
    <w:p w14:paraId="3938EF33">
      <w:pPr>
        <w:pStyle w:val="10"/>
      </w:pPr>
      <w:r>
        <w:rPr>
          <w:rFonts w:hint="eastAsia"/>
        </w:rPr>
        <w:t>各村（居）委会基本情况</w:t>
      </w:r>
      <w:r>
        <w:tab/>
      </w:r>
      <w:r>
        <w:t>267</w:t>
      </w:r>
    </w:p>
    <w:p w14:paraId="5CBC2DF6">
      <w:pPr>
        <w:pStyle w:val="9"/>
      </w:pPr>
      <w:r>
        <w:rPr>
          <w:rFonts w:hint="eastAsia"/>
        </w:rPr>
        <w:t>古市镇</w:t>
      </w:r>
      <w:r>
        <w:rPr>
          <w:rStyle w:val="12"/>
        </w:rPr>
        <w:tab/>
      </w:r>
      <w:r>
        <w:rPr>
          <w:rStyle w:val="12"/>
        </w:rPr>
        <w:t>268</w:t>
      </w:r>
    </w:p>
    <w:p w14:paraId="1FBFB3DE">
      <w:pPr>
        <w:pStyle w:val="10"/>
      </w:pPr>
      <w:r>
        <w:rPr>
          <w:rFonts w:hint="eastAsia"/>
        </w:rPr>
        <w:t>概况</w:t>
      </w:r>
      <w:r>
        <w:tab/>
      </w:r>
      <w:r>
        <w:t>268</w:t>
      </w:r>
    </w:p>
    <w:p w14:paraId="1667B352">
      <w:pPr>
        <w:pStyle w:val="10"/>
      </w:pPr>
      <w:r>
        <w:rPr>
          <w:rFonts w:hint="eastAsia"/>
        </w:rPr>
        <w:t>经济发展</w:t>
      </w:r>
      <w:r>
        <w:tab/>
      </w:r>
      <w:r>
        <w:t>268</w:t>
      </w:r>
    </w:p>
    <w:p w14:paraId="6C552286">
      <w:pPr>
        <w:pStyle w:val="10"/>
      </w:pPr>
      <w:r>
        <w:rPr>
          <w:rFonts w:hint="eastAsia"/>
        </w:rPr>
        <w:t>社会发展</w:t>
      </w:r>
      <w:r>
        <w:tab/>
      </w:r>
      <w:r>
        <w:t>269</w:t>
      </w:r>
    </w:p>
    <w:p w14:paraId="20AE7DFF">
      <w:pPr>
        <w:pStyle w:val="10"/>
      </w:pPr>
      <w:r>
        <w:rPr>
          <w:rFonts w:hint="eastAsia"/>
        </w:rPr>
        <w:t>各村（居）委会基本情况</w:t>
      </w:r>
      <w:r>
        <w:tab/>
      </w:r>
      <w:r>
        <w:t>270</w:t>
      </w:r>
    </w:p>
    <w:p w14:paraId="220AAB73">
      <w:pPr>
        <w:pStyle w:val="9"/>
      </w:pPr>
      <w:r>
        <w:rPr>
          <w:rFonts w:hint="eastAsia"/>
        </w:rPr>
        <w:t>全安镇</w:t>
      </w:r>
      <w:r>
        <w:rPr>
          <w:rStyle w:val="12"/>
        </w:rPr>
        <w:tab/>
      </w:r>
      <w:r>
        <w:rPr>
          <w:rStyle w:val="12"/>
        </w:rPr>
        <w:t>271</w:t>
      </w:r>
    </w:p>
    <w:p w14:paraId="005F0BC7">
      <w:pPr>
        <w:pStyle w:val="10"/>
      </w:pPr>
      <w:r>
        <w:rPr>
          <w:rFonts w:hint="eastAsia"/>
        </w:rPr>
        <w:t>概况</w:t>
      </w:r>
      <w:r>
        <w:tab/>
      </w:r>
      <w:r>
        <w:t>271</w:t>
      </w:r>
    </w:p>
    <w:p w14:paraId="6122AAB3">
      <w:pPr>
        <w:pStyle w:val="10"/>
      </w:pPr>
      <w:r>
        <w:rPr>
          <w:rFonts w:hint="eastAsia"/>
        </w:rPr>
        <w:t>经济发展</w:t>
      </w:r>
      <w:r>
        <w:tab/>
      </w:r>
      <w:r>
        <w:t>271</w:t>
      </w:r>
    </w:p>
    <w:p w14:paraId="78149B92">
      <w:pPr>
        <w:pStyle w:val="10"/>
      </w:pPr>
      <w:r>
        <w:rPr>
          <w:rFonts w:hint="eastAsia"/>
        </w:rPr>
        <w:t>社会发展</w:t>
      </w:r>
      <w:r>
        <w:tab/>
      </w:r>
      <w:r>
        <w:t>271</w:t>
      </w:r>
    </w:p>
    <w:p w14:paraId="44725844">
      <w:pPr>
        <w:pStyle w:val="10"/>
      </w:pPr>
      <w:r>
        <w:rPr>
          <w:rFonts w:hint="eastAsia"/>
        </w:rPr>
        <w:t>生态建设</w:t>
      </w:r>
      <w:r>
        <w:tab/>
      </w:r>
      <w:r>
        <w:t>272</w:t>
      </w:r>
    </w:p>
    <w:p w14:paraId="6ED6D388">
      <w:pPr>
        <w:pStyle w:val="10"/>
      </w:pPr>
      <w:r>
        <w:rPr>
          <w:rFonts w:hint="eastAsia"/>
        </w:rPr>
        <w:t>重点工作、重点项目开展</w:t>
      </w:r>
      <w:r>
        <w:tab/>
      </w:r>
      <w:r>
        <w:t>272</w:t>
      </w:r>
    </w:p>
    <w:p w14:paraId="4D323572">
      <w:pPr>
        <w:pStyle w:val="10"/>
      </w:pPr>
      <w:r>
        <w:rPr>
          <w:rFonts w:hint="eastAsia"/>
        </w:rPr>
        <w:t>基层党建开展</w:t>
      </w:r>
      <w:r>
        <w:tab/>
      </w:r>
      <w:r>
        <w:t>272</w:t>
      </w:r>
    </w:p>
    <w:p w14:paraId="2D47105F">
      <w:pPr>
        <w:pStyle w:val="10"/>
      </w:pPr>
      <w:r>
        <w:rPr>
          <w:rFonts w:hint="eastAsia"/>
        </w:rPr>
        <w:t>各村（居）委会基本情况</w:t>
      </w:r>
      <w:r>
        <w:tab/>
      </w:r>
      <w:r>
        <w:t>272</w:t>
      </w:r>
    </w:p>
    <w:p w14:paraId="6AD20452">
      <w:pPr>
        <w:pStyle w:val="9"/>
      </w:pPr>
      <w:r>
        <w:rPr>
          <w:rFonts w:hint="eastAsia"/>
        </w:rPr>
        <w:t>帽子峰镇</w:t>
      </w:r>
      <w:r>
        <w:rPr>
          <w:rStyle w:val="12"/>
        </w:rPr>
        <w:tab/>
      </w:r>
      <w:r>
        <w:rPr>
          <w:rStyle w:val="12"/>
        </w:rPr>
        <w:t>273</w:t>
      </w:r>
    </w:p>
    <w:p w14:paraId="34CC476A">
      <w:pPr>
        <w:pStyle w:val="10"/>
      </w:pPr>
      <w:r>
        <w:rPr>
          <w:rFonts w:hint="eastAsia"/>
        </w:rPr>
        <w:t>概况</w:t>
      </w:r>
      <w:r>
        <w:tab/>
      </w:r>
      <w:r>
        <w:t>273</w:t>
      </w:r>
    </w:p>
    <w:p w14:paraId="7AAAAD0C">
      <w:pPr>
        <w:pStyle w:val="10"/>
      </w:pPr>
      <w:r>
        <w:rPr>
          <w:rFonts w:hint="eastAsia"/>
        </w:rPr>
        <w:t>经济发展</w:t>
      </w:r>
      <w:r>
        <w:tab/>
      </w:r>
      <w:r>
        <w:t>273</w:t>
      </w:r>
    </w:p>
    <w:p w14:paraId="4C4507EF">
      <w:pPr>
        <w:pStyle w:val="10"/>
      </w:pPr>
      <w:r>
        <w:rPr>
          <w:rFonts w:hint="eastAsia"/>
        </w:rPr>
        <w:t>社会发展</w:t>
      </w:r>
      <w:r>
        <w:tab/>
      </w:r>
      <w:r>
        <w:t>274</w:t>
      </w:r>
    </w:p>
    <w:p w14:paraId="7DC055D4">
      <w:pPr>
        <w:pStyle w:val="10"/>
      </w:pPr>
      <w:r>
        <w:rPr>
          <w:rFonts w:hint="eastAsia"/>
        </w:rPr>
        <w:t>各村（居）委会基本情况</w:t>
      </w:r>
      <w:r>
        <w:tab/>
      </w:r>
      <w:r>
        <w:t>275</w:t>
      </w:r>
    </w:p>
    <w:p w14:paraId="6FCC192A">
      <w:pPr>
        <w:pStyle w:val="9"/>
      </w:pPr>
      <w:r>
        <w:rPr>
          <w:rFonts w:hint="eastAsia"/>
        </w:rPr>
        <w:t>澜河镇</w:t>
      </w:r>
      <w:r>
        <w:rPr>
          <w:rStyle w:val="12"/>
        </w:rPr>
        <w:tab/>
      </w:r>
      <w:r>
        <w:rPr>
          <w:rStyle w:val="12"/>
        </w:rPr>
        <w:t>276</w:t>
      </w:r>
    </w:p>
    <w:p w14:paraId="3A2A411C">
      <w:pPr>
        <w:pStyle w:val="10"/>
      </w:pPr>
      <w:r>
        <w:rPr>
          <w:rFonts w:hint="eastAsia"/>
        </w:rPr>
        <w:t>概况</w:t>
      </w:r>
      <w:r>
        <w:tab/>
      </w:r>
      <w:r>
        <w:t>276</w:t>
      </w:r>
    </w:p>
    <w:p w14:paraId="08A98A3D">
      <w:pPr>
        <w:pStyle w:val="10"/>
      </w:pPr>
      <w:r>
        <w:rPr>
          <w:rFonts w:hint="eastAsia"/>
        </w:rPr>
        <w:t>经济发展</w:t>
      </w:r>
      <w:r>
        <w:tab/>
      </w:r>
      <w:r>
        <w:t>276</w:t>
      </w:r>
    </w:p>
    <w:p w14:paraId="05A6D2BD">
      <w:pPr>
        <w:pStyle w:val="10"/>
      </w:pPr>
      <w:r>
        <w:rPr>
          <w:rFonts w:hint="eastAsia"/>
        </w:rPr>
        <w:t>社会发展</w:t>
      </w:r>
      <w:r>
        <w:tab/>
      </w:r>
      <w:r>
        <w:t>276</w:t>
      </w:r>
    </w:p>
    <w:p w14:paraId="1FAC62CA">
      <w:pPr>
        <w:pStyle w:val="10"/>
      </w:pPr>
      <w:r>
        <w:rPr>
          <w:rFonts w:hint="eastAsia"/>
        </w:rPr>
        <w:t>生态环保</w:t>
      </w:r>
      <w:r>
        <w:tab/>
      </w:r>
      <w:r>
        <w:t>277</w:t>
      </w:r>
    </w:p>
    <w:p w14:paraId="7B316DAD">
      <w:pPr>
        <w:pStyle w:val="10"/>
      </w:pPr>
      <w:r>
        <w:rPr>
          <w:rFonts w:hint="eastAsia"/>
        </w:rPr>
        <w:t>各村（社区）基本情况</w:t>
      </w:r>
      <w:r>
        <w:tab/>
      </w:r>
      <w:r>
        <w:t>277</w:t>
      </w:r>
    </w:p>
    <w:p w14:paraId="0C6D8234">
      <w:pPr>
        <w:pStyle w:val="9"/>
      </w:pPr>
      <w:r>
        <w:rPr>
          <w:rFonts w:hint="eastAsia"/>
        </w:rPr>
        <w:t>百顺镇</w:t>
      </w:r>
      <w:r>
        <w:rPr>
          <w:rStyle w:val="12"/>
        </w:rPr>
        <w:tab/>
      </w:r>
      <w:r>
        <w:rPr>
          <w:rStyle w:val="12"/>
        </w:rPr>
        <w:t>278</w:t>
      </w:r>
    </w:p>
    <w:p w14:paraId="0917581C">
      <w:pPr>
        <w:pStyle w:val="10"/>
      </w:pPr>
      <w:r>
        <w:rPr>
          <w:rFonts w:hint="eastAsia"/>
        </w:rPr>
        <w:t>概况</w:t>
      </w:r>
      <w:r>
        <w:tab/>
      </w:r>
      <w:r>
        <w:t>278</w:t>
      </w:r>
    </w:p>
    <w:p w14:paraId="76EF6085">
      <w:pPr>
        <w:pStyle w:val="10"/>
      </w:pPr>
      <w:r>
        <w:rPr>
          <w:rFonts w:hint="eastAsia"/>
        </w:rPr>
        <w:t>经济发展</w:t>
      </w:r>
      <w:r>
        <w:tab/>
      </w:r>
      <w:r>
        <w:t>278</w:t>
      </w:r>
    </w:p>
    <w:p w14:paraId="117E6689">
      <w:pPr>
        <w:pStyle w:val="10"/>
      </w:pPr>
      <w:r>
        <w:rPr>
          <w:rFonts w:hint="eastAsia"/>
        </w:rPr>
        <w:t>社会发展</w:t>
      </w:r>
      <w:r>
        <w:tab/>
      </w:r>
      <w:r>
        <w:t>279</w:t>
      </w:r>
    </w:p>
    <w:p w14:paraId="4BE92AB8">
      <w:pPr>
        <w:pStyle w:val="10"/>
      </w:pPr>
      <w:r>
        <w:rPr>
          <w:rFonts w:hint="eastAsia"/>
        </w:rPr>
        <w:t>各村（居）委会基本情况</w:t>
      </w:r>
      <w:r>
        <w:tab/>
      </w:r>
      <w:r>
        <w:t>280</w:t>
      </w:r>
    </w:p>
    <w:p w14:paraId="3A01A6B7">
      <w:pPr>
        <w:pStyle w:val="7"/>
      </w:pPr>
      <w:r>
        <w:rPr>
          <w:rFonts w:hint="eastAsia"/>
        </w:rPr>
        <w:t>文献专载</w:t>
      </w:r>
    </w:p>
    <w:p w14:paraId="1CAB95B8">
      <w:pPr>
        <w:pStyle w:val="9"/>
      </w:pPr>
      <w:r>
        <w:rPr>
          <w:rFonts w:hint="eastAsia"/>
        </w:rPr>
        <w:t>在市委十三届十三次全会上的报告</w:t>
      </w:r>
      <w:r>
        <w:rPr>
          <w:rStyle w:val="12"/>
        </w:rPr>
        <w:tab/>
      </w:r>
      <w:r>
        <w:rPr>
          <w:rStyle w:val="12"/>
        </w:rPr>
        <w:t>281</w:t>
      </w:r>
    </w:p>
    <w:p w14:paraId="12CD6EAB">
      <w:pPr>
        <w:pStyle w:val="9"/>
      </w:pPr>
      <w:r>
        <w:rPr>
          <w:rFonts w:hint="eastAsia"/>
        </w:rPr>
        <w:t>政府工作报告</w:t>
      </w:r>
      <w:r>
        <w:rPr>
          <w:rStyle w:val="12"/>
        </w:rPr>
        <w:tab/>
      </w:r>
      <w:r>
        <w:rPr>
          <w:rStyle w:val="12"/>
        </w:rPr>
        <w:t>291</w:t>
      </w:r>
    </w:p>
    <w:p w14:paraId="0AB0A26D">
      <w:pPr>
        <w:pStyle w:val="7"/>
      </w:pPr>
      <w:r>
        <w:rPr>
          <w:rFonts w:hint="eastAsia"/>
        </w:rPr>
        <w:t>人物·荣誉</w:t>
      </w:r>
    </w:p>
    <w:p w14:paraId="068CDBFD">
      <w:pPr>
        <w:pStyle w:val="9"/>
      </w:pPr>
      <w:r>
        <w:rPr>
          <w:rFonts w:hint="eastAsia"/>
        </w:rPr>
        <w:t>先进模范人物</w:t>
      </w:r>
      <w:r>
        <w:rPr>
          <w:rStyle w:val="12"/>
        </w:rPr>
        <w:tab/>
      </w:r>
      <w:r>
        <w:rPr>
          <w:rStyle w:val="12"/>
        </w:rPr>
        <w:t>302</w:t>
      </w:r>
    </w:p>
    <w:p w14:paraId="01B9415C">
      <w:pPr>
        <w:pStyle w:val="9"/>
        <w:rPr>
          <w:rStyle w:val="12"/>
        </w:rPr>
      </w:pPr>
      <w:r>
        <w:rPr>
          <w:rFonts w:hint="eastAsia"/>
        </w:rPr>
        <w:t>道德模范人物</w:t>
      </w:r>
      <w:r>
        <w:rPr>
          <w:rStyle w:val="12"/>
        </w:rPr>
        <w:tab/>
      </w:r>
      <w:r>
        <w:rPr>
          <w:rStyle w:val="12"/>
        </w:rPr>
        <w:t>303</w:t>
      </w:r>
    </w:p>
    <w:p w14:paraId="0F2A3E0E">
      <w:pPr>
        <w:pStyle w:val="10"/>
        <w:rPr>
          <w:rStyle w:val="12"/>
        </w:rPr>
      </w:pPr>
      <w:r>
        <w:t>2021</w:t>
      </w:r>
      <w:r>
        <w:rPr>
          <w:rFonts w:hint="eastAsia"/>
        </w:rPr>
        <w:t>年度南雄市获得国家、省级荣誉的先　　　　进单位名录</w:t>
      </w:r>
      <w:r>
        <w:rPr>
          <w:rStyle w:val="12"/>
        </w:rPr>
        <w:tab/>
      </w:r>
      <w:r>
        <w:rPr>
          <w:rStyle w:val="12"/>
        </w:rPr>
        <w:t>305</w:t>
      </w:r>
    </w:p>
    <w:p w14:paraId="371273E0">
      <w:pPr>
        <w:pStyle w:val="7"/>
      </w:pPr>
      <w:r>
        <w:rPr>
          <w:rFonts w:hint="eastAsia"/>
        </w:rPr>
        <w:t>附　录</w:t>
      </w:r>
    </w:p>
    <w:p w14:paraId="6AE5A5F2">
      <w:pPr>
        <w:pStyle w:val="9"/>
      </w:pPr>
      <w:r>
        <w:t>2021</w:t>
      </w:r>
      <w:r>
        <w:rPr>
          <w:rFonts w:hint="eastAsia"/>
        </w:rPr>
        <w:t>年南雄市国民经济和社会发展统计　　　　　公报</w:t>
      </w:r>
      <w:r>
        <w:rPr>
          <w:rStyle w:val="12"/>
        </w:rPr>
        <w:tab/>
      </w:r>
      <w:r>
        <w:rPr>
          <w:rStyle w:val="12"/>
        </w:rPr>
        <w:t>309</w:t>
      </w:r>
    </w:p>
    <w:p w14:paraId="505C6A8B">
      <w:pPr>
        <w:pStyle w:val="9"/>
      </w:pPr>
      <w:r>
        <w:rPr>
          <w:rFonts w:hint="eastAsia"/>
        </w:rPr>
        <w:t>南雄市第七次全国人口普查公报（第一号）　　　</w:t>
      </w:r>
      <w:r>
        <w:rPr>
          <w:rStyle w:val="12"/>
        </w:rPr>
        <w:tab/>
      </w:r>
      <w:r>
        <w:rPr>
          <w:rStyle w:val="12"/>
        </w:rPr>
        <w:t>320</w:t>
      </w:r>
    </w:p>
    <w:p w14:paraId="1A6F7052">
      <w:pPr>
        <w:pStyle w:val="9"/>
      </w:pPr>
      <w:r>
        <w:rPr>
          <w:rFonts w:hint="eastAsia"/>
        </w:rPr>
        <w:t>南雄市第七次全国人口普查公报（第二号）　　　</w:t>
      </w:r>
      <w:r>
        <w:rPr>
          <w:rStyle w:val="12"/>
        </w:rPr>
        <w:tab/>
      </w:r>
      <w:r>
        <w:rPr>
          <w:rStyle w:val="12"/>
        </w:rPr>
        <w:t>321</w:t>
      </w:r>
    </w:p>
    <w:p w14:paraId="5D8474DF">
      <w:pPr>
        <w:pStyle w:val="9"/>
      </w:pPr>
      <w:r>
        <w:rPr>
          <w:rFonts w:hint="eastAsia"/>
        </w:rPr>
        <w:t>南雄市第七次全国人口普查公报（第三号）　　　</w:t>
      </w:r>
      <w:r>
        <w:rPr>
          <w:rStyle w:val="12"/>
        </w:rPr>
        <w:tab/>
      </w:r>
      <w:r>
        <w:rPr>
          <w:rStyle w:val="12"/>
        </w:rPr>
        <w:t>322</w:t>
      </w:r>
    </w:p>
    <w:p w14:paraId="08F8398C">
      <w:pPr>
        <w:pStyle w:val="9"/>
      </w:pPr>
      <w:r>
        <w:rPr>
          <w:rFonts w:hint="eastAsia"/>
        </w:rPr>
        <w:t>南雄市第七次全国人口普查公报（第四号）　　　</w:t>
      </w:r>
      <w:r>
        <w:rPr>
          <w:rStyle w:val="12"/>
        </w:rPr>
        <w:tab/>
      </w:r>
      <w:r>
        <w:rPr>
          <w:rStyle w:val="12"/>
        </w:rPr>
        <w:t>324</w:t>
      </w:r>
    </w:p>
    <w:p w14:paraId="285E66B4">
      <w:pPr>
        <w:pStyle w:val="9"/>
      </w:pPr>
      <w:r>
        <w:rPr>
          <w:rFonts w:hint="eastAsia"/>
        </w:rPr>
        <w:t>南雄市第七次全国人口普查公报（第五号）　　　</w:t>
      </w:r>
      <w:r>
        <w:rPr>
          <w:rStyle w:val="12"/>
        </w:rPr>
        <w:tab/>
      </w:r>
      <w:r>
        <w:rPr>
          <w:rStyle w:val="12"/>
        </w:rPr>
        <w:t>326</w:t>
      </w:r>
    </w:p>
    <w:p w14:paraId="6450556C">
      <w:pPr>
        <w:pStyle w:val="9"/>
      </w:pPr>
      <w:r>
        <w:rPr>
          <w:rFonts w:hint="eastAsia"/>
        </w:rPr>
        <w:t>南雄市第七次全国人口普查公报（第六号）　　　</w:t>
      </w:r>
      <w:r>
        <w:rPr>
          <w:rStyle w:val="12"/>
        </w:rPr>
        <w:tab/>
      </w:r>
      <w:r>
        <w:rPr>
          <w:rStyle w:val="12"/>
        </w:rPr>
        <w:t>329</w:t>
      </w:r>
    </w:p>
    <w:p w14:paraId="27B5A10D">
      <w:pPr>
        <w:pStyle w:val="10"/>
      </w:pPr>
      <w:r>
        <w:rPr>
          <w:rFonts w:hint="eastAsia"/>
        </w:rPr>
        <w:t>南雄市非物质文化遗产项目名录</w:t>
      </w:r>
      <w:r>
        <w:tab/>
      </w:r>
      <w:r>
        <w:t>330</w:t>
      </w:r>
    </w:p>
    <w:p w14:paraId="593A3E9F">
      <w:pPr>
        <w:pStyle w:val="10"/>
        <w:rPr>
          <w:rStyle w:val="12"/>
        </w:rPr>
      </w:pPr>
      <w:r>
        <w:rPr>
          <w:rFonts w:hint="eastAsia"/>
        </w:rPr>
        <w:t>南雄市省级红色革命遗址名录</w:t>
      </w:r>
      <w:r>
        <w:rPr>
          <w:rStyle w:val="12"/>
        </w:rPr>
        <w:tab/>
      </w:r>
      <w:r>
        <w:rPr>
          <w:rStyle w:val="12"/>
        </w:rPr>
        <w:t>331</w:t>
      </w:r>
    </w:p>
    <w:p w14:paraId="4EC6BDB7">
      <w:pPr>
        <w:pStyle w:val="7"/>
      </w:pPr>
      <w:r>
        <w:rPr>
          <w:rFonts w:hint="eastAsia"/>
        </w:rPr>
        <w:t>索　引</w:t>
      </w:r>
    </w:p>
    <w:p w14:paraId="22C17320">
      <w:pPr>
        <w:pStyle w:val="9"/>
      </w:pPr>
      <w:r>
        <w:rPr>
          <w:rFonts w:hint="eastAsia"/>
        </w:rPr>
        <w:t>主题索引</w:t>
      </w:r>
      <w:r>
        <w:rPr>
          <w:rStyle w:val="12"/>
        </w:rPr>
        <w:tab/>
      </w:r>
      <w:r>
        <w:rPr>
          <w:rStyle w:val="12"/>
        </w:rPr>
        <w:t>338</w:t>
      </w:r>
    </w:p>
    <w:p w14:paraId="5992E323">
      <w:pPr>
        <w:pStyle w:val="9"/>
        <w:rPr>
          <w:rStyle w:val="12"/>
          <w:rFonts w:hint="eastAsia"/>
        </w:rPr>
      </w:pPr>
      <w:r>
        <w:rPr>
          <w:rFonts w:hint="eastAsia"/>
        </w:rPr>
        <w:t>表格索引</w:t>
      </w:r>
      <w:r>
        <w:rPr>
          <w:rStyle w:val="12"/>
        </w:rPr>
        <w:tab/>
      </w:r>
      <w:r>
        <w:rPr>
          <w:rStyle w:val="12"/>
        </w:rPr>
        <w:t>350</w:t>
      </w:r>
    </w:p>
    <w:p w14:paraId="07E15171">
      <w:pPr>
        <w:pStyle w:val="9"/>
        <w:rPr>
          <w:rStyle w:val="12"/>
          <w:rFonts w:hint="eastAsia"/>
        </w:rPr>
      </w:pPr>
    </w:p>
    <w:p w14:paraId="474138C8">
      <w:pPr>
        <w:pStyle w:val="9"/>
      </w:pPr>
    </w:p>
    <w:p w14:paraId="1C14DE00">
      <w:pPr>
        <w:pStyle w:val="4"/>
      </w:pPr>
      <w:r>
        <w:rPr>
          <w:rFonts w:hint="eastAsia"/>
        </w:rPr>
        <w:t>南雄概貌</w:t>
      </w:r>
    </w:p>
    <w:p w14:paraId="299C7864">
      <w:pPr>
        <w:pStyle w:val="5"/>
      </w:pPr>
      <w:r>
        <w:t>NANXIONG  GAIMAO</w:t>
      </w:r>
    </w:p>
    <w:p w14:paraId="2AC35BC0">
      <w:pPr>
        <w:pStyle w:val="14"/>
      </w:pPr>
      <w:r>
        <w:rPr>
          <w:rFonts w:hint="eastAsia"/>
        </w:rPr>
        <w:t>基本情况</w:t>
      </w:r>
    </w:p>
    <w:p w14:paraId="44C8190F">
      <w:pPr>
        <w:pStyle w:val="15"/>
        <w:spacing w:before="340"/>
      </w:pPr>
      <w:r>
        <w:rPr>
          <w:rStyle w:val="19"/>
          <w:rFonts w:hint="eastAsia"/>
        </w:rPr>
        <w:t>【</w:t>
      </w:r>
      <w:r>
        <w:rPr>
          <w:rStyle w:val="19"/>
          <w:rFonts w:hint="eastAsia"/>
          <w:spacing w:val="-8"/>
        </w:rPr>
        <w:t>自然地理】</w:t>
      </w:r>
      <w:r>
        <w:rPr>
          <w:rStyle w:val="19"/>
          <w:rFonts w:hint="eastAsia"/>
          <w:spacing w:val="-13"/>
        </w:rPr>
        <w:t>　</w:t>
      </w:r>
      <w:r>
        <w:rPr>
          <w:rStyle w:val="20"/>
          <w:rFonts w:hint="eastAsia"/>
          <w:spacing w:val="-13"/>
        </w:rPr>
        <w:t>位置、范围和面积</w:t>
      </w:r>
      <w:r>
        <w:rPr>
          <w:rFonts w:hint="eastAsia"/>
          <w:spacing w:val="-13"/>
        </w:rPr>
        <w:t>　南雄市地处广东省东北部，位于大庾岭南麓，距离韶关市</w:t>
      </w:r>
      <w:r>
        <w:rPr>
          <w:rFonts w:hint="eastAsia"/>
          <w:spacing w:val="-4"/>
        </w:rPr>
        <w:t>区约</w:t>
      </w:r>
      <w:r>
        <w:t>100</w:t>
      </w:r>
      <w:r>
        <w:rPr>
          <w:rFonts w:hint="eastAsia"/>
        </w:rPr>
        <w:t>千米，东经</w:t>
      </w:r>
      <w:r>
        <w:rPr>
          <w:spacing w:val="-13"/>
        </w:rPr>
        <w:t>113</w:t>
      </w:r>
      <w:r>
        <w:rPr>
          <w:rFonts w:hint="eastAsia"/>
          <w:spacing w:val="-13"/>
        </w:rPr>
        <w:t>°</w:t>
      </w:r>
      <w:r>
        <w:rPr>
          <w:spacing w:val="-8"/>
        </w:rPr>
        <w:t>55</w:t>
      </w:r>
      <w:r>
        <w:rPr>
          <w:rFonts w:hint="eastAsia"/>
          <w:spacing w:val="-8"/>
        </w:rPr>
        <w:t>′</w:t>
      </w:r>
      <w:r>
        <w:rPr>
          <w:spacing w:val="-8"/>
        </w:rPr>
        <w:t>30</w:t>
      </w:r>
      <w:r>
        <w:rPr>
          <w:rFonts w:hint="eastAsia"/>
          <w:spacing w:val="-8"/>
        </w:rPr>
        <w:t>″</w:t>
      </w:r>
      <w:r>
        <w:rPr>
          <w:rFonts w:hint="eastAsia"/>
          <w:spacing w:val="-13"/>
        </w:rPr>
        <w:t>—</w:t>
      </w:r>
      <w:r>
        <w:rPr>
          <w:spacing w:val="-13"/>
        </w:rPr>
        <w:t>114</w:t>
      </w:r>
      <w:r>
        <w:rPr>
          <w:rFonts w:hint="eastAsia"/>
          <w:spacing w:val="-8"/>
        </w:rPr>
        <w:t>°</w:t>
      </w:r>
      <w:r>
        <w:rPr>
          <w:spacing w:val="-8"/>
        </w:rPr>
        <w:t>44</w:t>
      </w:r>
      <w:r>
        <w:rPr>
          <w:rFonts w:hint="eastAsia"/>
          <w:spacing w:val="-8"/>
        </w:rPr>
        <w:t>′</w:t>
      </w:r>
      <w:r>
        <w:rPr>
          <w:spacing w:val="-8"/>
        </w:rPr>
        <w:t>38</w:t>
      </w:r>
      <w:r>
        <w:rPr>
          <w:rFonts w:hint="eastAsia"/>
          <w:spacing w:val="-8"/>
        </w:rPr>
        <w:t>″</w:t>
      </w:r>
      <w:r>
        <w:rPr>
          <w:rFonts w:hint="eastAsia"/>
          <w:spacing w:val="-13"/>
        </w:rPr>
        <w:t>，</w:t>
      </w:r>
    </w:p>
    <w:p w14:paraId="40CC058C">
      <w:pPr>
        <w:pStyle w:val="15"/>
        <w:spacing w:before="0"/>
        <w:jc w:val="distribute"/>
      </w:pPr>
      <w:r>
        <w:rPr>
          <w:rFonts w:hint="eastAsia"/>
        </w:rPr>
        <w:t>北纬</w:t>
      </w:r>
      <w:r>
        <w:t>24</w:t>
      </w:r>
      <w:r>
        <w:rPr>
          <w:rFonts w:hint="eastAsia"/>
        </w:rPr>
        <w:t>°</w:t>
      </w:r>
      <w:r>
        <w:t>56</w:t>
      </w:r>
      <w:r>
        <w:rPr>
          <w:rFonts w:hint="eastAsia"/>
        </w:rPr>
        <w:t>′</w:t>
      </w:r>
      <w:r>
        <w:t>59</w:t>
      </w:r>
      <w:r>
        <w:rPr>
          <w:rFonts w:hint="eastAsia"/>
        </w:rPr>
        <w:t>″—</w:t>
      </w:r>
      <w:r>
        <w:t>25</w:t>
      </w:r>
      <w:r>
        <w:rPr>
          <w:rFonts w:hint="eastAsia"/>
        </w:rPr>
        <w:t>°</w:t>
      </w:r>
      <w:r>
        <w:t>25</w:t>
      </w:r>
      <w:r>
        <w:rPr>
          <w:rFonts w:hint="eastAsia"/>
        </w:rPr>
        <w:t>′</w:t>
      </w:r>
    </w:p>
    <w:p w14:paraId="03C5D459">
      <w:pPr>
        <w:pStyle w:val="15"/>
        <w:spacing w:before="0"/>
      </w:pPr>
      <w:r>
        <w:rPr>
          <w:spacing w:val="-8"/>
        </w:rPr>
        <w:t>20</w:t>
      </w:r>
      <w:r>
        <w:rPr>
          <w:rFonts w:hint="eastAsia"/>
          <w:spacing w:val="-8"/>
        </w:rPr>
        <w:t>″之间，东连江西省信丰县，北</w:t>
      </w:r>
      <w:r>
        <w:rPr>
          <w:rFonts w:hint="eastAsia"/>
          <w:spacing w:val="-4"/>
        </w:rPr>
        <w:t>与江西省大余县交</w:t>
      </w:r>
      <w:r>
        <w:rPr>
          <w:rFonts w:hint="eastAsia"/>
          <w:spacing w:val="-8"/>
        </w:rPr>
        <w:t>界</w:t>
      </w:r>
      <w:r>
        <w:rPr>
          <w:rFonts w:hint="eastAsia"/>
          <w:spacing w:val="-13"/>
        </w:rPr>
        <w:t>，东南接</w:t>
      </w:r>
      <w:r>
        <w:rPr>
          <w:rFonts w:hint="eastAsia"/>
          <w:spacing w:val="-4"/>
        </w:rPr>
        <w:t>江西省</w:t>
      </w:r>
      <w:r>
        <w:rPr>
          <w:rFonts w:hint="eastAsia"/>
          <w:spacing w:val="13"/>
        </w:rPr>
        <w:t>全南县，西南毗邻始</w:t>
      </w:r>
      <w:r>
        <w:rPr>
          <w:rFonts w:hint="eastAsia"/>
        </w:rPr>
        <w:t>兴县</w:t>
      </w:r>
      <w:r>
        <w:rPr>
          <w:rFonts w:hint="eastAsia"/>
          <w:spacing w:val="4"/>
        </w:rPr>
        <w:t>，</w:t>
      </w:r>
      <w:r>
        <w:rPr>
          <w:rFonts w:hint="eastAsia"/>
          <w:spacing w:val="-4"/>
        </w:rPr>
        <w:t>西</w:t>
      </w:r>
      <w:r>
        <w:rPr>
          <w:rFonts w:hint="eastAsia"/>
          <w:spacing w:val="-8"/>
        </w:rPr>
        <w:t>北与仁化县接壤，东西</w:t>
      </w:r>
      <w:r>
        <w:rPr>
          <w:rFonts w:hint="eastAsia"/>
        </w:rPr>
        <w:t>长</w:t>
      </w:r>
      <w:r>
        <w:t>84</w:t>
      </w:r>
      <w:r>
        <w:rPr>
          <w:rFonts w:hint="eastAsia"/>
        </w:rPr>
        <w:t>千米，南北长</w:t>
      </w:r>
      <w:r>
        <w:t>52</w:t>
      </w:r>
      <w:r>
        <w:rPr>
          <w:rFonts w:hint="eastAsia"/>
        </w:rPr>
        <w:t>千米，全市总面积</w:t>
      </w:r>
      <w:r>
        <w:t>2326.18</w:t>
      </w:r>
      <w:r>
        <w:rPr>
          <w:rFonts w:hint="eastAsia"/>
        </w:rPr>
        <w:t>平方千米。</w:t>
      </w:r>
    </w:p>
    <w:p w14:paraId="5223AB74">
      <w:pPr>
        <w:pStyle w:val="16"/>
      </w:pPr>
      <w:r>
        <w:rPr>
          <w:rStyle w:val="20"/>
          <w:rFonts w:hint="eastAsia"/>
          <w:spacing w:val="-8"/>
        </w:rPr>
        <w:t>地质、地貌</w:t>
      </w:r>
      <w:r>
        <w:rPr>
          <w:rFonts w:hint="eastAsia"/>
          <w:spacing w:val="-8"/>
        </w:rPr>
        <w:t>　南雄市境内四周群山</w:t>
      </w:r>
      <w:r>
        <w:rPr>
          <w:rFonts w:hint="eastAsia"/>
          <w:spacing w:val="-4"/>
        </w:rPr>
        <w:t>环抱，中部为丘陵及平原，是“恐龙之乡”。南雄境内地质</w:t>
      </w:r>
      <w:r>
        <w:rPr>
          <w:rFonts w:hint="eastAsia"/>
          <w:spacing w:val="4"/>
        </w:rPr>
        <w:t>属燕山期</w:t>
      </w:r>
      <w:r>
        <w:rPr>
          <w:rFonts w:hint="eastAsia"/>
        </w:rPr>
        <w:t>花岗岩体及寒武纪震旦纪</w:t>
      </w:r>
      <w:r>
        <w:rPr>
          <w:rFonts w:hint="eastAsia"/>
          <w:spacing w:val="4"/>
        </w:rPr>
        <w:t>变质岩体。四周群山环抱，浈凌二江斜贯腹地。地势为西北高，东南低。西北山区最高峰为观音栋，海拔</w:t>
      </w:r>
      <w:r>
        <w:rPr>
          <w:spacing w:val="4"/>
        </w:rPr>
        <w:t>1429</w:t>
      </w:r>
      <w:r>
        <w:rPr>
          <w:rFonts w:hint="eastAsia"/>
          <w:spacing w:val="4"/>
        </w:rPr>
        <w:t>米，南部山区最高山峰为青嶂山，海</w:t>
      </w:r>
      <w:r>
        <w:rPr>
          <w:rFonts w:hint="eastAsia"/>
        </w:rPr>
        <w:t>拔</w:t>
      </w:r>
      <w:r>
        <w:t>917</w:t>
      </w:r>
      <w:r>
        <w:rPr>
          <w:rFonts w:hint="eastAsia"/>
        </w:rPr>
        <w:t>米。中部为狭长丘陵，自东北向西南沿浈江两岸伸展</w:t>
      </w:r>
      <w:r>
        <w:rPr>
          <w:rFonts w:hint="eastAsia"/>
          <w:spacing w:val="-4"/>
        </w:rPr>
        <w:t>，直到</w:t>
      </w:r>
      <w:r>
        <w:rPr>
          <w:rFonts w:hint="eastAsia"/>
        </w:rPr>
        <w:t>始兴县</w:t>
      </w:r>
      <w:r>
        <w:rPr>
          <w:rFonts w:hint="eastAsia"/>
          <w:spacing w:val="-4"/>
        </w:rPr>
        <w:t>马市，称为“南雄</w:t>
      </w:r>
      <w:r>
        <w:rPr>
          <w:rFonts w:hint="eastAsia"/>
        </w:rPr>
        <w:t>红层盆地</w:t>
      </w:r>
      <w:r>
        <w:rPr>
          <w:rFonts w:hint="eastAsia"/>
          <w:spacing w:val="4"/>
        </w:rPr>
        <w:t>”。红层下蕴藏着大量</w:t>
      </w:r>
      <w:r>
        <w:rPr>
          <w:rFonts w:hint="eastAsia"/>
          <w:spacing w:val="-4"/>
        </w:rPr>
        <w:t>的古生物化石。</w:t>
      </w:r>
      <w:r>
        <w:rPr>
          <w:spacing w:val="-4"/>
        </w:rPr>
        <w:t>1961</w:t>
      </w:r>
      <w:r>
        <w:rPr>
          <w:rFonts w:hint="eastAsia"/>
          <w:spacing w:val="-4"/>
        </w:rPr>
        <w:t>年广东区测队采得</w:t>
      </w:r>
      <w:r>
        <w:rPr>
          <w:rFonts w:hint="eastAsia"/>
          <w:spacing w:val="-8"/>
        </w:rPr>
        <w:t>晚白垩世恐龙化</w:t>
      </w:r>
      <w:r>
        <w:rPr>
          <w:rFonts w:hint="eastAsia"/>
          <w:spacing w:val="-4"/>
        </w:rPr>
        <w:t>石，是研究</w:t>
      </w:r>
      <w:r>
        <w:rPr>
          <w:rFonts w:hint="eastAsia"/>
          <w:spacing w:val="4"/>
        </w:rPr>
        <w:t>恐龙的珍贵资料。</w:t>
      </w:r>
    </w:p>
    <w:p w14:paraId="639DA32D">
      <w:pPr>
        <w:pStyle w:val="16"/>
      </w:pPr>
      <w:r>
        <w:rPr>
          <w:rStyle w:val="20"/>
          <w:rFonts w:hint="eastAsia"/>
        </w:rPr>
        <w:t>气象</w:t>
      </w:r>
      <w:r>
        <w:rPr>
          <w:rFonts w:hint="eastAsia"/>
        </w:rPr>
        <w:t>　南雄属中亚热带湿润型季风气候区，冬季盛行东北季风，夏季盛行西南和东南季风。</w:t>
      </w:r>
      <w:r>
        <w:t>2021</w:t>
      </w:r>
      <w:r>
        <w:rPr>
          <w:rFonts w:hint="eastAsia"/>
        </w:rPr>
        <w:t>年年平均气温</w:t>
      </w:r>
      <w:r>
        <w:t>21.3</w:t>
      </w:r>
      <w:r>
        <w:rPr>
          <w:rFonts w:hint="eastAsia"/>
        </w:rPr>
        <w:t>℃，与常年（指</w:t>
      </w:r>
      <w:r>
        <w:t>1991</w:t>
      </w:r>
      <w:r>
        <w:rPr>
          <w:rFonts w:hint="eastAsia"/>
        </w:rPr>
        <w:t>—</w:t>
      </w:r>
      <w:r>
        <w:t>2020</w:t>
      </w:r>
      <w:r>
        <w:rPr>
          <w:rFonts w:hint="eastAsia"/>
        </w:rPr>
        <w:t>年，下同）平均相比偏高</w:t>
      </w:r>
      <w:r>
        <w:t>1.1</w:t>
      </w:r>
      <w:r>
        <w:rPr>
          <w:rFonts w:hint="eastAsia"/>
        </w:rPr>
        <w:t>℃，历史排名位列第一。其中：除</w:t>
      </w:r>
      <w:r>
        <w:t>10</w:t>
      </w:r>
      <w:r>
        <w:rPr>
          <w:rFonts w:hint="eastAsia"/>
        </w:rPr>
        <w:t>月、</w:t>
      </w:r>
      <w:r>
        <w:t>11</w:t>
      </w:r>
      <w:r>
        <w:rPr>
          <w:rFonts w:hint="eastAsia"/>
        </w:rPr>
        <w:t>月、</w:t>
      </w:r>
      <w:r>
        <w:t>12</w:t>
      </w:r>
      <w:r>
        <w:rPr>
          <w:rFonts w:hint="eastAsia"/>
        </w:rPr>
        <w:t>月平均气温比常年偏低外，其他月均比常年偏高。全年出现低温（日最低气温≤</w:t>
      </w:r>
      <w:r>
        <w:t>5</w:t>
      </w:r>
      <w:r>
        <w:rPr>
          <w:rFonts w:hint="eastAsia"/>
        </w:rPr>
        <w:t>℃）日数</w:t>
      </w:r>
      <w:r>
        <w:t>27</w:t>
      </w:r>
      <w:r>
        <w:rPr>
          <w:rFonts w:hint="eastAsia"/>
        </w:rPr>
        <w:t>天；极端最低气温</w:t>
      </w:r>
      <w:r>
        <w:t>-4.3</w:t>
      </w:r>
      <w:r>
        <w:rPr>
          <w:rFonts w:hint="eastAsia"/>
        </w:rPr>
        <w:t>℃，出现在</w:t>
      </w:r>
      <w:r>
        <w:t>1</w:t>
      </w:r>
      <w:r>
        <w:rPr>
          <w:rFonts w:hint="eastAsia"/>
        </w:rPr>
        <w:t>月</w:t>
      </w:r>
      <w:r>
        <w:t>12</w:t>
      </w:r>
      <w:r>
        <w:rPr>
          <w:rFonts w:hint="eastAsia"/>
        </w:rPr>
        <w:t>日。出现高温（日最高气温≥</w:t>
      </w:r>
      <w:r>
        <w:t>35</w:t>
      </w:r>
      <w:r>
        <w:rPr>
          <w:rFonts w:hint="eastAsia"/>
        </w:rPr>
        <w:t>℃）日数</w:t>
      </w:r>
      <w:r>
        <w:t>71</w:t>
      </w:r>
      <w:r>
        <w:rPr>
          <w:rFonts w:hint="eastAsia"/>
        </w:rPr>
        <w:t>天，历史排名位列第一；极端最高气温</w:t>
      </w:r>
      <w:r>
        <w:t>38.5</w:t>
      </w:r>
      <w:r>
        <w:rPr>
          <w:rFonts w:hint="eastAsia"/>
        </w:rPr>
        <w:t>℃，出现在</w:t>
      </w:r>
      <w:r>
        <w:t>7</w:t>
      </w:r>
      <w:r>
        <w:rPr>
          <w:rFonts w:hint="eastAsia"/>
        </w:rPr>
        <w:t>月</w:t>
      </w:r>
      <w:r>
        <w:t>28</w:t>
      </w:r>
      <w:r>
        <w:rPr>
          <w:rFonts w:hint="eastAsia"/>
        </w:rPr>
        <w:t>日。出现≤</w:t>
      </w:r>
      <w:r>
        <w:t>0</w:t>
      </w:r>
      <w:r>
        <w:rPr>
          <w:rFonts w:hint="eastAsia"/>
        </w:rPr>
        <w:t>℃的冰冻日数</w:t>
      </w:r>
      <w:r>
        <w:t>5</w:t>
      </w:r>
      <w:r>
        <w:rPr>
          <w:rFonts w:hint="eastAsia"/>
        </w:rPr>
        <w:t>天；无霜期</w:t>
      </w:r>
      <w:r>
        <w:t>316</w:t>
      </w:r>
      <w:r>
        <w:rPr>
          <w:rFonts w:hint="eastAsia"/>
        </w:rPr>
        <w:t>天。全年总降水量</w:t>
      </w:r>
      <w:r>
        <w:t>1322.7</w:t>
      </w:r>
      <w:r>
        <w:rPr>
          <w:rFonts w:hint="eastAsia"/>
        </w:rPr>
        <w:t>毫米，与常年（</w:t>
      </w:r>
      <w:r>
        <w:t>1515.1</w:t>
      </w:r>
      <w:r>
        <w:rPr>
          <w:rFonts w:hint="eastAsia"/>
        </w:rPr>
        <w:t>毫米）相比偏少</w:t>
      </w:r>
      <w:r>
        <w:t>13%</w:t>
      </w:r>
      <w:r>
        <w:rPr>
          <w:rFonts w:hint="eastAsia"/>
        </w:rPr>
        <w:t>（</w:t>
      </w:r>
      <w:r>
        <w:t>192.4</w:t>
      </w:r>
      <w:r>
        <w:rPr>
          <w:rFonts w:hint="eastAsia"/>
        </w:rPr>
        <w:t>毫米）。年内降水量分布不均匀，阶段性降水较为明显，其中：</w:t>
      </w:r>
      <w:r>
        <w:t>1</w:t>
      </w:r>
      <w:r>
        <w:rPr>
          <w:rFonts w:hint="eastAsia"/>
        </w:rPr>
        <w:t>月、</w:t>
      </w:r>
      <w:r>
        <w:t>3</w:t>
      </w:r>
      <w:r>
        <w:rPr>
          <w:rFonts w:hint="eastAsia"/>
        </w:rPr>
        <w:t>月、</w:t>
      </w:r>
      <w:r>
        <w:t>4</w:t>
      </w:r>
      <w:r>
        <w:rPr>
          <w:rFonts w:hint="eastAsia"/>
        </w:rPr>
        <w:t>月、</w:t>
      </w:r>
      <w:r>
        <w:t>7</w:t>
      </w:r>
      <w:r>
        <w:rPr>
          <w:rFonts w:hint="eastAsia"/>
        </w:rPr>
        <w:t>月、</w:t>
      </w:r>
      <w:r>
        <w:t>8</w:t>
      </w:r>
      <w:r>
        <w:rPr>
          <w:rFonts w:hint="eastAsia"/>
        </w:rPr>
        <w:t>月、</w:t>
      </w:r>
      <w:r>
        <w:t>9</w:t>
      </w:r>
      <w:r>
        <w:rPr>
          <w:rFonts w:hint="eastAsia"/>
        </w:rPr>
        <w:t>月、</w:t>
      </w:r>
      <w:r>
        <w:t>12</w:t>
      </w:r>
      <w:r>
        <w:rPr>
          <w:rFonts w:hint="eastAsia"/>
        </w:rPr>
        <w:t>月降雨量偏少；</w:t>
      </w:r>
      <w:r>
        <w:t>2</w:t>
      </w:r>
      <w:r>
        <w:rPr>
          <w:rFonts w:hint="eastAsia"/>
        </w:rPr>
        <w:t>月、</w:t>
      </w:r>
      <w:r>
        <w:t>5</w:t>
      </w:r>
      <w:r>
        <w:rPr>
          <w:rFonts w:hint="eastAsia"/>
        </w:rPr>
        <w:t>月、</w:t>
      </w:r>
      <w:r>
        <w:t>6</w:t>
      </w:r>
      <w:r>
        <w:rPr>
          <w:rFonts w:hint="eastAsia"/>
        </w:rPr>
        <w:t>月、</w:t>
      </w:r>
      <w:r>
        <w:t>10</w:t>
      </w:r>
      <w:r>
        <w:rPr>
          <w:rFonts w:hint="eastAsia"/>
        </w:rPr>
        <w:t>月、</w:t>
      </w:r>
      <w:r>
        <w:t>11</w:t>
      </w:r>
      <w:r>
        <w:rPr>
          <w:rFonts w:hint="eastAsia"/>
        </w:rPr>
        <w:t>月降水量偏多。≥</w:t>
      </w:r>
      <w:r>
        <w:t>50.0</w:t>
      </w:r>
      <w:r>
        <w:rPr>
          <w:rFonts w:hint="eastAsia"/>
        </w:rPr>
        <w:t>毫米暴雨日数为</w:t>
      </w:r>
      <w:r>
        <w:t>5.0</w:t>
      </w:r>
      <w:r>
        <w:rPr>
          <w:rFonts w:hint="eastAsia"/>
        </w:rPr>
        <w:t>天，比常年平均（</w:t>
      </w:r>
      <w:r>
        <w:t>4.3</w:t>
      </w:r>
      <w:r>
        <w:rPr>
          <w:rFonts w:hint="eastAsia"/>
        </w:rPr>
        <w:t>天）偏多</w:t>
      </w:r>
      <w:r>
        <w:t>0.7</w:t>
      </w:r>
      <w:r>
        <w:rPr>
          <w:rFonts w:hint="eastAsia"/>
        </w:rPr>
        <w:t>天；最大日降雨量出现在</w:t>
      </w:r>
      <w:r>
        <w:t>2</w:t>
      </w:r>
      <w:r>
        <w:rPr>
          <w:rFonts w:hint="eastAsia"/>
        </w:rPr>
        <w:t>月</w:t>
      </w:r>
      <w:r>
        <w:t>10</w:t>
      </w:r>
      <w:r>
        <w:rPr>
          <w:rFonts w:hint="eastAsia"/>
        </w:rPr>
        <w:t>日，南雄国家基准气候站录得该日雨量</w:t>
      </w:r>
      <w:r>
        <w:t>66.3</w:t>
      </w:r>
      <w:r>
        <w:rPr>
          <w:rFonts w:hint="eastAsia"/>
        </w:rPr>
        <w:t>毫米。全年总日照时数</w:t>
      </w:r>
      <w:r>
        <w:t>1952.3</w:t>
      </w:r>
      <w:r>
        <w:rPr>
          <w:rFonts w:hint="eastAsia"/>
        </w:rPr>
        <w:t>小时，较常年（</w:t>
      </w:r>
      <w:r>
        <w:t>1597.3</w:t>
      </w:r>
      <w:r>
        <w:rPr>
          <w:rFonts w:hint="eastAsia"/>
        </w:rPr>
        <w:t>小时）偏多</w:t>
      </w:r>
      <w:r>
        <w:t>22%</w:t>
      </w:r>
      <w:r>
        <w:rPr>
          <w:rFonts w:hint="eastAsia"/>
        </w:rPr>
        <w:t>（</w:t>
      </w:r>
      <w:r>
        <w:t>355.0</w:t>
      </w:r>
      <w:r>
        <w:rPr>
          <w:rFonts w:hint="eastAsia"/>
        </w:rPr>
        <w:t>小时），历史排名位列第二，仅次于</w:t>
      </w:r>
      <w:r>
        <w:t>2004</w:t>
      </w:r>
      <w:r>
        <w:rPr>
          <w:rFonts w:hint="eastAsia"/>
        </w:rPr>
        <w:t>年。</w:t>
      </w:r>
    </w:p>
    <w:p w14:paraId="71FDF5CE">
      <w:pPr>
        <w:pStyle w:val="15"/>
        <w:spacing w:before="340"/>
      </w:pPr>
      <w:r>
        <w:rPr>
          <w:rStyle w:val="19"/>
          <w:rFonts w:hint="eastAsia"/>
        </w:rPr>
        <w:t>【建置·区划】　</w:t>
      </w:r>
      <w:r>
        <w:rPr>
          <w:rStyle w:val="20"/>
          <w:rFonts w:hint="eastAsia"/>
        </w:rPr>
        <w:t>建置沿革</w:t>
      </w:r>
      <w:r>
        <w:rPr>
          <w:rFonts w:hint="eastAsia"/>
        </w:rPr>
        <w:t>　南雄地域，春秋为百越地，战国属楚，秦属南海郡，两汉为南野县，属豫章郡。东汉顺帝建康时属桂阳郡之曲江县。三国孙吴时南野县属庐陵郡，吴景帝永安六年（</w:t>
      </w:r>
      <w:r>
        <w:t>263</w:t>
      </w:r>
      <w:r>
        <w:rPr>
          <w:rFonts w:hint="eastAsia"/>
        </w:rPr>
        <w:t>）分南野置始兴县，南雄地属之。吴末帝甘露元年（</w:t>
      </w:r>
      <w:r>
        <w:t>265</w:t>
      </w:r>
      <w:r>
        <w:rPr>
          <w:rFonts w:hint="eastAsia"/>
        </w:rPr>
        <w:t>）分始兴置斜阶县，南雄地属之，隶于始兴郡。晋废斜阶复南野，改属庐陵郡。南朝宋因之，齐复置令阶县，梁复置安远县，均辖南雄地。陈改安远县为安远郡，隶属东衡州，即韶州。隋废诸郡，改安远为大庾县，隶于广州总管府。旋废大庾入始兴。大业三年（</w:t>
      </w:r>
      <w:r>
        <w:t>607</w:t>
      </w:r>
      <w:r>
        <w:rPr>
          <w:rFonts w:hint="eastAsia"/>
        </w:rPr>
        <w:t>）属南海郡，</w:t>
      </w:r>
      <w:r>
        <w:rPr>
          <w:rFonts w:hint="eastAsia"/>
          <w:spacing w:val="-8"/>
        </w:rPr>
        <w:t>唐武德四</w:t>
      </w:r>
      <w:r>
        <w:rPr>
          <w:rFonts w:hint="eastAsia"/>
          <w:spacing w:val="-17"/>
        </w:rPr>
        <w:t>年（</w:t>
      </w:r>
      <w:r>
        <w:rPr>
          <w:spacing w:val="-17"/>
        </w:rPr>
        <w:t>621</w:t>
      </w:r>
      <w:r>
        <w:rPr>
          <w:rFonts w:hint="eastAsia"/>
          <w:spacing w:val="-17"/>
        </w:rPr>
        <w:t>）属番州，不久更名为东衡州。贞观元年（</w:t>
      </w:r>
      <w:r>
        <w:rPr>
          <w:spacing w:val="-17"/>
        </w:rPr>
        <w:t>627</w:t>
      </w:r>
      <w:r>
        <w:rPr>
          <w:rFonts w:hint="eastAsia"/>
          <w:spacing w:val="-17"/>
        </w:rPr>
        <w:t>）改</w:t>
      </w:r>
      <w:r>
        <w:rPr>
          <w:rFonts w:hint="eastAsia"/>
          <w:spacing w:val="-8"/>
        </w:rPr>
        <w:t>为韶州。光宅元年（</w:t>
      </w:r>
      <w:r>
        <w:rPr>
          <w:spacing w:val="-8"/>
        </w:rPr>
        <w:t>684</w:t>
      </w:r>
      <w:r>
        <w:rPr>
          <w:rFonts w:hint="eastAsia"/>
          <w:spacing w:val="-8"/>
        </w:rPr>
        <w:t>）划始</w:t>
      </w:r>
      <w:r>
        <w:rPr>
          <w:rFonts w:hint="eastAsia"/>
        </w:rPr>
        <w:t>兴县的化南、横山两乡置浈昌县，因境内浈、昌二水而得名。县治设在今雄州。</w:t>
      </w:r>
    </w:p>
    <w:p w14:paraId="79ED958C">
      <w:pPr>
        <w:pStyle w:val="16"/>
      </w:pPr>
      <w:r>
        <w:rPr>
          <w:rFonts w:hint="eastAsia"/>
        </w:rPr>
        <w:t>南汉乾亨四年（</w:t>
      </w:r>
      <w:r>
        <w:t>920</w:t>
      </w:r>
      <w:r>
        <w:rPr>
          <w:rFonts w:hint="eastAsia"/>
        </w:rPr>
        <w:t>）在浈昌县置雄州，辖浈昌、始兴两县。宋开宝四</w:t>
      </w:r>
      <w:r>
        <w:rPr>
          <w:rFonts w:hint="eastAsia"/>
          <w:spacing w:val="-8"/>
        </w:rPr>
        <w:t>年（</w:t>
      </w:r>
      <w:r>
        <w:rPr>
          <w:spacing w:val="-8"/>
        </w:rPr>
        <w:t>971</w:t>
      </w:r>
      <w:r>
        <w:rPr>
          <w:rFonts w:hint="eastAsia"/>
          <w:spacing w:val="-8"/>
        </w:rPr>
        <w:t>）改雄州为南雄州，与河北雄州别，属广南东路。天圣元年</w:t>
      </w:r>
      <w:r>
        <w:rPr>
          <w:rFonts w:hint="eastAsia"/>
          <w:spacing w:val="-4"/>
        </w:rPr>
        <w:t>（</w:t>
      </w:r>
      <w:r>
        <w:rPr>
          <w:spacing w:val="-4"/>
        </w:rPr>
        <w:t>1023</w:t>
      </w:r>
      <w:r>
        <w:rPr>
          <w:rFonts w:hint="eastAsia"/>
          <w:spacing w:val="-4"/>
        </w:rPr>
        <w:t>）因避仁宗赵祯讳，改浈昌为保昌</w:t>
      </w:r>
      <w:r>
        <w:rPr>
          <w:rFonts w:hint="eastAsia"/>
          <w:spacing w:val="-8"/>
        </w:rPr>
        <w:t>。宣和二年（</w:t>
      </w:r>
      <w:r>
        <w:rPr>
          <w:spacing w:val="-8"/>
        </w:rPr>
        <w:t>1120</w:t>
      </w:r>
      <w:r>
        <w:rPr>
          <w:rFonts w:hint="eastAsia"/>
          <w:spacing w:val="-4"/>
        </w:rPr>
        <w:t>）赐保昌为</w:t>
      </w:r>
      <w:r>
        <w:rPr>
          <w:rFonts w:hint="eastAsia"/>
          <w:spacing w:val="-8"/>
        </w:rPr>
        <w:t>郡。元至元十五年（</w:t>
      </w:r>
      <w:r>
        <w:rPr>
          <w:spacing w:val="-8"/>
        </w:rPr>
        <w:t>1278</w:t>
      </w:r>
      <w:r>
        <w:rPr>
          <w:rFonts w:hint="eastAsia"/>
          <w:spacing w:val="-8"/>
        </w:rPr>
        <w:t>）</w:t>
      </w:r>
      <w:r>
        <w:rPr>
          <w:rFonts w:hint="eastAsia"/>
          <w:spacing w:val="-13"/>
        </w:rPr>
        <w:t>改</w:t>
      </w:r>
      <w:r>
        <w:rPr>
          <w:rFonts w:hint="eastAsia"/>
          <w:spacing w:val="-17"/>
        </w:rPr>
        <w:t>南雄州为</w:t>
      </w:r>
      <w:r>
        <w:rPr>
          <w:rFonts w:hint="eastAsia"/>
          <w:spacing w:val="-13"/>
        </w:rPr>
        <w:t>南雄</w:t>
      </w:r>
      <w:r>
        <w:rPr>
          <w:rFonts w:hint="eastAsia"/>
          <w:spacing w:val="-4"/>
        </w:rPr>
        <w:t>路，领保昌、始兴两县</w:t>
      </w:r>
      <w:r>
        <w:rPr>
          <w:rFonts w:hint="eastAsia"/>
          <w:spacing w:val="4"/>
        </w:rPr>
        <w:t>。明洪武元年（</w:t>
      </w:r>
      <w:r>
        <w:rPr>
          <w:spacing w:val="4"/>
        </w:rPr>
        <w:t>136</w:t>
      </w:r>
      <w:r>
        <w:t>8</w:t>
      </w:r>
      <w:r>
        <w:rPr>
          <w:rFonts w:hint="eastAsia"/>
        </w:rPr>
        <w:t>）改路为府，辖保昌、始兴两县，属广东道。洪武二年改行中书省，九年改行省为承宣布政</w:t>
      </w:r>
      <w:r>
        <w:rPr>
          <w:rFonts w:hint="eastAsia"/>
          <w:spacing w:val="-4"/>
        </w:rPr>
        <w:t>使司，南雄府属相随。清嘉庆十二年（</w:t>
      </w:r>
      <w:r>
        <w:rPr>
          <w:spacing w:val="-4"/>
        </w:rPr>
        <w:t>1807</w:t>
      </w:r>
      <w:r>
        <w:rPr>
          <w:rFonts w:hint="eastAsia"/>
          <w:spacing w:val="-4"/>
        </w:rPr>
        <w:t>）改府为直隶南雄州，直隶广东布政使司，裁去保昌县，领始兴一县。嘉庆十六年复升为府，次年又降为直隶州，直至清末。</w:t>
      </w:r>
    </w:p>
    <w:p w14:paraId="438293A8">
      <w:pPr>
        <w:pStyle w:val="16"/>
      </w:pPr>
      <w:r>
        <w:rPr>
          <w:rFonts w:hint="eastAsia"/>
        </w:rPr>
        <w:t>民国开始，改南雄州为南雄县，隶属广东省。中华人民共和国建立后，沿袭不变。</w:t>
      </w:r>
      <w:r>
        <w:t>1958</w:t>
      </w:r>
      <w:r>
        <w:rPr>
          <w:rFonts w:hint="eastAsia"/>
        </w:rPr>
        <w:t>年</w:t>
      </w:r>
      <w:r>
        <w:t>12</w:t>
      </w:r>
      <w:r>
        <w:rPr>
          <w:rFonts w:hint="eastAsia"/>
        </w:rPr>
        <w:t>月，南雄县与始兴县合并称南雄县，</w:t>
      </w:r>
      <w:r>
        <w:t>1960</w:t>
      </w:r>
      <w:r>
        <w:rPr>
          <w:rFonts w:hint="eastAsia"/>
        </w:rPr>
        <w:t>年</w:t>
      </w:r>
      <w:r>
        <w:t>10</w:t>
      </w:r>
      <w:r>
        <w:rPr>
          <w:rFonts w:hint="eastAsia"/>
        </w:rPr>
        <w:t>月复分为南雄县、始兴县，隶属广东省韶关专员公署。</w:t>
      </w:r>
      <w:r>
        <w:t>1982</w:t>
      </w:r>
      <w:r>
        <w:rPr>
          <w:rFonts w:hint="eastAsia"/>
        </w:rPr>
        <w:t>年</w:t>
      </w:r>
      <w:r>
        <w:t>6</w:t>
      </w:r>
      <w:r>
        <w:rPr>
          <w:rFonts w:hint="eastAsia"/>
        </w:rPr>
        <w:t>月实行市管县体制后，隶属韶关市。</w:t>
      </w:r>
      <w:r>
        <w:t>1996</w:t>
      </w:r>
      <w:r>
        <w:rPr>
          <w:rFonts w:hint="eastAsia"/>
        </w:rPr>
        <w:t>年</w:t>
      </w:r>
      <w:r>
        <w:t>6</w:t>
      </w:r>
      <w:r>
        <w:rPr>
          <w:rFonts w:hint="eastAsia"/>
        </w:rPr>
        <w:t>月，撤县设市（县级），由韶关市代管。</w:t>
      </w:r>
    </w:p>
    <w:p w14:paraId="73814E24">
      <w:pPr>
        <w:pStyle w:val="16"/>
      </w:pPr>
      <w:r>
        <w:rPr>
          <w:rStyle w:val="20"/>
          <w:rFonts w:hint="eastAsia"/>
        </w:rPr>
        <w:t>行政区划</w:t>
      </w:r>
      <w:r>
        <w:rPr>
          <w:rFonts w:hint="eastAsia"/>
        </w:rPr>
        <w:t>　</w:t>
      </w:r>
      <w:r>
        <w:t>1994</w:t>
      </w:r>
      <w:r>
        <w:rPr>
          <w:rFonts w:hint="eastAsia"/>
        </w:rPr>
        <w:t>年</w:t>
      </w:r>
      <w:r>
        <w:t>6</w:t>
      </w:r>
      <w:r>
        <w:rPr>
          <w:rFonts w:hint="eastAsia"/>
        </w:rPr>
        <w:t>月，南雄辖</w:t>
      </w:r>
      <w:r>
        <w:t>24</w:t>
      </w:r>
      <w:r>
        <w:rPr>
          <w:rFonts w:hint="eastAsia"/>
        </w:rPr>
        <w:t>个镇：乌迳镇、孔江镇、新龙镇、界址镇、坪田镇、黄坑镇、邓坊镇、油山镇、大塘镇、南亩镇、水口镇、江头镇、湖口镇、珠玑镇、梅岭镇、主田镇、古市镇、黎口镇、全安镇、苍石镇、百顺镇、澜河镇、帽子峰镇、雄州镇。</w:t>
      </w:r>
    </w:p>
    <w:p w14:paraId="44102FE0">
      <w:pPr>
        <w:pStyle w:val="16"/>
      </w:pPr>
      <w:r>
        <w:t>2001</w:t>
      </w:r>
      <w:r>
        <w:rPr>
          <w:rFonts w:hint="eastAsia"/>
        </w:rPr>
        <w:t>年，南雄市部分镇撤并，即撤大塘镇，将原大塘镇和油山镇的黄地、大兰、莲山、坪田坳、坪林等</w:t>
      </w:r>
      <w:r>
        <w:t>5</w:t>
      </w:r>
      <w:r>
        <w:rPr>
          <w:rFonts w:hint="eastAsia"/>
        </w:rPr>
        <w:t>个村合并为油山镇，镇政府设在原大塘镇政府所在地；将原油山镇的兰田、益田、茶头背、上湖</w:t>
      </w:r>
      <w:r>
        <w:t>4</w:t>
      </w:r>
      <w:r>
        <w:rPr>
          <w:rFonts w:hint="eastAsia"/>
        </w:rPr>
        <w:t>个村划归邓坊镇管辖；撤销新龙镇，将所属村并入坪田镇，镇政府设在原新龙镇政府所在地；撤销苍石镇，将其所属村并入全安镇；撤销孔江镇，将其所属村并入乌迳镇。全市由</w:t>
      </w:r>
      <w:r>
        <w:t>24</w:t>
      </w:r>
      <w:r>
        <w:rPr>
          <w:rFonts w:hint="eastAsia"/>
        </w:rPr>
        <w:t>个镇变为</w:t>
      </w:r>
      <w:r>
        <w:t>20</w:t>
      </w:r>
      <w:r>
        <w:rPr>
          <w:rFonts w:hint="eastAsia"/>
        </w:rPr>
        <w:t>个镇，有</w:t>
      </w:r>
      <w:r>
        <w:t>221</w:t>
      </w:r>
      <w:r>
        <w:rPr>
          <w:rFonts w:hint="eastAsia"/>
        </w:rPr>
        <w:t>个村委会，</w:t>
      </w:r>
      <w:r>
        <w:t>31</w:t>
      </w:r>
      <w:r>
        <w:rPr>
          <w:rFonts w:hint="eastAsia"/>
        </w:rPr>
        <w:t>个居委会。</w:t>
      </w:r>
    </w:p>
    <w:p w14:paraId="4A33BBB7">
      <w:pPr>
        <w:pStyle w:val="16"/>
      </w:pPr>
      <w:r>
        <w:t>2005</w:t>
      </w:r>
      <w:r>
        <w:rPr>
          <w:rFonts w:hint="eastAsia"/>
        </w:rPr>
        <w:t>年</w:t>
      </w:r>
      <w:r>
        <w:t>1</w:t>
      </w:r>
      <w:r>
        <w:rPr>
          <w:rFonts w:hint="eastAsia"/>
        </w:rPr>
        <w:t>月，南雄市撤销梅岭镇，所属村并入珠玑镇，镇政府设在珠玑镇；撤销黎口镇，所属村</w:t>
      </w:r>
      <w:r>
        <w:rPr>
          <w:rFonts w:hint="eastAsia"/>
          <w:spacing w:val="13"/>
        </w:rPr>
        <w:t>并</w:t>
      </w:r>
      <w:r>
        <w:rPr>
          <w:rFonts w:hint="eastAsia"/>
          <w:spacing w:val="4"/>
        </w:rPr>
        <w:t>入雄州镇，镇政府设在雄州镇。全市由</w:t>
      </w:r>
      <w:r>
        <w:rPr>
          <w:spacing w:val="4"/>
        </w:rPr>
        <w:t>20</w:t>
      </w:r>
      <w:r>
        <w:rPr>
          <w:rFonts w:hint="eastAsia"/>
          <w:spacing w:val="4"/>
        </w:rPr>
        <w:t>个镇变为</w:t>
      </w:r>
      <w:r>
        <w:rPr>
          <w:spacing w:val="4"/>
        </w:rPr>
        <w:t>18</w:t>
      </w:r>
      <w:r>
        <w:rPr>
          <w:rFonts w:hint="eastAsia"/>
          <w:spacing w:val="4"/>
        </w:rPr>
        <w:t>个镇。同时将</w:t>
      </w:r>
      <w:r>
        <w:rPr>
          <w:spacing w:val="4"/>
        </w:rPr>
        <w:t>26</w:t>
      </w:r>
      <w:r>
        <w:rPr>
          <w:rFonts w:hint="eastAsia"/>
          <w:spacing w:val="4"/>
        </w:rPr>
        <w:t>个村委会合并为</w:t>
      </w:r>
      <w:r>
        <w:rPr>
          <w:spacing w:val="4"/>
        </w:rPr>
        <w:t>13</w:t>
      </w:r>
      <w:r>
        <w:rPr>
          <w:rFonts w:hint="eastAsia"/>
          <w:spacing w:val="13"/>
        </w:rPr>
        <w:t>个村委会，全市由</w:t>
      </w:r>
      <w:r>
        <w:rPr>
          <w:spacing w:val="13"/>
        </w:rPr>
        <w:t>221</w:t>
      </w:r>
      <w:r>
        <w:rPr>
          <w:rFonts w:hint="eastAsia"/>
          <w:spacing w:val="13"/>
        </w:rPr>
        <w:t>个村委会减</w:t>
      </w:r>
      <w:r>
        <w:rPr>
          <w:rFonts w:hint="eastAsia"/>
          <w:spacing w:val="17"/>
        </w:rPr>
        <w:t>为</w:t>
      </w:r>
      <w:r>
        <w:rPr>
          <w:spacing w:val="17"/>
        </w:rPr>
        <w:t>208</w:t>
      </w:r>
      <w:r>
        <w:rPr>
          <w:rFonts w:hint="eastAsia"/>
          <w:spacing w:val="17"/>
        </w:rPr>
        <w:t>个村委会。同年</w:t>
      </w:r>
      <w:r>
        <w:rPr>
          <w:spacing w:val="17"/>
        </w:rPr>
        <w:t>8</w:t>
      </w:r>
      <w:r>
        <w:rPr>
          <w:rFonts w:hint="eastAsia"/>
          <w:spacing w:val="17"/>
        </w:rPr>
        <w:t>月</w:t>
      </w:r>
      <w:r>
        <w:rPr>
          <w:rFonts w:hint="eastAsia"/>
          <w:spacing w:val="4"/>
        </w:rPr>
        <w:t>，南雄市撤销雄州镇，设立雄州街道办事处，作为市政府派出机构。全市有</w:t>
      </w:r>
      <w:r>
        <w:rPr>
          <w:spacing w:val="4"/>
        </w:rPr>
        <w:t>17</w:t>
      </w:r>
      <w:r>
        <w:rPr>
          <w:rFonts w:hint="eastAsia"/>
          <w:spacing w:val="4"/>
        </w:rPr>
        <w:t>个镇和</w:t>
      </w:r>
      <w:r>
        <w:rPr>
          <w:spacing w:val="4"/>
        </w:rPr>
        <w:t>1</w:t>
      </w:r>
      <w:r>
        <w:rPr>
          <w:rFonts w:hint="eastAsia"/>
          <w:spacing w:val="4"/>
        </w:rPr>
        <w:t>个街道办事处，</w:t>
      </w:r>
      <w:r>
        <w:rPr>
          <w:spacing w:val="4"/>
        </w:rPr>
        <w:t>208</w:t>
      </w:r>
      <w:r>
        <w:rPr>
          <w:rFonts w:hint="eastAsia"/>
          <w:spacing w:val="4"/>
        </w:rPr>
        <w:t>个村委会。</w:t>
      </w:r>
      <w:r>
        <w:rPr>
          <w:spacing w:val="4"/>
        </w:rPr>
        <w:t>2020</w:t>
      </w:r>
      <w:r>
        <w:rPr>
          <w:rFonts w:hint="eastAsia"/>
          <w:spacing w:val="4"/>
        </w:rPr>
        <w:t>年</w:t>
      </w:r>
      <w:r>
        <w:rPr>
          <w:spacing w:val="4"/>
        </w:rPr>
        <w:t>2</w:t>
      </w:r>
      <w:r>
        <w:rPr>
          <w:rFonts w:hint="eastAsia"/>
          <w:spacing w:val="4"/>
        </w:rPr>
        <w:t>月，南雄市新增</w:t>
      </w:r>
      <w:r>
        <w:rPr>
          <w:spacing w:val="4"/>
        </w:rPr>
        <w:t>4</w:t>
      </w:r>
      <w:r>
        <w:rPr>
          <w:rFonts w:hint="eastAsia"/>
          <w:spacing w:val="4"/>
        </w:rPr>
        <w:t>个社区居委会：雄东社区居委会、公园社</w:t>
      </w:r>
      <w:r>
        <w:rPr>
          <w:rFonts w:hint="eastAsia"/>
          <w:spacing w:val="13"/>
        </w:rPr>
        <w:t>区居委会、雄南社区居委会、小岛</w:t>
      </w:r>
      <w:r>
        <w:rPr>
          <w:rFonts w:hint="eastAsia"/>
          <w:spacing w:val="8"/>
        </w:rPr>
        <w:t>社区居委会。全市社区居委</w:t>
      </w:r>
      <w:r>
        <w:rPr>
          <w:rFonts w:hint="eastAsia"/>
        </w:rPr>
        <w:t>会</w:t>
      </w:r>
      <w:r>
        <w:t>28</w:t>
      </w:r>
      <w:r>
        <w:rPr>
          <w:rFonts w:hint="eastAsia"/>
        </w:rPr>
        <w:t>个。</w:t>
      </w:r>
    </w:p>
    <w:p w14:paraId="47004B2C">
      <w:pPr>
        <w:pStyle w:val="15"/>
        <w:spacing w:before="340"/>
      </w:pPr>
      <w:r>
        <w:rPr>
          <w:rStyle w:val="19"/>
          <w:rFonts w:hint="eastAsia"/>
        </w:rPr>
        <w:t>【资源物产】　</w:t>
      </w:r>
      <w:r>
        <w:rPr>
          <w:rStyle w:val="20"/>
          <w:rFonts w:hint="eastAsia"/>
        </w:rPr>
        <w:t>物产</w:t>
      </w:r>
      <w:r>
        <w:rPr>
          <w:rFonts w:hint="eastAsia"/>
        </w:rPr>
        <w:t>　南雄市资源有地热、矿产、森林、水力、药材等</w:t>
      </w:r>
      <w:r>
        <w:rPr>
          <w:rFonts w:hint="eastAsia"/>
          <w:spacing w:val="-4"/>
        </w:rPr>
        <w:t>。</w:t>
      </w:r>
      <w:r>
        <w:rPr>
          <w:spacing w:val="-4"/>
        </w:rPr>
        <w:t>2021</w:t>
      </w:r>
      <w:r>
        <w:rPr>
          <w:rFonts w:hint="eastAsia"/>
          <w:spacing w:val="-4"/>
        </w:rPr>
        <w:t>年耕地面积</w:t>
      </w:r>
      <w:r>
        <w:rPr>
          <w:spacing w:val="-4"/>
        </w:rPr>
        <w:t>3.80</w:t>
      </w:r>
      <w:r>
        <w:rPr>
          <w:rFonts w:hint="eastAsia"/>
          <w:spacing w:val="-4"/>
        </w:rPr>
        <w:t>万公顷，林地面积</w:t>
      </w:r>
      <w:r>
        <w:rPr>
          <w:spacing w:val="-4"/>
        </w:rPr>
        <w:t>15.85</w:t>
      </w:r>
      <w:r>
        <w:rPr>
          <w:rFonts w:hint="eastAsia"/>
          <w:spacing w:val="-4"/>
        </w:rPr>
        <w:t>万公顷，森林覆盖率</w:t>
      </w:r>
      <w:r>
        <w:rPr>
          <w:spacing w:val="-4"/>
        </w:rPr>
        <w:t>65.97</w:t>
      </w:r>
      <w:r>
        <w:t>%</w:t>
      </w:r>
      <w:r>
        <w:rPr>
          <w:rFonts w:hint="eastAsia"/>
        </w:rPr>
        <w:t>，活立木总蓄积量</w:t>
      </w:r>
      <w:r>
        <w:t>970.88</w:t>
      </w:r>
      <w:r>
        <w:rPr>
          <w:rFonts w:hint="eastAsia"/>
        </w:rPr>
        <w:t>万立方米；毛竹总面积</w:t>
      </w:r>
      <w:r>
        <w:t>3.33</w:t>
      </w:r>
      <w:r>
        <w:rPr>
          <w:rFonts w:hint="eastAsia"/>
        </w:rPr>
        <w:t>万公顷，是广东省毛竹的主要产区之一；有银杏</w:t>
      </w:r>
      <w:r>
        <w:t>20</w:t>
      </w:r>
      <w:r>
        <w:rPr>
          <w:rFonts w:hint="eastAsia"/>
        </w:rPr>
        <w:t>多万株，是国内纬度最低的天然银杏生长区域、广东省唯一的银杏主产区，</w:t>
      </w:r>
      <w:r>
        <w:t>2021</w:t>
      </w:r>
      <w:r>
        <w:rPr>
          <w:rFonts w:hint="eastAsia"/>
        </w:rPr>
        <w:t>年被授予“中国银杏之都”称号。主要农作物有水稻、花生、大豆，是国家和省双料“产粮大县”，“全国粮食流通监督检查示范县”。“金友有机米”“金友有机米露”“金友贡米”“金友美香粘米”“金友油粘米”荣获省高新技术产品称号；主要经济作物有黄烟、银杏、田七、罗汉果等；黄烟作为南雄市支柱产业，已有</w:t>
      </w:r>
      <w:r>
        <w:t>300</w:t>
      </w:r>
      <w:r>
        <w:rPr>
          <w:rFonts w:hint="eastAsia"/>
        </w:rPr>
        <w:t>余年种植历史，烟叶品质上乘，被国家烟草专卖局列入全国现代烟草农业整县推进单位，烟农近万户。全年完成黄烟收购</w:t>
      </w:r>
      <w:r>
        <w:t>7540</w:t>
      </w:r>
      <w:r>
        <w:rPr>
          <w:rFonts w:hint="eastAsia"/>
        </w:rPr>
        <w:t>吨、</w:t>
      </w:r>
      <w:r>
        <w:t>2.27</w:t>
      </w:r>
      <w:r>
        <w:rPr>
          <w:rFonts w:hint="eastAsia"/>
        </w:rPr>
        <w:t>亿元；主要特产板鸭、香菇、冬笋、腐竹等，南雄板鸭是国家地理标志保护产品。</w:t>
      </w:r>
    </w:p>
    <w:p w14:paraId="119E0382">
      <w:pPr>
        <w:pStyle w:val="16"/>
      </w:pPr>
      <w:r>
        <w:rPr>
          <w:rStyle w:val="20"/>
          <w:rFonts w:hint="eastAsia"/>
          <w:spacing w:val="-4"/>
        </w:rPr>
        <w:t>水资源</w:t>
      </w:r>
      <w:r>
        <w:rPr>
          <w:rFonts w:hint="eastAsia"/>
          <w:spacing w:val="-4"/>
        </w:rPr>
        <w:t>　南雄市大小河道</w:t>
      </w:r>
      <w:r>
        <w:rPr>
          <w:spacing w:val="-4"/>
        </w:rPr>
        <w:t>135</w:t>
      </w:r>
      <w:r>
        <w:rPr>
          <w:rFonts w:hint="eastAsia"/>
          <w:spacing w:val="-4"/>
        </w:rPr>
        <w:t>条，其中一级支流、二级支流、三级支流</w:t>
      </w:r>
      <w:r>
        <w:rPr>
          <w:spacing w:val="-4"/>
        </w:rPr>
        <w:t>94</w:t>
      </w:r>
      <w:r>
        <w:rPr>
          <w:rFonts w:hint="eastAsia"/>
          <w:spacing w:val="-4"/>
        </w:rPr>
        <w:t>条河流，另外</w:t>
      </w:r>
      <w:r>
        <w:rPr>
          <w:spacing w:val="-4"/>
        </w:rPr>
        <w:t>41</w:t>
      </w:r>
      <w:r>
        <w:rPr>
          <w:rFonts w:hint="eastAsia"/>
          <w:spacing w:val="-4"/>
        </w:rPr>
        <w:t>条系小</w:t>
      </w:r>
      <w:r>
        <w:rPr>
          <w:rFonts w:hint="eastAsia"/>
        </w:rPr>
        <w:t>河流以及部分干渠，总长度</w:t>
      </w:r>
      <w:r>
        <w:t>1329.74</w:t>
      </w:r>
      <w:r>
        <w:rPr>
          <w:rFonts w:hint="eastAsia"/>
        </w:rPr>
        <w:t>千米，</w:t>
      </w:r>
      <w:r>
        <w:t>2021</w:t>
      </w:r>
      <w:r>
        <w:rPr>
          <w:rFonts w:hint="eastAsia"/>
        </w:rPr>
        <w:t>年，南雄市水资源量</w:t>
      </w:r>
      <w:r>
        <w:t>17.04</w:t>
      </w:r>
      <w:r>
        <w:rPr>
          <w:rFonts w:hint="eastAsia"/>
        </w:rPr>
        <w:t>亿立方米，境内地表水资源量</w:t>
      </w:r>
      <w:r>
        <w:t>16.52</w:t>
      </w:r>
      <w:r>
        <w:rPr>
          <w:rFonts w:hint="eastAsia"/>
        </w:rPr>
        <w:t>亿立方米，径流量</w:t>
      </w:r>
      <w:r>
        <w:t>34.17</w:t>
      </w:r>
      <w:r>
        <w:rPr>
          <w:rFonts w:hint="eastAsia"/>
        </w:rPr>
        <w:t>亿立方米。全年用水总量</w:t>
      </w:r>
      <w:r>
        <w:t>2.71</w:t>
      </w:r>
      <w:r>
        <w:rPr>
          <w:rFonts w:hint="eastAsia"/>
        </w:rPr>
        <w:t>亿立方米、地下水开采量为</w:t>
      </w:r>
      <w:r>
        <w:t>93</w:t>
      </w:r>
      <w:r>
        <w:rPr>
          <w:rFonts w:hint="eastAsia"/>
        </w:rPr>
        <w:t>万立方米、工业用水量为</w:t>
      </w:r>
      <w:r>
        <w:t>996</w:t>
      </w:r>
      <w:r>
        <w:rPr>
          <w:rFonts w:hint="eastAsia"/>
        </w:rPr>
        <w:t>万立方米、生活用水量为</w:t>
      </w:r>
      <w:r>
        <w:t>1840</w:t>
      </w:r>
      <w:r>
        <w:rPr>
          <w:rFonts w:hint="eastAsia"/>
        </w:rPr>
        <w:t>万立方米、万元</w:t>
      </w:r>
      <w:r>
        <w:t>GDP</w:t>
      </w:r>
      <w:r>
        <w:rPr>
          <w:rFonts w:hint="eastAsia"/>
        </w:rPr>
        <w:t>用水量为</w:t>
      </w:r>
      <w:r>
        <w:t>202.45</w:t>
      </w:r>
      <w:r>
        <w:rPr>
          <w:rFonts w:hint="eastAsia"/>
        </w:rPr>
        <w:t>立方米</w:t>
      </w:r>
      <w:r>
        <w:t>/</w:t>
      </w:r>
      <w:r>
        <w:rPr>
          <w:rFonts w:hint="eastAsia"/>
        </w:rPr>
        <w:t>万元、万元工业增加值用水量为</w:t>
      </w:r>
      <w:r>
        <w:t>41.83</w:t>
      </w:r>
      <w:r>
        <w:rPr>
          <w:rFonts w:hint="eastAsia"/>
        </w:rPr>
        <w:t>立方米</w:t>
      </w:r>
      <w:r>
        <w:t>/</w:t>
      </w:r>
      <w:r>
        <w:rPr>
          <w:rFonts w:hint="eastAsia"/>
        </w:rPr>
        <w:t>万元。</w:t>
      </w:r>
    </w:p>
    <w:p w14:paraId="49D14920">
      <w:pPr>
        <w:pStyle w:val="15"/>
      </w:pPr>
      <w:r>
        <w:rPr>
          <w:rStyle w:val="19"/>
          <w:rFonts w:hint="eastAsia"/>
          <w:spacing w:val="-8"/>
        </w:rPr>
        <w:t>【环境质量】　</w:t>
      </w:r>
      <w:r>
        <w:rPr>
          <w:spacing w:val="-8"/>
        </w:rPr>
        <w:t>2021</w:t>
      </w:r>
      <w:r>
        <w:rPr>
          <w:rFonts w:hint="eastAsia"/>
          <w:spacing w:val="-8"/>
        </w:rPr>
        <w:t>年，南雄市环境质量状况优良</w:t>
      </w:r>
      <w:r>
        <w:rPr>
          <w:rFonts w:hint="eastAsia"/>
        </w:rPr>
        <w:t>。全市空气质量优良以上达标率</w:t>
      </w:r>
      <w:r>
        <w:t>99.16%</w:t>
      </w:r>
      <w:r>
        <w:rPr>
          <w:rFonts w:hint="eastAsia"/>
        </w:rPr>
        <w:t>；饮用水源整体水质状况综合评价达到国家</w:t>
      </w:r>
      <w:r>
        <w:t>I</w:t>
      </w:r>
      <w:r>
        <w:rPr>
          <w:rFonts w:hint="eastAsia"/>
        </w:rPr>
        <w:t>类标准，达标率</w:t>
      </w:r>
      <w:r>
        <w:t>100%</w:t>
      </w:r>
      <w:r>
        <w:rPr>
          <w:rFonts w:hint="eastAsia"/>
        </w:rPr>
        <w:t>，江河水质和城市区域环境噪声质量总体良好，均达到相应功能区标准。南雄市环境空气质量稳定，区域环境噪声质量等级属较好。</w:t>
      </w:r>
    </w:p>
    <w:p w14:paraId="26A7AB26">
      <w:pPr>
        <w:pStyle w:val="15"/>
      </w:pPr>
      <w:r>
        <w:rPr>
          <w:rStyle w:val="19"/>
          <w:rFonts w:hint="eastAsia"/>
        </w:rPr>
        <w:t>【人口语言】　</w:t>
      </w:r>
      <w:r>
        <w:t>2021</w:t>
      </w:r>
      <w:r>
        <w:rPr>
          <w:rFonts w:hint="eastAsia"/>
        </w:rPr>
        <w:t>年，南雄市年末户籍人口</w:t>
      </w:r>
      <w:r>
        <w:t>49.03</w:t>
      </w:r>
      <w:r>
        <w:rPr>
          <w:rFonts w:hint="eastAsia"/>
        </w:rPr>
        <w:t>万人。其中，城镇人口约</w:t>
      </w:r>
      <w:r>
        <w:t>15.62</w:t>
      </w:r>
      <w:r>
        <w:rPr>
          <w:rFonts w:hint="eastAsia"/>
        </w:rPr>
        <w:t>万人；乡村人口约</w:t>
      </w:r>
      <w:r>
        <w:t>33.42</w:t>
      </w:r>
      <w:r>
        <w:rPr>
          <w:rFonts w:hint="eastAsia"/>
        </w:rPr>
        <w:t>万人。全市常住人口</w:t>
      </w:r>
      <w:r>
        <w:t>35.42</w:t>
      </w:r>
      <w:r>
        <w:rPr>
          <w:rFonts w:hint="eastAsia"/>
        </w:rPr>
        <w:t>万人，其中，城镇人口约</w:t>
      </w:r>
      <w:r>
        <w:t>17.43</w:t>
      </w:r>
      <w:r>
        <w:rPr>
          <w:rFonts w:hint="eastAsia"/>
        </w:rPr>
        <w:t>万人，乡村人口约</w:t>
      </w:r>
      <w:r>
        <w:t>17.98</w:t>
      </w:r>
      <w:r>
        <w:rPr>
          <w:rFonts w:hint="eastAsia"/>
        </w:rPr>
        <w:t>万人，常住人口城镇化率为</w:t>
      </w:r>
      <w:r>
        <w:t>49.22%</w:t>
      </w:r>
      <w:r>
        <w:rPr>
          <w:rFonts w:hint="eastAsia"/>
        </w:rPr>
        <w:t>。全年户籍人口中，出生人口</w:t>
      </w:r>
      <w:r>
        <w:t>4364</w:t>
      </w:r>
      <w:r>
        <w:rPr>
          <w:rFonts w:hint="eastAsia"/>
        </w:rPr>
        <w:t>人，人口出生率</w:t>
      </w:r>
      <w:r>
        <w:t>8.72</w:t>
      </w:r>
      <w:r>
        <w:rPr>
          <w:rFonts w:hint="eastAsia"/>
        </w:rPr>
        <w:t>‰；死亡人口</w:t>
      </w:r>
      <w:r>
        <w:t>3175</w:t>
      </w:r>
      <w:r>
        <w:rPr>
          <w:rFonts w:hint="eastAsia"/>
        </w:rPr>
        <w:t>人，人口死亡率</w:t>
      </w:r>
      <w:r>
        <w:t>6.34</w:t>
      </w:r>
      <w:r>
        <w:rPr>
          <w:rFonts w:hint="eastAsia"/>
        </w:rPr>
        <w:t>‰；人口自然增长率</w:t>
      </w:r>
      <w:r>
        <w:t>2.37</w:t>
      </w:r>
      <w:r>
        <w:rPr>
          <w:rFonts w:hint="eastAsia"/>
        </w:rPr>
        <w:t>‰。</w:t>
      </w:r>
    </w:p>
    <w:p w14:paraId="3FD3279E">
      <w:pPr>
        <w:pStyle w:val="16"/>
      </w:pPr>
      <w:r>
        <w:rPr>
          <w:rFonts w:hint="eastAsia"/>
          <w:spacing w:val="-8"/>
        </w:rPr>
        <w:t>南雄市主要使用客家方言。</w:t>
      </w:r>
    </w:p>
    <w:p w14:paraId="2B622652">
      <w:pPr>
        <w:pStyle w:val="15"/>
      </w:pPr>
      <w:r>
        <w:rPr>
          <w:rStyle w:val="19"/>
          <w:rFonts w:hint="eastAsia"/>
        </w:rPr>
        <w:t>【民族·宗教】　</w:t>
      </w:r>
      <w:r>
        <w:t>2021</w:t>
      </w:r>
      <w:r>
        <w:rPr>
          <w:rFonts w:hint="eastAsia"/>
        </w:rPr>
        <w:t>年，全市</w:t>
      </w:r>
      <w:r>
        <w:t>17</w:t>
      </w:r>
      <w:r>
        <w:rPr>
          <w:rFonts w:hint="eastAsia"/>
        </w:rPr>
        <w:t>个镇</w:t>
      </w:r>
      <w:r>
        <w:t>1</w:t>
      </w:r>
      <w:r>
        <w:rPr>
          <w:rFonts w:hint="eastAsia"/>
        </w:rPr>
        <w:t>个街道中，除坪田镇外，其余</w:t>
      </w:r>
      <w:r>
        <w:t>16</w:t>
      </w:r>
      <w:r>
        <w:rPr>
          <w:rFonts w:hint="eastAsia"/>
        </w:rPr>
        <w:t>个镇</w:t>
      </w:r>
      <w:r>
        <w:t>1</w:t>
      </w:r>
      <w:r>
        <w:rPr>
          <w:rFonts w:hint="eastAsia"/>
        </w:rPr>
        <w:t>个街道都分布有少数民族村，</w:t>
      </w:r>
      <w:r>
        <w:t>47</w:t>
      </w:r>
      <w:r>
        <w:rPr>
          <w:rFonts w:hint="eastAsia"/>
        </w:rPr>
        <w:t>个村委会，</w:t>
      </w:r>
      <w:r>
        <w:t>71</w:t>
      </w:r>
      <w:r>
        <w:rPr>
          <w:rFonts w:hint="eastAsia"/>
        </w:rPr>
        <w:t>个自然村，少数民族人口</w:t>
      </w:r>
      <w:r>
        <w:t>5801</w:t>
      </w:r>
      <w:r>
        <w:rPr>
          <w:rFonts w:hint="eastAsia"/>
        </w:rPr>
        <w:t>人，其中畲族</w:t>
      </w:r>
      <w:r>
        <w:t>5797</w:t>
      </w:r>
      <w:r>
        <w:rPr>
          <w:rFonts w:hint="eastAsia"/>
        </w:rPr>
        <w:t>人，壮族</w:t>
      </w:r>
      <w:r>
        <w:t>3</w:t>
      </w:r>
      <w:r>
        <w:rPr>
          <w:rFonts w:hint="eastAsia"/>
        </w:rPr>
        <w:t>人，侗族</w:t>
      </w:r>
      <w:r>
        <w:t>1</w:t>
      </w:r>
      <w:r>
        <w:rPr>
          <w:rFonts w:hint="eastAsia"/>
        </w:rPr>
        <w:t>人，外出务工少数民族</w:t>
      </w:r>
      <w:r>
        <w:t>2624</w:t>
      </w:r>
      <w:r>
        <w:rPr>
          <w:rFonts w:hint="eastAsia"/>
        </w:rPr>
        <w:t>人。南雄少数民族成分主要是畲族，姓氏为雷姓和蓝姓，是全省三个较大的散居少数民族县（市）之一。有佛教、道教、基督教、天主教等四大宗教，法定宗教活动场所</w:t>
      </w:r>
      <w:r>
        <w:t>7</w:t>
      </w:r>
      <w:r>
        <w:rPr>
          <w:rFonts w:hint="eastAsia"/>
        </w:rPr>
        <w:t>个，即大雄禅寺（佛教）、莲开净寺（佛教）、万善庵（佛教）、洞真古观（道教）、南雄天主堂（天主教）、南雄福音堂和荣恩堂（基督教）。有</w:t>
      </w:r>
      <w:r>
        <w:t>1</w:t>
      </w:r>
      <w:r>
        <w:rPr>
          <w:rFonts w:hint="eastAsia"/>
        </w:rPr>
        <w:t>个宗教固定场所，六祖寺（佛教）。民间信仰场所</w:t>
      </w:r>
      <w:r>
        <w:t>34</w:t>
      </w:r>
      <w:r>
        <w:rPr>
          <w:rFonts w:hint="eastAsia"/>
        </w:rPr>
        <w:t>处。</w:t>
      </w:r>
    </w:p>
    <w:p w14:paraId="67A06F22">
      <w:pPr>
        <w:pStyle w:val="15"/>
      </w:pPr>
      <w:r>
        <w:rPr>
          <w:rStyle w:val="19"/>
          <w:rFonts w:hint="eastAsia"/>
        </w:rPr>
        <w:t>【旅游资源】　</w:t>
      </w:r>
      <w:r>
        <w:t>2021</w:t>
      </w:r>
      <w:r>
        <w:rPr>
          <w:rFonts w:hint="eastAsia"/>
        </w:rPr>
        <w:t>年南雄各类文物景点</w:t>
      </w:r>
      <w:r>
        <w:t>489</w:t>
      </w:r>
      <w:r>
        <w:rPr>
          <w:rFonts w:hint="eastAsia"/>
        </w:rPr>
        <w:t>处，旅游景区</w:t>
      </w:r>
      <w:r>
        <w:t>19</w:t>
      </w:r>
      <w:r>
        <w:rPr>
          <w:rFonts w:hint="eastAsia"/>
        </w:rPr>
        <w:t>个，其中，</w:t>
      </w:r>
      <w:r>
        <w:t>4A</w:t>
      </w:r>
      <w:r>
        <w:rPr>
          <w:rFonts w:hint="eastAsia"/>
        </w:rPr>
        <w:t>级旅游景区</w:t>
      </w:r>
      <w:r>
        <w:t>1</w:t>
      </w:r>
      <w:r>
        <w:rPr>
          <w:rFonts w:hint="eastAsia"/>
        </w:rPr>
        <w:t>个，</w:t>
      </w:r>
      <w:r>
        <w:t>3A</w:t>
      </w:r>
      <w:r>
        <w:rPr>
          <w:rFonts w:hint="eastAsia"/>
        </w:rPr>
        <w:t>级旅游景区</w:t>
      </w:r>
      <w:r>
        <w:t>3</w:t>
      </w:r>
      <w:r>
        <w:rPr>
          <w:rFonts w:hint="eastAsia"/>
        </w:rPr>
        <w:t>个。经多年发展，形成“五色生辉”格局：“古色”指珠玑古巷、梅关古道、千年古塔、千年古村、恐龙古迹等景点；“红色”指瑶坑广东省委机关旧址、水口战役纪念公园等景点，</w:t>
      </w:r>
      <w:r>
        <w:t>2019</w:t>
      </w:r>
      <w:r>
        <w:rPr>
          <w:rFonts w:hint="eastAsia"/>
        </w:rPr>
        <w:t>年南雄被列入全国首批革命文物保护利用片区；“绿色”指帽子峰森林公园、孔江国家湿地公园、小流坑</w:t>
      </w:r>
      <w:r>
        <w:t>-</w:t>
      </w:r>
      <w:r>
        <w:rPr>
          <w:rFonts w:hint="eastAsia"/>
        </w:rPr>
        <w:t>青嶂山省级自然保护区等景点；“金色”指千年银杏树王、坪田古银杏群等景点；“蓝色”指青嶂山温泉度假村等景点。其中珠玑古巷·梅关古道荣获“国家</w:t>
      </w:r>
      <w:r>
        <w:t>4A</w:t>
      </w:r>
      <w:r>
        <w:rPr>
          <w:rFonts w:hint="eastAsia"/>
        </w:rPr>
        <w:t>级旅游景区”“首批省文化旅游融合发展示范区”及全省首批中小学生研学实践教育基地等殊荣，梅关古道景区入选全国红色旅游经典景区名录、梅关古驿道保护利用项目荣获中国人居环境范例奖，帽子峰省级森林公园被评为“国家</w:t>
      </w:r>
      <w:r>
        <w:t>3A</w:t>
      </w:r>
      <w:r>
        <w:rPr>
          <w:rFonts w:hint="eastAsia"/>
        </w:rPr>
        <w:t>级旅游景区”、被誉为“小九寨沟”，南亩鱼鲜村、油山上朔村、百顺黄屋城村入选第五批中国传统村落，灵潭村先后入选中国美丽休闲乡村和全国乡村旅游重点村。南雄被授予“中国姓氏文化名都”“中国银杏之都”称号，两度入选省旅游创新发展十强县（市），入选第三批省全域旅游示范区名单，被推介为“全国</w:t>
      </w:r>
      <w:r>
        <w:t>9</w:t>
      </w:r>
      <w:r>
        <w:rPr>
          <w:rFonts w:hint="eastAsia"/>
        </w:rPr>
        <w:t>个最美银杏观赏地”之一，“银杏染秋”被评为省最具影响力旅游品牌。全年接待旅游人数</w:t>
      </w:r>
      <w:r>
        <w:t>101.97</w:t>
      </w:r>
      <w:r>
        <w:rPr>
          <w:rFonts w:hint="eastAsia"/>
        </w:rPr>
        <w:t>万人次，旅游总收入</w:t>
      </w:r>
      <w:r>
        <w:t>7.54</w:t>
      </w:r>
      <w:r>
        <w:rPr>
          <w:rFonts w:hint="eastAsia"/>
        </w:rPr>
        <w:t>亿元。</w:t>
      </w:r>
    </w:p>
    <w:p w14:paraId="1D9C4EB7">
      <w:pPr>
        <w:pStyle w:val="14"/>
      </w:pPr>
      <w:r>
        <w:rPr>
          <w:rFonts w:hint="eastAsia"/>
        </w:rPr>
        <w:t>组织机构及负责人</w:t>
      </w:r>
    </w:p>
    <w:p w14:paraId="780C9AB9">
      <w:pPr>
        <w:pStyle w:val="17"/>
      </w:pPr>
      <w:r>
        <w:rPr>
          <w:rFonts w:hint="eastAsia"/>
          <w:spacing w:val="-4"/>
        </w:rPr>
        <w:t>南雄市四套班子、纪委监委</w:t>
      </w:r>
    </w:p>
    <w:p w14:paraId="3D8DAEFD">
      <w:pPr>
        <w:pStyle w:val="18"/>
        <w:spacing w:before="312"/>
      </w:pPr>
      <w:r>
        <w:rPr>
          <w:rFonts w:hint="eastAsia"/>
          <w:spacing w:val="-8"/>
        </w:rPr>
        <w:t>中共南雄市委员会</w:t>
      </w:r>
    </w:p>
    <w:p w14:paraId="49ABC934">
      <w:pPr>
        <w:pStyle w:val="16"/>
        <w:ind w:firstLine="0"/>
        <w:rPr>
          <w:rStyle w:val="20"/>
        </w:rPr>
      </w:pPr>
      <w:r>
        <w:rPr>
          <w:rStyle w:val="20"/>
          <w:rFonts w:hint="eastAsia"/>
        </w:rPr>
        <w:t>市委常委、市委书记：</w:t>
      </w:r>
    </w:p>
    <w:p w14:paraId="18CD6018">
      <w:pPr>
        <w:pStyle w:val="16"/>
        <w:ind w:firstLine="0"/>
      </w:pPr>
      <w:r>
        <w:rPr>
          <w:rFonts w:hint="eastAsia"/>
        </w:rPr>
        <w:t>　　　　　王碧安</w:t>
      </w:r>
      <w:r>
        <w:rPr>
          <w:rStyle w:val="21"/>
          <w:rFonts w:hint="eastAsia"/>
        </w:rPr>
        <w:t>（至</w:t>
      </w:r>
      <w:r>
        <w:rPr>
          <w:rStyle w:val="21"/>
        </w:rPr>
        <w:t>6</w:t>
      </w:r>
      <w:r>
        <w:rPr>
          <w:rStyle w:val="21"/>
          <w:rFonts w:hint="eastAsia"/>
        </w:rPr>
        <w:t>月）</w:t>
      </w:r>
    </w:p>
    <w:p w14:paraId="270212C9">
      <w:pPr>
        <w:pStyle w:val="16"/>
        <w:ind w:firstLine="0"/>
      </w:pPr>
      <w:r>
        <w:rPr>
          <w:rFonts w:hint="eastAsia"/>
        </w:rPr>
        <w:t>　　　　　林小龙</w:t>
      </w:r>
      <w:r>
        <w:rPr>
          <w:rStyle w:val="21"/>
          <w:rFonts w:hint="eastAsia"/>
        </w:rPr>
        <w:t>（</w:t>
      </w:r>
      <w:r>
        <w:rPr>
          <w:rStyle w:val="21"/>
        </w:rPr>
        <w:t>6</w:t>
      </w:r>
      <w:r>
        <w:rPr>
          <w:rStyle w:val="21"/>
          <w:rFonts w:hint="eastAsia"/>
        </w:rPr>
        <w:t>月始）</w:t>
      </w:r>
    </w:p>
    <w:p w14:paraId="0214825E">
      <w:pPr>
        <w:pStyle w:val="16"/>
        <w:ind w:firstLine="0"/>
        <w:rPr>
          <w:rStyle w:val="20"/>
        </w:rPr>
      </w:pPr>
      <w:r>
        <w:rPr>
          <w:rStyle w:val="20"/>
          <w:rFonts w:hint="eastAsia"/>
        </w:rPr>
        <w:t>市委常委、市委副书记：</w:t>
      </w:r>
    </w:p>
    <w:p w14:paraId="1DB33C81">
      <w:pPr>
        <w:pStyle w:val="16"/>
        <w:ind w:firstLine="0"/>
      </w:pPr>
      <w:r>
        <w:rPr>
          <w:rFonts w:hint="eastAsia"/>
        </w:rPr>
        <w:t>　　　　　林小龙</w:t>
      </w:r>
      <w:r>
        <w:rPr>
          <w:rStyle w:val="21"/>
          <w:rFonts w:hint="eastAsia"/>
        </w:rPr>
        <w:t>（至</w:t>
      </w:r>
      <w:r>
        <w:rPr>
          <w:rStyle w:val="21"/>
        </w:rPr>
        <w:t>6</w:t>
      </w:r>
      <w:r>
        <w:rPr>
          <w:rStyle w:val="21"/>
          <w:rFonts w:hint="eastAsia"/>
        </w:rPr>
        <w:t>月）</w:t>
      </w:r>
    </w:p>
    <w:p w14:paraId="5587C838">
      <w:pPr>
        <w:pStyle w:val="16"/>
        <w:ind w:firstLine="0"/>
      </w:pPr>
      <w:r>
        <w:rPr>
          <w:rFonts w:hint="eastAsia"/>
        </w:rPr>
        <w:t>　　　　　柯建忠</w:t>
      </w:r>
      <w:r>
        <w:rPr>
          <w:rStyle w:val="21"/>
          <w:rFonts w:hint="eastAsia"/>
        </w:rPr>
        <w:t>（</w:t>
      </w:r>
      <w:r>
        <w:rPr>
          <w:rStyle w:val="21"/>
        </w:rPr>
        <w:t>7</w:t>
      </w:r>
      <w:r>
        <w:rPr>
          <w:rStyle w:val="21"/>
          <w:rFonts w:hint="eastAsia"/>
        </w:rPr>
        <w:t>月始）</w:t>
      </w:r>
    </w:p>
    <w:p w14:paraId="02D85DDE">
      <w:pPr>
        <w:pStyle w:val="16"/>
        <w:ind w:firstLine="0"/>
      </w:pPr>
      <w:r>
        <w:rPr>
          <w:rFonts w:hint="eastAsia"/>
        </w:rPr>
        <w:t>　　　　　叶济熊</w:t>
      </w:r>
      <w:r>
        <w:rPr>
          <w:rStyle w:val="21"/>
          <w:rFonts w:hint="eastAsia"/>
        </w:rPr>
        <w:t>（至</w:t>
      </w:r>
      <w:r>
        <w:rPr>
          <w:rStyle w:val="21"/>
        </w:rPr>
        <w:t>9</w:t>
      </w:r>
      <w:r>
        <w:rPr>
          <w:rStyle w:val="21"/>
          <w:rFonts w:hint="eastAsia"/>
        </w:rPr>
        <w:t>月）</w:t>
      </w:r>
    </w:p>
    <w:p w14:paraId="1AED4551">
      <w:pPr>
        <w:pStyle w:val="16"/>
        <w:ind w:firstLine="0"/>
      </w:pPr>
      <w:r>
        <w:rPr>
          <w:rFonts w:hint="eastAsia"/>
        </w:rPr>
        <w:t>　　　　　温　鑫</w:t>
      </w:r>
      <w:r>
        <w:rPr>
          <w:rStyle w:val="21"/>
          <w:rFonts w:hint="eastAsia"/>
        </w:rPr>
        <w:t>（</w:t>
      </w:r>
      <w:r>
        <w:rPr>
          <w:rStyle w:val="21"/>
        </w:rPr>
        <w:t>10</w:t>
      </w:r>
      <w:r>
        <w:rPr>
          <w:rStyle w:val="21"/>
          <w:rFonts w:hint="eastAsia"/>
        </w:rPr>
        <w:t>月始）</w:t>
      </w:r>
    </w:p>
    <w:p w14:paraId="226CEC78">
      <w:pPr>
        <w:pStyle w:val="16"/>
        <w:ind w:firstLine="0"/>
      </w:pPr>
      <w:r>
        <w:rPr>
          <w:rStyle w:val="20"/>
          <w:rFonts w:hint="eastAsia"/>
        </w:rPr>
        <w:t>市委常委：</w:t>
      </w:r>
      <w:r>
        <w:rPr>
          <w:rFonts w:hint="eastAsia"/>
        </w:rPr>
        <w:t>朱海兵</w:t>
      </w:r>
      <w:r>
        <w:rPr>
          <w:rStyle w:val="21"/>
          <w:rFonts w:hint="eastAsia"/>
        </w:rPr>
        <w:t>（至</w:t>
      </w:r>
      <w:r>
        <w:rPr>
          <w:rStyle w:val="21"/>
        </w:rPr>
        <w:t>9</w:t>
      </w:r>
      <w:r>
        <w:rPr>
          <w:rStyle w:val="21"/>
          <w:rFonts w:hint="eastAsia"/>
        </w:rPr>
        <w:t>月）</w:t>
      </w:r>
    </w:p>
    <w:p w14:paraId="647AEF79">
      <w:pPr>
        <w:pStyle w:val="16"/>
        <w:ind w:firstLine="0"/>
      </w:pPr>
      <w:r>
        <w:rPr>
          <w:rFonts w:hint="eastAsia"/>
        </w:rPr>
        <w:t>　　　　　吴良彬</w:t>
      </w:r>
      <w:r>
        <w:rPr>
          <w:rStyle w:val="21"/>
          <w:rFonts w:hint="eastAsia"/>
        </w:rPr>
        <w:t>（</w:t>
      </w:r>
      <w:r>
        <w:rPr>
          <w:rStyle w:val="21"/>
        </w:rPr>
        <w:t>10</w:t>
      </w:r>
      <w:r>
        <w:rPr>
          <w:rStyle w:val="21"/>
          <w:rFonts w:hint="eastAsia"/>
        </w:rPr>
        <w:t>月始）</w:t>
      </w:r>
    </w:p>
    <w:p w14:paraId="436A1D4E">
      <w:pPr>
        <w:pStyle w:val="16"/>
        <w:ind w:firstLine="0"/>
        <w:rPr>
          <w:rStyle w:val="20"/>
        </w:rPr>
      </w:pPr>
      <w:r>
        <w:rPr>
          <w:rStyle w:val="20"/>
          <w:rFonts w:hint="eastAsia"/>
        </w:rPr>
        <w:t>市委常委、市委办公室主任：</w:t>
      </w:r>
    </w:p>
    <w:p w14:paraId="05015D34">
      <w:pPr>
        <w:pStyle w:val="16"/>
        <w:ind w:firstLine="0"/>
      </w:pPr>
      <w:r>
        <w:rPr>
          <w:rFonts w:hint="eastAsia"/>
        </w:rPr>
        <w:t>　　　　　温　鑫</w:t>
      </w:r>
      <w:r>
        <w:rPr>
          <w:rStyle w:val="21"/>
          <w:rFonts w:hint="eastAsia"/>
        </w:rPr>
        <w:t>（至</w:t>
      </w:r>
      <w:r>
        <w:rPr>
          <w:rStyle w:val="21"/>
        </w:rPr>
        <w:t>9</w:t>
      </w:r>
      <w:r>
        <w:rPr>
          <w:rStyle w:val="21"/>
          <w:rFonts w:hint="eastAsia"/>
        </w:rPr>
        <w:t>月）</w:t>
      </w:r>
    </w:p>
    <w:p w14:paraId="3189FF82">
      <w:pPr>
        <w:pStyle w:val="16"/>
        <w:ind w:firstLine="0"/>
      </w:pPr>
      <w:r>
        <w:rPr>
          <w:rFonts w:hint="eastAsia"/>
        </w:rPr>
        <w:t>　　　　　陈志光</w:t>
      </w:r>
      <w:r>
        <w:rPr>
          <w:rStyle w:val="21"/>
          <w:rFonts w:hint="eastAsia"/>
        </w:rPr>
        <w:t>（</w:t>
      </w:r>
      <w:r>
        <w:rPr>
          <w:rStyle w:val="21"/>
        </w:rPr>
        <w:t>9</w:t>
      </w:r>
      <w:r>
        <w:rPr>
          <w:rStyle w:val="21"/>
          <w:rFonts w:hint="eastAsia"/>
        </w:rPr>
        <w:t>月始）</w:t>
      </w:r>
    </w:p>
    <w:p w14:paraId="199D3ED9">
      <w:pPr>
        <w:pStyle w:val="16"/>
        <w:ind w:firstLine="0"/>
        <w:rPr>
          <w:rStyle w:val="20"/>
        </w:rPr>
      </w:pPr>
      <w:r>
        <w:rPr>
          <w:rStyle w:val="20"/>
          <w:rFonts w:hint="eastAsia"/>
        </w:rPr>
        <w:t>市委常委、组织部部长：</w:t>
      </w:r>
    </w:p>
    <w:p w14:paraId="19B80C77">
      <w:pPr>
        <w:pStyle w:val="16"/>
        <w:ind w:firstLine="0"/>
      </w:pPr>
      <w:r>
        <w:rPr>
          <w:rFonts w:hint="eastAsia"/>
        </w:rPr>
        <w:t>　　　　　林　军</w:t>
      </w:r>
    </w:p>
    <w:p w14:paraId="7E111583">
      <w:pPr>
        <w:pStyle w:val="16"/>
        <w:ind w:firstLine="0"/>
        <w:rPr>
          <w:rStyle w:val="20"/>
        </w:rPr>
      </w:pPr>
      <w:r>
        <w:rPr>
          <w:rStyle w:val="20"/>
          <w:rFonts w:hint="eastAsia"/>
        </w:rPr>
        <w:t>市委常委、政法委书记：</w:t>
      </w:r>
    </w:p>
    <w:p w14:paraId="01BC856C">
      <w:pPr>
        <w:pStyle w:val="16"/>
        <w:ind w:firstLine="0"/>
      </w:pPr>
      <w:r>
        <w:rPr>
          <w:rFonts w:hint="eastAsia"/>
        </w:rPr>
        <w:t>　　　　　张英宏</w:t>
      </w:r>
      <w:r>
        <w:rPr>
          <w:rStyle w:val="21"/>
          <w:rFonts w:hint="eastAsia"/>
        </w:rPr>
        <w:t>（至</w:t>
      </w:r>
      <w:r>
        <w:rPr>
          <w:rStyle w:val="21"/>
        </w:rPr>
        <w:t>9</w:t>
      </w:r>
      <w:r>
        <w:rPr>
          <w:rStyle w:val="21"/>
          <w:rFonts w:hint="eastAsia"/>
        </w:rPr>
        <w:t>月）</w:t>
      </w:r>
    </w:p>
    <w:p w14:paraId="4B07FFE1">
      <w:pPr>
        <w:pStyle w:val="16"/>
        <w:ind w:firstLine="0"/>
      </w:pPr>
      <w:r>
        <w:rPr>
          <w:rFonts w:hint="eastAsia"/>
        </w:rPr>
        <w:t>　　　　　姚远华</w:t>
      </w:r>
      <w:r>
        <w:rPr>
          <w:rStyle w:val="21"/>
          <w:rFonts w:hint="eastAsia"/>
        </w:rPr>
        <w:t>（</w:t>
      </w:r>
      <w:r>
        <w:rPr>
          <w:rStyle w:val="21"/>
        </w:rPr>
        <w:t>10</w:t>
      </w:r>
      <w:r>
        <w:rPr>
          <w:rStyle w:val="21"/>
          <w:rFonts w:hint="eastAsia"/>
        </w:rPr>
        <w:t>月始）</w:t>
      </w:r>
    </w:p>
    <w:p w14:paraId="22D40AC7">
      <w:pPr>
        <w:pStyle w:val="16"/>
        <w:ind w:firstLine="0"/>
        <w:rPr>
          <w:rStyle w:val="20"/>
        </w:rPr>
      </w:pPr>
      <w:r>
        <w:rPr>
          <w:rStyle w:val="20"/>
          <w:rFonts w:hint="eastAsia"/>
        </w:rPr>
        <w:t>市委常委、宣传部部长：</w:t>
      </w:r>
    </w:p>
    <w:p w14:paraId="16C842CB">
      <w:pPr>
        <w:pStyle w:val="16"/>
        <w:ind w:firstLine="0"/>
      </w:pPr>
      <w:r>
        <w:rPr>
          <w:rFonts w:hint="eastAsia"/>
        </w:rPr>
        <w:t>　　　　　温春花</w:t>
      </w:r>
      <w:r>
        <w:rPr>
          <w:rStyle w:val="21"/>
          <w:rFonts w:hint="eastAsia"/>
        </w:rPr>
        <w:t>（女）</w:t>
      </w:r>
    </w:p>
    <w:p w14:paraId="4777E227">
      <w:pPr>
        <w:pStyle w:val="16"/>
        <w:ind w:firstLine="0"/>
        <w:rPr>
          <w:rStyle w:val="20"/>
        </w:rPr>
      </w:pPr>
      <w:r>
        <w:rPr>
          <w:rStyle w:val="20"/>
          <w:rFonts w:hint="eastAsia"/>
        </w:rPr>
        <w:t>市委常委、纪委书记：</w:t>
      </w:r>
    </w:p>
    <w:p w14:paraId="3EF4DDA1">
      <w:pPr>
        <w:pStyle w:val="16"/>
        <w:ind w:firstLine="0"/>
      </w:pPr>
      <w:r>
        <w:rPr>
          <w:rFonts w:hint="eastAsia"/>
        </w:rPr>
        <w:t>　　　　　徐建坤</w:t>
      </w:r>
      <w:r>
        <w:rPr>
          <w:rStyle w:val="21"/>
          <w:rFonts w:hint="eastAsia"/>
        </w:rPr>
        <w:t>（至</w:t>
      </w:r>
      <w:r>
        <w:rPr>
          <w:rStyle w:val="21"/>
        </w:rPr>
        <w:t>9</w:t>
      </w:r>
      <w:r>
        <w:rPr>
          <w:rStyle w:val="21"/>
          <w:rFonts w:hint="eastAsia"/>
        </w:rPr>
        <w:t>月）</w:t>
      </w:r>
    </w:p>
    <w:p w14:paraId="2572ED70">
      <w:pPr>
        <w:pStyle w:val="16"/>
        <w:ind w:firstLine="0"/>
      </w:pPr>
      <w:r>
        <w:rPr>
          <w:rFonts w:hint="eastAsia"/>
        </w:rPr>
        <w:t>　　　　　钟　鸣</w:t>
      </w:r>
      <w:r>
        <w:rPr>
          <w:rStyle w:val="21"/>
          <w:rFonts w:hint="eastAsia"/>
        </w:rPr>
        <w:t>（</w:t>
      </w:r>
      <w:r>
        <w:rPr>
          <w:rStyle w:val="21"/>
        </w:rPr>
        <w:t>9</w:t>
      </w:r>
      <w:r>
        <w:rPr>
          <w:rStyle w:val="21"/>
          <w:rFonts w:hint="eastAsia"/>
        </w:rPr>
        <w:t>月始）</w:t>
      </w:r>
    </w:p>
    <w:p w14:paraId="5E30D2AD">
      <w:pPr>
        <w:pStyle w:val="16"/>
        <w:ind w:firstLine="0"/>
        <w:rPr>
          <w:rStyle w:val="20"/>
        </w:rPr>
      </w:pPr>
      <w:r>
        <w:rPr>
          <w:rStyle w:val="20"/>
          <w:rFonts w:hint="eastAsia"/>
        </w:rPr>
        <w:t>市委常委、统战部部长：</w:t>
      </w:r>
    </w:p>
    <w:p w14:paraId="42EE8DA7">
      <w:pPr>
        <w:pStyle w:val="16"/>
        <w:ind w:firstLine="0"/>
      </w:pPr>
      <w:r>
        <w:rPr>
          <w:rFonts w:hint="eastAsia"/>
        </w:rPr>
        <w:t>　　　　　陈志光</w:t>
      </w:r>
      <w:r>
        <w:rPr>
          <w:rStyle w:val="21"/>
          <w:rFonts w:hint="eastAsia"/>
        </w:rPr>
        <w:t>（至</w:t>
      </w:r>
      <w:r>
        <w:rPr>
          <w:rStyle w:val="21"/>
        </w:rPr>
        <w:t>9</w:t>
      </w:r>
      <w:r>
        <w:rPr>
          <w:rStyle w:val="21"/>
          <w:rFonts w:hint="eastAsia"/>
        </w:rPr>
        <w:t>月）</w:t>
      </w:r>
    </w:p>
    <w:p w14:paraId="238EAC26">
      <w:pPr>
        <w:pStyle w:val="16"/>
        <w:ind w:firstLine="0"/>
      </w:pPr>
      <w:r>
        <w:rPr>
          <w:rFonts w:hint="eastAsia"/>
        </w:rPr>
        <w:t>　　　　　杨耀轩</w:t>
      </w:r>
      <w:r>
        <w:rPr>
          <w:rStyle w:val="21"/>
          <w:rFonts w:hint="eastAsia"/>
        </w:rPr>
        <w:t>（</w:t>
      </w:r>
      <w:r>
        <w:rPr>
          <w:rStyle w:val="21"/>
        </w:rPr>
        <w:t>10</w:t>
      </w:r>
      <w:r>
        <w:rPr>
          <w:rStyle w:val="21"/>
          <w:rFonts w:hint="eastAsia"/>
        </w:rPr>
        <w:t>月始）</w:t>
      </w:r>
    </w:p>
    <w:p w14:paraId="5697E2A9">
      <w:pPr>
        <w:pStyle w:val="16"/>
        <w:ind w:firstLine="0"/>
      </w:pPr>
      <w:r>
        <w:rPr>
          <w:rStyle w:val="20"/>
          <w:rFonts w:hint="eastAsia"/>
        </w:rPr>
        <w:t>市委常委：</w:t>
      </w:r>
      <w:r>
        <w:rPr>
          <w:rFonts w:hint="eastAsia"/>
        </w:rPr>
        <w:t>夏小辉</w:t>
      </w:r>
      <w:r>
        <w:rPr>
          <w:rStyle w:val="21"/>
          <w:rFonts w:hint="eastAsia"/>
        </w:rPr>
        <w:t>（至</w:t>
      </w:r>
      <w:r>
        <w:rPr>
          <w:rStyle w:val="21"/>
        </w:rPr>
        <w:t>10</w:t>
      </w:r>
      <w:r>
        <w:rPr>
          <w:rStyle w:val="21"/>
          <w:rFonts w:hint="eastAsia"/>
        </w:rPr>
        <w:t>月）</w:t>
      </w:r>
    </w:p>
    <w:p w14:paraId="41FA8477">
      <w:pPr>
        <w:pStyle w:val="16"/>
        <w:ind w:firstLine="0"/>
      </w:pPr>
      <w:r>
        <w:rPr>
          <w:rFonts w:hint="eastAsia"/>
        </w:rPr>
        <w:t>　　　　　杨　林</w:t>
      </w:r>
      <w:r>
        <w:rPr>
          <w:rStyle w:val="21"/>
          <w:rFonts w:hint="eastAsia"/>
        </w:rPr>
        <w:t>（</w:t>
      </w:r>
      <w:r>
        <w:rPr>
          <w:rStyle w:val="21"/>
        </w:rPr>
        <w:t>10</w:t>
      </w:r>
      <w:r>
        <w:rPr>
          <w:rStyle w:val="21"/>
          <w:rFonts w:hint="eastAsia"/>
        </w:rPr>
        <w:t>月始）</w:t>
      </w:r>
    </w:p>
    <w:p w14:paraId="087EE80E">
      <w:pPr>
        <w:pStyle w:val="16"/>
        <w:ind w:firstLine="0"/>
      </w:pPr>
      <w:r>
        <w:rPr>
          <w:rStyle w:val="20"/>
          <w:rFonts w:hint="eastAsia"/>
        </w:rPr>
        <w:t>市委常委</w:t>
      </w:r>
      <w:r>
        <w:rPr>
          <w:rStyle w:val="21"/>
          <w:rFonts w:hint="eastAsia"/>
        </w:rPr>
        <w:t>（挂职）</w:t>
      </w:r>
      <w:r>
        <w:rPr>
          <w:rStyle w:val="20"/>
          <w:rFonts w:hint="eastAsia"/>
        </w:rPr>
        <w:t>：</w:t>
      </w:r>
      <w:r>
        <w:rPr>
          <w:rFonts w:hint="eastAsia"/>
        </w:rPr>
        <w:t>李福全</w:t>
      </w:r>
    </w:p>
    <w:p w14:paraId="5BF274CA">
      <w:pPr>
        <w:pStyle w:val="18"/>
      </w:pPr>
      <w:r>
        <w:rPr>
          <w:rFonts w:hint="eastAsia"/>
        </w:rPr>
        <w:t>南雄市人大常委会</w:t>
      </w:r>
    </w:p>
    <w:p w14:paraId="6E341079">
      <w:pPr>
        <w:pStyle w:val="16"/>
        <w:ind w:firstLine="0"/>
      </w:pPr>
      <w:r>
        <w:rPr>
          <w:rStyle w:val="20"/>
          <w:rFonts w:hint="eastAsia"/>
        </w:rPr>
        <w:t>主　任：</w:t>
      </w:r>
      <w:r>
        <w:rPr>
          <w:rFonts w:hint="eastAsia"/>
        </w:rPr>
        <w:t>曾文辉</w:t>
      </w:r>
    </w:p>
    <w:p w14:paraId="30D40BB1">
      <w:pPr>
        <w:pStyle w:val="16"/>
        <w:ind w:firstLine="0"/>
      </w:pPr>
      <w:r>
        <w:rPr>
          <w:rStyle w:val="20"/>
          <w:rFonts w:hint="eastAsia"/>
        </w:rPr>
        <w:t>副主任：</w:t>
      </w:r>
      <w:r>
        <w:rPr>
          <w:rFonts w:hint="eastAsia"/>
        </w:rPr>
        <w:t>刘发龙</w:t>
      </w:r>
    </w:p>
    <w:p w14:paraId="0890350F">
      <w:pPr>
        <w:pStyle w:val="16"/>
        <w:ind w:firstLine="0"/>
      </w:pPr>
      <w:r>
        <w:rPr>
          <w:rFonts w:hint="eastAsia"/>
        </w:rPr>
        <w:t>　　　　李　冰</w:t>
      </w:r>
      <w:r>
        <w:rPr>
          <w:rStyle w:val="21"/>
          <w:rFonts w:hint="eastAsia"/>
        </w:rPr>
        <w:t>（至</w:t>
      </w:r>
      <w:r>
        <w:rPr>
          <w:rStyle w:val="21"/>
        </w:rPr>
        <w:t>11</w:t>
      </w:r>
      <w:r>
        <w:rPr>
          <w:rStyle w:val="21"/>
          <w:rFonts w:hint="eastAsia"/>
        </w:rPr>
        <w:t>月）</w:t>
      </w:r>
    </w:p>
    <w:p w14:paraId="10680689">
      <w:pPr>
        <w:pStyle w:val="16"/>
        <w:ind w:firstLine="0"/>
      </w:pPr>
      <w:r>
        <w:rPr>
          <w:rFonts w:hint="eastAsia"/>
        </w:rPr>
        <w:t>　　　　陈仁麟</w:t>
      </w:r>
      <w:r>
        <w:rPr>
          <w:rStyle w:val="21"/>
          <w:rFonts w:hint="eastAsia"/>
        </w:rPr>
        <w:t>（至</w:t>
      </w:r>
      <w:r>
        <w:rPr>
          <w:rStyle w:val="21"/>
        </w:rPr>
        <w:t>11</w:t>
      </w:r>
      <w:r>
        <w:rPr>
          <w:rStyle w:val="21"/>
          <w:rFonts w:hint="eastAsia"/>
        </w:rPr>
        <w:t>月）</w:t>
      </w:r>
    </w:p>
    <w:p w14:paraId="69CB5ADA">
      <w:pPr>
        <w:pStyle w:val="16"/>
        <w:ind w:firstLine="0"/>
      </w:pPr>
      <w:r>
        <w:rPr>
          <w:rFonts w:hint="eastAsia"/>
        </w:rPr>
        <w:t>　　　　何文忠</w:t>
      </w:r>
      <w:r>
        <w:rPr>
          <w:rStyle w:val="21"/>
          <w:rFonts w:hint="eastAsia"/>
        </w:rPr>
        <w:t>（至</w:t>
      </w:r>
      <w:r>
        <w:rPr>
          <w:rStyle w:val="21"/>
        </w:rPr>
        <w:t>11</w:t>
      </w:r>
      <w:r>
        <w:rPr>
          <w:rStyle w:val="21"/>
          <w:rFonts w:hint="eastAsia"/>
        </w:rPr>
        <w:t>月）</w:t>
      </w:r>
    </w:p>
    <w:p w14:paraId="18679391">
      <w:pPr>
        <w:pStyle w:val="16"/>
        <w:ind w:firstLine="0"/>
      </w:pPr>
      <w:r>
        <w:rPr>
          <w:rFonts w:hint="eastAsia"/>
        </w:rPr>
        <w:t>　　　　叶凌峰</w:t>
      </w:r>
    </w:p>
    <w:p w14:paraId="17E4CB21">
      <w:pPr>
        <w:pStyle w:val="16"/>
        <w:ind w:firstLine="0"/>
      </w:pPr>
      <w:r>
        <w:rPr>
          <w:rFonts w:hint="eastAsia"/>
        </w:rPr>
        <w:t>　　　　王高峰</w:t>
      </w:r>
    </w:p>
    <w:p w14:paraId="028D1777">
      <w:pPr>
        <w:pStyle w:val="16"/>
        <w:ind w:firstLine="0"/>
      </w:pPr>
      <w:r>
        <w:rPr>
          <w:rFonts w:hint="eastAsia"/>
        </w:rPr>
        <w:t>　　　　田文斌</w:t>
      </w:r>
      <w:r>
        <w:rPr>
          <w:rStyle w:val="21"/>
          <w:rFonts w:hint="eastAsia"/>
        </w:rPr>
        <w:t>（</w:t>
      </w:r>
      <w:r>
        <w:rPr>
          <w:rStyle w:val="21"/>
        </w:rPr>
        <w:t>11</w:t>
      </w:r>
      <w:r>
        <w:rPr>
          <w:rStyle w:val="21"/>
          <w:rFonts w:hint="eastAsia"/>
        </w:rPr>
        <w:t>月始）</w:t>
      </w:r>
    </w:p>
    <w:p w14:paraId="3ADC7BE5">
      <w:pPr>
        <w:pStyle w:val="16"/>
        <w:ind w:firstLine="0"/>
      </w:pPr>
      <w:r>
        <w:rPr>
          <w:rFonts w:hint="eastAsia"/>
        </w:rPr>
        <w:t>　　　　林绍发</w:t>
      </w:r>
      <w:r>
        <w:rPr>
          <w:rStyle w:val="21"/>
          <w:rFonts w:hint="eastAsia"/>
        </w:rPr>
        <w:t>（</w:t>
      </w:r>
      <w:r>
        <w:rPr>
          <w:rStyle w:val="21"/>
        </w:rPr>
        <w:t>11</w:t>
      </w:r>
      <w:r>
        <w:rPr>
          <w:rStyle w:val="21"/>
          <w:rFonts w:hint="eastAsia"/>
        </w:rPr>
        <w:t>月始）</w:t>
      </w:r>
    </w:p>
    <w:p w14:paraId="2539EBA8">
      <w:pPr>
        <w:pStyle w:val="16"/>
        <w:ind w:firstLine="0"/>
      </w:pPr>
      <w:r>
        <w:rPr>
          <w:rFonts w:hint="eastAsia"/>
        </w:rPr>
        <w:t>　　　　何　艳</w:t>
      </w:r>
      <w:r>
        <w:rPr>
          <w:rStyle w:val="21"/>
          <w:rFonts w:hint="eastAsia"/>
        </w:rPr>
        <w:t>（女，</w:t>
      </w:r>
      <w:r>
        <w:rPr>
          <w:rStyle w:val="21"/>
        </w:rPr>
        <w:t>11</w:t>
      </w:r>
      <w:r>
        <w:rPr>
          <w:rStyle w:val="21"/>
          <w:rFonts w:hint="eastAsia"/>
        </w:rPr>
        <w:t>月始）</w:t>
      </w:r>
    </w:p>
    <w:p w14:paraId="77C151C6">
      <w:pPr>
        <w:pStyle w:val="18"/>
      </w:pPr>
      <w:r>
        <w:rPr>
          <w:rFonts w:hint="eastAsia"/>
        </w:rPr>
        <w:t>南雄市人民政府</w:t>
      </w:r>
    </w:p>
    <w:p w14:paraId="6984041C">
      <w:pPr>
        <w:pStyle w:val="16"/>
        <w:ind w:firstLine="0"/>
      </w:pPr>
      <w:r>
        <w:rPr>
          <w:rStyle w:val="20"/>
          <w:rFonts w:hint="eastAsia"/>
        </w:rPr>
        <w:t>市　长：</w:t>
      </w:r>
      <w:r>
        <w:rPr>
          <w:rFonts w:hint="eastAsia"/>
        </w:rPr>
        <w:t>林小龙</w:t>
      </w:r>
      <w:r>
        <w:rPr>
          <w:rStyle w:val="21"/>
          <w:rFonts w:hint="eastAsia"/>
        </w:rPr>
        <w:t>（至</w:t>
      </w:r>
      <w:r>
        <w:rPr>
          <w:rStyle w:val="21"/>
        </w:rPr>
        <w:t>7</w:t>
      </w:r>
      <w:r>
        <w:rPr>
          <w:rStyle w:val="21"/>
          <w:rFonts w:hint="eastAsia"/>
        </w:rPr>
        <w:t>月）</w:t>
      </w:r>
      <w:r>
        <w:t xml:space="preserve">  </w:t>
      </w:r>
    </w:p>
    <w:p w14:paraId="7ED01666">
      <w:pPr>
        <w:pStyle w:val="16"/>
        <w:ind w:firstLine="0"/>
      </w:pPr>
      <w:r>
        <w:rPr>
          <w:rFonts w:hint="eastAsia"/>
        </w:rPr>
        <w:t>　　　　柯建忠</w:t>
      </w:r>
      <w:r>
        <w:rPr>
          <w:rStyle w:val="21"/>
          <w:rFonts w:hint="eastAsia"/>
        </w:rPr>
        <w:t>（</w:t>
      </w:r>
      <w:r>
        <w:rPr>
          <w:rStyle w:val="21"/>
        </w:rPr>
        <w:t>8</w:t>
      </w:r>
      <w:r>
        <w:rPr>
          <w:rStyle w:val="21"/>
          <w:rFonts w:hint="eastAsia"/>
        </w:rPr>
        <w:t>月始）</w:t>
      </w:r>
    </w:p>
    <w:p w14:paraId="69750D8E">
      <w:pPr>
        <w:pStyle w:val="16"/>
        <w:ind w:firstLine="0"/>
        <w:rPr>
          <w:rStyle w:val="20"/>
        </w:rPr>
      </w:pPr>
      <w:r>
        <w:rPr>
          <w:rStyle w:val="20"/>
          <w:rFonts w:hint="eastAsia"/>
        </w:rPr>
        <w:t>党组副书记、副市长：</w:t>
      </w:r>
    </w:p>
    <w:p w14:paraId="3594EBE5">
      <w:pPr>
        <w:pStyle w:val="16"/>
        <w:ind w:firstLine="0"/>
      </w:pPr>
      <w:r>
        <w:rPr>
          <w:rStyle w:val="20"/>
          <w:rFonts w:hint="eastAsia"/>
        </w:rPr>
        <w:t>　　　　</w:t>
      </w:r>
      <w:r>
        <w:rPr>
          <w:rFonts w:hint="eastAsia"/>
        </w:rPr>
        <w:t>朱海兵</w:t>
      </w:r>
      <w:r>
        <w:rPr>
          <w:rStyle w:val="21"/>
          <w:rFonts w:hint="eastAsia"/>
        </w:rPr>
        <w:t>（至</w:t>
      </w:r>
      <w:r>
        <w:rPr>
          <w:rStyle w:val="21"/>
        </w:rPr>
        <w:t>9</w:t>
      </w:r>
      <w:r>
        <w:rPr>
          <w:rStyle w:val="21"/>
          <w:rFonts w:hint="eastAsia"/>
        </w:rPr>
        <w:t>月）</w:t>
      </w:r>
      <w:r>
        <w:rPr>
          <w:rStyle w:val="21"/>
        </w:rPr>
        <w:t xml:space="preserve"> </w:t>
      </w:r>
    </w:p>
    <w:p w14:paraId="476CE77D">
      <w:pPr>
        <w:pStyle w:val="16"/>
        <w:ind w:firstLine="0"/>
        <w:rPr>
          <w:rStyle w:val="21"/>
        </w:rPr>
      </w:pPr>
      <w:r>
        <w:rPr>
          <w:rFonts w:hint="eastAsia"/>
        </w:rPr>
        <w:t>　　　　吴良彬</w:t>
      </w:r>
      <w:r>
        <w:rPr>
          <w:rStyle w:val="21"/>
          <w:rFonts w:hint="eastAsia"/>
        </w:rPr>
        <w:t>（党组副书记</w:t>
      </w:r>
    </w:p>
    <w:p w14:paraId="66C80267">
      <w:pPr>
        <w:pStyle w:val="16"/>
        <w:ind w:firstLine="0"/>
      </w:pPr>
      <w:r>
        <w:rPr>
          <w:rStyle w:val="21"/>
          <w:rFonts w:hint="eastAsia"/>
        </w:rPr>
        <w:t>　　　　　　　　　</w:t>
      </w:r>
      <w:r>
        <w:rPr>
          <w:rStyle w:val="21"/>
        </w:rPr>
        <w:t>9</w:t>
      </w:r>
      <w:r>
        <w:rPr>
          <w:rStyle w:val="21"/>
          <w:rFonts w:hint="eastAsia"/>
        </w:rPr>
        <w:t>月始）</w:t>
      </w:r>
    </w:p>
    <w:p w14:paraId="5164F195">
      <w:pPr>
        <w:pStyle w:val="16"/>
        <w:ind w:firstLine="0"/>
      </w:pPr>
      <w:r>
        <w:rPr>
          <w:rStyle w:val="20"/>
          <w:rFonts w:hint="eastAsia"/>
        </w:rPr>
        <w:t>副市长：</w:t>
      </w:r>
      <w:r>
        <w:rPr>
          <w:rFonts w:hint="eastAsia"/>
        </w:rPr>
        <w:t>李福全</w:t>
      </w:r>
    </w:p>
    <w:p w14:paraId="7CC4FBE3">
      <w:pPr>
        <w:pStyle w:val="16"/>
        <w:ind w:firstLine="0"/>
      </w:pPr>
      <w:r>
        <w:rPr>
          <w:rFonts w:hint="eastAsia"/>
        </w:rPr>
        <w:t>　　　　杨耀轩</w:t>
      </w:r>
      <w:r>
        <w:rPr>
          <w:rStyle w:val="21"/>
          <w:rFonts w:hint="eastAsia"/>
        </w:rPr>
        <w:t>（至</w:t>
      </w:r>
      <w:r>
        <w:rPr>
          <w:rStyle w:val="21"/>
        </w:rPr>
        <w:t>11</w:t>
      </w:r>
      <w:r>
        <w:rPr>
          <w:rStyle w:val="21"/>
          <w:rFonts w:hint="eastAsia"/>
        </w:rPr>
        <w:t>月）</w:t>
      </w:r>
    </w:p>
    <w:p w14:paraId="40509339">
      <w:pPr>
        <w:pStyle w:val="16"/>
        <w:ind w:firstLine="0"/>
      </w:pPr>
      <w:r>
        <w:rPr>
          <w:rFonts w:hint="eastAsia"/>
        </w:rPr>
        <w:t>　　　　雷　洪</w:t>
      </w:r>
      <w:r>
        <w:t xml:space="preserve">    </w:t>
      </w:r>
    </w:p>
    <w:p w14:paraId="4973C0DB">
      <w:pPr>
        <w:pStyle w:val="16"/>
        <w:ind w:firstLine="0"/>
      </w:pPr>
      <w:r>
        <w:rPr>
          <w:rFonts w:hint="eastAsia"/>
        </w:rPr>
        <w:t>　　　　马细妹</w:t>
      </w:r>
      <w:r>
        <w:rPr>
          <w:rStyle w:val="21"/>
          <w:rFonts w:hint="eastAsia"/>
        </w:rPr>
        <w:t>（女，至</w:t>
      </w:r>
      <w:r>
        <w:rPr>
          <w:rStyle w:val="21"/>
        </w:rPr>
        <w:t>4</w:t>
      </w:r>
      <w:r>
        <w:rPr>
          <w:rStyle w:val="21"/>
          <w:rFonts w:hint="eastAsia"/>
        </w:rPr>
        <w:t>月）</w:t>
      </w:r>
    </w:p>
    <w:p w14:paraId="0095F957">
      <w:pPr>
        <w:pStyle w:val="16"/>
        <w:ind w:firstLine="0"/>
      </w:pPr>
      <w:r>
        <w:rPr>
          <w:rFonts w:hint="eastAsia"/>
        </w:rPr>
        <w:t>　　　　朱　慧</w:t>
      </w:r>
      <w:r>
        <w:rPr>
          <w:rStyle w:val="21"/>
          <w:rFonts w:hint="eastAsia"/>
        </w:rPr>
        <w:t>（女，</w:t>
      </w:r>
      <w:r>
        <w:rPr>
          <w:rStyle w:val="21"/>
        </w:rPr>
        <w:t>4</w:t>
      </w:r>
      <w:r>
        <w:rPr>
          <w:rStyle w:val="21"/>
          <w:rFonts w:hint="eastAsia"/>
        </w:rPr>
        <w:t>月始）</w:t>
      </w:r>
    </w:p>
    <w:p w14:paraId="6F202DF4">
      <w:pPr>
        <w:pStyle w:val="16"/>
        <w:ind w:firstLine="0"/>
      </w:pPr>
      <w:r>
        <w:rPr>
          <w:rFonts w:hint="eastAsia"/>
        </w:rPr>
        <w:t>　　　　吴少华</w:t>
      </w:r>
      <w:r>
        <w:rPr>
          <w:rStyle w:val="21"/>
          <w:rFonts w:hint="eastAsia"/>
        </w:rPr>
        <w:t>（</w:t>
      </w:r>
      <w:r>
        <w:rPr>
          <w:rStyle w:val="21"/>
        </w:rPr>
        <w:t>11</w:t>
      </w:r>
      <w:r>
        <w:rPr>
          <w:rStyle w:val="21"/>
          <w:rFonts w:hint="eastAsia"/>
        </w:rPr>
        <w:t>月始）</w:t>
      </w:r>
    </w:p>
    <w:p w14:paraId="4ABA5EDB">
      <w:pPr>
        <w:pStyle w:val="16"/>
        <w:ind w:firstLine="0"/>
      </w:pPr>
      <w:r>
        <w:rPr>
          <w:rFonts w:hint="eastAsia"/>
        </w:rPr>
        <w:t>　　　　焦晓松</w:t>
      </w:r>
      <w:r>
        <w:rPr>
          <w:rStyle w:val="21"/>
          <w:rFonts w:hint="eastAsia"/>
        </w:rPr>
        <w:t>（至</w:t>
      </w:r>
      <w:r>
        <w:rPr>
          <w:rStyle w:val="21"/>
        </w:rPr>
        <w:t>8</w:t>
      </w:r>
      <w:r>
        <w:rPr>
          <w:rStyle w:val="21"/>
          <w:rFonts w:hint="eastAsia"/>
        </w:rPr>
        <w:t>月）</w:t>
      </w:r>
      <w:r>
        <w:t xml:space="preserve">     </w:t>
      </w:r>
    </w:p>
    <w:p w14:paraId="0A285E3C">
      <w:pPr>
        <w:pStyle w:val="16"/>
        <w:ind w:firstLine="0"/>
        <w:rPr>
          <w:rStyle w:val="21"/>
        </w:rPr>
      </w:pPr>
      <w:r>
        <w:rPr>
          <w:rFonts w:hint="eastAsia"/>
        </w:rPr>
        <w:t>　　　　石　为</w:t>
      </w:r>
      <w:r>
        <w:rPr>
          <w:rStyle w:val="21"/>
          <w:rFonts w:hint="eastAsia"/>
        </w:rPr>
        <w:t>（</w:t>
      </w:r>
      <w:r>
        <w:rPr>
          <w:rStyle w:val="21"/>
        </w:rPr>
        <w:t>9</w:t>
      </w:r>
      <w:r>
        <w:rPr>
          <w:rStyle w:val="21"/>
          <w:rFonts w:hint="eastAsia"/>
        </w:rPr>
        <w:t>月始）</w:t>
      </w:r>
    </w:p>
    <w:p w14:paraId="2BB9CED3">
      <w:pPr>
        <w:pStyle w:val="16"/>
        <w:ind w:firstLine="0"/>
      </w:pPr>
      <w:r>
        <w:rPr>
          <w:rFonts w:hint="eastAsia"/>
        </w:rPr>
        <w:t>　　　　叶　飞</w:t>
      </w:r>
      <w:r>
        <w:rPr>
          <w:rStyle w:val="21"/>
          <w:rFonts w:hint="eastAsia"/>
        </w:rPr>
        <w:t>（</w:t>
      </w:r>
      <w:r>
        <w:rPr>
          <w:rStyle w:val="21"/>
        </w:rPr>
        <w:t>11</w:t>
      </w:r>
      <w:r>
        <w:rPr>
          <w:rStyle w:val="21"/>
          <w:rFonts w:hint="eastAsia"/>
        </w:rPr>
        <w:t>月始）</w:t>
      </w:r>
    </w:p>
    <w:p w14:paraId="3C743FE7">
      <w:pPr>
        <w:pStyle w:val="18"/>
      </w:pPr>
      <w:r>
        <w:rPr>
          <w:rFonts w:hint="eastAsia"/>
        </w:rPr>
        <w:t>政协南雄市委员会</w:t>
      </w:r>
    </w:p>
    <w:p w14:paraId="449338BE">
      <w:pPr>
        <w:pStyle w:val="16"/>
        <w:ind w:firstLine="0"/>
      </w:pPr>
      <w:r>
        <w:rPr>
          <w:rStyle w:val="20"/>
          <w:rFonts w:hint="eastAsia"/>
        </w:rPr>
        <w:t>主　席：</w:t>
      </w:r>
      <w:r>
        <w:rPr>
          <w:rFonts w:hint="eastAsia"/>
        </w:rPr>
        <w:t>何人平</w:t>
      </w:r>
      <w:r>
        <w:rPr>
          <w:rStyle w:val="21"/>
          <w:rFonts w:hint="eastAsia"/>
        </w:rPr>
        <w:t>（至</w:t>
      </w:r>
      <w:r>
        <w:rPr>
          <w:rStyle w:val="21"/>
        </w:rPr>
        <w:t>11</w:t>
      </w:r>
      <w:r>
        <w:rPr>
          <w:rStyle w:val="21"/>
          <w:rFonts w:hint="eastAsia"/>
        </w:rPr>
        <w:t>月）</w:t>
      </w:r>
    </w:p>
    <w:p w14:paraId="020E32BC">
      <w:pPr>
        <w:pStyle w:val="16"/>
        <w:ind w:firstLine="0"/>
      </w:pPr>
      <w:r>
        <w:rPr>
          <w:rFonts w:hint="eastAsia"/>
        </w:rPr>
        <w:t>　　　　刘光浩</w:t>
      </w:r>
      <w:r>
        <w:rPr>
          <w:rStyle w:val="21"/>
          <w:rFonts w:hint="eastAsia"/>
        </w:rPr>
        <w:t>（</w:t>
      </w:r>
      <w:r>
        <w:rPr>
          <w:rStyle w:val="21"/>
        </w:rPr>
        <w:t>11</w:t>
      </w:r>
      <w:r>
        <w:rPr>
          <w:rStyle w:val="21"/>
          <w:rFonts w:hint="eastAsia"/>
        </w:rPr>
        <w:t>月始）</w:t>
      </w:r>
    </w:p>
    <w:p w14:paraId="1441A032">
      <w:pPr>
        <w:pStyle w:val="16"/>
        <w:ind w:firstLine="0"/>
      </w:pPr>
      <w:r>
        <w:rPr>
          <w:rStyle w:val="20"/>
          <w:rFonts w:hint="eastAsia"/>
        </w:rPr>
        <w:t>副主席：</w:t>
      </w:r>
      <w:r>
        <w:rPr>
          <w:rFonts w:hint="eastAsia"/>
        </w:rPr>
        <w:t>袁元桃</w:t>
      </w:r>
    </w:p>
    <w:p w14:paraId="440A9A64">
      <w:pPr>
        <w:pStyle w:val="16"/>
        <w:ind w:firstLine="0"/>
      </w:pPr>
      <w:r>
        <w:rPr>
          <w:rFonts w:hint="eastAsia"/>
        </w:rPr>
        <w:t>　　　　刘卫忠</w:t>
      </w:r>
      <w:r>
        <w:rPr>
          <w:rStyle w:val="21"/>
          <w:rFonts w:hint="eastAsia"/>
        </w:rPr>
        <w:t>（至</w:t>
      </w:r>
      <w:r>
        <w:rPr>
          <w:rStyle w:val="21"/>
        </w:rPr>
        <w:t>11</w:t>
      </w:r>
      <w:r>
        <w:rPr>
          <w:rStyle w:val="21"/>
          <w:rFonts w:hint="eastAsia"/>
        </w:rPr>
        <w:t>月）</w:t>
      </w:r>
    </w:p>
    <w:p w14:paraId="7E58C09A">
      <w:pPr>
        <w:pStyle w:val="16"/>
        <w:ind w:firstLine="0"/>
      </w:pPr>
      <w:r>
        <w:rPr>
          <w:rFonts w:hint="eastAsia"/>
        </w:rPr>
        <w:t>　　　　李　冰</w:t>
      </w:r>
      <w:r>
        <w:rPr>
          <w:rStyle w:val="21"/>
          <w:rFonts w:hint="eastAsia"/>
        </w:rPr>
        <w:t>（</w:t>
      </w:r>
      <w:r>
        <w:rPr>
          <w:rStyle w:val="21"/>
        </w:rPr>
        <w:t>11</w:t>
      </w:r>
      <w:r>
        <w:rPr>
          <w:rStyle w:val="21"/>
          <w:rFonts w:hint="eastAsia"/>
        </w:rPr>
        <w:t>月始）</w:t>
      </w:r>
    </w:p>
    <w:p w14:paraId="3457D527">
      <w:pPr>
        <w:pStyle w:val="16"/>
        <w:ind w:firstLine="0"/>
      </w:pPr>
      <w:r>
        <w:rPr>
          <w:rFonts w:hint="eastAsia"/>
        </w:rPr>
        <w:t>　　　　罗战勇</w:t>
      </w:r>
    </w:p>
    <w:p w14:paraId="18BF8AAC">
      <w:pPr>
        <w:pStyle w:val="16"/>
        <w:ind w:firstLine="0"/>
      </w:pPr>
      <w:r>
        <w:rPr>
          <w:rFonts w:hint="eastAsia"/>
        </w:rPr>
        <w:t>　　　　陈尚妹</w:t>
      </w:r>
      <w:r>
        <w:rPr>
          <w:rStyle w:val="21"/>
          <w:rFonts w:hint="eastAsia"/>
        </w:rPr>
        <w:t>（女）</w:t>
      </w:r>
    </w:p>
    <w:p w14:paraId="0D9C282D">
      <w:pPr>
        <w:pStyle w:val="16"/>
        <w:ind w:firstLine="0"/>
      </w:pPr>
      <w:r>
        <w:rPr>
          <w:rFonts w:hint="eastAsia"/>
        </w:rPr>
        <w:t>　　　　肖梅山</w:t>
      </w:r>
      <w:r>
        <w:rPr>
          <w:rStyle w:val="21"/>
          <w:rFonts w:hint="eastAsia"/>
        </w:rPr>
        <w:t>（至</w:t>
      </w:r>
      <w:r>
        <w:rPr>
          <w:rStyle w:val="21"/>
        </w:rPr>
        <w:t>8</w:t>
      </w:r>
      <w:r>
        <w:rPr>
          <w:rStyle w:val="21"/>
          <w:rFonts w:hint="eastAsia"/>
        </w:rPr>
        <w:t>月）</w:t>
      </w:r>
    </w:p>
    <w:p w14:paraId="7066670C">
      <w:pPr>
        <w:pStyle w:val="16"/>
        <w:ind w:firstLine="0"/>
      </w:pPr>
      <w:r>
        <w:rPr>
          <w:rFonts w:hint="eastAsia"/>
        </w:rPr>
        <w:t>　　　　何旗明</w:t>
      </w:r>
    </w:p>
    <w:p w14:paraId="1CAA8BB5">
      <w:pPr>
        <w:pStyle w:val="16"/>
        <w:ind w:firstLine="0"/>
      </w:pPr>
      <w:r>
        <w:rPr>
          <w:rFonts w:hint="eastAsia"/>
        </w:rPr>
        <w:t>　　　　何少波</w:t>
      </w:r>
      <w:r>
        <w:rPr>
          <w:rStyle w:val="21"/>
          <w:rFonts w:hint="eastAsia"/>
        </w:rPr>
        <w:t>（</w:t>
      </w:r>
      <w:r>
        <w:rPr>
          <w:rStyle w:val="21"/>
        </w:rPr>
        <w:t>11</w:t>
      </w:r>
      <w:r>
        <w:rPr>
          <w:rStyle w:val="21"/>
          <w:rFonts w:hint="eastAsia"/>
        </w:rPr>
        <w:t>月始）</w:t>
      </w:r>
    </w:p>
    <w:p w14:paraId="52201F16">
      <w:pPr>
        <w:pStyle w:val="18"/>
      </w:pPr>
      <w:r>
        <w:rPr>
          <w:rFonts w:hint="eastAsia"/>
        </w:rPr>
        <w:t>中共南雄市委办公室</w:t>
      </w:r>
    </w:p>
    <w:p w14:paraId="0C8AE0D9">
      <w:pPr>
        <w:pStyle w:val="16"/>
        <w:ind w:firstLine="0"/>
      </w:pPr>
      <w:r>
        <w:rPr>
          <w:rStyle w:val="20"/>
          <w:rFonts w:hint="eastAsia"/>
        </w:rPr>
        <w:t>主　任：</w:t>
      </w:r>
      <w:r>
        <w:rPr>
          <w:rFonts w:hint="eastAsia"/>
        </w:rPr>
        <w:t>温　鑫</w:t>
      </w:r>
      <w:r>
        <w:rPr>
          <w:rStyle w:val="21"/>
          <w:rFonts w:hint="eastAsia"/>
        </w:rPr>
        <w:t>（至</w:t>
      </w:r>
      <w:r>
        <w:rPr>
          <w:rStyle w:val="21"/>
        </w:rPr>
        <w:t>9</w:t>
      </w:r>
      <w:r>
        <w:rPr>
          <w:rStyle w:val="21"/>
          <w:rFonts w:hint="eastAsia"/>
        </w:rPr>
        <w:t>月）</w:t>
      </w:r>
    </w:p>
    <w:p w14:paraId="50E92D6A">
      <w:pPr>
        <w:pStyle w:val="16"/>
        <w:ind w:firstLine="0"/>
      </w:pPr>
      <w:r>
        <w:rPr>
          <w:rFonts w:hint="eastAsia"/>
        </w:rPr>
        <w:t>　　　　陈志光</w:t>
      </w:r>
      <w:r>
        <w:rPr>
          <w:rStyle w:val="21"/>
          <w:rFonts w:hint="eastAsia"/>
        </w:rPr>
        <w:t>（</w:t>
      </w:r>
      <w:r>
        <w:rPr>
          <w:rStyle w:val="21"/>
        </w:rPr>
        <w:t>9</w:t>
      </w:r>
      <w:r>
        <w:rPr>
          <w:rStyle w:val="21"/>
          <w:rFonts w:hint="eastAsia"/>
        </w:rPr>
        <w:t>月始）</w:t>
      </w:r>
    </w:p>
    <w:p w14:paraId="3A5FCE7E">
      <w:pPr>
        <w:pStyle w:val="16"/>
        <w:ind w:firstLine="0"/>
      </w:pPr>
      <w:r>
        <w:rPr>
          <w:rStyle w:val="20"/>
          <w:rFonts w:hint="eastAsia"/>
        </w:rPr>
        <w:t>常务副主任：</w:t>
      </w:r>
      <w:r>
        <w:rPr>
          <w:rFonts w:hint="eastAsia"/>
        </w:rPr>
        <w:t>万晓光</w:t>
      </w:r>
    </w:p>
    <w:p w14:paraId="492EA886">
      <w:pPr>
        <w:pStyle w:val="16"/>
        <w:ind w:firstLine="0"/>
      </w:pPr>
      <w:r>
        <w:rPr>
          <w:rStyle w:val="20"/>
          <w:rFonts w:hint="eastAsia"/>
        </w:rPr>
        <w:t>副主任：</w:t>
      </w:r>
      <w:r>
        <w:rPr>
          <w:rFonts w:hint="eastAsia"/>
        </w:rPr>
        <w:t>陈如华</w:t>
      </w:r>
      <w:r>
        <w:rPr>
          <w:rStyle w:val="21"/>
          <w:rFonts w:hint="eastAsia"/>
        </w:rPr>
        <w:t>（</w:t>
      </w:r>
      <w:r>
        <w:rPr>
          <w:rStyle w:val="21"/>
        </w:rPr>
        <w:t>7</w:t>
      </w:r>
      <w:r>
        <w:rPr>
          <w:rStyle w:val="21"/>
          <w:rFonts w:hint="eastAsia"/>
        </w:rPr>
        <w:t>—</w:t>
      </w:r>
      <w:r>
        <w:rPr>
          <w:rStyle w:val="21"/>
        </w:rPr>
        <w:t>10</w:t>
      </w:r>
      <w:r>
        <w:rPr>
          <w:rStyle w:val="21"/>
          <w:rFonts w:hint="eastAsia"/>
        </w:rPr>
        <w:t>月）</w:t>
      </w:r>
    </w:p>
    <w:p w14:paraId="650E3484">
      <w:pPr>
        <w:pStyle w:val="16"/>
        <w:ind w:firstLine="0"/>
      </w:pPr>
      <w:r>
        <w:rPr>
          <w:rFonts w:hint="eastAsia"/>
        </w:rPr>
        <w:t>　　　　朱顺林</w:t>
      </w:r>
      <w:r>
        <w:rPr>
          <w:rStyle w:val="21"/>
          <w:rFonts w:hint="eastAsia"/>
        </w:rPr>
        <w:t>（至</w:t>
      </w:r>
      <w:r>
        <w:rPr>
          <w:rStyle w:val="21"/>
        </w:rPr>
        <w:t>10</w:t>
      </w:r>
      <w:r>
        <w:rPr>
          <w:rStyle w:val="21"/>
          <w:rFonts w:hint="eastAsia"/>
        </w:rPr>
        <w:t>月）</w:t>
      </w:r>
    </w:p>
    <w:p w14:paraId="50176A5E">
      <w:pPr>
        <w:pStyle w:val="16"/>
        <w:ind w:firstLine="0"/>
      </w:pPr>
      <w:r>
        <w:rPr>
          <w:rFonts w:hint="eastAsia"/>
        </w:rPr>
        <w:t>　　　　马伟伟</w:t>
      </w:r>
      <w:r>
        <w:rPr>
          <w:rStyle w:val="21"/>
          <w:rFonts w:hint="eastAsia"/>
        </w:rPr>
        <w:t>（女，</w:t>
      </w:r>
      <w:r>
        <w:rPr>
          <w:rStyle w:val="21"/>
        </w:rPr>
        <w:t>3</w:t>
      </w:r>
      <w:r>
        <w:rPr>
          <w:rStyle w:val="21"/>
          <w:rFonts w:hint="eastAsia"/>
        </w:rPr>
        <w:t>月始）</w:t>
      </w:r>
    </w:p>
    <w:p w14:paraId="34BF9BE5">
      <w:pPr>
        <w:pStyle w:val="18"/>
      </w:pPr>
      <w:r>
        <w:rPr>
          <w:rFonts w:hint="eastAsia"/>
        </w:rPr>
        <w:t>南雄市政府办</w:t>
      </w:r>
    </w:p>
    <w:p w14:paraId="556A3AA8">
      <w:pPr>
        <w:pStyle w:val="16"/>
        <w:ind w:firstLine="0"/>
        <w:rPr>
          <w:rStyle w:val="21"/>
        </w:rPr>
      </w:pPr>
      <w:r>
        <w:rPr>
          <w:rStyle w:val="20"/>
          <w:rFonts w:hint="eastAsia"/>
        </w:rPr>
        <w:t>市政府党组成员、政府办党组书记、主任：</w:t>
      </w:r>
      <w:r>
        <w:rPr>
          <w:rFonts w:hint="eastAsia"/>
        </w:rPr>
        <w:t>孔建国</w:t>
      </w:r>
      <w:r>
        <w:rPr>
          <w:rStyle w:val="21"/>
          <w:rFonts w:hint="eastAsia"/>
        </w:rPr>
        <w:t>（市政府党</w:t>
      </w:r>
    </w:p>
    <w:p w14:paraId="23927B05">
      <w:pPr>
        <w:pStyle w:val="16"/>
        <w:ind w:firstLine="0"/>
      </w:pPr>
      <w:r>
        <w:rPr>
          <w:rStyle w:val="21"/>
          <w:rFonts w:hint="eastAsia"/>
        </w:rPr>
        <w:t>　　　　　　　组成员至</w:t>
      </w:r>
      <w:r>
        <w:rPr>
          <w:rStyle w:val="21"/>
        </w:rPr>
        <w:t>6</w:t>
      </w:r>
      <w:r>
        <w:rPr>
          <w:rStyle w:val="21"/>
          <w:rFonts w:hint="eastAsia"/>
        </w:rPr>
        <w:t>月）</w:t>
      </w:r>
    </w:p>
    <w:p w14:paraId="529F784F">
      <w:pPr>
        <w:pStyle w:val="16"/>
        <w:ind w:firstLine="0"/>
        <w:rPr>
          <w:rStyle w:val="20"/>
        </w:rPr>
      </w:pPr>
      <w:r>
        <w:rPr>
          <w:rStyle w:val="20"/>
          <w:rFonts w:hint="eastAsia"/>
        </w:rPr>
        <w:t>党组成员、外事局局长：</w:t>
      </w:r>
    </w:p>
    <w:p w14:paraId="720361AE">
      <w:pPr>
        <w:pStyle w:val="16"/>
        <w:ind w:firstLine="0"/>
      </w:pPr>
      <w:r>
        <w:rPr>
          <w:rStyle w:val="20"/>
          <w:rFonts w:hint="eastAsia"/>
        </w:rPr>
        <w:t>　　　　　</w:t>
      </w:r>
      <w:r>
        <w:rPr>
          <w:rFonts w:hint="eastAsia"/>
        </w:rPr>
        <w:t>刘光彬</w:t>
      </w:r>
    </w:p>
    <w:p w14:paraId="04CA73B7">
      <w:pPr>
        <w:pStyle w:val="16"/>
        <w:ind w:firstLine="0"/>
      </w:pPr>
      <w:r>
        <w:rPr>
          <w:rStyle w:val="20"/>
          <w:rFonts w:hint="eastAsia"/>
        </w:rPr>
        <w:t>党组成员：</w:t>
      </w:r>
      <w:r>
        <w:rPr>
          <w:rFonts w:hint="eastAsia"/>
        </w:rPr>
        <w:t>罗青洋</w:t>
      </w:r>
    </w:p>
    <w:p w14:paraId="317AA52B">
      <w:pPr>
        <w:pStyle w:val="16"/>
        <w:ind w:firstLine="0"/>
        <w:rPr>
          <w:rStyle w:val="20"/>
        </w:rPr>
      </w:pPr>
      <w:r>
        <w:rPr>
          <w:rStyle w:val="20"/>
          <w:rFonts w:hint="eastAsia"/>
        </w:rPr>
        <w:t>党组成员、信访局局长：</w:t>
      </w:r>
    </w:p>
    <w:p w14:paraId="0251FA67">
      <w:pPr>
        <w:pStyle w:val="16"/>
        <w:ind w:firstLine="0"/>
      </w:pPr>
      <w:r>
        <w:rPr>
          <w:rStyle w:val="20"/>
          <w:rFonts w:hint="eastAsia"/>
        </w:rPr>
        <w:t>　　　　　</w:t>
      </w:r>
      <w:r>
        <w:rPr>
          <w:rFonts w:hint="eastAsia"/>
        </w:rPr>
        <w:t>李祥宏</w:t>
      </w:r>
    </w:p>
    <w:p w14:paraId="541E54CA">
      <w:pPr>
        <w:pStyle w:val="16"/>
        <w:ind w:firstLine="0"/>
        <w:rPr>
          <w:rStyle w:val="20"/>
        </w:rPr>
      </w:pPr>
      <w:r>
        <w:rPr>
          <w:rStyle w:val="20"/>
          <w:rFonts w:hint="eastAsia"/>
        </w:rPr>
        <w:t>党组成员、副主任：</w:t>
      </w:r>
    </w:p>
    <w:p w14:paraId="7890CAE2">
      <w:pPr>
        <w:pStyle w:val="16"/>
        <w:ind w:firstLine="0"/>
      </w:pPr>
      <w:r>
        <w:rPr>
          <w:rStyle w:val="20"/>
          <w:rFonts w:hint="eastAsia"/>
        </w:rPr>
        <w:t>　　　　　</w:t>
      </w:r>
      <w:r>
        <w:rPr>
          <w:rFonts w:hint="eastAsia"/>
        </w:rPr>
        <w:t>王翔华</w:t>
      </w:r>
      <w:r>
        <w:rPr>
          <w:rStyle w:val="21"/>
          <w:rFonts w:hint="eastAsia"/>
        </w:rPr>
        <w:t>（</w:t>
      </w:r>
      <w:r>
        <w:rPr>
          <w:rStyle w:val="21"/>
        </w:rPr>
        <w:t>6</w:t>
      </w:r>
      <w:r>
        <w:rPr>
          <w:rStyle w:val="21"/>
          <w:rFonts w:hint="eastAsia"/>
        </w:rPr>
        <w:t>月始）</w:t>
      </w:r>
    </w:p>
    <w:p w14:paraId="0AEDA792">
      <w:pPr>
        <w:pStyle w:val="16"/>
        <w:ind w:firstLine="0"/>
      </w:pPr>
      <w:r>
        <w:rPr>
          <w:rFonts w:hint="eastAsia"/>
        </w:rPr>
        <w:t>　　　　　罗小平</w:t>
      </w:r>
    </w:p>
    <w:p w14:paraId="480E6FE7">
      <w:pPr>
        <w:pStyle w:val="16"/>
        <w:ind w:firstLine="0"/>
      </w:pPr>
      <w:r>
        <w:rPr>
          <w:rFonts w:hint="eastAsia"/>
        </w:rPr>
        <w:t>　　　　　董江桥</w:t>
      </w:r>
    </w:p>
    <w:p w14:paraId="5150CF2E">
      <w:pPr>
        <w:pStyle w:val="16"/>
        <w:ind w:firstLine="0"/>
        <w:rPr>
          <w:rStyle w:val="20"/>
        </w:rPr>
      </w:pPr>
      <w:r>
        <w:rPr>
          <w:rStyle w:val="20"/>
          <w:rFonts w:hint="eastAsia"/>
        </w:rPr>
        <w:t>党组成员、挂职副主任：</w:t>
      </w:r>
    </w:p>
    <w:p w14:paraId="5348DD17">
      <w:pPr>
        <w:pStyle w:val="16"/>
        <w:ind w:firstLine="0"/>
      </w:pPr>
      <w:r>
        <w:rPr>
          <w:rStyle w:val="20"/>
          <w:rFonts w:hint="eastAsia"/>
        </w:rPr>
        <w:t>　　　　　</w:t>
      </w:r>
      <w:r>
        <w:rPr>
          <w:rFonts w:hint="eastAsia"/>
        </w:rPr>
        <w:t>张学文</w:t>
      </w:r>
      <w:r>
        <w:rPr>
          <w:rStyle w:val="21"/>
          <w:rFonts w:hint="eastAsia"/>
        </w:rPr>
        <w:t>（至</w:t>
      </w:r>
      <w:r>
        <w:rPr>
          <w:rStyle w:val="21"/>
        </w:rPr>
        <w:t>4</w:t>
      </w:r>
      <w:r>
        <w:rPr>
          <w:rStyle w:val="21"/>
          <w:rFonts w:hint="eastAsia"/>
        </w:rPr>
        <w:t>月）</w:t>
      </w:r>
    </w:p>
    <w:p w14:paraId="51818DFA">
      <w:pPr>
        <w:pStyle w:val="16"/>
        <w:ind w:firstLine="0"/>
      </w:pPr>
      <w:r>
        <w:rPr>
          <w:rStyle w:val="20"/>
          <w:rFonts w:hint="eastAsia"/>
        </w:rPr>
        <w:t>挂职副主任：</w:t>
      </w:r>
      <w:r>
        <w:rPr>
          <w:rFonts w:hint="eastAsia"/>
        </w:rPr>
        <w:t>徐学辉</w:t>
      </w:r>
    </w:p>
    <w:p w14:paraId="4E766E2D">
      <w:pPr>
        <w:pStyle w:val="16"/>
        <w:ind w:firstLine="0"/>
      </w:pPr>
      <w:r>
        <w:rPr>
          <w:rFonts w:hint="eastAsia"/>
        </w:rPr>
        <w:t>　　　　　　丁成杰</w:t>
      </w:r>
      <w:r>
        <w:rPr>
          <w:rStyle w:val="21"/>
          <w:rFonts w:hint="eastAsia"/>
        </w:rPr>
        <w:t>（</w:t>
      </w:r>
      <w:r>
        <w:rPr>
          <w:rStyle w:val="21"/>
        </w:rPr>
        <w:t>10</w:t>
      </w:r>
      <w:r>
        <w:rPr>
          <w:rStyle w:val="21"/>
          <w:rFonts w:hint="eastAsia"/>
        </w:rPr>
        <w:t>月始）</w:t>
      </w:r>
    </w:p>
    <w:p w14:paraId="1794214C">
      <w:pPr>
        <w:pStyle w:val="18"/>
      </w:pPr>
      <w:r>
        <w:rPr>
          <w:rFonts w:hint="eastAsia"/>
        </w:rPr>
        <w:t>中共南雄市纪律检查委员会</w:t>
      </w:r>
    </w:p>
    <w:p w14:paraId="1E1C7629">
      <w:pPr>
        <w:pStyle w:val="16"/>
        <w:ind w:firstLine="0"/>
      </w:pPr>
      <w:r>
        <w:rPr>
          <w:rStyle w:val="20"/>
          <w:rFonts w:hint="eastAsia"/>
        </w:rPr>
        <w:t>书　记：</w:t>
      </w:r>
      <w:r>
        <w:rPr>
          <w:rFonts w:hint="eastAsia"/>
        </w:rPr>
        <w:t>徐建坤</w:t>
      </w:r>
      <w:r>
        <w:rPr>
          <w:rStyle w:val="21"/>
          <w:rFonts w:hint="eastAsia"/>
        </w:rPr>
        <w:t>（至</w:t>
      </w:r>
      <w:r>
        <w:rPr>
          <w:rStyle w:val="21"/>
        </w:rPr>
        <w:t>9</w:t>
      </w:r>
      <w:r>
        <w:rPr>
          <w:rStyle w:val="21"/>
          <w:rFonts w:hint="eastAsia"/>
        </w:rPr>
        <w:t>月）</w:t>
      </w:r>
    </w:p>
    <w:p w14:paraId="2ED6D8D7">
      <w:pPr>
        <w:pStyle w:val="16"/>
        <w:ind w:firstLine="0"/>
      </w:pPr>
      <w:r>
        <w:rPr>
          <w:rFonts w:hint="eastAsia"/>
        </w:rPr>
        <w:t>　　　　钟　鸣</w:t>
      </w:r>
      <w:r>
        <w:rPr>
          <w:rStyle w:val="21"/>
          <w:rFonts w:hint="eastAsia"/>
        </w:rPr>
        <w:t>（</w:t>
      </w:r>
      <w:r>
        <w:rPr>
          <w:rStyle w:val="21"/>
        </w:rPr>
        <w:t>9</w:t>
      </w:r>
      <w:r>
        <w:rPr>
          <w:rStyle w:val="21"/>
          <w:rFonts w:hint="eastAsia"/>
        </w:rPr>
        <w:t>月始）</w:t>
      </w:r>
    </w:p>
    <w:p w14:paraId="0D4116C6">
      <w:pPr>
        <w:pStyle w:val="16"/>
        <w:ind w:firstLine="0"/>
      </w:pPr>
      <w:r>
        <w:rPr>
          <w:rStyle w:val="20"/>
          <w:rFonts w:hint="eastAsia"/>
        </w:rPr>
        <w:t>副书记：</w:t>
      </w:r>
      <w:r>
        <w:rPr>
          <w:rFonts w:hint="eastAsia"/>
        </w:rPr>
        <w:t>黄文儒</w:t>
      </w:r>
    </w:p>
    <w:p w14:paraId="6F6DC42E">
      <w:pPr>
        <w:pStyle w:val="16"/>
        <w:ind w:firstLine="0"/>
      </w:pPr>
      <w:r>
        <w:rPr>
          <w:rFonts w:hint="eastAsia"/>
        </w:rPr>
        <w:t>　　　　邱荣胜</w:t>
      </w:r>
      <w:r>
        <w:rPr>
          <w:rStyle w:val="21"/>
          <w:rFonts w:hint="eastAsia"/>
        </w:rPr>
        <w:t>（</w:t>
      </w:r>
      <w:r>
        <w:rPr>
          <w:rStyle w:val="21"/>
        </w:rPr>
        <w:t>4</w:t>
      </w:r>
      <w:r>
        <w:rPr>
          <w:rStyle w:val="21"/>
          <w:rFonts w:hint="eastAsia"/>
        </w:rPr>
        <w:t>月始）</w:t>
      </w:r>
    </w:p>
    <w:p w14:paraId="6342DA5A">
      <w:pPr>
        <w:pStyle w:val="16"/>
        <w:ind w:firstLine="0"/>
      </w:pPr>
      <w:r>
        <w:rPr>
          <w:rStyle w:val="20"/>
          <w:rFonts w:hint="eastAsia"/>
        </w:rPr>
        <w:t>常　委：</w:t>
      </w:r>
      <w:r>
        <w:rPr>
          <w:rFonts w:hint="eastAsia"/>
        </w:rPr>
        <w:t>王长连</w:t>
      </w:r>
      <w:r>
        <w:rPr>
          <w:rStyle w:val="21"/>
          <w:rFonts w:hint="eastAsia"/>
        </w:rPr>
        <w:t>（女，至</w:t>
      </w:r>
      <w:r>
        <w:rPr>
          <w:rStyle w:val="21"/>
        </w:rPr>
        <w:t>9</w:t>
      </w:r>
      <w:r>
        <w:rPr>
          <w:rStyle w:val="21"/>
          <w:rFonts w:hint="eastAsia"/>
        </w:rPr>
        <w:t>月）</w:t>
      </w:r>
    </w:p>
    <w:p w14:paraId="7D3916E7">
      <w:pPr>
        <w:pStyle w:val="16"/>
        <w:ind w:firstLine="0"/>
      </w:pPr>
      <w:r>
        <w:rPr>
          <w:rFonts w:hint="eastAsia"/>
        </w:rPr>
        <w:t>　　　　邱荣胜</w:t>
      </w:r>
      <w:r>
        <w:rPr>
          <w:rStyle w:val="21"/>
          <w:rFonts w:hint="eastAsia"/>
        </w:rPr>
        <w:t>（至</w:t>
      </w:r>
      <w:r>
        <w:rPr>
          <w:rStyle w:val="21"/>
        </w:rPr>
        <w:t>4</w:t>
      </w:r>
      <w:r>
        <w:rPr>
          <w:rStyle w:val="21"/>
          <w:rFonts w:hint="eastAsia"/>
        </w:rPr>
        <w:t>月）</w:t>
      </w:r>
    </w:p>
    <w:p w14:paraId="4030CCF1">
      <w:pPr>
        <w:pStyle w:val="16"/>
        <w:ind w:firstLine="0"/>
      </w:pPr>
      <w:r>
        <w:rPr>
          <w:rFonts w:hint="eastAsia"/>
        </w:rPr>
        <w:t>　　　　江学文</w:t>
      </w:r>
    </w:p>
    <w:p w14:paraId="5758AA8D">
      <w:pPr>
        <w:pStyle w:val="16"/>
        <w:ind w:firstLine="0"/>
      </w:pPr>
      <w:r>
        <w:rPr>
          <w:rFonts w:hint="eastAsia"/>
        </w:rPr>
        <w:t>　　　　刘福娣</w:t>
      </w:r>
      <w:r>
        <w:rPr>
          <w:rStyle w:val="21"/>
          <w:rFonts w:hint="eastAsia"/>
        </w:rPr>
        <w:t>（女）</w:t>
      </w:r>
    </w:p>
    <w:p w14:paraId="6CCD4E13">
      <w:pPr>
        <w:pStyle w:val="16"/>
        <w:ind w:firstLine="0"/>
      </w:pPr>
      <w:r>
        <w:rPr>
          <w:rFonts w:hint="eastAsia"/>
        </w:rPr>
        <w:t>　　　　谢金城</w:t>
      </w:r>
      <w:r>
        <w:rPr>
          <w:rStyle w:val="21"/>
          <w:rFonts w:hint="eastAsia"/>
        </w:rPr>
        <w:t>（</w:t>
      </w:r>
      <w:r>
        <w:rPr>
          <w:rStyle w:val="21"/>
        </w:rPr>
        <w:t>10</w:t>
      </w:r>
      <w:r>
        <w:rPr>
          <w:rStyle w:val="21"/>
          <w:rFonts w:hint="eastAsia"/>
        </w:rPr>
        <w:t>月始）</w:t>
      </w:r>
    </w:p>
    <w:p w14:paraId="6882C11F">
      <w:pPr>
        <w:pStyle w:val="16"/>
        <w:ind w:firstLine="0"/>
      </w:pPr>
      <w:r>
        <w:rPr>
          <w:rFonts w:hint="eastAsia"/>
        </w:rPr>
        <w:t>　　　　张建兵</w:t>
      </w:r>
      <w:r>
        <w:rPr>
          <w:rStyle w:val="21"/>
          <w:rFonts w:hint="eastAsia"/>
        </w:rPr>
        <w:t>（</w:t>
      </w:r>
      <w:r>
        <w:rPr>
          <w:rStyle w:val="21"/>
        </w:rPr>
        <w:t>10</w:t>
      </w:r>
      <w:r>
        <w:rPr>
          <w:rStyle w:val="21"/>
          <w:rFonts w:hint="eastAsia"/>
        </w:rPr>
        <w:t>月始）</w:t>
      </w:r>
    </w:p>
    <w:p w14:paraId="44793EF8">
      <w:pPr>
        <w:pStyle w:val="18"/>
      </w:pPr>
      <w:r>
        <w:rPr>
          <w:rFonts w:hint="eastAsia"/>
        </w:rPr>
        <w:t>南雄市监察委员会</w:t>
      </w:r>
    </w:p>
    <w:p w14:paraId="7F7D4527">
      <w:pPr>
        <w:pStyle w:val="16"/>
        <w:ind w:firstLine="0"/>
      </w:pPr>
      <w:r>
        <w:rPr>
          <w:rStyle w:val="20"/>
          <w:rFonts w:hint="eastAsia"/>
        </w:rPr>
        <w:t>主　任：</w:t>
      </w:r>
      <w:r>
        <w:rPr>
          <w:rFonts w:hint="eastAsia"/>
        </w:rPr>
        <w:t>徐建坤</w:t>
      </w:r>
      <w:r>
        <w:rPr>
          <w:rStyle w:val="21"/>
          <w:rFonts w:hint="eastAsia"/>
        </w:rPr>
        <w:t>（至</w:t>
      </w:r>
      <w:r>
        <w:rPr>
          <w:rStyle w:val="21"/>
        </w:rPr>
        <w:t>9</w:t>
      </w:r>
      <w:r>
        <w:rPr>
          <w:rStyle w:val="21"/>
          <w:rFonts w:hint="eastAsia"/>
        </w:rPr>
        <w:t>月）</w:t>
      </w:r>
    </w:p>
    <w:p w14:paraId="616B9A4D">
      <w:pPr>
        <w:pStyle w:val="16"/>
        <w:ind w:firstLine="0"/>
        <w:rPr>
          <w:rStyle w:val="21"/>
        </w:rPr>
      </w:pPr>
      <w:r>
        <w:rPr>
          <w:rFonts w:hint="eastAsia"/>
        </w:rPr>
        <w:t>　　　　钟　鸣</w:t>
      </w:r>
      <w:r>
        <w:rPr>
          <w:rStyle w:val="21"/>
          <w:rFonts w:hint="eastAsia"/>
        </w:rPr>
        <w:t>（监委代理主任</w:t>
      </w:r>
    </w:p>
    <w:p w14:paraId="27D4F7C3">
      <w:pPr>
        <w:pStyle w:val="16"/>
        <w:ind w:firstLine="0"/>
        <w:rPr>
          <w:rStyle w:val="21"/>
        </w:rPr>
      </w:pPr>
      <w:r>
        <w:rPr>
          <w:rStyle w:val="21"/>
          <w:rFonts w:hint="eastAsia"/>
        </w:rPr>
        <w:t>　　　　　</w:t>
      </w:r>
      <w:r>
        <w:rPr>
          <w:rStyle w:val="21"/>
        </w:rPr>
        <w:t>9</w:t>
      </w:r>
      <w:r>
        <w:rPr>
          <w:rStyle w:val="21"/>
          <w:rFonts w:hint="eastAsia"/>
        </w:rPr>
        <w:t>月至</w:t>
      </w:r>
      <w:r>
        <w:rPr>
          <w:rStyle w:val="21"/>
        </w:rPr>
        <w:t>11</w:t>
      </w:r>
      <w:r>
        <w:rPr>
          <w:rStyle w:val="21"/>
          <w:rFonts w:hint="eastAsia"/>
        </w:rPr>
        <w:t>月、监委主任</w:t>
      </w:r>
      <w:r>
        <w:rPr>
          <w:rStyle w:val="21"/>
        </w:rPr>
        <w:t>11</w:t>
      </w:r>
    </w:p>
    <w:p w14:paraId="0C056147">
      <w:pPr>
        <w:pStyle w:val="16"/>
        <w:ind w:firstLine="0"/>
      </w:pPr>
      <w:r>
        <w:rPr>
          <w:rStyle w:val="21"/>
          <w:rFonts w:hint="eastAsia"/>
        </w:rPr>
        <w:t>　　　　　月始）</w:t>
      </w:r>
    </w:p>
    <w:p w14:paraId="7FC3D1EF">
      <w:pPr>
        <w:pStyle w:val="16"/>
        <w:ind w:firstLine="0"/>
      </w:pPr>
      <w:r>
        <w:rPr>
          <w:rStyle w:val="20"/>
          <w:rFonts w:hint="eastAsia"/>
        </w:rPr>
        <w:t>副主任：</w:t>
      </w:r>
      <w:r>
        <w:rPr>
          <w:rFonts w:hint="eastAsia"/>
        </w:rPr>
        <w:t>黄文儒</w:t>
      </w:r>
    </w:p>
    <w:p w14:paraId="61540C87">
      <w:pPr>
        <w:pStyle w:val="16"/>
        <w:ind w:firstLine="0"/>
      </w:pPr>
      <w:r>
        <w:rPr>
          <w:rFonts w:hint="eastAsia"/>
        </w:rPr>
        <w:t>　　　　邱荣胜</w:t>
      </w:r>
      <w:r>
        <w:rPr>
          <w:rStyle w:val="21"/>
          <w:rFonts w:hint="eastAsia"/>
        </w:rPr>
        <w:t>（</w:t>
      </w:r>
      <w:r>
        <w:rPr>
          <w:rStyle w:val="21"/>
        </w:rPr>
        <w:t>4</w:t>
      </w:r>
      <w:r>
        <w:rPr>
          <w:rStyle w:val="21"/>
          <w:rFonts w:hint="eastAsia"/>
        </w:rPr>
        <w:t>月始）</w:t>
      </w:r>
    </w:p>
    <w:p w14:paraId="1851BEA9">
      <w:pPr>
        <w:pStyle w:val="16"/>
        <w:ind w:firstLine="0"/>
      </w:pPr>
      <w:r>
        <w:rPr>
          <w:rStyle w:val="20"/>
          <w:rFonts w:hint="eastAsia"/>
        </w:rPr>
        <w:t>委　员：</w:t>
      </w:r>
      <w:r>
        <w:rPr>
          <w:rFonts w:hint="eastAsia"/>
        </w:rPr>
        <w:t>王长连</w:t>
      </w:r>
      <w:r>
        <w:rPr>
          <w:rStyle w:val="21"/>
          <w:rFonts w:hint="eastAsia"/>
        </w:rPr>
        <w:t>（女，至</w:t>
      </w:r>
      <w:r>
        <w:rPr>
          <w:rStyle w:val="21"/>
        </w:rPr>
        <w:t>10</w:t>
      </w:r>
      <w:r>
        <w:rPr>
          <w:rStyle w:val="21"/>
          <w:rFonts w:hint="eastAsia"/>
        </w:rPr>
        <w:t>月）</w:t>
      </w:r>
    </w:p>
    <w:p w14:paraId="10797ED0">
      <w:pPr>
        <w:pStyle w:val="16"/>
        <w:ind w:firstLine="0"/>
      </w:pPr>
      <w:r>
        <w:rPr>
          <w:rFonts w:hint="eastAsia"/>
        </w:rPr>
        <w:t>　　　　邱荣胜</w:t>
      </w:r>
      <w:r>
        <w:rPr>
          <w:rStyle w:val="21"/>
          <w:rFonts w:hint="eastAsia"/>
        </w:rPr>
        <w:t>（至</w:t>
      </w:r>
      <w:r>
        <w:rPr>
          <w:rStyle w:val="21"/>
        </w:rPr>
        <w:t>4</w:t>
      </w:r>
      <w:r>
        <w:rPr>
          <w:rStyle w:val="21"/>
          <w:rFonts w:hint="eastAsia"/>
        </w:rPr>
        <w:t>月）</w:t>
      </w:r>
    </w:p>
    <w:p w14:paraId="3F30284D">
      <w:pPr>
        <w:pStyle w:val="16"/>
        <w:ind w:firstLine="0"/>
      </w:pPr>
      <w:r>
        <w:rPr>
          <w:rFonts w:hint="eastAsia"/>
        </w:rPr>
        <w:t>　　　　谢金城</w:t>
      </w:r>
      <w:r>
        <w:rPr>
          <w:rStyle w:val="21"/>
          <w:rFonts w:hint="eastAsia"/>
        </w:rPr>
        <w:t>（至</w:t>
      </w:r>
      <w:r>
        <w:rPr>
          <w:rStyle w:val="21"/>
        </w:rPr>
        <w:t>10</w:t>
      </w:r>
      <w:r>
        <w:rPr>
          <w:rStyle w:val="21"/>
          <w:rFonts w:hint="eastAsia"/>
        </w:rPr>
        <w:t>月）</w:t>
      </w:r>
    </w:p>
    <w:p w14:paraId="711A9145">
      <w:pPr>
        <w:pStyle w:val="16"/>
        <w:ind w:firstLine="0"/>
      </w:pPr>
      <w:r>
        <w:rPr>
          <w:rFonts w:hint="eastAsia"/>
        </w:rPr>
        <w:t>　　　　刘福娣</w:t>
      </w:r>
      <w:r>
        <w:rPr>
          <w:rStyle w:val="21"/>
          <w:rFonts w:hint="eastAsia"/>
        </w:rPr>
        <w:t>（女，</w:t>
      </w:r>
      <w:r>
        <w:rPr>
          <w:rStyle w:val="21"/>
        </w:rPr>
        <w:t>10</w:t>
      </w:r>
      <w:r>
        <w:rPr>
          <w:rStyle w:val="21"/>
          <w:rFonts w:hint="eastAsia"/>
        </w:rPr>
        <w:t>月始）</w:t>
      </w:r>
    </w:p>
    <w:p w14:paraId="5A10FADE">
      <w:pPr>
        <w:pStyle w:val="16"/>
        <w:ind w:firstLine="0"/>
      </w:pPr>
      <w:r>
        <w:rPr>
          <w:rFonts w:hint="eastAsia"/>
        </w:rPr>
        <w:t>　　　　张建兵</w:t>
      </w:r>
      <w:r>
        <w:rPr>
          <w:rStyle w:val="21"/>
          <w:rFonts w:hint="eastAsia"/>
        </w:rPr>
        <w:t>（</w:t>
      </w:r>
      <w:r>
        <w:rPr>
          <w:rStyle w:val="21"/>
        </w:rPr>
        <w:t>10</w:t>
      </w:r>
      <w:r>
        <w:rPr>
          <w:rStyle w:val="21"/>
          <w:rFonts w:hint="eastAsia"/>
        </w:rPr>
        <w:t>月始）</w:t>
      </w:r>
      <w:r>
        <w:rPr>
          <w:rFonts w:hint="eastAsia"/>
        </w:rPr>
        <w:t>　</w:t>
      </w:r>
    </w:p>
    <w:p w14:paraId="4E125E4E">
      <w:pPr>
        <w:pStyle w:val="16"/>
        <w:ind w:firstLine="0"/>
      </w:pPr>
      <w:r>
        <w:rPr>
          <w:rFonts w:hint="eastAsia"/>
        </w:rPr>
        <w:t>　　　　刘建平</w:t>
      </w:r>
      <w:r>
        <w:rPr>
          <w:rStyle w:val="21"/>
          <w:rFonts w:hint="eastAsia"/>
        </w:rPr>
        <w:t>（</w:t>
      </w:r>
      <w:r>
        <w:rPr>
          <w:rStyle w:val="21"/>
        </w:rPr>
        <w:t>10</w:t>
      </w:r>
      <w:r>
        <w:rPr>
          <w:rStyle w:val="21"/>
          <w:rFonts w:hint="eastAsia"/>
        </w:rPr>
        <w:t>月始）</w:t>
      </w:r>
    </w:p>
    <w:p w14:paraId="4A8E1212">
      <w:pPr>
        <w:pStyle w:val="16"/>
        <w:ind w:firstLine="0"/>
      </w:pPr>
      <w:r>
        <w:rPr>
          <w:rFonts w:hint="eastAsia"/>
        </w:rPr>
        <w:t>　　　　杨叶春</w:t>
      </w:r>
      <w:r>
        <w:rPr>
          <w:rStyle w:val="21"/>
          <w:rFonts w:hint="eastAsia"/>
        </w:rPr>
        <w:t>（</w:t>
      </w:r>
      <w:r>
        <w:rPr>
          <w:rStyle w:val="21"/>
        </w:rPr>
        <w:t>10</w:t>
      </w:r>
      <w:r>
        <w:rPr>
          <w:rStyle w:val="21"/>
          <w:rFonts w:hint="eastAsia"/>
        </w:rPr>
        <w:t>月始）</w:t>
      </w:r>
    </w:p>
    <w:p w14:paraId="29C2D772">
      <w:pPr>
        <w:pStyle w:val="18"/>
      </w:pPr>
      <w:r>
        <w:rPr>
          <w:rFonts w:hint="eastAsia"/>
        </w:rPr>
        <w:t>中共南雄市委巡察机构</w:t>
      </w:r>
    </w:p>
    <w:p w14:paraId="22B6E1B5">
      <w:pPr>
        <w:pStyle w:val="16"/>
        <w:ind w:firstLine="0"/>
      </w:pPr>
      <w:r>
        <w:rPr>
          <w:rStyle w:val="20"/>
          <w:rFonts w:hint="eastAsia"/>
        </w:rPr>
        <w:t>巡察工作领导小组办公室主任：</w:t>
      </w:r>
      <w:r>
        <w:rPr>
          <w:rFonts w:hint="eastAsia"/>
        </w:rPr>
        <w:t>刘福娣</w:t>
      </w:r>
      <w:r>
        <w:rPr>
          <w:rStyle w:val="21"/>
          <w:rFonts w:hint="eastAsia"/>
        </w:rPr>
        <w:t>（女，至</w:t>
      </w:r>
      <w:r>
        <w:rPr>
          <w:rStyle w:val="21"/>
        </w:rPr>
        <w:t>9</w:t>
      </w:r>
      <w:r>
        <w:rPr>
          <w:rStyle w:val="21"/>
          <w:rFonts w:hint="eastAsia"/>
        </w:rPr>
        <w:t>月）</w:t>
      </w:r>
    </w:p>
    <w:p w14:paraId="322D73C0">
      <w:pPr>
        <w:pStyle w:val="16"/>
        <w:ind w:firstLine="0"/>
      </w:pPr>
      <w:r>
        <w:rPr>
          <w:rFonts w:hint="eastAsia"/>
        </w:rPr>
        <w:t>　　谢金城</w:t>
      </w:r>
      <w:r>
        <w:rPr>
          <w:rStyle w:val="21"/>
          <w:rFonts w:hint="eastAsia"/>
        </w:rPr>
        <w:t>（</w:t>
      </w:r>
      <w:r>
        <w:rPr>
          <w:rStyle w:val="21"/>
        </w:rPr>
        <w:t>9</w:t>
      </w:r>
      <w:r>
        <w:rPr>
          <w:rStyle w:val="21"/>
          <w:rFonts w:hint="eastAsia"/>
        </w:rPr>
        <w:t>月始）</w:t>
      </w:r>
    </w:p>
    <w:p w14:paraId="238F6885">
      <w:pPr>
        <w:pStyle w:val="16"/>
        <w:ind w:firstLine="0"/>
      </w:pPr>
      <w:r>
        <w:rPr>
          <w:rStyle w:val="20"/>
          <w:rFonts w:hint="eastAsia"/>
        </w:rPr>
        <w:t>巡察办副主任：</w:t>
      </w:r>
      <w:r>
        <w:rPr>
          <w:rFonts w:hint="eastAsia"/>
        </w:rPr>
        <w:t>陈龙吟</w:t>
      </w:r>
    </w:p>
    <w:p w14:paraId="3C3441D9">
      <w:pPr>
        <w:pStyle w:val="16"/>
        <w:ind w:firstLine="0"/>
        <w:rPr>
          <w:rStyle w:val="21"/>
        </w:rPr>
      </w:pPr>
      <w:r>
        <w:rPr>
          <w:rFonts w:hint="eastAsia"/>
        </w:rPr>
        <w:t>　　　　　　　陈雪莹</w:t>
      </w:r>
      <w:r>
        <w:rPr>
          <w:rStyle w:val="21"/>
          <w:rFonts w:hint="eastAsia"/>
        </w:rPr>
        <w:t>（女）</w:t>
      </w:r>
    </w:p>
    <w:p w14:paraId="315F9725">
      <w:pPr>
        <w:pStyle w:val="16"/>
        <w:ind w:firstLine="0"/>
      </w:pPr>
    </w:p>
    <w:p w14:paraId="16916DFE">
      <w:pPr>
        <w:pStyle w:val="16"/>
        <w:ind w:firstLine="0"/>
      </w:pPr>
      <w:r>
        <w:rPr>
          <w:rFonts w:hint="eastAsia" w:ascii="方正仿宋_GBK" w:eastAsia="方正仿宋_GBK" w:cs="方正仿宋_GBK"/>
        </w:rPr>
        <w:t>市委第一巡察组：</w:t>
      </w:r>
    </w:p>
    <w:p w14:paraId="5317E47A">
      <w:pPr>
        <w:pStyle w:val="16"/>
        <w:ind w:firstLine="0"/>
      </w:pPr>
      <w:r>
        <w:rPr>
          <w:rStyle w:val="20"/>
          <w:rFonts w:hint="eastAsia"/>
        </w:rPr>
        <w:t>组　长：</w:t>
      </w:r>
      <w:r>
        <w:rPr>
          <w:rFonts w:hint="eastAsia"/>
        </w:rPr>
        <w:t>邓煜煜</w:t>
      </w:r>
    </w:p>
    <w:p w14:paraId="5862A78B">
      <w:pPr>
        <w:pStyle w:val="16"/>
        <w:ind w:firstLine="0"/>
        <w:rPr>
          <w:rStyle w:val="21"/>
        </w:rPr>
      </w:pPr>
      <w:r>
        <w:rPr>
          <w:rStyle w:val="20"/>
          <w:rFonts w:hint="eastAsia"/>
        </w:rPr>
        <w:t>副组长：</w:t>
      </w:r>
      <w:r>
        <w:rPr>
          <w:rFonts w:hint="eastAsia"/>
        </w:rPr>
        <w:t>丘计林</w:t>
      </w:r>
      <w:r>
        <w:rPr>
          <w:rStyle w:val="21"/>
          <w:rFonts w:hint="eastAsia"/>
        </w:rPr>
        <w:t>（至</w:t>
      </w:r>
      <w:r>
        <w:rPr>
          <w:rStyle w:val="21"/>
        </w:rPr>
        <w:t>7</w:t>
      </w:r>
      <w:r>
        <w:rPr>
          <w:rStyle w:val="21"/>
          <w:rFonts w:hint="eastAsia"/>
        </w:rPr>
        <w:t>月）</w:t>
      </w:r>
    </w:p>
    <w:p w14:paraId="21B21CCC">
      <w:pPr>
        <w:pStyle w:val="16"/>
        <w:ind w:firstLine="0"/>
      </w:pPr>
    </w:p>
    <w:p w14:paraId="460804EF">
      <w:pPr>
        <w:pStyle w:val="16"/>
        <w:ind w:firstLine="0"/>
      </w:pPr>
      <w:r>
        <w:rPr>
          <w:rFonts w:hint="eastAsia" w:ascii="方正仿宋_GBK" w:eastAsia="方正仿宋_GBK" w:cs="方正仿宋_GBK"/>
        </w:rPr>
        <w:t>市委第二巡察组：</w:t>
      </w:r>
    </w:p>
    <w:p w14:paraId="7B0FBEDE">
      <w:pPr>
        <w:pStyle w:val="16"/>
        <w:ind w:firstLine="0"/>
      </w:pPr>
      <w:r>
        <w:rPr>
          <w:rStyle w:val="20"/>
          <w:rFonts w:hint="eastAsia"/>
        </w:rPr>
        <w:t>组　长：</w:t>
      </w:r>
      <w:r>
        <w:rPr>
          <w:rFonts w:hint="eastAsia"/>
        </w:rPr>
        <w:t>曾昭雄</w:t>
      </w:r>
    </w:p>
    <w:p w14:paraId="3E7D5FEE">
      <w:pPr>
        <w:pStyle w:val="16"/>
        <w:ind w:firstLine="0"/>
      </w:pPr>
      <w:r>
        <w:rPr>
          <w:rStyle w:val="20"/>
          <w:rFonts w:hint="eastAsia"/>
        </w:rPr>
        <w:t>副组长：</w:t>
      </w:r>
      <w:r>
        <w:rPr>
          <w:rFonts w:hint="eastAsia"/>
        </w:rPr>
        <w:t>刘　艺</w:t>
      </w:r>
    </w:p>
    <w:p w14:paraId="098AA87D">
      <w:pPr>
        <w:pStyle w:val="16"/>
        <w:ind w:firstLine="0"/>
        <w:rPr>
          <w:spacing w:val="4"/>
        </w:rPr>
      </w:pPr>
    </w:p>
    <w:p w14:paraId="07760A7C">
      <w:pPr>
        <w:pStyle w:val="16"/>
        <w:ind w:firstLine="0"/>
      </w:pPr>
      <w:r>
        <w:rPr>
          <w:rFonts w:hint="eastAsia" w:ascii="方正仿宋_GBK" w:eastAsia="方正仿宋_GBK" w:cs="方正仿宋_GBK"/>
        </w:rPr>
        <w:t>市委第三巡察组：</w:t>
      </w:r>
    </w:p>
    <w:p w14:paraId="701DC52B">
      <w:pPr>
        <w:pStyle w:val="16"/>
        <w:ind w:firstLine="0"/>
      </w:pPr>
      <w:r>
        <w:rPr>
          <w:rStyle w:val="20"/>
          <w:rFonts w:hint="eastAsia"/>
        </w:rPr>
        <w:t>组　长：</w:t>
      </w:r>
      <w:r>
        <w:rPr>
          <w:rFonts w:hint="eastAsia"/>
        </w:rPr>
        <w:t>郭蕙梅</w:t>
      </w:r>
      <w:r>
        <w:rPr>
          <w:rStyle w:val="21"/>
          <w:rFonts w:hint="eastAsia"/>
        </w:rPr>
        <w:t>（女，至</w:t>
      </w:r>
      <w:r>
        <w:rPr>
          <w:rStyle w:val="21"/>
        </w:rPr>
        <w:t>9</w:t>
      </w:r>
      <w:r>
        <w:rPr>
          <w:rStyle w:val="21"/>
          <w:rFonts w:hint="eastAsia"/>
        </w:rPr>
        <w:t>月）</w:t>
      </w:r>
    </w:p>
    <w:p w14:paraId="52E492B1">
      <w:pPr>
        <w:pStyle w:val="16"/>
        <w:ind w:firstLine="0"/>
      </w:pPr>
      <w:r>
        <w:rPr>
          <w:rStyle w:val="20"/>
          <w:rFonts w:hint="eastAsia"/>
        </w:rPr>
        <w:t>副组长：</w:t>
      </w:r>
      <w:r>
        <w:rPr>
          <w:rFonts w:hint="eastAsia"/>
        </w:rPr>
        <w:t>谢加华</w:t>
      </w:r>
    </w:p>
    <w:p w14:paraId="1D6BBBDC">
      <w:pPr>
        <w:pStyle w:val="16"/>
        <w:ind w:firstLine="0"/>
      </w:pPr>
    </w:p>
    <w:p w14:paraId="1CE3CFBE">
      <w:pPr>
        <w:pStyle w:val="16"/>
        <w:ind w:firstLine="0"/>
      </w:pPr>
      <w:r>
        <w:rPr>
          <w:rFonts w:hint="eastAsia" w:ascii="方正仿宋_GBK" w:eastAsia="方正仿宋_GBK" w:cs="方正仿宋_GBK"/>
        </w:rPr>
        <w:t>市委第四巡察组：</w:t>
      </w:r>
    </w:p>
    <w:p w14:paraId="4DA8CCBF">
      <w:pPr>
        <w:pStyle w:val="16"/>
        <w:ind w:firstLine="0"/>
      </w:pPr>
      <w:r>
        <w:rPr>
          <w:rStyle w:val="20"/>
          <w:rFonts w:hint="eastAsia"/>
        </w:rPr>
        <w:t>组　长：</w:t>
      </w:r>
      <w:r>
        <w:rPr>
          <w:rFonts w:hint="eastAsia"/>
        </w:rPr>
        <w:t>林　斌</w:t>
      </w:r>
    </w:p>
    <w:p w14:paraId="63CA52E1">
      <w:pPr>
        <w:pStyle w:val="16"/>
        <w:ind w:firstLine="0"/>
        <w:rPr>
          <w:rStyle w:val="21"/>
        </w:rPr>
      </w:pPr>
      <w:r>
        <w:rPr>
          <w:rStyle w:val="20"/>
          <w:rFonts w:hint="eastAsia"/>
        </w:rPr>
        <w:t>副组长：</w:t>
      </w:r>
      <w:r>
        <w:rPr>
          <w:rFonts w:hint="eastAsia"/>
        </w:rPr>
        <w:t>童　晓</w:t>
      </w:r>
      <w:r>
        <w:rPr>
          <w:rStyle w:val="21"/>
          <w:rFonts w:hint="eastAsia"/>
        </w:rPr>
        <w:t>（女）</w:t>
      </w:r>
    </w:p>
    <w:p w14:paraId="066958EF">
      <w:pPr>
        <w:pStyle w:val="16"/>
        <w:ind w:firstLine="0"/>
      </w:pPr>
      <w:r>
        <w:rPr>
          <w:rFonts w:hint="eastAsia" w:ascii="方正仿宋_GBK" w:eastAsia="方正仿宋_GBK" w:cs="方正仿宋_GBK"/>
        </w:rPr>
        <w:t>市委第五巡察组：</w:t>
      </w:r>
    </w:p>
    <w:p w14:paraId="749A4FDF">
      <w:pPr>
        <w:pStyle w:val="16"/>
        <w:ind w:firstLine="0"/>
      </w:pPr>
      <w:r>
        <w:rPr>
          <w:rStyle w:val="20"/>
          <w:rFonts w:hint="eastAsia"/>
        </w:rPr>
        <w:t>组　长：</w:t>
      </w:r>
      <w:r>
        <w:rPr>
          <w:rFonts w:hint="eastAsia"/>
        </w:rPr>
        <w:t>李见宏</w:t>
      </w:r>
      <w:r>
        <w:rPr>
          <w:rStyle w:val="21"/>
          <w:rFonts w:hint="eastAsia"/>
        </w:rPr>
        <w:t>（</w:t>
      </w:r>
      <w:r>
        <w:rPr>
          <w:rStyle w:val="21"/>
        </w:rPr>
        <w:t>3</w:t>
      </w:r>
      <w:r>
        <w:rPr>
          <w:rStyle w:val="21"/>
          <w:rFonts w:hint="eastAsia"/>
        </w:rPr>
        <w:t>月始）</w:t>
      </w:r>
    </w:p>
    <w:p w14:paraId="07DBB54B">
      <w:pPr>
        <w:pStyle w:val="18"/>
      </w:pPr>
      <w:r>
        <w:rPr>
          <w:rFonts w:hint="eastAsia"/>
        </w:rPr>
        <w:t>中共南雄市纪委监委派驻机构</w:t>
      </w:r>
    </w:p>
    <w:p w14:paraId="0A140451">
      <w:pPr>
        <w:pStyle w:val="16"/>
        <w:ind w:firstLine="0"/>
      </w:pPr>
      <w:r>
        <w:rPr>
          <w:rStyle w:val="20"/>
          <w:rFonts w:hint="eastAsia"/>
        </w:rPr>
        <w:t>第一纪检监察组组长：</w:t>
      </w:r>
      <w:r>
        <w:rPr>
          <w:rFonts w:hint="eastAsia"/>
        </w:rPr>
        <w:t>陈昌发</w:t>
      </w:r>
    </w:p>
    <w:p w14:paraId="1154FF19">
      <w:pPr>
        <w:pStyle w:val="16"/>
        <w:ind w:firstLine="0"/>
        <w:rPr>
          <w:rStyle w:val="20"/>
        </w:rPr>
      </w:pPr>
      <w:r>
        <w:rPr>
          <w:rStyle w:val="20"/>
          <w:rFonts w:hint="eastAsia"/>
        </w:rPr>
        <w:t>第二纪检监察组组长：</w:t>
      </w:r>
    </w:p>
    <w:p w14:paraId="596CB825">
      <w:pPr>
        <w:pStyle w:val="16"/>
        <w:ind w:firstLine="0"/>
      </w:pPr>
      <w:r>
        <w:rPr>
          <w:rStyle w:val="20"/>
          <w:rFonts w:hint="eastAsia"/>
        </w:rPr>
        <w:t>　　　　</w:t>
      </w:r>
      <w:r>
        <w:rPr>
          <w:rFonts w:hint="eastAsia"/>
        </w:rPr>
        <w:t>李见宏</w:t>
      </w:r>
      <w:r>
        <w:rPr>
          <w:rStyle w:val="21"/>
          <w:rFonts w:hint="eastAsia"/>
        </w:rPr>
        <w:t>（至</w:t>
      </w:r>
      <w:r>
        <w:rPr>
          <w:rStyle w:val="21"/>
        </w:rPr>
        <w:t>3</w:t>
      </w:r>
      <w:r>
        <w:rPr>
          <w:rStyle w:val="21"/>
          <w:rFonts w:hint="eastAsia"/>
        </w:rPr>
        <w:t>月）</w:t>
      </w:r>
    </w:p>
    <w:p w14:paraId="5C1ED84B">
      <w:pPr>
        <w:pStyle w:val="16"/>
        <w:ind w:firstLine="0"/>
      </w:pPr>
      <w:r>
        <w:rPr>
          <w:rStyle w:val="20"/>
          <w:rFonts w:hint="eastAsia"/>
        </w:rPr>
        <w:t>第三纪检监察组组长：</w:t>
      </w:r>
      <w:r>
        <w:rPr>
          <w:rFonts w:hint="eastAsia"/>
        </w:rPr>
        <w:t>姚富强</w:t>
      </w:r>
    </w:p>
    <w:p w14:paraId="236AA95A">
      <w:pPr>
        <w:pStyle w:val="16"/>
        <w:ind w:firstLine="0"/>
        <w:rPr>
          <w:rStyle w:val="20"/>
        </w:rPr>
      </w:pPr>
      <w:r>
        <w:rPr>
          <w:rStyle w:val="20"/>
          <w:rFonts w:hint="eastAsia"/>
        </w:rPr>
        <w:t>第四纪检监察组组长：</w:t>
      </w:r>
    </w:p>
    <w:p w14:paraId="17A81A86">
      <w:pPr>
        <w:pStyle w:val="16"/>
        <w:ind w:firstLine="0"/>
      </w:pPr>
      <w:r>
        <w:rPr>
          <w:rStyle w:val="20"/>
          <w:rFonts w:hint="eastAsia"/>
        </w:rPr>
        <w:t>　　　　</w:t>
      </w:r>
      <w:r>
        <w:rPr>
          <w:rFonts w:hint="eastAsia"/>
        </w:rPr>
        <w:t>杨叶春</w:t>
      </w:r>
      <w:r>
        <w:rPr>
          <w:rStyle w:val="21"/>
          <w:rFonts w:hint="eastAsia"/>
        </w:rPr>
        <w:t>（至</w:t>
      </w:r>
      <w:r>
        <w:rPr>
          <w:rStyle w:val="21"/>
        </w:rPr>
        <w:t>9</w:t>
      </w:r>
      <w:r>
        <w:rPr>
          <w:rStyle w:val="21"/>
          <w:rFonts w:hint="eastAsia"/>
        </w:rPr>
        <w:t>月）</w:t>
      </w:r>
    </w:p>
    <w:p w14:paraId="0D31E9A5">
      <w:pPr>
        <w:pStyle w:val="16"/>
        <w:ind w:firstLine="0"/>
        <w:rPr>
          <w:rStyle w:val="20"/>
        </w:rPr>
      </w:pPr>
      <w:r>
        <w:rPr>
          <w:rStyle w:val="20"/>
          <w:rFonts w:hint="eastAsia"/>
        </w:rPr>
        <w:t>第五纪检监察组组长：</w:t>
      </w:r>
    </w:p>
    <w:p w14:paraId="54FA5A62">
      <w:pPr>
        <w:pStyle w:val="16"/>
        <w:ind w:firstLine="0"/>
      </w:pPr>
      <w:r>
        <w:rPr>
          <w:rStyle w:val="20"/>
          <w:rFonts w:hint="eastAsia"/>
        </w:rPr>
        <w:t>　　　　</w:t>
      </w:r>
      <w:r>
        <w:rPr>
          <w:rFonts w:hint="eastAsia"/>
        </w:rPr>
        <w:t>刘建平</w:t>
      </w:r>
      <w:r>
        <w:rPr>
          <w:rStyle w:val="21"/>
          <w:rFonts w:hint="eastAsia"/>
        </w:rPr>
        <w:t>（至</w:t>
      </w:r>
      <w:r>
        <w:rPr>
          <w:rStyle w:val="21"/>
        </w:rPr>
        <w:t>9</w:t>
      </w:r>
      <w:r>
        <w:rPr>
          <w:rStyle w:val="21"/>
          <w:rFonts w:hint="eastAsia"/>
        </w:rPr>
        <w:t>月）</w:t>
      </w:r>
    </w:p>
    <w:p w14:paraId="5343671E">
      <w:pPr>
        <w:pStyle w:val="16"/>
        <w:ind w:firstLine="0"/>
      </w:pPr>
      <w:r>
        <w:rPr>
          <w:rStyle w:val="20"/>
          <w:rFonts w:hint="eastAsia"/>
        </w:rPr>
        <w:t>第六纪检监察组组长：</w:t>
      </w:r>
      <w:r>
        <w:rPr>
          <w:rFonts w:hint="eastAsia"/>
        </w:rPr>
        <w:t>梁志华</w:t>
      </w:r>
    </w:p>
    <w:p w14:paraId="68D48462">
      <w:pPr>
        <w:pStyle w:val="16"/>
        <w:ind w:firstLine="0"/>
        <w:rPr>
          <w:rStyle w:val="20"/>
        </w:rPr>
      </w:pPr>
      <w:r>
        <w:rPr>
          <w:rStyle w:val="20"/>
          <w:rFonts w:hint="eastAsia"/>
        </w:rPr>
        <w:t>第七纪检监察组组长：</w:t>
      </w:r>
    </w:p>
    <w:p w14:paraId="7FB3934B">
      <w:pPr>
        <w:pStyle w:val="16"/>
        <w:ind w:firstLine="0"/>
      </w:pPr>
      <w:r>
        <w:rPr>
          <w:rStyle w:val="20"/>
          <w:rFonts w:hint="eastAsia"/>
        </w:rPr>
        <w:t>　　　　</w:t>
      </w:r>
      <w:r>
        <w:rPr>
          <w:rFonts w:hint="eastAsia"/>
        </w:rPr>
        <w:t>张建兵</w:t>
      </w:r>
      <w:r>
        <w:rPr>
          <w:rStyle w:val="21"/>
          <w:rFonts w:hint="eastAsia"/>
        </w:rPr>
        <w:t>（至</w:t>
      </w:r>
      <w:r>
        <w:rPr>
          <w:rStyle w:val="21"/>
        </w:rPr>
        <w:t>9</w:t>
      </w:r>
      <w:r>
        <w:rPr>
          <w:rStyle w:val="21"/>
          <w:rFonts w:hint="eastAsia"/>
        </w:rPr>
        <w:t>月）</w:t>
      </w:r>
    </w:p>
    <w:p w14:paraId="770902DB">
      <w:pPr>
        <w:pStyle w:val="18"/>
      </w:pPr>
      <w:r>
        <w:rPr>
          <w:rFonts w:hint="eastAsia"/>
        </w:rPr>
        <w:t>南雄市人民代表大会常务委员会机关</w:t>
      </w:r>
    </w:p>
    <w:p w14:paraId="0787CB02">
      <w:pPr>
        <w:pStyle w:val="16"/>
        <w:ind w:firstLine="0"/>
      </w:pPr>
      <w:r>
        <w:rPr>
          <w:rStyle w:val="20"/>
          <w:rFonts w:hint="eastAsia"/>
        </w:rPr>
        <w:t>办公室主任：</w:t>
      </w:r>
      <w:r>
        <w:rPr>
          <w:rFonts w:hint="eastAsia"/>
        </w:rPr>
        <w:t>杨　珂</w:t>
      </w:r>
      <w:r>
        <w:rPr>
          <w:rStyle w:val="21"/>
          <w:rFonts w:hint="eastAsia"/>
        </w:rPr>
        <w:t>（至</w:t>
      </w:r>
      <w:r>
        <w:rPr>
          <w:rStyle w:val="21"/>
        </w:rPr>
        <w:t>10</w:t>
      </w:r>
      <w:r>
        <w:rPr>
          <w:rStyle w:val="21"/>
          <w:rFonts w:hint="eastAsia"/>
        </w:rPr>
        <w:t>月）</w:t>
      </w:r>
    </w:p>
    <w:p w14:paraId="612B73EF">
      <w:pPr>
        <w:pStyle w:val="16"/>
        <w:ind w:firstLine="0"/>
      </w:pPr>
      <w:r>
        <w:rPr>
          <w:rFonts w:hint="eastAsia"/>
        </w:rPr>
        <w:t>　　　　　　朱顺林</w:t>
      </w:r>
      <w:r>
        <w:rPr>
          <w:rStyle w:val="21"/>
          <w:rFonts w:hint="eastAsia"/>
        </w:rPr>
        <w:t>（</w:t>
      </w:r>
      <w:r>
        <w:rPr>
          <w:rStyle w:val="21"/>
        </w:rPr>
        <w:t>10</w:t>
      </w:r>
      <w:r>
        <w:rPr>
          <w:rStyle w:val="21"/>
          <w:rFonts w:hint="eastAsia"/>
        </w:rPr>
        <w:t>月始）</w:t>
      </w:r>
    </w:p>
    <w:p w14:paraId="079B7EE5">
      <w:pPr>
        <w:pStyle w:val="16"/>
        <w:ind w:firstLine="0"/>
      </w:pPr>
      <w:r>
        <w:rPr>
          <w:rStyle w:val="20"/>
          <w:rFonts w:hint="eastAsia"/>
        </w:rPr>
        <w:t>副主任：</w:t>
      </w:r>
      <w:r>
        <w:rPr>
          <w:rFonts w:hint="eastAsia"/>
        </w:rPr>
        <w:t>黄泰昌</w:t>
      </w:r>
    </w:p>
    <w:p w14:paraId="45EF32A5">
      <w:pPr>
        <w:pStyle w:val="16"/>
        <w:ind w:firstLine="0"/>
      </w:pPr>
      <w:r>
        <w:rPr>
          <w:rFonts w:hint="eastAsia"/>
        </w:rPr>
        <w:t>　　　　刘世春</w:t>
      </w:r>
      <w:r>
        <w:rPr>
          <w:rStyle w:val="21"/>
          <w:rFonts w:hint="eastAsia"/>
        </w:rPr>
        <w:t>（女）</w:t>
      </w:r>
    </w:p>
    <w:p w14:paraId="1C708787">
      <w:pPr>
        <w:pStyle w:val="16"/>
        <w:ind w:firstLine="0"/>
        <w:rPr>
          <w:rStyle w:val="20"/>
        </w:rPr>
      </w:pPr>
      <w:r>
        <w:rPr>
          <w:rStyle w:val="20"/>
          <w:rFonts w:hint="eastAsia"/>
        </w:rPr>
        <w:t>法制工委主任：</w:t>
      </w:r>
    </w:p>
    <w:p w14:paraId="43EC16FB">
      <w:pPr>
        <w:pStyle w:val="16"/>
        <w:ind w:firstLine="0"/>
      </w:pPr>
      <w:r>
        <w:rPr>
          <w:rStyle w:val="20"/>
          <w:rFonts w:hint="eastAsia"/>
        </w:rPr>
        <w:t>　　　　</w:t>
      </w:r>
      <w:r>
        <w:rPr>
          <w:rFonts w:hint="eastAsia"/>
        </w:rPr>
        <w:t>陈焱煌</w:t>
      </w:r>
      <w:r>
        <w:rPr>
          <w:rStyle w:val="21"/>
          <w:rFonts w:hint="eastAsia"/>
        </w:rPr>
        <w:t>（至</w:t>
      </w:r>
      <w:r>
        <w:rPr>
          <w:rStyle w:val="21"/>
        </w:rPr>
        <w:t>10</w:t>
      </w:r>
      <w:r>
        <w:rPr>
          <w:rStyle w:val="21"/>
          <w:rFonts w:hint="eastAsia"/>
        </w:rPr>
        <w:t>月）</w:t>
      </w:r>
    </w:p>
    <w:p w14:paraId="44D8B866">
      <w:pPr>
        <w:pStyle w:val="16"/>
        <w:ind w:firstLine="0"/>
      </w:pPr>
      <w:r>
        <w:rPr>
          <w:rFonts w:hint="eastAsia"/>
        </w:rPr>
        <w:t>　　　　董书海</w:t>
      </w:r>
      <w:r>
        <w:rPr>
          <w:rStyle w:val="21"/>
          <w:rFonts w:hint="eastAsia"/>
        </w:rPr>
        <w:t>（</w:t>
      </w:r>
      <w:r>
        <w:rPr>
          <w:rStyle w:val="21"/>
        </w:rPr>
        <w:t>10</w:t>
      </w:r>
      <w:r>
        <w:rPr>
          <w:rStyle w:val="21"/>
          <w:rFonts w:hint="eastAsia"/>
        </w:rPr>
        <w:t>月始）</w:t>
      </w:r>
    </w:p>
    <w:p w14:paraId="5D2C8E7E">
      <w:pPr>
        <w:pStyle w:val="16"/>
        <w:ind w:firstLine="0"/>
      </w:pPr>
      <w:r>
        <w:rPr>
          <w:rStyle w:val="20"/>
          <w:rFonts w:hint="eastAsia"/>
        </w:rPr>
        <w:t>副主任：</w:t>
      </w:r>
      <w:r>
        <w:rPr>
          <w:rFonts w:hint="eastAsia"/>
        </w:rPr>
        <w:t>何金生　</w:t>
      </w:r>
    </w:p>
    <w:p w14:paraId="64E807D4">
      <w:pPr>
        <w:pStyle w:val="16"/>
        <w:ind w:firstLine="0"/>
      </w:pPr>
      <w:r>
        <w:rPr>
          <w:rFonts w:hint="eastAsia"/>
        </w:rPr>
        <w:t>　　　　李杰兵</w:t>
      </w:r>
    </w:p>
    <w:p w14:paraId="0C6C17D9">
      <w:pPr>
        <w:pStyle w:val="16"/>
        <w:ind w:firstLine="0"/>
        <w:rPr>
          <w:rStyle w:val="20"/>
        </w:rPr>
      </w:pPr>
      <w:r>
        <w:rPr>
          <w:rStyle w:val="20"/>
          <w:rFonts w:hint="eastAsia"/>
        </w:rPr>
        <w:t>财经工委主任：</w:t>
      </w:r>
    </w:p>
    <w:p w14:paraId="615C2725">
      <w:pPr>
        <w:pStyle w:val="16"/>
        <w:ind w:firstLine="0"/>
      </w:pPr>
      <w:r>
        <w:rPr>
          <w:rStyle w:val="20"/>
          <w:rFonts w:hint="eastAsia"/>
        </w:rPr>
        <w:t>　　　　</w:t>
      </w:r>
      <w:r>
        <w:rPr>
          <w:rFonts w:hint="eastAsia"/>
        </w:rPr>
        <w:t>刘运平</w:t>
      </w:r>
      <w:r>
        <w:rPr>
          <w:rStyle w:val="21"/>
          <w:rFonts w:hint="eastAsia"/>
        </w:rPr>
        <w:t>（至</w:t>
      </w:r>
      <w:r>
        <w:rPr>
          <w:rStyle w:val="21"/>
        </w:rPr>
        <w:t>10</w:t>
      </w:r>
      <w:r>
        <w:rPr>
          <w:rStyle w:val="21"/>
          <w:rFonts w:hint="eastAsia"/>
        </w:rPr>
        <w:t>月）</w:t>
      </w:r>
    </w:p>
    <w:p w14:paraId="7CC608A0">
      <w:pPr>
        <w:pStyle w:val="16"/>
        <w:ind w:firstLine="0"/>
      </w:pPr>
      <w:r>
        <w:rPr>
          <w:rFonts w:hint="eastAsia"/>
        </w:rPr>
        <w:t>　　　　郭蕙梅</w:t>
      </w:r>
      <w:r>
        <w:rPr>
          <w:rStyle w:val="21"/>
          <w:rFonts w:hint="eastAsia"/>
        </w:rPr>
        <w:t>（女，</w:t>
      </w:r>
      <w:r>
        <w:rPr>
          <w:rStyle w:val="21"/>
        </w:rPr>
        <w:t>10</w:t>
      </w:r>
      <w:r>
        <w:rPr>
          <w:rStyle w:val="21"/>
          <w:rFonts w:hint="eastAsia"/>
        </w:rPr>
        <w:t>月始）</w:t>
      </w:r>
    </w:p>
    <w:p w14:paraId="0A8ECA9B">
      <w:pPr>
        <w:pStyle w:val="16"/>
        <w:ind w:firstLine="0"/>
      </w:pPr>
      <w:r>
        <w:rPr>
          <w:rStyle w:val="20"/>
          <w:rFonts w:hint="eastAsia"/>
        </w:rPr>
        <w:t>副主任：</w:t>
      </w:r>
      <w:r>
        <w:rPr>
          <w:rFonts w:hint="eastAsia"/>
        </w:rPr>
        <w:t>曾昭雄</w:t>
      </w:r>
    </w:p>
    <w:p w14:paraId="4FB47BB4">
      <w:pPr>
        <w:pStyle w:val="16"/>
        <w:ind w:firstLine="0"/>
      </w:pPr>
      <w:r>
        <w:rPr>
          <w:rFonts w:hint="eastAsia"/>
        </w:rPr>
        <w:t>　　　　杜嗣卿</w:t>
      </w:r>
    </w:p>
    <w:p w14:paraId="4CC5797B">
      <w:pPr>
        <w:pStyle w:val="16"/>
        <w:ind w:firstLine="0"/>
      </w:pPr>
      <w:r>
        <w:rPr>
          <w:rStyle w:val="20"/>
          <w:rFonts w:hint="eastAsia"/>
        </w:rPr>
        <w:t>选联任工委主任：</w:t>
      </w:r>
      <w:r>
        <w:rPr>
          <w:rFonts w:hint="eastAsia"/>
        </w:rPr>
        <w:t>李文丽</w:t>
      </w:r>
      <w:r>
        <w:rPr>
          <w:rStyle w:val="21"/>
          <w:rFonts w:hint="eastAsia"/>
        </w:rPr>
        <w:t>（女）</w:t>
      </w:r>
    </w:p>
    <w:p w14:paraId="63FA39AA">
      <w:pPr>
        <w:pStyle w:val="16"/>
        <w:ind w:firstLine="0"/>
      </w:pPr>
      <w:r>
        <w:rPr>
          <w:rStyle w:val="20"/>
          <w:rFonts w:hint="eastAsia"/>
        </w:rPr>
        <w:t>副主任：</w:t>
      </w:r>
      <w:r>
        <w:rPr>
          <w:rFonts w:hint="eastAsia"/>
        </w:rPr>
        <w:t>江继宽</w:t>
      </w:r>
      <w:r>
        <w:rPr>
          <w:rStyle w:val="21"/>
          <w:rFonts w:hint="eastAsia"/>
        </w:rPr>
        <w:t>（至</w:t>
      </w:r>
      <w:r>
        <w:rPr>
          <w:rStyle w:val="21"/>
        </w:rPr>
        <w:t>7</w:t>
      </w:r>
      <w:r>
        <w:rPr>
          <w:rStyle w:val="21"/>
          <w:rFonts w:hint="eastAsia"/>
        </w:rPr>
        <w:t>月）</w:t>
      </w:r>
    </w:p>
    <w:p w14:paraId="6B082B63">
      <w:pPr>
        <w:pStyle w:val="16"/>
        <w:ind w:firstLine="0"/>
      </w:pPr>
      <w:r>
        <w:rPr>
          <w:rFonts w:hint="eastAsia"/>
        </w:rPr>
        <w:t>　　　　何小佳</w:t>
      </w:r>
      <w:r>
        <w:rPr>
          <w:rStyle w:val="21"/>
          <w:rFonts w:hint="eastAsia"/>
        </w:rPr>
        <w:t>（女，</w:t>
      </w:r>
      <w:r>
        <w:rPr>
          <w:rStyle w:val="21"/>
        </w:rPr>
        <w:t>7</w:t>
      </w:r>
      <w:r>
        <w:rPr>
          <w:rStyle w:val="21"/>
          <w:rFonts w:hint="eastAsia"/>
        </w:rPr>
        <w:t>月始）</w:t>
      </w:r>
    </w:p>
    <w:p w14:paraId="6AE57C34">
      <w:pPr>
        <w:pStyle w:val="16"/>
        <w:ind w:firstLine="0"/>
        <w:rPr>
          <w:rStyle w:val="20"/>
        </w:rPr>
      </w:pPr>
      <w:r>
        <w:rPr>
          <w:rStyle w:val="20"/>
          <w:rFonts w:hint="eastAsia"/>
        </w:rPr>
        <w:t>教科文卫工委主任：</w:t>
      </w:r>
    </w:p>
    <w:p w14:paraId="014DB6E0">
      <w:pPr>
        <w:pStyle w:val="16"/>
        <w:ind w:firstLine="0"/>
      </w:pPr>
      <w:r>
        <w:rPr>
          <w:rStyle w:val="20"/>
          <w:rFonts w:hint="eastAsia"/>
        </w:rPr>
        <w:t>　　　　</w:t>
      </w:r>
      <w:r>
        <w:rPr>
          <w:rFonts w:hint="eastAsia"/>
        </w:rPr>
        <w:t>林绍发</w:t>
      </w:r>
      <w:r>
        <w:rPr>
          <w:rStyle w:val="21"/>
          <w:rFonts w:hint="eastAsia"/>
        </w:rPr>
        <w:t>（</w:t>
      </w:r>
      <w:r>
        <w:rPr>
          <w:rStyle w:val="21"/>
        </w:rPr>
        <w:t>7</w:t>
      </w:r>
      <w:r>
        <w:rPr>
          <w:rStyle w:val="21"/>
          <w:rFonts w:hint="eastAsia"/>
        </w:rPr>
        <w:t>—</w:t>
      </w:r>
      <w:r>
        <w:rPr>
          <w:rStyle w:val="21"/>
        </w:rPr>
        <w:t>11</w:t>
      </w:r>
      <w:r>
        <w:rPr>
          <w:rStyle w:val="21"/>
          <w:rFonts w:hint="eastAsia"/>
        </w:rPr>
        <w:t>月）</w:t>
      </w:r>
    </w:p>
    <w:p w14:paraId="45E975BC">
      <w:pPr>
        <w:pStyle w:val="16"/>
        <w:ind w:firstLine="0"/>
      </w:pPr>
      <w:r>
        <w:rPr>
          <w:rFonts w:hint="eastAsia"/>
        </w:rPr>
        <w:t>　　　　王婉霞</w:t>
      </w:r>
      <w:r>
        <w:rPr>
          <w:rStyle w:val="21"/>
          <w:rFonts w:hint="eastAsia"/>
        </w:rPr>
        <w:t>（女，</w:t>
      </w:r>
      <w:r>
        <w:rPr>
          <w:rStyle w:val="21"/>
        </w:rPr>
        <w:t>10</w:t>
      </w:r>
      <w:r>
        <w:rPr>
          <w:rStyle w:val="21"/>
          <w:rFonts w:hint="eastAsia"/>
        </w:rPr>
        <w:t>月始）</w:t>
      </w:r>
    </w:p>
    <w:p w14:paraId="47560B50">
      <w:pPr>
        <w:pStyle w:val="16"/>
        <w:ind w:firstLine="0"/>
      </w:pPr>
      <w:r>
        <w:rPr>
          <w:rStyle w:val="20"/>
          <w:rFonts w:hint="eastAsia"/>
        </w:rPr>
        <w:t>副主任：</w:t>
      </w:r>
      <w:r>
        <w:rPr>
          <w:rFonts w:hint="eastAsia"/>
        </w:rPr>
        <w:t>梁志萍</w:t>
      </w:r>
      <w:r>
        <w:rPr>
          <w:rStyle w:val="21"/>
          <w:rFonts w:hint="eastAsia"/>
        </w:rPr>
        <w:t>（女）</w:t>
      </w:r>
    </w:p>
    <w:p w14:paraId="00C06903">
      <w:pPr>
        <w:pStyle w:val="16"/>
        <w:ind w:firstLine="0"/>
        <w:rPr>
          <w:rStyle w:val="20"/>
        </w:rPr>
      </w:pPr>
      <w:r>
        <w:rPr>
          <w:rStyle w:val="20"/>
          <w:rFonts w:hint="eastAsia"/>
        </w:rPr>
        <w:t>城建环资工委主任：</w:t>
      </w:r>
    </w:p>
    <w:p w14:paraId="51731DF6">
      <w:pPr>
        <w:pStyle w:val="16"/>
        <w:ind w:firstLine="0"/>
      </w:pPr>
      <w:r>
        <w:rPr>
          <w:rStyle w:val="20"/>
          <w:rFonts w:hint="eastAsia"/>
        </w:rPr>
        <w:t>　　　　</w:t>
      </w:r>
      <w:r>
        <w:rPr>
          <w:rFonts w:hint="eastAsia"/>
        </w:rPr>
        <w:t>陈健生</w:t>
      </w:r>
      <w:r>
        <w:rPr>
          <w:rStyle w:val="21"/>
          <w:rFonts w:hint="eastAsia"/>
        </w:rPr>
        <w:t>（至</w:t>
      </w:r>
      <w:r>
        <w:rPr>
          <w:rStyle w:val="21"/>
        </w:rPr>
        <w:t>10</w:t>
      </w:r>
      <w:r>
        <w:rPr>
          <w:rStyle w:val="21"/>
          <w:rFonts w:hint="eastAsia"/>
        </w:rPr>
        <w:t>月）</w:t>
      </w:r>
    </w:p>
    <w:p w14:paraId="0B09ABE7">
      <w:pPr>
        <w:pStyle w:val="16"/>
        <w:ind w:firstLine="0"/>
      </w:pPr>
      <w:r>
        <w:rPr>
          <w:rStyle w:val="20"/>
          <w:rFonts w:hint="eastAsia"/>
        </w:rPr>
        <w:t>副主任：</w:t>
      </w:r>
      <w:r>
        <w:rPr>
          <w:rFonts w:hint="eastAsia"/>
        </w:rPr>
        <w:t>朱志康</w:t>
      </w:r>
    </w:p>
    <w:p w14:paraId="50DFA6D0">
      <w:pPr>
        <w:pStyle w:val="18"/>
      </w:pPr>
      <w:r>
        <w:rPr>
          <w:rFonts w:hint="eastAsia"/>
        </w:rPr>
        <w:t>中国人民政治协商会议南雄市委员会机关</w:t>
      </w:r>
    </w:p>
    <w:p w14:paraId="323A033B">
      <w:pPr>
        <w:pStyle w:val="16"/>
        <w:ind w:firstLine="0"/>
      </w:pPr>
      <w:r>
        <w:rPr>
          <w:rStyle w:val="20"/>
          <w:rFonts w:hint="eastAsia"/>
        </w:rPr>
        <w:t>秘书长：</w:t>
      </w:r>
      <w:r>
        <w:rPr>
          <w:rFonts w:hint="eastAsia"/>
        </w:rPr>
        <w:t>朱定球</w:t>
      </w:r>
      <w:r>
        <w:rPr>
          <w:rStyle w:val="21"/>
          <w:rFonts w:hint="eastAsia"/>
        </w:rPr>
        <w:t>（至</w:t>
      </w:r>
      <w:r>
        <w:rPr>
          <w:rStyle w:val="21"/>
        </w:rPr>
        <w:t>10</w:t>
      </w:r>
      <w:r>
        <w:rPr>
          <w:rStyle w:val="21"/>
          <w:rFonts w:hint="eastAsia"/>
        </w:rPr>
        <w:t>月）</w:t>
      </w:r>
    </w:p>
    <w:p w14:paraId="3B81982A">
      <w:pPr>
        <w:pStyle w:val="16"/>
        <w:ind w:firstLine="0"/>
      </w:pPr>
      <w:r>
        <w:rPr>
          <w:rFonts w:hint="eastAsia"/>
        </w:rPr>
        <w:t>　　　　李卫兰</w:t>
      </w:r>
      <w:r>
        <w:rPr>
          <w:rStyle w:val="21"/>
          <w:rFonts w:hint="eastAsia"/>
        </w:rPr>
        <w:t>（女，</w:t>
      </w:r>
      <w:r>
        <w:rPr>
          <w:rStyle w:val="21"/>
        </w:rPr>
        <w:t>11</w:t>
      </w:r>
      <w:r>
        <w:rPr>
          <w:rStyle w:val="21"/>
          <w:rFonts w:hint="eastAsia"/>
        </w:rPr>
        <w:t>月始）</w:t>
      </w:r>
    </w:p>
    <w:p w14:paraId="455F1FF3">
      <w:pPr>
        <w:pStyle w:val="16"/>
        <w:ind w:firstLine="0"/>
        <w:rPr>
          <w:rStyle w:val="20"/>
        </w:rPr>
      </w:pPr>
      <w:r>
        <w:rPr>
          <w:rStyle w:val="20"/>
          <w:rFonts w:hint="eastAsia"/>
        </w:rPr>
        <w:t>办公室主任：</w:t>
      </w:r>
    </w:p>
    <w:p w14:paraId="76BE2CB4">
      <w:pPr>
        <w:pStyle w:val="16"/>
        <w:ind w:firstLine="0"/>
        <w:rPr>
          <w:rStyle w:val="21"/>
        </w:rPr>
      </w:pPr>
      <w:r>
        <w:rPr>
          <w:rFonts w:hint="eastAsia"/>
        </w:rPr>
        <w:t>　　　　朱定球</w:t>
      </w:r>
      <w:r>
        <w:rPr>
          <w:rStyle w:val="21"/>
          <w:rFonts w:hint="eastAsia"/>
        </w:rPr>
        <w:t>（至</w:t>
      </w:r>
      <w:r>
        <w:rPr>
          <w:rStyle w:val="21"/>
        </w:rPr>
        <w:t>9</w:t>
      </w:r>
      <w:r>
        <w:rPr>
          <w:rStyle w:val="21"/>
          <w:rFonts w:hint="eastAsia"/>
        </w:rPr>
        <w:t>月）</w:t>
      </w:r>
    </w:p>
    <w:p w14:paraId="6B5FE301">
      <w:pPr>
        <w:pStyle w:val="16"/>
        <w:ind w:firstLine="0"/>
      </w:pPr>
      <w:r>
        <w:rPr>
          <w:rFonts w:hint="eastAsia"/>
        </w:rPr>
        <w:t>　　　　李卫兰</w:t>
      </w:r>
      <w:r>
        <w:rPr>
          <w:rStyle w:val="21"/>
          <w:rFonts w:hint="eastAsia"/>
        </w:rPr>
        <w:t>（女，</w:t>
      </w:r>
      <w:r>
        <w:rPr>
          <w:rStyle w:val="21"/>
        </w:rPr>
        <w:t>9</w:t>
      </w:r>
      <w:r>
        <w:rPr>
          <w:rStyle w:val="21"/>
          <w:rFonts w:hint="eastAsia"/>
        </w:rPr>
        <w:t>月始）</w:t>
      </w:r>
    </w:p>
    <w:p w14:paraId="7D695BA7">
      <w:pPr>
        <w:pStyle w:val="16"/>
        <w:ind w:firstLine="0"/>
      </w:pPr>
      <w:r>
        <w:rPr>
          <w:rStyle w:val="20"/>
          <w:rFonts w:hint="eastAsia"/>
        </w:rPr>
        <w:t>副主任：</w:t>
      </w:r>
      <w:r>
        <w:rPr>
          <w:rFonts w:hint="eastAsia"/>
        </w:rPr>
        <w:t>曾志明</w:t>
      </w:r>
      <w:r>
        <w:rPr>
          <w:rStyle w:val="21"/>
          <w:rFonts w:hint="eastAsia"/>
        </w:rPr>
        <w:t>（至</w:t>
      </w:r>
      <w:r>
        <w:rPr>
          <w:rStyle w:val="21"/>
        </w:rPr>
        <w:t>7</w:t>
      </w:r>
      <w:r>
        <w:rPr>
          <w:rStyle w:val="21"/>
          <w:rFonts w:hint="eastAsia"/>
        </w:rPr>
        <w:t>月）</w:t>
      </w:r>
    </w:p>
    <w:p w14:paraId="477292D9">
      <w:pPr>
        <w:pStyle w:val="16"/>
        <w:ind w:firstLine="0"/>
      </w:pPr>
      <w:r>
        <w:rPr>
          <w:rFonts w:hint="eastAsia"/>
        </w:rPr>
        <w:t>　　　　陈　翔</w:t>
      </w:r>
    </w:p>
    <w:p w14:paraId="135EDA85">
      <w:pPr>
        <w:pStyle w:val="16"/>
        <w:ind w:firstLine="0"/>
        <w:rPr>
          <w:rStyle w:val="20"/>
        </w:rPr>
      </w:pPr>
      <w:r>
        <w:rPr>
          <w:rStyle w:val="20"/>
          <w:rFonts w:hint="eastAsia"/>
        </w:rPr>
        <w:t>组织联络科科长：</w:t>
      </w:r>
    </w:p>
    <w:p w14:paraId="185376A7">
      <w:pPr>
        <w:pStyle w:val="16"/>
        <w:ind w:firstLine="0"/>
      </w:pPr>
      <w:r>
        <w:rPr>
          <w:rStyle w:val="20"/>
          <w:rFonts w:hint="eastAsia"/>
        </w:rPr>
        <w:t>　　　　</w:t>
      </w:r>
      <w:r>
        <w:rPr>
          <w:rFonts w:hint="eastAsia"/>
        </w:rPr>
        <w:t>黄永寿</w:t>
      </w:r>
      <w:r>
        <w:rPr>
          <w:rStyle w:val="21"/>
          <w:rFonts w:hint="eastAsia"/>
        </w:rPr>
        <w:t>（至</w:t>
      </w:r>
      <w:r>
        <w:rPr>
          <w:rStyle w:val="21"/>
        </w:rPr>
        <w:t>9</w:t>
      </w:r>
      <w:r>
        <w:rPr>
          <w:rStyle w:val="21"/>
          <w:rFonts w:hint="eastAsia"/>
        </w:rPr>
        <w:t>月）</w:t>
      </w:r>
    </w:p>
    <w:p w14:paraId="7D8D6AEC">
      <w:pPr>
        <w:pStyle w:val="16"/>
        <w:ind w:firstLine="0"/>
      </w:pPr>
      <w:r>
        <w:rPr>
          <w:rFonts w:hint="eastAsia"/>
        </w:rPr>
        <w:t>　　　　叶建华</w:t>
      </w:r>
      <w:r>
        <w:rPr>
          <w:rStyle w:val="21"/>
          <w:rFonts w:hint="eastAsia"/>
        </w:rPr>
        <w:t>（</w:t>
      </w:r>
      <w:r>
        <w:rPr>
          <w:rStyle w:val="21"/>
        </w:rPr>
        <w:t>9</w:t>
      </w:r>
      <w:r>
        <w:rPr>
          <w:rStyle w:val="21"/>
          <w:rFonts w:hint="eastAsia"/>
        </w:rPr>
        <w:t>月始）</w:t>
      </w:r>
    </w:p>
    <w:p w14:paraId="7EEE42C7">
      <w:pPr>
        <w:pStyle w:val="16"/>
        <w:ind w:firstLine="0"/>
      </w:pPr>
      <w:r>
        <w:rPr>
          <w:rStyle w:val="20"/>
          <w:rFonts w:hint="eastAsia"/>
        </w:rPr>
        <w:t>副科长：</w:t>
      </w:r>
      <w:r>
        <w:rPr>
          <w:rFonts w:hint="eastAsia"/>
        </w:rPr>
        <w:t>黄云鹤</w:t>
      </w:r>
      <w:r>
        <w:rPr>
          <w:rStyle w:val="21"/>
          <w:rFonts w:hint="eastAsia"/>
        </w:rPr>
        <w:t>（女）</w:t>
      </w:r>
    </w:p>
    <w:p w14:paraId="7EEFC978">
      <w:pPr>
        <w:pStyle w:val="16"/>
        <w:ind w:firstLine="0"/>
        <w:rPr>
          <w:rStyle w:val="20"/>
        </w:rPr>
      </w:pPr>
      <w:r>
        <w:rPr>
          <w:rStyle w:val="20"/>
          <w:rFonts w:hint="eastAsia"/>
        </w:rPr>
        <w:t>宣传科科长：</w:t>
      </w:r>
    </w:p>
    <w:p w14:paraId="2C467006">
      <w:pPr>
        <w:pStyle w:val="16"/>
        <w:ind w:firstLine="0"/>
      </w:pPr>
      <w:r>
        <w:rPr>
          <w:rStyle w:val="20"/>
          <w:rFonts w:hint="eastAsia"/>
        </w:rPr>
        <w:t>　　　　</w:t>
      </w:r>
      <w:r>
        <w:rPr>
          <w:rFonts w:hint="eastAsia"/>
        </w:rPr>
        <w:t>李卫兰</w:t>
      </w:r>
      <w:r>
        <w:rPr>
          <w:rStyle w:val="21"/>
          <w:rFonts w:hint="eastAsia"/>
        </w:rPr>
        <w:t>（女，至</w:t>
      </w:r>
      <w:r>
        <w:rPr>
          <w:rStyle w:val="21"/>
        </w:rPr>
        <w:t>9</w:t>
      </w:r>
      <w:r>
        <w:rPr>
          <w:rStyle w:val="21"/>
          <w:rFonts w:hint="eastAsia"/>
        </w:rPr>
        <w:t>月）</w:t>
      </w:r>
    </w:p>
    <w:p w14:paraId="79DE1C90">
      <w:pPr>
        <w:pStyle w:val="16"/>
        <w:ind w:firstLine="0"/>
      </w:pPr>
      <w:r>
        <w:rPr>
          <w:rFonts w:hint="eastAsia"/>
        </w:rPr>
        <w:t>　　　　朱定球</w:t>
      </w:r>
      <w:r>
        <w:rPr>
          <w:rStyle w:val="21"/>
          <w:rFonts w:hint="eastAsia"/>
        </w:rPr>
        <w:t>（</w:t>
      </w:r>
      <w:r>
        <w:rPr>
          <w:rStyle w:val="21"/>
        </w:rPr>
        <w:t>9</w:t>
      </w:r>
      <w:r>
        <w:rPr>
          <w:rStyle w:val="21"/>
          <w:rFonts w:hint="eastAsia"/>
        </w:rPr>
        <w:t>月始）</w:t>
      </w:r>
    </w:p>
    <w:p w14:paraId="5783C9C6">
      <w:pPr>
        <w:pStyle w:val="16"/>
        <w:ind w:firstLine="0"/>
      </w:pPr>
      <w:r>
        <w:rPr>
          <w:rStyle w:val="20"/>
          <w:rFonts w:hint="eastAsia"/>
        </w:rPr>
        <w:t>副科长：</w:t>
      </w:r>
      <w:r>
        <w:rPr>
          <w:rFonts w:hint="eastAsia"/>
        </w:rPr>
        <w:t>钟春艳</w:t>
      </w:r>
      <w:r>
        <w:rPr>
          <w:rStyle w:val="21"/>
          <w:rFonts w:hint="eastAsia"/>
        </w:rPr>
        <w:t>（女）</w:t>
      </w:r>
    </w:p>
    <w:p w14:paraId="7AD0C584">
      <w:pPr>
        <w:pStyle w:val="16"/>
        <w:ind w:firstLine="0"/>
      </w:pPr>
      <w:r>
        <w:rPr>
          <w:rStyle w:val="20"/>
          <w:rFonts w:hint="eastAsia"/>
        </w:rPr>
        <w:t>提案和法制委员会专职副主任：</w:t>
      </w:r>
      <w:r>
        <w:rPr>
          <w:rFonts w:hint="eastAsia"/>
        </w:rPr>
        <w:t>叶建华</w:t>
      </w:r>
      <w:r>
        <w:rPr>
          <w:rStyle w:val="21"/>
          <w:rFonts w:hint="eastAsia"/>
        </w:rPr>
        <w:t>（至</w:t>
      </w:r>
      <w:r>
        <w:rPr>
          <w:rStyle w:val="21"/>
        </w:rPr>
        <w:t>9</w:t>
      </w:r>
      <w:r>
        <w:rPr>
          <w:rStyle w:val="21"/>
          <w:rFonts w:hint="eastAsia"/>
        </w:rPr>
        <w:t>月）</w:t>
      </w:r>
    </w:p>
    <w:p w14:paraId="09EFE17F">
      <w:pPr>
        <w:pStyle w:val="16"/>
        <w:ind w:firstLine="0"/>
      </w:pPr>
      <w:r>
        <w:rPr>
          <w:rFonts w:hint="eastAsia"/>
        </w:rPr>
        <w:t>　　黄永寿</w:t>
      </w:r>
      <w:r>
        <w:rPr>
          <w:rStyle w:val="21"/>
          <w:rFonts w:hint="eastAsia"/>
        </w:rPr>
        <w:t>（</w:t>
      </w:r>
      <w:r>
        <w:rPr>
          <w:rStyle w:val="21"/>
        </w:rPr>
        <w:t>9</w:t>
      </w:r>
      <w:r>
        <w:rPr>
          <w:rStyle w:val="21"/>
          <w:rFonts w:hint="eastAsia"/>
        </w:rPr>
        <w:t>月始）</w:t>
      </w:r>
    </w:p>
    <w:p w14:paraId="4699B4CA">
      <w:pPr>
        <w:pStyle w:val="16"/>
        <w:ind w:firstLine="0"/>
      </w:pPr>
      <w:r>
        <w:rPr>
          <w:rStyle w:val="20"/>
          <w:rFonts w:hint="eastAsia"/>
        </w:rPr>
        <w:t>教科文卫旅体和文史委员会专职副主任：</w:t>
      </w:r>
      <w:r>
        <w:rPr>
          <w:rFonts w:hint="eastAsia"/>
        </w:rPr>
        <w:t>周宏忠</w:t>
      </w:r>
    </w:p>
    <w:p w14:paraId="4DB7BEA4">
      <w:pPr>
        <w:pStyle w:val="16"/>
        <w:ind w:firstLine="0"/>
      </w:pPr>
      <w:r>
        <w:rPr>
          <w:rStyle w:val="20"/>
          <w:rFonts w:hint="eastAsia"/>
        </w:rPr>
        <w:t>民族宗教和港澳台侨委专职副主任：</w:t>
      </w:r>
      <w:r>
        <w:rPr>
          <w:rFonts w:hint="eastAsia"/>
        </w:rPr>
        <w:t>谭志良</w:t>
      </w:r>
    </w:p>
    <w:p w14:paraId="28EED8C9">
      <w:pPr>
        <w:pStyle w:val="16"/>
        <w:ind w:firstLine="0"/>
      </w:pPr>
      <w:r>
        <w:rPr>
          <w:rStyle w:val="20"/>
          <w:rFonts w:hint="eastAsia"/>
        </w:rPr>
        <w:t>农业农村和经济委员会专职副主任：</w:t>
      </w:r>
      <w:r>
        <w:rPr>
          <w:rFonts w:hint="eastAsia"/>
        </w:rPr>
        <w:t>陈宝林</w:t>
      </w:r>
      <w:r>
        <w:rPr>
          <w:rStyle w:val="21"/>
          <w:rFonts w:hint="eastAsia"/>
        </w:rPr>
        <w:t>（至</w:t>
      </w:r>
      <w:r>
        <w:rPr>
          <w:rStyle w:val="21"/>
        </w:rPr>
        <w:t>9</w:t>
      </w:r>
      <w:r>
        <w:rPr>
          <w:rStyle w:val="21"/>
          <w:rFonts w:hint="eastAsia"/>
        </w:rPr>
        <w:t>月）</w:t>
      </w:r>
    </w:p>
    <w:p w14:paraId="6999E760">
      <w:pPr>
        <w:pStyle w:val="16"/>
        <w:ind w:firstLine="0"/>
      </w:pPr>
      <w:r>
        <w:rPr>
          <w:rFonts w:hint="eastAsia"/>
        </w:rPr>
        <w:t>　　　谭福志</w:t>
      </w:r>
      <w:r>
        <w:rPr>
          <w:rStyle w:val="21"/>
          <w:rFonts w:hint="eastAsia"/>
        </w:rPr>
        <w:t>（</w:t>
      </w:r>
      <w:r>
        <w:rPr>
          <w:rStyle w:val="21"/>
        </w:rPr>
        <w:t>9</w:t>
      </w:r>
      <w:r>
        <w:rPr>
          <w:rStyle w:val="21"/>
          <w:rFonts w:hint="eastAsia"/>
        </w:rPr>
        <w:t>月始）</w:t>
      </w:r>
    </w:p>
    <w:p w14:paraId="1D1A2B06">
      <w:pPr>
        <w:pStyle w:val="17"/>
      </w:pPr>
      <w:r>
        <w:rPr>
          <w:rFonts w:hint="eastAsia"/>
        </w:rPr>
        <w:t>南雄市委工作部门</w:t>
      </w:r>
    </w:p>
    <w:p w14:paraId="60EADF2D">
      <w:pPr>
        <w:pStyle w:val="18"/>
      </w:pPr>
      <w:r>
        <w:rPr>
          <w:rFonts w:hint="eastAsia"/>
        </w:rPr>
        <w:t>中共南雄市委组织部</w:t>
      </w:r>
    </w:p>
    <w:p w14:paraId="5358BDDB">
      <w:pPr>
        <w:pStyle w:val="16"/>
        <w:ind w:firstLine="0"/>
      </w:pPr>
      <w:r>
        <w:rPr>
          <w:rStyle w:val="20"/>
          <w:rFonts w:hint="eastAsia"/>
        </w:rPr>
        <w:t>部　长：</w:t>
      </w:r>
      <w:r>
        <w:rPr>
          <w:rFonts w:hint="eastAsia"/>
        </w:rPr>
        <w:t>林　军</w:t>
      </w:r>
    </w:p>
    <w:p w14:paraId="78740896">
      <w:pPr>
        <w:pStyle w:val="16"/>
        <w:ind w:firstLine="0"/>
        <w:rPr>
          <w:rStyle w:val="20"/>
        </w:rPr>
      </w:pPr>
      <w:r>
        <w:rPr>
          <w:rStyle w:val="20"/>
          <w:rFonts w:hint="eastAsia"/>
          <w:spacing w:val="-8"/>
        </w:rPr>
        <w:t>常务副部长、市公务员局局长：</w:t>
      </w:r>
    </w:p>
    <w:p w14:paraId="046052D9">
      <w:pPr>
        <w:pStyle w:val="16"/>
        <w:ind w:firstLine="0"/>
      </w:pPr>
      <w:r>
        <w:rPr>
          <w:rStyle w:val="20"/>
          <w:rFonts w:hint="eastAsia"/>
        </w:rPr>
        <w:t>　　　　</w:t>
      </w:r>
      <w:r>
        <w:rPr>
          <w:rFonts w:hint="eastAsia"/>
        </w:rPr>
        <w:t>张祥兰</w:t>
      </w:r>
    </w:p>
    <w:p w14:paraId="4AA4703D">
      <w:pPr>
        <w:pStyle w:val="16"/>
        <w:ind w:firstLine="0"/>
      </w:pPr>
      <w:r>
        <w:rPr>
          <w:rStyle w:val="20"/>
          <w:rFonts w:hint="eastAsia"/>
        </w:rPr>
        <w:t>副部长：</w:t>
      </w:r>
      <w:r>
        <w:rPr>
          <w:rFonts w:hint="eastAsia"/>
        </w:rPr>
        <w:t>王婉霞</w:t>
      </w:r>
      <w:r>
        <w:rPr>
          <w:rStyle w:val="21"/>
          <w:rFonts w:hint="eastAsia"/>
        </w:rPr>
        <w:t>（女，至</w:t>
      </w:r>
      <w:r>
        <w:rPr>
          <w:rStyle w:val="21"/>
        </w:rPr>
        <w:t>9</w:t>
      </w:r>
      <w:r>
        <w:rPr>
          <w:rStyle w:val="21"/>
          <w:rFonts w:hint="eastAsia"/>
        </w:rPr>
        <w:t>月）</w:t>
      </w:r>
      <w:r>
        <w:rPr>
          <w:rFonts w:hint="eastAsia"/>
        </w:rPr>
        <w:t>　　　　　李天勤</w:t>
      </w:r>
    </w:p>
    <w:p w14:paraId="5580EB3A">
      <w:pPr>
        <w:pStyle w:val="16"/>
        <w:ind w:firstLine="0"/>
      </w:pPr>
      <w:r>
        <w:rPr>
          <w:rFonts w:hint="eastAsia"/>
        </w:rPr>
        <w:t>　　　　李振华</w:t>
      </w:r>
    </w:p>
    <w:p w14:paraId="040A2D2A">
      <w:pPr>
        <w:pStyle w:val="16"/>
        <w:ind w:firstLine="0"/>
      </w:pPr>
      <w:r>
        <w:rPr>
          <w:rFonts w:hint="eastAsia"/>
        </w:rPr>
        <w:t>　　　　刘　洪</w:t>
      </w:r>
    </w:p>
    <w:p w14:paraId="47A34DA4">
      <w:pPr>
        <w:pStyle w:val="18"/>
      </w:pPr>
      <w:r>
        <w:rPr>
          <w:rFonts w:hint="eastAsia"/>
        </w:rPr>
        <w:t>中共南雄市委宣传部</w:t>
      </w:r>
    </w:p>
    <w:p w14:paraId="6F25A412">
      <w:pPr>
        <w:pStyle w:val="16"/>
        <w:ind w:firstLine="0"/>
      </w:pPr>
      <w:r>
        <w:rPr>
          <w:rStyle w:val="20"/>
          <w:rFonts w:hint="eastAsia"/>
        </w:rPr>
        <w:t>部　　　长：</w:t>
      </w:r>
      <w:r>
        <w:rPr>
          <w:rFonts w:hint="eastAsia"/>
        </w:rPr>
        <w:t>温春花</w:t>
      </w:r>
      <w:r>
        <w:rPr>
          <w:rStyle w:val="21"/>
          <w:rFonts w:hint="eastAsia"/>
        </w:rPr>
        <w:t>（女）</w:t>
      </w:r>
    </w:p>
    <w:p w14:paraId="46AACB66">
      <w:pPr>
        <w:pStyle w:val="16"/>
        <w:ind w:firstLine="0"/>
      </w:pPr>
      <w:r>
        <w:rPr>
          <w:rStyle w:val="20"/>
          <w:rFonts w:hint="eastAsia"/>
        </w:rPr>
        <w:t>常务副部长：</w:t>
      </w:r>
      <w:r>
        <w:rPr>
          <w:rFonts w:hint="eastAsia"/>
        </w:rPr>
        <w:t>叶世明</w:t>
      </w:r>
    </w:p>
    <w:p w14:paraId="76866501">
      <w:pPr>
        <w:pStyle w:val="16"/>
        <w:ind w:firstLine="0"/>
      </w:pPr>
      <w:r>
        <w:rPr>
          <w:rStyle w:val="20"/>
          <w:rFonts w:hint="eastAsia"/>
        </w:rPr>
        <w:t>副　部　长：</w:t>
      </w:r>
      <w:r>
        <w:rPr>
          <w:rFonts w:hint="eastAsia"/>
        </w:rPr>
        <w:t>林庆庆</w:t>
      </w:r>
      <w:r>
        <w:rPr>
          <w:rStyle w:val="21"/>
          <w:rFonts w:hint="eastAsia"/>
        </w:rPr>
        <w:t>（女）</w:t>
      </w:r>
    </w:p>
    <w:p w14:paraId="55E6EBAB">
      <w:pPr>
        <w:pStyle w:val="16"/>
        <w:ind w:firstLine="0"/>
      </w:pPr>
      <w:r>
        <w:rPr>
          <w:rFonts w:hint="eastAsia"/>
        </w:rPr>
        <w:t>　　　　　　张卿雄</w:t>
      </w:r>
    </w:p>
    <w:p w14:paraId="7475AA8E">
      <w:pPr>
        <w:pStyle w:val="18"/>
        <w:spacing w:before="340"/>
      </w:pPr>
      <w:r>
        <w:rPr>
          <w:rFonts w:hint="eastAsia"/>
        </w:rPr>
        <w:t>中共南雄市委统战部</w:t>
      </w:r>
    </w:p>
    <w:p w14:paraId="4AC36BA9">
      <w:pPr>
        <w:pStyle w:val="16"/>
        <w:ind w:firstLine="0"/>
      </w:pPr>
      <w:r>
        <w:rPr>
          <w:rStyle w:val="20"/>
          <w:rFonts w:hint="eastAsia"/>
        </w:rPr>
        <w:t>部　长：</w:t>
      </w:r>
      <w:r>
        <w:rPr>
          <w:rFonts w:hint="eastAsia"/>
        </w:rPr>
        <w:t>陈志光</w:t>
      </w:r>
      <w:r>
        <w:rPr>
          <w:rStyle w:val="21"/>
          <w:rFonts w:hint="eastAsia"/>
        </w:rPr>
        <w:t>（至</w:t>
      </w:r>
      <w:r>
        <w:rPr>
          <w:rStyle w:val="21"/>
        </w:rPr>
        <w:t>9</w:t>
      </w:r>
      <w:r>
        <w:rPr>
          <w:rStyle w:val="21"/>
          <w:rFonts w:hint="eastAsia"/>
        </w:rPr>
        <w:t>月）</w:t>
      </w:r>
    </w:p>
    <w:p w14:paraId="41F6392A">
      <w:pPr>
        <w:pStyle w:val="16"/>
        <w:ind w:firstLine="0"/>
      </w:pPr>
      <w:r>
        <w:rPr>
          <w:rFonts w:hint="eastAsia"/>
        </w:rPr>
        <w:t>　　　　杨耀轩</w:t>
      </w:r>
      <w:r>
        <w:rPr>
          <w:rStyle w:val="21"/>
          <w:rFonts w:hint="eastAsia"/>
        </w:rPr>
        <w:t>（</w:t>
      </w:r>
      <w:r>
        <w:rPr>
          <w:rStyle w:val="21"/>
        </w:rPr>
        <w:t>9</w:t>
      </w:r>
      <w:r>
        <w:rPr>
          <w:rStyle w:val="21"/>
          <w:rFonts w:hint="eastAsia"/>
        </w:rPr>
        <w:t>月始）</w:t>
      </w:r>
    </w:p>
    <w:p w14:paraId="6DEC81FC">
      <w:pPr>
        <w:pStyle w:val="16"/>
        <w:ind w:firstLine="0"/>
      </w:pPr>
      <w:r>
        <w:rPr>
          <w:rStyle w:val="20"/>
          <w:rFonts w:hint="eastAsia"/>
        </w:rPr>
        <w:t>常务副部长：</w:t>
      </w:r>
      <w:r>
        <w:rPr>
          <w:rFonts w:hint="eastAsia"/>
        </w:rPr>
        <w:t>陈华林</w:t>
      </w:r>
      <w:r>
        <w:rPr>
          <w:rStyle w:val="21"/>
          <w:rFonts w:hint="eastAsia"/>
        </w:rPr>
        <w:t>（至</w:t>
      </w:r>
      <w:r>
        <w:rPr>
          <w:rStyle w:val="21"/>
        </w:rPr>
        <w:t>3</w:t>
      </w:r>
      <w:r>
        <w:rPr>
          <w:rStyle w:val="21"/>
          <w:rFonts w:hint="eastAsia"/>
        </w:rPr>
        <w:t>月）</w:t>
      </w:r>
    </w:p>
    <w:p w14:paraId="26A6B092">
      <w:pPr>
        <w:pStyle w:val="16"/>
        <w:ind w:firstLine="0"/>
        <w:rPr>
          <w:rStyle w:val="21"/>
        </w:rPr>
      </w:pPr>
      <w:r>
        <w:rPr>
          <w:rStyle w:val="20"/>
          <w:rFonts w:hint="eastAsia"/>
        </w:rPr>
        <w:t>常务副部长、台港澳局局长：　　</w:t>
      </w:r>
      <w:r>
        <w:rPr>
          <w:rFonts w:hint="eastAsia"/>
        </w:rPr>
        <w:t>蔡庆娟</w:t>
      </w:r>
      <w:r>
        <w:rPr>
          <w:rStyle w:val="21"/>
          <w:rFonts w:hint="eastAsia"/>
        </w:rPr>
        <w:t>（女，常务副部长</w:t>
      </w:r>
      <w:r>
        <w:rPr>
          <w:rStyle w:val="21"/>
        </w:rPr>
        <w:t>5</w:t>
      </w:r>
      <w:r>
        <w:rPr>
          <w:rStyle w:val="21"/>
          <w:rFonts w:hint="eastAsia"/>
        </w:rPr>
        <w:t>月</w:t>
      </w:r>
    </w:p>
    <w:p w14:paraId="4B7360B7">
      <w:pPr>
        <w:pStyle w:val="16"/>
        <w:ind w:firstLine="0"/>
      </w:pPr>
      <w:r>
        <w:rPr>
          <w:rStyle w:val="21"/>
          <w:rFonts w:hint="eastAsia"/>
        </w:rPr>
        <w:t>　　　任职）</w:t>
      </w:r>
    </w:p>
    <w:p w14:paraId="16076C4A">
      <w:pPr>
        <w:pStyle w:val="16"/>
        <w:ind w:firstLine="0"/>
      </w:pPr>
      <w:r>
        <w:rPr>
          <w:rStyle w:val="20"/>
          <w:rFonts w:hint="eastAsia"/>
          <w:spacing w:val="-8"/>
        </w:rPr>
        <w:t>副部长、民族宗教事务局局长：　　</w:t>
      </w:r>
      <w:r>
        <w:rPr>
          <w:rFonts w:hint="eastAsia"/>
        </w:rPr>
        <w:t>丘铭山</w:t>
      </w:r>
    </w:p>
    <w:p w14:paraId="4C888F5E">
      <w:pPr>
        <w:pStyle w:val="16"/>
        <w:ind w:firstLine="0"/>
        <w:rPr>
          <w:rStyle w:val="20"/>
        </w:rPr>
      </w:pPr>
      <w:r>
        <w:rPr>
          <w:rStyle w:val="20"/>
          <w:rFonts w:hint="eastAsia"/>
        </w:rPr>
        <w:t>副部长、市工商联党组书记：</w:t>
      </w:r>
    </w:p>
    <w:p w14:paraId="1FBFFD71">
      <w:pPr>
        <w:pStyle w:val="16"/>
        <w:ind w:firstLine="0"/>
      </w:pPr>
      <w:r>
        <w:rPr>
          <w:rStyle w:val="20"/>
          <w:rFonts w:hint="eastAsia"/>
        </w:rPr>
        <w:t>　　</w:t>
      </w:r>
      <w:r>
        <w:rPr>
          <w:rFonts w:hint="eastAsia"/>
        </w:rPr>
        <w:t>钟祥文</w:t>
      </w:r>
      <w:r>
        <w:rPr>
          <w:rStyle w:val="21"/>
          <w:rFonts w:hint="eastAsia"/>
        </w:rPr>
        <w:t>（副部长</w:t>
      </w:r>
      <w:r>
        <w:rPr>
          <w:rStyle w:val="21"/>
        </w:rPr>
        <w:t>5</w:t>
      </w:r>
      <w:r>
        <w:rPr>
          <w:rStyle w:val="21"/>
          <w:rFonts w:hint="eastAsia"/>
        </w:rPr>
        <w:t>月任职）</w:t>
      </w:r>
    </w:p>
    <w:p w14:paraId="0A6B1E09">
      <w:pPr>
        <w:pStyle w:val="18"/>
      </w:pPr>
      <w:r>
        <w:rPr>
          <w:rFonts w:hint="eastAsia"/>
        </w:rPr>
        <w:t>中共南雄市委政法委员会</w:t>
      </w:r>
    </w:p>
    <w:p w14:paraId="56A42746">
      <w:pPr>
        <w:pStyle w:val="16"/>
        <w:ind w:firstLine="0"/>
      </w:pPr>
      <w:r>
        <w:rPr>
          <w:rStyle w:val="20"/>
          <w:rFonts w:hint="eastAsia"/>
        </w:rPr>
        <w:t>书　记：</w:t>
      </w:r>
      <w:r>
        <w:rPr>
          <w:rFonts w:hint="eastAsia"/>
        </w:rPr>
        <w:t>张英宏</w:t>
      </w:r>
      <w:r>
        <w:rPr>
          <w:rStyle w:val="21"/>
          <w:rFonts w:hint="eastAsia"/>
        </w:rPr>
        <w:t>（至</w:t>
      </w:r>
      <w:r>
        <w:rPr>
          <w:rStyle w:val="21"/>
        </w:rPr>
        <w:t>9</w:t>
      </w:r>
      <w:r>
        <w:rPr>
          <w:rStyle w:val="21"/>
          <w:rFonts w:hint="eastAsia"/>
        </w:rPr>
        <w:t>月）</w:t>
      </w:r>
    </w:p>
    <w:p w14:paraId="67843D9C">
      <w:pPr>
        <w:pStyle w:val="16"/>
        <w:ind w:firstLine="0"/>
      </w:pPr>
      <w:r>
        <w:rPr>
          <w:rFonts w:hint="eastAsia"/>
        </w:rPr>
        <w:t>　　　　姚远华</w:t>
      </w:r>
      <w:r>
        <w:rPr>
          <w:rStyle w:val="21"/>
          <w:rFonts w:hint="eastAsia"/>
        </w:rPr>
        <w:t>（</w:t>
      </w:r>
      <w:r>
        <w:rPr>
          <w:rStyle w:val="21"/>
        </w:rPr>
        <w:t>9</w:t>
      </w:r>
      <w:r>
        <w:rPr>
          <w:rStyle w:val="21"/>
          <w:rFonts w:hint="eastAsia"/>
        </w:rPr>
        <w:t>月始）</w:t>
      </w:r>
    </w:p>
    <w:p w14:paraId="168C74EB">
      <w:pPr>
        <w:pStyle w:val="16"/>
        <w:ind w:firstLine="0"/>
      </w:pPr>
      <w:r>
        <w:rPr>
          <w:rStyle w:val="20"/>
          <w:rFonts w:hint="eastAsia"/>
        </w:rPr>
        <w:t>第一副书记：</w:t>
      </w:r>
      <w:r>
        <w:rPr>
          <w:rFonts w:hint="eastAsia"/>
        </w:rPr>
        <w:t>雷　洪</w:t>
      </w:r>
    </w:p>
    <w:p w14:paraId="04A5722B">
      <w:pPr>
        <w:pStyle w:val="16"/>
        <w:ind w:firstLine="0"/>
      </w:pPr>
      <w:r>
        <w:rPr>
          <w:rStyle w:val="20"/>
          <w:rFonts w:hint="eastAsia"/>
        </w:rPr>
        <w:t>常务副书记：</w:t>
      </w:r>
      <w:r>
        <w:rPr>
          <w:rFonts w:hint="eastAsia"/>
        </w:rPr>
        <w:t>苏德椿</w:t>
      </w:r>
      <w:r>
        <w:rPr>
          <w:rStyle w:val="21"/>
          <w:rFonts w:hint="eastAsia"/>
        </w:rPr>
        <w:t>（至</w:t>
      </w:r>
      <w:r>
        <w:rPr>
          <w:rStyle w:val="21"/>
        </w:rPr>
        <w:t>8</w:t>
      </w:r>
      <w:r>
        <w:rPr>
          <w:rStyle w:val="21"/>
          <w:rFonts w:hint="eastAsia"/>
        </w:rPr>
        <w:t>月）</w:t>
      </w:r>
    </w:p>
    <w:p w14:paraId="15DB6504">
      <w:pPr>
        <w:pStyle w:val="16"/>
        <w:ind w:firstLine="0"/>
      </w:pPr>
      <w:r>
        <w:rPr>
          <w:rFonts w:hint="eastAsia"/>
        </w:rPr>
        <w:t>　　　　　　何文涛</w:t>
      </w:r>
      <w:r>
        <w:rPr>
          <w:rStyle w:val="21"/>
          <w:rFonts w:hint="eastAsia"/>
        </w:rPr>
        <w:t>（</w:t>
      </w:r>
      <w:r>
        <w:rPr>
          <w:rStyle w:val="21"/>
        </w:rPr>
        <w:t>9</w:t>
      </w:r>
      <w:r>
        <w:rPr>
          <w:rStyle w:val="21"/>
          <w:rFonts w:hint="eastAsia"/>
        </w:rPr>
        <w:t>月始）</w:t>
      </w:r>
    </w:p>
    <w:p w14:paraId="34207606">
      <w:pPr>
        <w:pStyle w:val="16"/>
        <w:ind w:firstLine="0"/>
      </w:pPr>
      <w:r>
        <w:rPr>
          <w:rStyle w:val="20"/>
          <w:rFonts w:hint="eastAsia"/>
        </w:rPr>
        <w:t>专职副书记：</w:t>
      </w:r>
      <w:r>
        <w:rPr>
          <w:rFonts w:hint="eastAsia"/>
        </w:rPr>
        <w:t>张堂耀</w:t>
      </w:r>
    </w:p>
    <w:p w14:paraId="115EE84D">
      <w:pPr>
        <w:pStyle w:val="16"/>
        <w:ind w:firstLine="0"/>
      </w:pPr>
      <w:r>
        <w:rPr>
          <w:rFonts w:hint="eastAsia"/>
        </w:rPr>
        <w:t>　　　　　　何荣生</w:t>
      </w:r>
    </w:p>
    <w:p w14:paraId="15C257F1">
      <w:pPr>
        <w:pStyle w:val="16"/>
        <w:ind w:firstLine="0"/>
      </w:pPr>
      <w:r>
        <w:rPr>
          <w:rFonts w:hint="eastAsia"/>
        </w:rPr>
        <w:t>　　　　　　何文涛</w:t>
      </w:r>
      <w:r>
        <w:rPr>
          <w:rStyle w:val="21"/>
          <w:rFonts w:hint="eastAsia"/>
        </w:rPr>
        <w:t>（至</w:t>
      </w:r>
      <w:r>
        <w:rPr>
          <w:rStyle w:val="21"/>
        </w:rPr>
        <w:t>8</w:t>
      </w:r>
      <w:r>
        <w:rPr>
          <w:rStyle w:val="21"/>
          <w:rFonts w:hint="eastAsia"/>
        </w:rPr>
        <w:t>月）</w:t>
      </w:r>
    </w:p>
    <w:p w14:paraId="7110018D">
      <w:pPr>
        <w:pStyle w:val="16"/>
        <w:ind w:firstLine="0"/>
      </w:pPr>
      <w:r>
        <w:rPr>
          <w:rFonts w:hint="eastAsia"/>
        </w:rPr>
        <w:t>　　　　　　邱万锋</w:t>
      </w:r>
    </w:p>
    <w:p w14:paraId="3A8CB1FA">
      <w:pPr>
        <w:pStyle w:val="16"/>
        <w:ind w:firstLine="0"/>
      </w:pPr>
      <w:r>
        <w:rPr>
          <w:rStyle w:val="20"/>
          <w:rFonts w:hint="eastAsia"/>
        </w:rPr>
        <w:t>专职委员：</w:t>
      </w:r>
      <w:r>
        <w:rPr>
          <w:rFonts w:hint="eastAsia"/>
        </w:rPr>
        <w:t>李应军</w:t>
      </w:r>
    </w:p>
    <w:p w14:paraId="6A4FD77C">
      <w:pPr>
        <w:pStyle w:val="16"/>
        <w:ind w:firstLine="0"/>
      </w:pPr>
      <w:r>
        <w:rPr>
          <w:rFonts w:hint="eastAsia"/>
        </w:rPr>
        <w:t>　　　　　肖清龙</w:t>
      </w:r>
      <w:r>
        <w:rPr>
          <w:rStyle w:val="21"/>
          <w:rFonts w:hint="eastAsia"/>
        </w:rPr>
        <w:t>（至</w:t>
      </w:r>
      <w:r>
        <w:rPr>
          <w:rStyle w:val="21"/>
        </w:rPr>
        <w:t>7</w:t>
      </w:r>
      <w:r>
        <w:rPr>
          <w:rStyle w:val="21"/>
          <w:rFonts w:hint="eastAsia"/>
        </w:rPr>
        <w:t>月）</w:t>
      </w:r>
    </w:p>
    <w:p w14:paraId="6CCAB9F0">
      <w:pPr>
        <w:pStyle w:val="18"/>
        <w:spacing w:before="340"/>
      </w:pPr>
      <w:r>
        <w:rPr>
          <w:rFonts w:hint="eastAsia"/>
        </w:rPr>
        <w:t>南雄市委编办</w:t>
      </w:r>
    </w:p>
    <w:p w14:paraId="16D1208A">
      <w:pPr>
        <w:pStyle w:val="16"/>
        <w:ind w:firstLine="0"/>
      </w:pPr>
      <w:r>
        <w:rPr>
          <w:rStyle w:val="20"/>
          <w:rFonts w:hint="eastAsia"/>
        </w:rPr>
        <w:t>主　任：</w:t>
      </w:r>
      <w:r>
        <w:rPr>
          <w:rFonts w:hint="eastAsia"/>
        </w:rPr>
        <w:t>谢兆锋</w:t>
      </w:r>
    </w:p>
    <w:p w14:paraId="6E9D9B73">
      <w:pPr>
        <w:pStyle w:val="16"/>
        <w:ind w:firstLine="0"/>
      </w:pPr>
      <w:r>
        <w:rPr>
          <w:rStyle w:val="20"/>
          <w:rFonts w:hint="eastAsia"/>
        </w:rPr>
        <w:t>副主任：</w:t>
      </w:r>
      <w:r>
        <w:rPr>
          <w:rFonts w:hint="eastAsia"/>
        </w:rPr>
        <w:t>吴　勤</w:t>
      </w:r>
      <w:r>
        <w:rPr>
          <w:rStyle w:val="21"/>
          <w:rFonts w:hint="eastAsia"/>
        </w:rPr>
        <w:t>（至</w:t>
      </w:r>
      <w:r>
        <w:rPr>
          <w:rStyle w:val="21"/>
        </w:rPr>
        <w:t>7</w:t>
      </w:r>
      <w:r>
        <w:rPr>
          <w:rStyle w:val="21"/>
          <w:rFonts w:hint="eastAsia"/>
        </w:rPr>
        <w:t>月）</w:t>
      </w:r>
    </w:p>
    <w:p w14:paraId="33446597">
      <w:pPr>
        <w:pStyle w:val="16"/>
        <w:ind w:firstLine="0"/>
      </w:pPr>
      <w:r>
        <w:rPr>
          <w:rFonts w:hint="eastAsia"/>
        </w:rPr>
        <w:t>　　　　王小英</w:t>
      </w:r>
      <w:r>
        <w:rPr>
          <w:rStyle w:val="21"/>
          <w:rFonts w:hint="eastAsia"/>
        </w:rPr>
        <w:t>（女，至</w:t>
      </w:r>
      <w:r>
        <w:rPr>
          <w:rStyle w:val="21"/>
        </w:rPr>
        <w:t>5</w:t>
      </w:r>
      <w:r>
        <w:rPr>
          <w:rStyle w:val="21"/>
          <w:rFonts w:hint="eastAsia"/>
        </w:rPr>
        <w:t>月）</w:t>
      </w:r>
    </w:p>
    <w:p w14:paraId="37E09A07">
      <w:pPr>
        <w:pStyle w:val="16"/>
        <w:ind w:firstLine="0"/>
      </w:pPr>
      <w:r>
        <w:rPr>
          <w:rFonts w:hint="eastAsia"/>
        </w:rPr>
        <w:t>　　　　肖清文</w:t>
      </w:r>
    </w:p>
    <w:p w14:paraId="4C26585E">
      <w:pPr>
        <w:pStyle w:val="16"/>
        <w:ind w:firstLine="0"/>
      </w:pPr>
      <w:r>
        <w:rPr>
          <w:rFonts w:hint="eastAsia"/>
        </w:rPr>
        <w:t>　　　　吴　楠</w:t>
      </w:r>
      <w:r>
        <w:rPr>
          <w:rStyle w:val="21"/>
          <w:rFonts w:hint="eastAsia"/>
        </w:rPr>
        <w:t>（</w:t>
      </w:r>
      <w:r>
        <w:rPr>
          <w:rStyle w:val="21"/>
        </w:rPr>
        <w:t>7</w:t>
      </w:r>
      <w:r>
        <w:rPr>
          <w:rStyle w:val="21"/>
          <w:rFonts w:hint="eastAsia"/>
        </w:rPr>
        <w:t>月始）</w:t>
      </w:r>
    </w:p>
    <w:p w14:paraId="3E12F63B">
      <w:pPr>
        <w:pStyle w:val="16"/>
        <w:ind w:firstLine="0"/>
      </w:pPr>
      <w:r>
        <w:rPr>
          <w:rFonts w:hint="eastAsia"/>
        </w:rPr>
        <w:t>　　　　陈　烈</w:t>
      </w:r>
      <w:r>
        <w:rPr>
          <w:rStyle w:val="21"/>
          <w:rFonts w:hint="eastAsia"/>
        </w:rPr>
        <w:t>（</w:t>
      </w:r>
      <w:r>
        <w:rPr>
          <w:rStyle w:val="21"/>
        </w:rPr>
        <w:t>7</w:t>
      </w:r>
      <w:r>
        <w:rPr>
          <w:rStyle w:val="21"/>
          <w:rFonts w:hint="eastAsia"/>
        </w:rPr>
        <w:t>月始）</w:t>
      </w:r>
    </w:p>
    <w:p w14:paraId="665D7F6A">
      <w:pPr>
        <w:pStyle w:val="18"/>
        <w:spacing w:before="283"/>
      </w:pPr>
      <w:r>
        <w:rPr>
          <w:rFonts w:hint="eastAsia"/>
        </w:rPr>
        <w:t>南雄市直工委</w:t>
      </w:r>
    </w:p>
    <w:p w14:paraId="09845F22">
      <w:pPr>
        <w:pStyle w:val="16"/>
        <w:ind w:firstLine="0"/>
      </w:pPr>
      <w:r>
        <w:rPr>
          <w:rStyle w:val="20"/>
          <w:rFonts w:hint="eastAsia"/>
        </w:rPr>
        <w:t>工委书记：</w:t>
      </w:r>
      <w:r>
        <w:rPr>
          <w:rFonts w:hint="eastAsia"/>
        </w:rPr>
        <w:t>朱运通</w:t>
      </w:r>
    </w:p>
    <w:p w14:paraId="2A66CBC2">
      <w:pPr>
        <w:pStyle w:val="16"/>
        <w:ind w:firstLine="0"/>
      </w:pPr>
      <w:r>
        <w:rPr>
          <w:rStyle w:val="20"/>
          <w:rFonts w:hint="eastAsia"/>
        </w:rPr>
        <w:t>工委副书记：</w:t>
      </w:r>
      <w:r>
        <w:rPr>
          <w:rFonts w:hint="eastAsia"/>
        </w:rPr>
        <w:t>温　靖</w:t>
      </w:r>
      <w:r>
        <w:rPr>
          <w:rStyle w:val="21"/>
          <w:rFonts w:hint="eastAsia"/>
        </w:rPr>
        <w:t>（至</w:t>
      </w:r>
      <w:r>
        <w:rPr>
          <w:rStyle w:val="21"/>
        </w:rPr>
        <w:t>7</w:t>
      </w:r>
      <w:r>
        <w:rPr>
          <w:rStyle w:val="21"/>
          <w:rFonts w:hint="eastAsia"/>
        </w:rPr>
        <w:t>月）</w:t>
      </w:r>
    </w:p>
    <w:p w14:paraId="705312DB">
      <w:pPr>
        <w:pStyle w:val="16"/>
        <w:ind w:firstLine="0"/>
      </w:pPr>
      <w:r>
        <w:rPr>
          <w:rFonts w:hint="eastAsia"/>
        </w:rPr>
        <w:t>　　　　　　叶永明</w:t>
      </w:r>
      <w:r>
        <w:rPr>
          <w:rStyle w:val="21"/>
          <w:rFonts w:hint="eastAsia"/>
        </w:rPr>
        <w:t>（</w:t>
      </w:r>
      <w:r>
        <w:rPr>
          <w:rStyle w:val="21"/>
        </w:rPr>
        <w:t>7</w:t>
      </w:r>
      <w:r>
        <w:rPr>
          <w:rStyle w:val="21"/>
          <w:rFonts w:hint="eastAsia"/>
        </w:rPr>
        <w:t>月始）</w:t>
      </w:r>
    </w:p>
    <w:p w14:paraId="5390AA41">
      <w:pPr>
        <w:pStyle w:val="16"/>
        <w:ind w:firstLine="0"/>
      </w:pPr>
      <w:r>
        <w:rPr>
          <w:rFonts w:hint="eastAsia"/>
        </w:rPr>
        <w:t>　　　　　　陈宏辉</w:t>
      </w:r>
    </w:p>
    <w:p w14:paraId="10DF5F93">
      <w:pPr>
        <w:pStyle w:val="16"/>
        <w:ind w:firstLine="0"/>
      </w:pPr>
      <w:r>
        <w:rPr>
          <w:rStyle w:val="20"/>
          <w:rFonts w:hint="eastAsia"/>
        </w:rPr>
        <w:t>纪工委书记：</w:t>
      </w:r>
      <w:r>
        <w:rPr>
          <w:rFonts w:hint="eastAsia"/>
        </w:rPr>
        <w:t>黄　艳</w:t>
      </w:r>
      <w:r>
        <w:rPr>
          <w:rStyle w:val="21"/>
          <w:rFonts w:hint="eastAsia"/>
        </w:rPr>
        <w:t>（女）</w:t>
      </w:r>
    </w:p>
    <w:p w14:paraId="66DFBA45">
      <w:pPr>
        <w:pStyle w:val="16"/>
        <w:ind w:firstLine="0"/>
      </w:pPr>
      <w:r>
        <w:rPr>
          <w:rStyle w:val="20"/>
          <w:rFonts w:hint="eastAsia"/>
        </w:rPr>
        <w:t>武装部部长：</w:t>
      </w:r>
      <w:r>
        <w:rPr>
          <w:rFonts w:hint="eastAsia"/>
        </w:rPr>
        <w:t>陈宏辉</w:t>
      </w:r>
    </w:p>
    <w:p w14:paraId="4E70CB7B">
      <w:pPr>
        <w:pStyle w:val="18"/>
      </w:pPr>
      <w:r>
        <w:rPr>
          <w:rFonts w:hint="eastAsia"/>
        </w:rPr>
        <w:t>南雄市委老干局</w:t>
      </w:r>
    </w:p>
    <w:p w14:paraId="08E05FB1">
      <w:pPr>
        <w:pStyle w:val="16"/>
        <w:ind w:firstLine="0"/>
      </w:pPr>
      <w:r>
        <w:rPr>
          <w:rStyle w:val="20"/>
          <w:rFonts w:hint="eastAsia"/>
        </w:rPr>
        <w:t>局　长：</w:t>
      </w:r>
      <w:r>
        <w:rPr>
          <w:rFonts w:hint="eastAsia"/>
        </w:rPr>
        <w:t>李振华</w:t>
      </w:r>
    </w:p>
    <w:p w14:paraId="029791FE">
      <w:pPr>
        <w:pStyle w:val="16"/>
        <w:ind w:firstLine="0"/>
      </w:pPr>
      <w:r>
        <w:rPr>
          <w:rStyle w:val="20"/>
          <w:rFonts w:hint="eastAsia"/>
        </w:rPr>
        <w:t>副局长：</w:t>
      </w:r>
      <w:r>
        <w:rPr>
          <w:rFonts w:hint="eastAsia"/>
        </w:rPr>
        <w:t>刘光胜</w:t>
      </w:r>
    </w:p>
    <w:p w14:paraId="7F24D966">
      <w:pPr>
        <w:pStyle w:val="16"/>
        <w:ind w:firstLine="0"/>
      </w:pPr>
      <w:r>
        <w:rPr>
          <w:rFonts w:hint="eastAsia"/>
        </w:rPr>
        <w:t>　　　　饶纪有</w:t>
      </w:r>
    </w:p>
    <w:p w14:paraId="0B2CF698">
      <w:pPr>
        <w:pStyle w:val="17"/>
      </w:pPr>
      <w:r>
        <w:rPr>
          <w:rFonts w:hint="eastAsia"/>
        </w:rPr>
        <w:t>南雄市政府工作部门</w:t>
      </w:r>
    </w:p>
    <w:p w14:paraId="135500D3">
      <w:pPr>
        <w:pStyle w:val="18"/>
      </w:pPr>
      <w:r>
        <w:rPr>
          <w:rFonts w:hint="eastAsia"/>
        </w:rPr>
        <w:t>南雄市发展和改革局</w:t>
      </w:r>
    </w:p>
    <w:p w14:paraId="3AB5E7AD">
      <w:pPr>
        <w:pStyle w:val="16"/>
        <w:ind w:firstLine="0"/>
      </w:pPr>
      <w:r>
        <w:rPr>
          <w:rStyle w:val="20"/>
          <w:rFonts w:hint="eastAsia"/>
        </w:rPr>
        <w:t>党组书记、局长：</w:t>
      </w:r>
      <w:r>
        <w:rPr>
          <w:rFonts w:hint="eastAsia"/>
        </w:rPr>
        <w:t>李指源</w:t>
      </w:r>
    </w:p>
    <w:p w14:paraId="3AB8D207">
      <w:pPr>
        <w:pStyle w:val="16"/>
        <w:ind w:firstLine="0"/>
      </w:pPr>
      <w:r>
        <w:rPr>
          <w:rStyle w:val="20"/>
          <w:rFonts w:hint="eastAsia"/>
        </w:rPr>
        <w:t>党组成员、副局长：</w:t>
      </w:r>
      <w:r>
        <w:rPr>
          <w:rFonts w:hint="eastAsia"/>
        </w:rPr>
        <w:t>叶祖全</w:t>
      </w:r>
    </w:p>
    <w:p w14:paraId="747D2E4D">
      <w:pPr>
        <w:pStyle w:val="16"/>
        <w:ind w:firstLine="0"/>
      </w:pPr>
      <w:r>
        <w:rPr>
          <w:rFonts w:hint="eastAsia"/>
        </w:rPr>
        <w:t>　　　　　　　　　刘金华</w:t>
      </w:r>
    </w:p>
    <w:p w14:paraId="4D12650F">
      <w:pPr>
        <w:pStyle w:val="16"/>
        <w:ind w:firstLine="0"/>
      </w:pPr>
      <w:r>
        <w:rPr>
          <w:rStyle w:val="20"/>
          <w:rFonts w:hint="eastAsia"/>
        </w:rPr>
        <w:t>党组成员：</w:t>
      </w:r>
      <w:r>
        <w:rPr>
          <w:rFonts w:hint="eastAsia"/>
        </w:rPr>
        <w:t>游伦芳</w:t>
      </w:r>
    </w:p>
    <w:p w14:paraId="6D842685">
      <w:pPr>
        <w:pStyle w:val="16"/>
        <w:ind w:firstLine="0"/>
      </w:pPr>
      <w:r>
        <w:rPr>
          <w:rStyle w:val="20"/>
          <w:rFonts w:hint="eastAsia"/>
        </w:rPr>
        <w:t>副局长：</w:t>
      </w:r>
      <w:r>
        <w:rPr>
          <w:rFonts w:hint="eastAsia"/>
        </w:rPr>
        <w:t>叶　青</w:t>
      </w:r>
    </w:p>
    <w:p w14:paraId="0660BB92">
      <w:pPr>
        <w:pStyle w:val="18"/>
      </w:pPr>
      <w:r>
        <w:rPr>
          <w:rFonts w:hint="eastAsia"/>
        </w:rPr>
        <w:t>南雄市教育局</w:t>
      </w:r>
    </w:p>
    <w:p w14:paraId="4CC00BF3">
      <w:pPr>
        <w:pStyle w:val="16"/>
        <w:ind w:firstLine="0"/>
      </w:pPr>
      <w:r>
        <w:rPr>
          <w:rStyle w:val="20"/>
          <w:rFonts w:hint="eastAsia"/>
        </w:rPr>
        <w:t>市委教育工委书记、党组书记、局长：</w:t>
      </w:r>
      <w:r>
        <w:rPr>
          <w:rFonts w:hint="eastAsia"/>
        </w:rPr>
        <w:t>田文斌</w:t>
      </w:r>
    </w:p>
    <w:p w14:paraId="4E2F22AF">
      <w:pPr>
        <w:pStyle w:val="16"/>
        <w:ind w:firstLine="0"/>
      </w:pPr>
      <w:r>
        <w:rPr>
          <w:rStyle w:val="20"/>
          <w:rFonts w:hint="eastAsia"/>
        </w:rPr>
        <w:t>市委教育工委专职副书记、党组成员：</w:t>
      </w:r>
      <w:r>
        <w:rPr>
          <w:rFonts w:hint="eastAsia"/>
        </w:rPr>
        <w:t>曾昭泉</w:t>
      </w:r>
    </w:p>
    <w:p w14:paraId="3158FD0B">
      <w:pPr>
        <w:pStyle w:val="16"/>
        <w:ind w:firstLine="0"/>
      </w:pPr>
      <w:r>
        <w:rPr>
          <w:rStyle w:val="20"/>
          <w:rFonts w:hint="eastAsia"/>
        </w:rPr>
        <w:t>市委教育工委委员、党组成员、纪工委书记：</w:t>
      </w:r>
      <w:r>
        <w:rPr>
          <w:rFonts w:hint="eastAsia"/>
        </w:rPr>
        <w:t>谢祥英</w:t>
      </w:r>
      <w:r>
        <w:rPr>
          <w:rStyle w:val="21"/>
          <w:rFonts w:hint="eastAsia"/>
        </w:rPr>
        <w:t>（女）</w:t>
      </w:r>
    </w:p>
    <w:p w14:paraId="0E75DF37">
      <w:pPr>
        <w:pStyle w:val="16"/>
        <w:ind w:firstLine="0"/>
      </w:pPr>
      <w:r>
        <w:rPr>
          <w:rStyle w:val="20"/>
          <w:rFonts w:hint="eastAsia"/>
        </w:rPr>
        <w:t>市委教育工委委员、党组成员、副局长：</w:t>
      </w:r>
      <w:r>
        <w:rPr>
          <w:rFonts w:hint="eastAsia"/>
        </w:rPr>
        <w:t>钟顺华</w:t>
      </w:r>
    </w:p>
    <w:p w14:paraId="3E31F64A">
      <w:pPr>
        <w:pStyle w:val="16"/>
        <w:ind w:firstLine="0"/>
      </w:pPr>
      <w:r>
        <w:rPr>
          <w:rFonts w:hint="eastAsia"/>
        </w:rPr>
        <w:t>　　　　　　温普红</w:t>
      </w:r>
    </w:p>
    <w:p w14:paraId="6BBD2271">
      <w:pPr>
        <w:pStyle w:val="16"/>
        <w:ind w:firstLine="0"/>
      </w:pPr>
      <w:r>
        <w:rPr>
          <w:rStyle w:val="20"/>
          <w:rFonts w:hint="eastAsia"/>
        </w:rPr>
        <w:t>市委教育工委委员、党组成员：</w:t>
      </w:r>
      <w:r>
        <w:rPr>
          <w:rFonts w:hint="eastAsia"/>
        </w:rPr>
        <w:t>张长明</w:t>
      </w:r>
    </w:p>
    <w:p w14:paraId="2EF03FF8">
      <w:pPr>
        <w:pStyle w:val="16"/>
        <w:ind w:firstLine="0"/>
      </w:pPr>
      <w:r>
        <w:rPr>
          <w:rStyle w:val="20"/>
          <w:rFonts w:hint="eastAsia"/>
        </w:rPr>
        <w:t>市委教育工委委员：</w:t>
      </w:r>
      <w:r>
        <w:rPr>
          <w:rFonts w:hint="eastAsia"/>
        </w:rPr>
        <w:t>黄健华</w:t>
      </w:r>
    </w:p>
    <w:p w14:paraId="2D3AA745">
      <w:pPr>
        <w:pStyle w:val="18"/>
      </w:pPr>
      <w:r>
        <w:rPr>
          <w:rFonts w:hint="eastAsia"/>
        </w:rPr>
        <w:t>南雄市工业和信息化局</w:t>
      </w:r>
    </w:p>
    <w:p w14:paraId="0E936CB7">
      <w:pPr>
        <w:pStyle w:val="16"/>
        <w:ind w:firstLine="0"/>
        <w:rPr>
          <w:rStyle w:val="20"/>
        </w:rPr>
      </w:pPr>
      <w:r>
        <w:rPr>
          <w:rStyle w:val="20"/>
          <w:rFonts w:hint="eastAsia"/>
        </w:rPr>
        <w:t>党组书记、局长：</w:t>
      </w:r>
    </w:p>
    <w:p w14:paraId="6CA9C25B">
      <w:pPr>
        <w:pStyle w:val="16"/>
        <w:ind w:firstLine="0"/>
      </w:pPr>
      <w:r>
        <w:rPr>
          <w:rStyle w:val="20"/>
          <w:rFonts w:hint="eastAsia"/>
        </w:rPr>
        <w:t>　　　　　　</w:t>
      </w:r>
      <w:r>
        <w:rPr>
          <w:rFonts w:hint="eastAsia"/>
        </w:rPr>
        <w:t>林绍发</w:t>
      </w:r>
      <w:r>
        <w:rPr>
          <w:rStyle w:val="21"/>
          <w:rFonts w:hint="eastAsia"/>
        </w:rPr>
        <w:t>（至</w:t>
      </w:r>
      <w:r>
        <w:rPr>
          <w:rStyle w:val="21"/>
        </w:rPr>
        <w:t>7</w:t>
      </w:r>
      <w:r>
        <w:rPr>
          <w:rStyle w:val="21"/>
          <w:rFonts w:hint="eastAsia"/>
        </w:rPr>
        <w:t>月）</w:t>
      </w:r>
    </w:p>
    <w:p w14:paraId="6B3184CD">
      <w:pPr>
        <w:pStyle w:val="16"/>
        <w:ind w:firstLine="0"/>
      </w:pPr>
      <w:r>
        <w:rPr>
          <w:rStyle w:val="20"/>
          <w:rFonts w:hint="eastAsia"/>
        </w:rPr>
        <w:t>　　　　　　</w:t>
      </w:r>
      <w:r>
        <w:rPr>
          <w:rFonts w:hint="eastAsia"/>
        </w:rPr>
        <w:t>刘先辉</w:t>
      </w:r>
      <w:r>
        <w:rPr>
          <w:rStyle w:val="21"/>
          <w:rFonts w:hint="eastAsia"/>
        </w:rPr>
        <w:t>（</w:t>
      </w:r>
      <w:r>
        <w:rPr>
          <w:rStyle w:val="21"/>
        </w:rPr>
        <w:t>7</w:t>
      </w:r>
      <w:r>
        <w:rPr>
          <w:rStyle w:val="21"/>
          <w:rFonts w:hint="eastAsia"/>
        </w:rPr>
        <w:t>月始）</w:t>
      </w:r>
    </w:p>
    <w:p w14:paraId="39A8736E">
      <w:pPr>
        <w:pStyle w:val="16"/>
        <w:ind w:firstLine="0"/>
      </w:pPr>
      <w:r>
        <w:rPr>
          <w:rStyle w:val="20"/>
          <w:rFonts w:hint="eastAsia"/>
        </w:rPr>
        <w:t>党组副书记：</w:t>
      </w:r>
      <w:r>
        <w:rPr>
          <w:rFonts w:hint="eastAsia"/>
        </w:rPr>
        <w:t>陈　军</w:t>
      </w:r>
    </w:p>
    <w:p w14:paraId="7067B84C">
      <w:pPr>
        <w:pStyle w:val="16"/>
        <w:ind w:firstLine="0"/>
        <w:rPr>
          <w:rStyle w:val="20"/>
        </w:rPr>
      </w:pPr>
      <w:r>
        <w:rPr>
          <w:rStyle w:val="20"/>
          <w:rFonts w:hint="eastAsia"/>
        </w:rPr>
        <w:t>党组成员、副局长：</w:t>
      </w:r>
    </w:p>
    <w:p w14:paraId="009DA1FF">
      <w:pPr>
        <w:pStyle w:val="16"/>
        <w:ind w:firstLine="0"/>
      </w:pPr>
      <w:r>
        <w:rPr>
          <w:rStyle w:val="20"/>
          <w:rFonts w:hint="eastAsia"/>
        </w:rPr>
        <w:t>　　　　　</w:t>
      </w:r>
      <w:r>
        <w:rPr>
          <w:rFonts w:hint="eastAsia"/>
        </w:rPr>
        <w:t>周　华</w:t>
      </w:r>
    </w:p>
    <w:p w14:paraId="38081DF0">
      <w:pPr>
        <w:pStyle w:val="16"/>
        <w:ind w:firstLine="0"/>
      </w:pPr>
      <w:r>
        <w:rPr>
          <w:rStyle w:val="20"/>
          <w:rFonts w:hint="eastAsia"/>
        </w:rPr>
        <w:t>　　　　　</w:t>
      </w:r>
      <w:r>
        <w:rPr>
          <w:rFonts w:hint="eastAsia"/>
        </w:rPr>
        <w:t>李　宇　</w:t>
      </w:r>
    </w:p>
    <w:p w14:paraId="0A8CB88A">
      <w:pPr>
        <w:pStyle w:val="16"/>
        <w:ind w:firstLine="0"/>
      </w:pPr>
      <w:r>
        <w:rPr>
          <w:rStyle w:val="20"/>
          <w:rFonts w:hint="eastAsia"/>
        </w:rPr>
        <w:t>　　　　　</w:t>
      </w:r>
      <w:r>
        <w:rPr>
          <w:rFonts w:hint="eastAsia"/>
        </w:rPr>
        <w:t>叶珍凤</w:t>
      </w:r>
      <w:r>
        <w:rPr>
          <w:rStyle w:val="21"/>
          <w:rFonts w:hint="eastAsia"/>
        </w:rPr>
        <w:t>（女，至</w:t>
      </w:r>
      <w:r>
        <w:rPr>
          <w:rStyle w:val="21"/>
        </w:rPr>
        <w:t>7</w:t>
      </w:r>
      <w:r>
        <w:rPr>
          <w:rStyle w:val="21"/>
          <w:rFonts w:hint="eastAsia"/>
        </w:rPr>
        <w:t>月）</w:t>
      </w:r>
    </w:p>
    <w:p w14:paraId="28A39171">
      <w:pPr>
        <w:pStyle w:val="16"/>
        <w:ind w:firstLine="0"/>
      </w:pPr>
      <w:r>
        <w:rPr>
          <w:rStyle w:val="20"/>
          <w:rFonts w:hint="eastAsia"/>
        </w:rPr>
        <w:t>　　　　　</w:t>
      </w:r>
      <w:r>
        <w:rPr>
          <w:rFonts w:hint="eastAsia"/>
        </w:rPr>
        <w:t>曾　星</w:t>
      </w:r>
      <w:r>
        <w:rPr>
          <w:rStyle w:val="21"/>
          <w:rFonts w:hint="eastAsia"/>
        </w:rPr>
        <w:t>（</w:t>
      </w:r>
      <w:r>
        <w:rPr>
          <w:rStyle w:val="21"/>
        </w:rPr>
        <w:t>7</w:t>
      </w:r>
      <w:r>
        <w:rPr>
          <w:rStyle w:val="21"/>
          <w:rFonts w:hint="eastAsia"/>
        </w:rPr>
        <w:t>月始）</w:t>
      </w:r>
    </w:p>
    <w:p w14:paraId="5B5B5A9A">
      <w:pPr>
        <w:pStyle w:val="16"/>
        <w:ind w:firstLine="0"/>
      </w:pPr>
      <w:r>
        <w:rPr>
          <w:rStyle w:val="20"/>
          <w:rFonts w:hint="eastAsia"/>
        </w:rPr>
        <w:t>党组成员：</w:t>
      </w:r>
      <w:r>
        <w:rPr>
          <w:rFonts w:hint="eastAsia"/>
        </w:rPr>
        <w:t>陈连连</w:t>
      </w:r>
      <w:r>
        <w:rPr>
          <w:rStyle w:val="21"/>
          <w:rFonts w:hint="eastAsia"/>
        </w:rPr>
        <w:t>（女）</w:t>
      </w:r>
    </w:p>
    <w:p w14:paraId="3EAB633F">
      <w:pPr>
        <w:pStyle w:val="18"/>
        <w:spacing w:before="283"/>
      </w:pPr>
      <w:r>
        <w:rPr>
          <w:rFonts w:hint="eastAsia"/>
        </w:rPr>
        <w:t>南雄市公安局</w:t>
      </w:r>
    </w:p>
    <w:p w14:paraId="58EF07B0">
      <w:pPr>
        <w:pStyle w:val="16"/>
        <w:ind w:firstLine="0"/>
      </w:pPr>
      <w:r>
        <w:rPr>
          <w:rStyle w:val="20"/>
          <w:rFonts w:hint="eastAsia"/>
        </w:rPr>
        <w:t>党委书记、局长：</w:t>
      </w:r>
      <w:r>
        <w:rPr>
          <w:rFonts w:hint="eastAsia"/>
        </w:rPr>
        <w:t>雷　洪</w:t>
      </w:r>
    </w:p>
    <w:p w14:paraId="04DD8D10">
      <w:pPr>
        <w:pStyle w:val="16"/>
        <w:ind w:firstLine="0"/>
      </w:pPr>
      <w:r>
        <w:rPr>
          <w:rStyle w:val="20"/>
          <w:rFonts w:hint="eastAsia"/>
        </w:rPr>
        <w:t>党委副书记、政委：</w:t>
      </w:r>
      <w:r>
        <w:rPr>
          <w:rFonts w:hint="eastAsia"/>
        </w:rPr>
        <w:t>徐学智</w:t>
      </w:r>
    </w:p>
    <w:p w14:paraId="45B8AFCD">
      <w:pPr>
        <w:pStyle w:val="16"/>
        <w:ind w:firstLine="0"/>
        <w:rPr>
          <w:rStyle w:val="20"/>
        </w:rPr>
      </w:pPr>
      <w:r>
        <w:rPr>
          <w:rStyle w:val="20"/>
          <w:rFonts w:hint="eastAsia"/>
        </w:rPr>
        <w:t>党委副书记、纪委书记：</w:t>
      </w:r>
    </w:p>
    <w:p w14:paraId="2E49436B">
      <w:pPr>
        <w:pStyle w:val="16"/>
        <w:ind w:firstLine="0"/>
      </w:pPr>
      <w:r>
        <w:rPr>
          <w:rFonts w:hint="eastAsia"/>
        </w:rPr>
        <w:t>　　　　　李　进</w:t>
      </w:r>
    </w:p>
    <w:p w14:paraId="3B04D09C">
      <w:pPr>
        <w:pStyle w:val="16"/>
        <w:ind w:firstLine="0"/>
        <w:rPr>
          <w:rStyle w:val="20"/>
        </w:rPr>
      </w:pPr>
      <w:r>
        <w:rPr>
          <w:rStyle w:val="20"/>
          <w:rFonts w:hint="eastAsia"/>
        </w:rPr>
        <w:t>党委委员、副局长：</w:t>
      </w:r>
    </w:p>
    <w:p w14:paraId="577A68BE">
      <w:pPr>
        <w:pStyle w:val="16"/>
        <w:ind w:firstLine="0"/>
      </w:pPr>
      <w:r>
        <w:rPr>
          <w:rStyle w:val="20"/>
          <w:rFonts w:hint="eastAsia"/>
        </w:rPr>
        <w:t>　　　　　</w:t>
      </w:r>
      <w:r>
        <w:rPr>
          <w:rFonts w:hint="eastAsia"/>
        </w:rPr>
        <w:t>饶国华</w:t>
      </w:r>
    </w:p>
    <w:p w14:paraId="2BF6BB87">
      <w:pPr>
        <w:pStyle w:val="16"/>
        <w:ind w:firstLine="0"/>
      </w:pPr>
      <w:r>
        <w:rPr>
          <w:rFonts w:hint="eastAsia"/>
        </w:rPr>
        <w:t>　　　　　陈本雄</w:t>
      </w:r>
    </w:p>
    <w:p w14:paraId="38E452D1">
      <w:pPr>
        <w:pStyle w:val="16"/>
        <w:ind w:firstLine="0"/>
      </w:pPr>
      <w:r>
        <w:rPr>
          <w:rFonts w:hint="eastAsia"/>
        </w:rPr>
        <w:t>　　　　　何新洪</w:t>
      </w:r>
    </w:p>
    <w:p w14:paraId="43D59A15">
      <w:pPr>
        <w:pStyle w:val="16"/>
        <w:ind w:firstLine="0"/>
      </w:pPr>
      <w:r>
        <w:rPr>
          <w:rFonts w:hint="eastAsia"/>
        </w:rPr>
        <w:t>　　　　　黄秀明</w:t>
      </w:r>
    </w:p>
    <w:p w14:paraId="16B482F7">
      <w:pPr>
        <w:pStyle w:val="16"/>
        <w:ind w:firstLine="0"/>
      </w:pPr>
      <w:r>
        <w:rPr>
          <w:rFonts w:hint="eastAsia"/>
        </w:rPr>
        <w:t>　　　　　朱应龙</w:t>
      </w:r>
      <w:r>
        <w:rPr>
          <w:rStyle w:val="21"/>
          <w:rFonts w:hint="eastAsia"/>
        </w:rPr>
        <w:t>（挂职至</w:t>
      </w:r>
      <w:r>
        <w:rPr>
          <w:rStyle w:val="21"/>
        </w:rPr>
        <w:t>8</w:t>
      </w:r>
      <w:r>
        <w:rPr>
          <w:rStyle w:val="21"/>
          <w:rFonts w:hint="eastAsia"/>
        </w:rPr>
        <w:t>月）</w:t>
      </w:r>
    </w:p>
    <w:p w14:paraId="32924856">
      <w:pPr>
        <w:pStyle w:val="16"/>
        <w:ind w:firstLine="0"/>
      </w:pPr>
      <w:r>
        <w:rPr>
          <w:rStyle w:val="20"/>
          <w:rFonts w:hint="eastAsia"/>
        </w:rPr>
        <w:t>党委委员：</w:t>
      </w:r>
      <w:r>
        <w:rPr>
          <w:rFonts w:hint="eastAsia"/>
        </w:rPr>
        <w:t>徐立宏</w:t>
      </w:r>
    </w:p>
    <w:p w14:paraId="09AAD68A">
      <w:pPr>
        <w:pStyle w:val="16"/>
        <w:ind w:firstLine="0"/>
      </w:pPr>
      <w:r>
        <w:rPr>
          <w:rFonts w:hint="eastAsia"/>
        </w:rPr>
        <w:t>　　　　　刘云晶</w:t>
      </w:r>
    </w:p>
    <w:p w14:paraId="3A8F1839">
      <w:pPr>
        <w:pStyle w:val="16"/>
        <w:ind w:firstLine="0"/>
      </w:pPr>
      <w:r>
        <w:rPr>
          <w:rFonts w:hint="eastAsia"/>
        </w:rPr>
        <w:t>　　　　　高　华</w:t>
      </w:r>
    </w:p>
    <w:p w14:paraId="7121AF0D">
      <w:pPr>
        <w:pStyle w:val="18"/>
      </w:pPr>
      <w:r>
        <w:rPr>
          <w:rFonts w:hint="eastAsia"/>
        </w:rPr>
        <w:t>南雄市民政局</w:t>
      </w:r>
    </w:p>
    <w:p w14:paraId="4DFDF64D">
      <w:pPr>
        <w:pStyle w:val="16"/>
        <w:ind w:firstLine="0"/>
        <w:rPr>
          <w:rStyle w:val="20"/>
        </w:rPr>
      </w:pPr>
      <w:r>
        <w:rPr>
          <w:rStyle w:val="20"/>
          <w:rFonts w:hint="eastAsia"/>
        </w:rPr>
        <w:t>党组书记、局长：</w:t>
      </w:r>
    </w:p>
    <w:p w14:paraId="6F4F8711">
      <w:pPr>
        <w:pStyle w:val="16"/>
        <w:ind w:firstLine="0"/>
      </w:pPr>
      <w:r>
        <w:rPr>
          <w:rStyle w:val="20"/>
          <w:rFonts w:hint="eastAsia"/>
        </w:rPr>
        <w:t>　　</w:t>
      </w:r>
      <w:r>
        <w:rPr>
          <w:rFonts w:hint="eastAsia"/>
        </w:rPr>
        <w:t>肖清志</w:t>
      </w:r>
      <w:r>
        <w:rPr>
          <w:rStyle w:val="21"/>
          <w:rFonts w:hint="eastAsia"/>
        </w:rPr>
        <w:t>（至</w:t>
      </w:r>
      <w:r>
        <w:rPr>
          <w:rStyle w:val="21"/>
        </w:rPr>
        <w:t>7</w:t>
      </w:r>
      <w:r>
        <w:rPr>
          <w:rStyle w:val="21"/>
          <w:rFonts w:hint="eastAsia"/>
        </w:rPr>
        <w:t>月）</w:t>
      </w:r>
    </w:p>
    <w:p w14:paraId="4363B726">
      <w:pPr>
        <w:pStyle w:val="16"/>
        <w:ind w:firstLine="0"/>
      </w:pPr>
      <w:r>
        <w:rPr>
          <w:rFonts w:hint="eastAsia"/>
        </w:rPr>
        <w:t>　　邓昌忠</w:t>
      </w:r>
      <w:r>
        <w:rPr>
          <w:rStyle w:val="21"/>
          <w:rFonts w:hint="eastAsia"/>
        </w:rPr>
        <w:t>（</w:t>
      </w:r>
      <w:r>
        <w:rPr>
          <w:rStyle w:val="21"/>
        </w:rPr>
        <w:t>7</w:t>
      </w:r>
      <w:r>
        <w:rPr>
          <w:rStyle w:val="21"/>
          <w:rFonts w:hint="eastAsia"/>
        </w:rPr>
        <w:t>月始）</w:t>
      </w:r>
    </w:p>
    <w:p w14:paraId="56196941">
      <w:pPr>
        <w:pStyle w:val="16"/>
        <w:ind w:firstLine="0"/>
        <w:rPr>
          <w:rStyle w:val="20"/>
        </w:rPr>
      </w:pPr>
      <w:r>
        <w:rPr>
          <w:rStyle w:val="20"/>
          <w:rFonts w:hint="eastAsia"/>
        </w:rPr>
        <w:t>党组成员、副局长：</w:t>
      </w:r>
    </w:p>
    <w:p w14:paraId="364EF5A4">
      <w:pPr>
        <w:pStyle w:val="16"/>
        <w:ind w:firstLine="0"/>
      </w:pPr>
      <w:r>
        <w:rPr>
          <w:rStyle w:val="20"/>
          <w:rFonts w:hint="eastAsia"/>
        </w:rPr>
        <w:t>　　</w:t>
      </w:r>
      <w:r>
        <w:rPr>
          <w:rFonts w:hint="eastAsia"/>
        </w:rPr>
        <w:t>董永洲</w:t>
      </w:r>
    </w:p>
    <w:p w14:paraId="0AA35FE3">
      <w:pPr>
        <w:pStyle w:val="16"/>
        <w:ind w:firstLine="0"/>
      </w:pPr>
      <w:r>
        <w:rPr>
          <w:rFonts w:hint="eastAsia"/>
        </w:rPr>
        <w:t>　　吴七妹</w:t>
      </w:r>
      <w:r>
        <w:rPr>
          <w:rStyle w:val="21"/>
          <w:rFonts w:hint="eastAsia"/>
        </w:rPr>
        <w:t>（女）</w:t>
      </w:r>
    </w:p>
    <w:p w14:paraId="1D6A035B">
      <w:pPr>
        <w:pStyle w:val="16"/>
        <w:ind w:firstLine="0"/>
      </w:pPr>
      <w:r>
        <w:rPr>
          <w:rFonts w:hint="eastAsia"/>
        </w:rPr>
        <w:t>　　成少凡</w:t>
      </w:r>
      <w:r>
        <w:rPr>
          <w:rStyle w:val="21"/>
          <w:rFonts w:hint="eastAsia"/>
        </w:rPr>
        <w:t>（女）</w:t>
      </w:r>
    </w:p>
    <w:p w14:paraId="1746AA67">
      <w:pPr>
        <w:pStyle w:val="18"/>
      </w:pPr>
      <w:r>
        <w:rPr>
          <w:rFonts w:hint="eastAsia"/>
        </w:rPr>
        <w:t>南雄市司法局</w:t>
      </w:r>
    </w:p>
    <w:p w14:paraId="783886AD">
      <w:pPr>
        <w:pStyle w:val="16"/>
        <w:ind w:firstLine="0"/>
      </w:pPr>
      <w:r>
        <w:rPr>
          <w:rStyle w:val="20"/>
          <w:rFonts w:hint="eastAsia"/>
        </w:rPr>
        <w:t>党组书记、局长：</w:t>
      </w:r>
      <w:r>
        <w:rPr>
          <w:rFonts w:hint="eastAsia"/>
        </w:rPr>
        <w:t>陈志雄</w:t>
      </w:r>
    </w:p>
    <w:p w14:paraId="5B6A5747">
      <w:pPr>
        <w:pStyle w:val="16"/>
        <w:ind w:firstLine="0"/>
        <w:rPr>
          <w:rStyle w:val="20"/>
        </w:rPr>
      </w:pPr>
      <w:r>
        <w:rPr>
          <w:rStyle w:val="20"/>
          <w:rFonts w:hint="eastAsia"/>
        </w:rPr>
        <w:t>党组成员、副局长：</w:t>
      </w:r>
    </w:p>
    <w:p w14:paraId="0757FD5A">
      <w:pPr>
        <w:pStyle w:val="16"/>
        <w:ind w:firstLine="0"/>
      </w:pPr>
      <w:r>
        <w:rPr>
          <w:rStyle w:val="20"/>
          <w:rFonts w:hint="eastAsia"/>
        </w:rPr>
        <w:t>　　　　　</w:t>
      </w:r>
      <w:r>
        <w:rPr>
          <w:rFonts w:hint="eastAsia"/>
        </w:rPr>
        <w:t>陈志刚</w:t>
      </w:r>
    </w:p>
    <w:p w14:paraId="11FC77F0">
      <w:pPr>
        <w:pStyle w:val="16"/>
        <w:ind w:firstLine="0"/>
      </w:pPr>
      <w:r>
        <w:rPr>
          <w:rFonts w:hint="eastAsia"/>
        </w:rPr>
        <w:t>　　　　　刘熙萍</w:t>
      </w:r>
      <w:r>
        <w:rPr>
          <w:rStyle w:val="21"/>
          <w:rFonts w:hint="eastAsia"/>
        </w:rPr>
        <w:t>（女）</w:t>
      </w:r>
    </w:p>
    <w:p w14:paraId="3AA98392">
      <w:pPr>
        <w:pStyle w:val="16"/>
        <w:ind w:firstLine="0"/>
      </w:pPr>
      <w:r>
        <w:rPr>
          <w:rFonts w:hint="eastAsia"/>
        </w:rPr>
        <w:t>　　　　　吴燕雄</w:t>
      </w:r>
      <w:r>
        <w:rPr>
          <w:rStyle w:val="21"/>
          <w:rFonts w:hint="eastAsia"/>
        </w:rPr>
        <w:t>（至</w:t>
      </w:r>
      <w:r>
        <w:rPr>
          <w:rStyle w:val="21"/>
        </w:rPr>
        <w:t>5</w:t>
      </w:r>
      <w:r>
        <w:rPr>
          <w:rStyle w:val="21"/>
          <w:rFonts w:hint="eastAsia"/>
        </w:rPr>
        <w:t>月）</w:t>
      </w:r>
    </w:p>
    <w:p w14:paraId="1520C61F">
      <w:pPr>
        <w:pStyle w:val="16"/>
        <w:ind w:firstLine="0"/>
      </w:pPr>
      <w:r>
        <w:rPr>
          <w:rFonts w:hint="eastAsia"/>
        </w:rPr>
        <w:t>　　　　　陈彝凤</w:t>
      </w:r>
      <w:r>
        <w:rPr>
          <w:rStyle w:val="21"/>
          <w:rFonts w:hint="eastAsia"/>
        </w:rPr>
        <w:t>（女，</w:t>
      </w:r>
      <w:r>
        <w:rPr>
          <w:rStyle w:val="21"/>
        </w:rPr>
        <w:t>5</w:t>
      </w:r>
      <w:r>
        <w:rPr>
          <w:rStyle w:val="21"/>
          <w:rFonts w:hint="eastAsia"/>
        </w:rPr>
        <w:t>月始）</w:t>
      </w:r>
    </w:p>
    <w:p w14:paraId="025496C0">
      <w:pPr>
        <w:pStyle w:val="16"/>
        <w:ind w:firstLine="0"/>
      </w:pPr>
      <w:r>
        <w:rPr>
          <w:rStyle w:val="20"/>
          <w:rFonts w:hint="eastAsia"/>
        </w:rPr>
        <w:t>党组成员：</w:t>
      </w:r>
      <w:r>
        <w:rPr>
          <w:rFonts w:hint="eastAsia"/>
        </w:rPr>
        <w:t>叶　忠　</w:t>
      </w:r>
    </w:p>
    <w:p w14:paraId="761EAB54">
      <w:pPr>
        <w:pStyle w:val="16"/>
        <w:ind w:firstLine="0"/>
      </w:pPr>
      <w:r>
        <w:rPr>
          <w:rFonts w:hint="eastAsia"/>
        </w:rPr>
        <w:t>　　　　　何秋荣</w:t>
      </w:r>
    </w:p>
    <w:p w14:paraId="394A5818">
      <w:pPr>
        <w:pStyle w:val="18"/>
      </w:pPr>
      <w:r>
        <w:rPr>
          <w:rFonts w:hint="eastAsia"/>
        </w:rPr>
        <w:t>南雄市财政局</w:t>
      </w:r>
    </w:p>
    <w:p w14:paraId="01408DAD">
      <w:pPr>
        <w:pStyle w:val="16"/>
        <w:ind w:firstLine="0"/>
      </w:pPr>
      <w:r>
        <w:rPr>
          <w:rStyle w:val="20"/>
          <w:rFonts w:hint="eastAsia"/>
        </w:rPr>
        <w:t>党组书记、局长：</w:t>
      </w:r>
      <w:r>
        <w:rPr>
          <w:rFonts w:hint="eastAsia"/>
        </w:rPr>
        <w:t>姚远华</w:t>
      </w:r>
    </w:p>
    <w:p w14:paraId="5EA00662">
      <w:pPr>
        <w:pStyle w:val="16"/>
        <w:ind w:firstLine="0"/>
      </w:pPr>
      <w:r>
        <w:rPr>
          <w:rStyle w:val="20"/>
          <w:rFonts w:hint="eastAsia"/>
        </w:rPr>
        <w:t>党组成员、副局长：</w:t>
      </w:r>
      <w:r>
        <w:rPr>
          <w:rFonts w:hint="eastAsia"/>
        </w:rPr>
        <w:t>张成林</w:t>
      </w:r>
    </w:p>
    <w:p w14:paraId="6B1E8D04">
      <w:pPr>
        <w:pStyle w:val="16"/>
        <w:ind w:firstLine="0"/>
      </w:pPr>
      <w:r>
        <w:rPr>
          <w:rFonts w:hint="eastAsia"/>
        </w:rPr>
        <w:t>　　　　　刘显红</w:t>
      </w:r>
      <w:r>
        <w:rPr>
          <w:rStyle w:val="21"/>
          <w:rFonts w:hint="eastAsia"/>
        </w:rPr>
        <w:t>（女）</w:t>
      </w:r>
    </w:p>
    <w:p w14:paraId="47FF246F">
      <w:pPr>
        <w:pStyle w:val="16"/>
        <w:ind w:firstLine="0"/>
      </w:pPr>
      <w:r>
        <w:rPr>
          <w:rStyle w:val="20"/>
          <w:rFonts w:hint="eastAsia"/>
        </w:rPr>
        <w:t>党组成员：</w:t>
      </w:r>
      <w:r>
        <w:rPr>
          <w:rFonts w:hint="eastAsia"/>
        </w:rPr>
        <w:t>凌海滨</w:t>
      </w:r>
    </w:p>
    <w:p w14:paraId="1666BE59">
      <w:pPr>
        <w:pStyle w:val="16"/>
        <w:ind w:firstLine="0"/>
      </w:pPr>
      <w:r>
        <w:rPr>
          <w:rFonts w:hint="eastAsia"/>
        </w:rPr>
        <w:t>　　　　　黄卫斌</w:t>
      </w:r>
    </w:p>
    <w:p w14:paraId="6C7BF1A7">
      <w:pPr>
        <w:pStyle w:val="16"/>
        <w:ind w:firstLine="0"/>
      </w:pPr>
      <w:r>
        <w:rPr>
          <w:rFonts w:hint="eastAsia"/>
        </w:rPr>
        <w:t>　　　　　肖　静</w:t>
      </w:r>
      <w:r>
        <w:rPr>
          <w:rStyle w:val="21"/>
          <w:rFonts w:hint="eastAsia"/>
        </w:rPr>
        <w:t>（女）</w:t>
      </w:r>
    </w:p>
    <w:p w14:paraId="495453BF">
      <w:pPr>
        <w:pStyle w:val="16"/>
        <w:ind w:firstLine="0"/>
      </w:pPr>
      <w:r>
        <w:rPr>
          <w:rFonts w:hint="eastAsia"/>
        </w:rPr>
        <w:t>　　　　　郭才赞</w:t>
      </w:r>
    </w:p>
    <w:p w14:paraId="3580B15A">
      <w:pPr>
        <w:pStyle w:val="16"/>
        <w:ind w:firstLine="0"/>
      </w:pPr>
      <w:r>
        <w:rPr>
          <w:rStyle w:val="20"/>
          <w:rFonts w:hint="eastAsia"/>
        </w:rPr>
        <w:t>副局长：</w:t>
      </w:r>
      <w:r>
        <w:rPr>
          <w:rFonts w:hint="eastAsia"/>
        </w:rPr>
        <w:t>陈宝清</w:t>
      </w:r>
      <w:r>
        <w:rPr>
          <w:rStyle w:val="21"/>
          <w:rFonts w:hint="eastAsia"/>
        </w:rPr>
        <w:t>（女，至</w:t>
      </w:r>
      <w:r>
        <w:rPr>
          <w:rStyle w:val="21"/>
        </w:rPr>
        <w:t>9</w:t>
      </w:r>
      <w:r>
        <w:rPr>
          <w:rStyle w:val="21"/>
          <w:rFonts w:hint="eastAsia"/>
        </w:rPr>
        <w:t>月）</w:t>
      </w:r>
    </w:p>
    <w:p w14:paraId="2C157DFC">
      <w:pPr>
        <w:pStyle w:val="18"/>
      </w:pPr>
      <w:r>
        <w:rPr>
          <w:rFonts w:hint="eastAsia"/>
        </w:rPr>
        <w:t>南雄市人力资源和社会保障局</w:t>
      </w:r>
    </w:p>
    <w:p w14:paraId="54EBE6FB">
      <w:pPr>
        <w:pStyle w:val="16"/>
        <w:ind w:firstLine="0"/>
        <w:rPr>
          <w:rStyle w:val="20"/>
        </w:rPr>
      </w:pPr>
      <w:r>
        <w:rPr>
          <w:rStyle w:val="20"/>
          <w:rFonts w:hint="eastAsia"/>
        </w:rPr>
        <w:t>党组书记、局长：</w:t>
      </w:r>
    </w:p>
    <w:p w14:paraId="78B103E8">
      <w:pPr>
        <w:pStyle w:val="16"/>
        <w:ind w:firstLine="0"/>
      </w:pPr>
      <w:r>
        <w:rPr>
          <w:rStyle w:val="20"/>
          <w:rFonts w:hint="eastAsia"/>
        </w:rPr>
        <w:t>　　</w:t>
      </w:r>
      <w:r>
        <w:rPr>
          <w:rFonts w:hint="eastAsia"/>
        </w:rPr>
        <w:t>王婉霞</w:t>
      </w:r>
      <w:r>
        <w:rPr>
          <w:rStyle w:val="21"/>
          <w:rFonts w:hint="eastAsia"/>
        </w:rPr>
        <w:t>（女，至</w:t>
      </w:r>
      <w:r>
        <w:rPr>
          <w:rStyle w:val="21"/>
        </w:rPr>
        <w:t>10</w:t>
      </w:r>
      <w:r>
        <w:rPr>
          <w:rStyle w:val="21"/>
          <w:rFonts w:hint="eastAsia"/>
        </w:rPr>
        <w:t>月）</w:t>
      </w:r>
    </w:p>
    <w:p w14:paraId="3037481B">
      <w:pPr>
        <w:pStyle w:val="16"/>
        <w:ind w:firstLine="0"/>
      </w:pPr>
      <w:r>
        <w:rPr>
          <w:rStyle w:val="20"/>
          <w:rFonts w:hint="eastAsia"/>
        </w:rPr>
        <w:t>党组成员、副局长：</w:t>
      </w:r>
      <w:r>
        <w:rPr>
          <w:rFonts w:hint="eastAsia"/>
        </w:rPr>
        <w:t>雷清荣</w:t>
      </w:r>
    </w:p>
    <w:p w14:paraId="7D2C28EC">
      <w:pPr>
        <w:pStyle w:val="16"/>
        <w:ind w:firstLine="0"/>
      </w:pPr>
      <w:r>
        <w:rPr>
          <w:rFonts w:hint="eastAsia"/>
        </w:rPr>
        <w:t>　　　　　　　　　钟达峰</w:t>
      </w:r>
    </w:p>
    <w:p w14:paraId="22024AE8">
      <w:pPr>
        <w:pStyle w:val="16"/>
        <w:ind w:firstLine="0"/>
      </w:pPr>
      <w:r>
        <w:rPr>
          <w:rFonts w:hint="eastAsia"/>
        </w:rPr>
        <w:t>　　　　　　　　　邓彩军</w:t>
      </w:r>
    </w:p>
    <w:p w14:paraId="586875C2">
      <w:pPr>
        <w:pStyle w:val="16"/>
        <w:ind w:firstLine="0"/>
      </w:pPr>
      <w:r>
        <w:rPr>
          <w:rStyle w:val="20"/>
          <w:rFonts w:hint="eastAsia"/>
        </w:rPr>
        <w:t>党组成员：</w:t>
      </w:r>
      <w:r>
        <w:rPr>
          <w:rFonts w:hint="eastAsia"/>
        </w:rPr>
        <w:t>钟　海</w:t>
      </w:r>
    </w:p>
    <w:p w14:paraId="411DD09C">
      <w:pPr>
        <w:pStyle w:val="16"/>
        <w:ind w:firstLine="0"/>
      </w:pPr>
      <w:r>
        <w:rPr>
          <w:rFonts w:hint="eastAsia"/>
        </w:rPr>
        <w:t>　　　　　谢海鹰</w:t>
      </w:r>
    </w:p>
    <w:p w14:paraId="048B9788">
      <w:pPr>
        <w:pStyle w:val="16"/>
        <w:ind w:firstLine="0"/>
      </w:pPr>
      <w:r>
        <w:rPr>
          <w:rFonts w:hint="eastAsia"/>
        </w:rPr>
        <w:t>　　　　　王贞梅</w:t>
      </w:r>
      <w:r>
        <w:rPr>
          <w:rStyle w:val="21"/>
          <w:rFonts w:hint="eastAsia"/>
        </w:rPr>
        <w:t>（女）</w:t>
      </w:r>
    </w:p>
    <w:p w14:paraId="67004079">
      <w:pPr>
        <w:pStyle w:val="18"/>
      </w:pPr>
      <w:r>
        <w:rPr>
          <w:rFonts w:hint="eastAsia"/>
        </w:rPr>
        <w:t>南雄市自然资源局</w:t>
      </w:r>
    </w:p>
    <w:p w14:paraId="3FAEC747">
      <w:pPr>
        <w:pStyle w:val="16"/>
        <w:ind w:firstLine="0"/>
      </w:pPr>
      <w:r>
        <w:rPr>
          <w:rStyle w:val="20"/>
          <w:rFonts w:hint="eastAsia"/>
        </w:rPr>
        <w:t>党组书记、局长：</w:t>
      </w:r>
      <w:r>
        <w:rPr>
          <w:rFonts w:hint="eastAsia"/>
        </w:rPr>
        <w:t>彭刚健</w:t>
      </w:r>
    </w:p>
    <w:p w14:paraId="58532953">
      <w:pPr>
        <w:pStyle w:val="16"/>
        <w:ind w:firstLine="0"/>
        <w:rPr>
          <w:rStyle w:val="20"/>
        </w:rPr>
      </w:pPr>
      <w:r>
        <w:rPr>
          <w:rStyle w:val="20"/>
          <w:rFonts w:hint="eastAsia"/>
        </w:rPr>
        <w:t>党组成员、副局长：</w:t>
      </w:r>
    </w:p>
    <w:p w14:paraId="1278A441">
      <w:pPr>
        <w:pStyle w:val="16"/>
        <w:ind w:firstLine="0"/>
      </w:pPr>
      <w:r>
        <w:rPr>
          <w:rFonts w:hint="eastAsia"/>
        </w:rPr>
        <w:t>　　　　　符加方</w:t>
      </w:r>
    </w:p>
    <w:p w14:paraId="2D1A4D24">
      <w:pPr>
        <w:pStyle w:val="16"/>
        <w:ind w:firstLine="0"/>
      </w:pPr>
      <w:r>
        <w:rPr>
          <w:rFonts w:hint="eastAsia"/>
        </w:rPr>
        <w:t>　　　　　邓　亮　</w:t>
      </w:r>
    </w:p>
    <w:p w14:paraId="4F4E17DD">
      <w:pPr>
        <w:pStyle w:val="16"/>
        <w:ind w:firstLine="0"/>
      </w:pPr>
      <w:r>
        <w:rPr>
          <w:rFonts w:hint="eastAsia"/>
        </w:rPr>
        <w:t>　　　　　江　洵</w:t>
      </w:r>
      <w:r>
        <w:rPr>
          <w:rStyle w:val="21"/>
          <w:rFonts w:hint="eastAsia"/>
        </w:rPr>
        <w:t>（至</w:t>
      </w:r>
      <w:r>
        <w:rPr>
          <w:rStyle w:val="21"/>
        </w:rPr>
        <w:t>9</w:t>
      </w:r>
      <w:r>
        <w:rPr>
          <w:rStyle w:val="21"/>
          <w:rFonts w:hint="eastAsia"/>
        </w:rPr>
        <w:t>月）</w:t>
      </w:r>
    </w:p>
    <w:p w14:paraId="6A3E2085">
      <w:pPr>
        <w:pStyle w:val="16"/>
        <w:ind w:firstLine="0"/>
      </w:pPr>
      <w:r>
        <w:rPr>
          <w:rStyle w:val="20"/>
          <w:rFonts w:hint="eastAsia"/>
        </w:rPr>
        <w:t>党组成员：</w:t>
      </w:r>
      <w:r>
        <w:rPr>
          <w:rFonts w:hint="eastAsia"/>
        </w:rPr>
        <w:t>邓明珠</w:t>
      </w:r>
    </w:p>
    <w:p w14:paraId="5F7D7E52">
      <w:pPr>
        <w:pStyle w:val="16"/>
        <w:ind w:firstLine="0"/>
      </w:pPr>
      <w:r>
        <w:rPr>
          <w:rStyle w:val="20"/>
          <w:rFonts w:hint="eastAsia"/>
        </w:rPr>
        <w:t>副局长：</w:t>
      </w:r>
      <w:r>
        <w:rPr>
          <w:rFonts w:hint="eastAsia"/>
        </w:rPr>
        <w:t>邓保卫　</w:t>
      </w:r>
    </w:p>
    <w:p w14:paraId="3F728D65">
      <w:pPr>
        <w:pStyle w:val="16"/>
        <w:ind w:firstLine="0"/>
      </w:pPr>
      <w:r>
        <w:rPr>
          <w:rFonts w:hint="eastAsia"/>
        </w:rPr>
        <w:t>　　　　任柯霖</w:t>
      </w:r>
    </w:p>
    <w:p w14:paraId="2A6D31CD">
      <w:pPr>
        <w:pStyle w:val="18"/>
      </w:pPr>
      <w:r>
        <w:rPr>
          <w:rFonts w:hint="eastAsia"/>
        </w:rPr>
        <w:t>南雄市住房和建设局</w:t>
      </w:r>
    </w:p>
    <w:p w14:paraId="68F09C7B">
      <w:pPr>
        <w:pStyle w:val="16"/>
        <w:ind w:firstLine="0"/>
        <w:rPr>
          <w:rStyle w:val="20"/>
        </w:rPr>
      </w:pPr>
      <w:r>
        <w:rPr>
          <w:rStyle w:val="20"/>
          <w:rFonts w:hint="eastAsia"/>
        </w:rPr>
        <w:t>党组书记、局长：</w:t>
      </w:r>
    </w:p>
    <w:p w14:paraId="5E5623D8">
      <w:pPr>
        <w:pStyle w:val="16"/>
        <w:ind w:firstLine="0"/>
      </w:pPr>
      <w:r>
        <w:rPr>
          <w:rStyle w:val="20"/>
          <w:rFonts w:hint="eastAsia"/>
        </w:rPr>
        <w:t>　　　　　</w:t>
      </w:r>
      <w:r>
        <w:rPr>
          <w:rFonts w:hint="eastAsia"/>
        </w:rPr>
        <w:t>刘先辉</w:t>
      </w:r>
      <w:r>
        <w:rPr>
          <w:rStyle w:val="21"/>
          <w:rFonts w:hint="eastAsia"/>
        </w:rPr>
        <w:t>（至</w:t>
      </w:r>
      <w:r>
        <w:rPr>
          <w:rStyle w:val="21"/>
        </w:rPr>
        <w:t>7</w:t>
      </w:r>
      <w:r>
        <w:rPr>
          <w:rStyle w:val="21"/>
          <w:rFonts w:hint="eastAsia"/>
        </w:rPr>
        <w:t>月）</w:t>
      </w:r>
    </w:p>
    <w:p w14:paraId="1870ECDD">
      <w:pPr>
        <w:pStyle w:val="16"/>
        <w:ind w:firstLine="0"/>
      </w:pPr>
      <w:r>
        <w:rPr>
          <w:rFonts w:hint="eastAsia"/>
        </w:rPr>
        <w:t>　　　　　凌生成</w:t>
      </w:r>
      <w:r>
        <w:rPr>
          <w:rStyle w:val="21"/>
          <w:rFonts w:hint="eastAsia"/>
        </w:rPr>
        <w:t>（</w:t>
      </w:r>
      <w:r>
        <w:rPr>
          <w:rStyle w:val="21"/>
        </w:rPr>
        <w:t>7</w:t>
      </w:r>
      <w:r>
        <w:rPr>
          <w:rStyle w:val="21"/>
          <w:rFonts w:hint="eastAsia"/>
        </w:rPr>
        <w:t>月始）</w:t>
      </w:r>
    </w:p>
    <w:p w14:paraId="54388849">
      <w:pPr>
        <w:pStyle w:val="16"/>
        <w:ind w:firstLine="0"/>
        <w:rPr>
          <w:rStyle w:val="20"/>
        </w:rPr>
      </w:pPr>
      <w:r>
        <w:rPr>
          <w:rStyle w:val="20"/>
          <w:rFonts w:hint="eastAsia"/>
        </w:rPr>
        <w:t>党组成员、副局长：</w:t>
      </w:r>
    </w:p>
    <w:p w14:paraId="28BD8FA1">
      <w:pPr>
        <w:pStyle w:val="16"/>
        <w:ind w:firstLine="0"/>
      </w:pPr>
      <w:r>
        <w:rPr>
          <w:rStyle w:val="20"/>
          <w:rFonts w:hint="eastAsia"/>
        </w:rPr>
        <w:t>　　　　　</w:t>
      </w:r>
      <w:r>
        <w:rPr>
          <w:rFonts w:hint="eastAsia"/>
        </w:rPr>
        <w:t>梁东宁</w:t>
      </w:r>
    </w:p>
    <w:p w14:paraId="2D83B486">
      <w:pPr>
        <w:pStyle w:val="16"/>
        <w:ind w:firstLine="0"/>
        <w:rPr>
          <w:rStyle w:val="21"/>
        </w:rPr>
      </w:pPr>
      <w:r>
        <w:rPr>
          <w:rFonts w:hint="eastAsia"/>
        </w:rPr>
        <w:t>　　　　　潘　粤</w:t>
      </w:r>
      <w:r>
        <w:rPr>
          <w:rStyle w:val="21"/>
          <w:rFonts w:hint="eastAsia"/>
        </w:rPr>
        <w:t>（女）</w:t>
      </w:r>
    </w:p>
    <w:p w14:paraId="159F28C3">
      <w:pPr>
        <w:pStyle w:val="16"/>
        <w:ind w:firstLine="0"/>
      </w:pPr>
      <w:r>
        <w:rPr>
          <w:rFonts w:hint="eastAsia"/>
        </w:rPr>
        <w:t>　　　　　丁京林</w:t>
      </w:r>
    </w:p>
    <w:p w14:paraId="3B50BA38">
      <w:pPr>
        <w:pStyle w:val="16"/>
        <w:ind w:firstLine="0"/>
      </w:pPr>
      <w:r>
        <w:rPr>
          <w:rStyle w:val="20"/>
          <w:rFonts w:hint="eastAsia"/>
        </w:rPr>
        <w:t>党组成员：</w:t>
      </w:r>
      <w:r>
        <w:rPr>
          <w:rFonts w:hint="eastAsia"/>
        </w:rPr>
        <w:t>刘其斌　</w:t>
      </w:r>
    </w:p>
    <w:p w14:paraId="367E2FF6">
      <w:pPr>
        <w:pStyle w:val="16"/>
        <w:ind w:firstLine="0"/>
      </w:pPr>
      <w:r>
        <w:rPr>
          <w:rFonts w:hint="eastAsia"/>
        </w:rPr>
        <w:t>　　　　　吴　韬</w:t>
      </w:r>
      <w:r>
        <w:rPr>
          <w:rStyle w:val="21"/>
          <w:rFonts w:hint="eastAsia"/>
        </w:rPr>
        <w:t>（</w:t>
      </w:r>
      <w:r>
        <w:rPr>
          <w:rStyle w:val="21"/>
        </w:rPr>
        <w:t>7</w:t>
      </w:r>
      <w:r>
        <w:rPr>
          <w:rStyle w:val="21"/>
          <w:rFonts w:hint="eastAsia"/>
        </w:rPr>
        <w:t>月始）</w:t>
      </w:r>
    </w:p>
    <w:p w14:paraId="19F2C1EC">
      <w:pPr>
        <w:pStyle w:val="16"/>
        <w:ind w:firstLine="0"/>
      </w:pPr>
      <w:r>
        <w:rPr>
          <w:rFonts w:hint="eastAsia"/>
        </w:rPr>
        <w:t>　　　　　池　峰</w:t>
      </w:r>
      <w:r>
        <w:rPr>
          <w:rStyle w:val="21"/>
          <w:rFonts w:hint="eastAsia"/>
        </w:rPr>
        <w:t>（至</w:t>
      </w:r>
      <w:r>
        <w:rPr>
          <w:rStyle w:val="21"/>
        </w:rPr>
        <w:t>4</w:t>
      </w:r>
      <w:r>
        <w:rPr>
          <w:rStyle w:val="21"/>
          <w:rFonts w:hint="eastAsia"/>
        </w:rPr>
        <w:t>月）</w:t>
      </w:r>
    </w:p>
    <w:p w14:paraId="199F575C">
      <w:pPr>
        <w:pStyle w:val="18"/>
      </w:pPr>
      <w:r>
        <w:rPr>
          <w:rFonts w:hint="eastAsia"/>
        </w:rPr>
        <w:t>南雄市交通运输局</w:t>
      </w:r>
    </w:p>
    <w:p w14:paraId="4A1A4B3C">
      <w:pPr>
        <w:pStyle w:val="16"/>
        <w:ind w:firstLine="0"/>
      </w:pPr>
      <w:r>
        <w:rPr>
          <w:rStyle w:val="20"/>
          <w:rFonts w:hint="eastAsia"/>
        </w:rPr>
        <w:t>党组书记、局长：</w:t>
      </w:r>
      <w:r>
        <w:rPr>
          <w:rFonts w:hint="eastAsia"/>
        </w:rPr>
        <w:t>廖声华</w:t>
      </w:r>
    </w:p>
    <w:p w14:paraId="5B975C00">
      <w:pPr>
        <w:pStyle w:val="16"/>
        <w:ind w:firstLine="0"/>
      </w:pPr>
      <w:r>
        <w:rPr>
          <w:rStyle w:val="20"/>
          <w:rFonts w:hint="eastAsia"/>
        </w:rPr>
        <w:t>党组成员、副局长：</w:t>
      </w:r>
      <w:r>
        <w:rPr>
          <w:rFonts w:hint="eastAsia"/>
        </w:rPr>
        <w:t>陈　洁</w:t>
      </w:r>
    </w:p>
    <w:p w14:paraId="64DA42BB">
      <w:pPr>
        <w:pStyle w:val="16"/>
        <w:ind w:firstLine="0"/>
      </w:pPr>
      <w:r>
        <w:rPr>
          <w:rFonts w:hint="eastAsia"/>
        </w:rPr>
        <w:t>　　　　　　　　　张阳春</w:t>
      </w:r>
    </w:p>
    <w:p w14:paraId="22347CE0">
      <w:pPr>
        <w:pStyle w:val="16"/>
        <w:ind w:firstLine="0"/>
      </w:pPr>
      <w:r>
        <w:rPr>
          <w:rFonts w:hint="eastAsia"/>
        </w:rPr>
        <w:t>　　　　　　　　　钟行军</w:t>
      </w:r>
    </w:p>
    <w:p w14:paraId="5D964538">
      <w:pPr>
        <w:pStyle w:val="16"/>
        <w:ind w:firstLine="0"/>
      </w:pPr>
      <w:r>
        <w:rPr>
          <w:rStyle w:val="20"/>
          <w:rFonts w:hint="eastAsia"/>
        </w:rPr>
        <w:t>党组成员：</w:t>
      </w:r>
      <w:r>
        <w:rPr>
          <w:rFonts w:hint="eastAsia"/>
        </w:rPr>
        <w:t>陈永文</w:t>
      </w:r>
    </w:p>
    <w:p w14:paraId="16C4EA4A">
      <w:pPr>
        <w:pStyle w:val="16"/>
        <w:ind w:firstLine="0"/>
      </w:pPr>
      <w:r>
        <w:rPr>
          <w:rFonts w:hint="eastAsia"/>
        </w:rPr>
        <w:t>　　　　　李东辉</w:t>
      </w:r>
      <w:r>
        <w:rPr>
          <w:rStyle w:val="21"/>
          <w:rFonts w:hint="eastAsia"/>
        </w:rPr>
        <w:t>（</w:t>
      </w:r>
      <w:r>
        <w:rPr>
          <w:rStyle w:val="21"/>
        </w:rPr>
        <w:t>4</w:t>
      </w:r>
      <w:r>
        <w:rPr>
          <w:rStyle w:val="21"/>
          <w:rFonts w:hint="eastAsia"/>
        </w:rPr>
        <w:t>月始）</w:t>
      </w:r>
    </w:p>
    <w:p w14:paraId="26A312CA">
      <w:pPr>
        <w:pStyle w:val="18"/>
      </w:pPr>
      <w:r>
        <w:rPr>
          <w:rFonts w:hint="eastAsia"/>
        </w:rPr>
        <w:t>南雄市水务局</w:t>
      </w:r>
    </w:p>
    <w:p w14:paraId="5BADCB26">
      <w:pPr>
        <w:pStyle w:val="16"/>
        <w:ind w:firstLine="0"/>
        <w:rPr>
          <w:rStyle w:val="20"/>
        </w:rPr>
      </w:pPr>
      <w:r>
        <w:rPr>
          <w:rStyle w:val="20"/>
          <w:rFonts w:hint="eastAsia"/>
        </w:rPr>
        <w:t>党组书记、局长：</w:t>
      </w:r>
    </w:p>
    <w:p w14:paraId="3BB48674">
      <w:pPr>
        <w:pStyle w:val="16"/>
        <w:ind w:firstLine="0"/>
      </w:pPr>
      <w:r>
        <w:rPr>
          <w:rStyle w:val="20"/>
          <w:rFonts w:hint="eastAsia"/>
        </w:rPr>
        <w:t>　　　　</w:t>
      </w:r>
      <w:r>
        <w:rPr>
          <w:rFonts w:hint="eastAsia"/>
        </w:rPr>
        <w:t>谭福志</w:t>
      </w:r>
      <w:r>
        <w:rPr>
          <w:rStyle w:val="21"/>
          <w:rFonts w:hint="eastAsia"/>
        </w:rPr>
        <w:t>（至</w:t>
      </w:r>
      <w:r>
        <w:rPr>
          <w:rStyle w:val="21"/>
        </w:rPr>
        <w:t>10</w:t>
      </w:r>
      <w:r>
        <w:rPr>
          <w:rStyle w:val="21"/>
          <w:rFonts w:hint="eastAsia"/>
        </w:rPr>
        <w:t>月）</w:t>
      </w:r>
    </w:p>
    <w:p w14:paraId="084DF820">
      <w:pPr>
        <w:pStyle w:val="16"/>
        <w:ind w:firstLine="0"/>
      </w:pPr>
      <w:r>
        <w:rPr>
          <w:rFonts w:hint="eastAsia"/>
        </w:rPr>
        <w:t>　　　　陈如华</w:t>
      </w:r>
      <w:r>
        <w:rPr>
          <w:rStyle w:val="21"/>
          <w:rFonts w:hint="eastAsia"/>
        </w:rPr>
        <w:t>（</w:t>
      </w:r>
      <w:r>
        <w:rPr>
          <w:rStyle w:val="21"/>
        </w:rPr>
        <w:t>10</w:t>
      </w:r>
      <w:r>
        <w:rPr>
          <w:rStyle w:val="21"/>
          <w:rFonts w:hint="eastAsia"/>
        </w:rPr>
        <w:t>月始）</w:t>
      </w:r>
    </w:p>
    <w:p w14:paraId="24E4918A">
      <w:pPr>
        <w:pStyle w:val="16"/>
        <w:ind w:firstLine="0"/>
        <w:rPr>
          <w:rStyle w:val="20"/>
        </w:rPr>
      </w:pPr>
      <w:r>
        <w:rPr>
          <w:rStyle w:val="20"/>
          <w:rFonts w:hint="eastAsia"/>
        </w:rPr>
        <w:t>党组成员、副局长：</w:t>
      </w:r>
    </w:p>
    <w:p w14:paraId="2180FD75">
      <w:pPr>
        <w:pStyle w:val="16"/>
        <w:ind w:firstLine="0"/>
      </w:pPr>
      <w:r>
        <w:rPr>
          <w:rStyle w:val="20"/>
          <w:rFonts w:hint="eastAsia"/>
        </w:rPr>
        <w:t>　　　　</w:t>
      </w:r>
      <w:r>
        <w:rPr>
          <w:rFonts w:hint="eastAsia"/>
        </w:rPr>
        <w:t>刘水英</w:t>
      </w:r>
      <w:r>
        <w:rPr>
          <w:rStyle w:val="21"/>
          <w:rFonts w:hint="eastAsia"/>
        </w:rPr>
        <w:t>（女）</w:t>
      </w:r>
    </w:p>
    <w:p w14:paraId="453E127D">
      <w:pPr>
        <w:pStyle w:val="16"/>
        <w:ind w:firstLine="0"/>
      </w:pPr>
      <w:r>
        <w:rPr>
          <w:rFonts w:hint="eastAsia"/>
        </w:rPr>
        <w:t>　　　　王绪育</w:t>
      </w:r>
    </w:p>
    <w:p w14:paraId="661D13BA">
      <w:pPr>
        <w:pStyle w:val="16"/>
        <w:ind w:firstLine="0"/>
      </w:pPr>
      <w:r>
        <w:rPr>
          <w:rFonts w:hint="eastAsia"/>
        </w:rPr>
        <w:t>　　　　林　果</w:t>
      </w:r>
    </w:p>
    <w:p w14:paraId="74C22D35">
      <w:pPr>
        <w:pStyle w:val="16"/>
        <w:ind w:firstLine="0"/>
      </w:pPr>
      <w:r>
        <w:rPr>
          <w:rStyle w:val="20"/>
          <w:rFonts w:hint="eastAsia"/>
        </w:rPr>
        <w:t>副局长：</w:t>
      </w:r>
      <w:r>
        <w:rPr>
          <w:rFonts w:hint="eastAsia"/>
        </w:rPr>
        <w:t>欧阳克重</w:t>
      </w:r>
    </w:p>
    <w:p w14:paraId="4E0E5DE7">
      <w:pPr>
        <w:pStyle w:val="18"/>
      </w:pPr>
      <w:r>
        <w:rPr>
          <w:rFonts w:hint="eastAsia"/>
        </w:rPr>
        <w:t>南雄市农业农村局</w:t>
      </w:r>
    </w:p>
    <w:p w14:paraId="34D644CB">
      <w:pPr>
        <w:pStyle w:val="16"/>
        <w:ind w:firstLine="0"/>
      </w:pPr>
      <w:r>
        <w:rPr>
          <w:rStyle w:val="20"/>
          <w:rFonts w:hint="eastAsia"/>
        </w:rPr>
        <w:t>党组书记、局长：</w:t>
      </w:r>
      <w:r>
        <w:rPr>
          <w:rFonts w:hint="eastAsia"/>
        </w:rPr>
        <w:t>李泉洲</w:t>
      </w:r>
    </w:p>
    <w:p w14:paraId="7D1ECC17">
      <w:pPr>
        <w:pStyle w:val="16"/>
        <w:ind w:firstLine="0"/>
      </w:pPr>
      <w:r>
        <w:rPr>
          <w:rStyle w:val="20"/>
          <w:rFonts w:hint="eastAsia"/>
        </w:rPr>
        <w:t>党组成员、市委农办常务副主任、市乡村振兴局常务副局长：</w:t>
      </w:r>
      <w:r>
        <w:rPr>
          <w:rFonts w:hint="eastAsia"/>
        </w:rPr>
        <w:t>何云秀</w:t>
      </w:r>
      <w:r>
        <w:rPr>
          <w:rStyle w:val="21"/>
          <w:rFonts w:hint="eastAsia"/>
        </w:rPr>
        <w:t>（女，</w:t>
      </w:r>
      <w:r>
        <w:rPr>
          <w:rStyle w:val="21"/>
        </w:rPr>
        <w:t>7</w:t>
      </w:r>
      <w:r>
        <w:rPr>
          <w:rStyle w:val="21"/>
          <w:rFonts w:hint="eastAsia"/>
        </w:rPr>
        <w:t>月始）</w:t>
      </w:r>
    </w:p>
    <w:p w14:paraId="24132220">
      <w:pPr>
        <w:pStyle w:val="16"/>
        <w:ind w:firstLine="0"/>
        <w:rPr>
          <w:rStyle w:val="20"/>
        </w:rPr>
      </w:pPr>
      <w:r>
        <w:rPr>
          <w:rStyle w:val="20"/>
          <w:rFonts w:hint="eastAsia"/>
        </w:rPr>
        <w:t>党组成员、副局长：</w:t>
      </w:r>
    </w:p>
    <w:p w14:paraId="0CB75A5D">
      <w:pPr>
        <w:pStyle w:val="16"/>
        <w:ind w:firstLine="0"/>
      </w:pPr>
      <w:r>
        <w:rPr>
          <w:rFonts w:hint="eastAsia"/>
        </w:rPr>
        <w:t>　　张红华</w:t>
      </w:r>
      <w:r>
        <w:rPr>
          <w:rStyle w:val="21"/>
          <w:rFonts w:hint="eastAsia"/>
        </w:rPr>
        <w:t>（至</w:t>
      </w:r>
      <w:r>
        <w:rPr>
          <w:rStyle w:val="21"/>
        </w:rPr>
        <w:t>4</w:t>
      </w:r>
      <w:r>
        <w:rPr>
          <w:rStyle w:val="21"/>
          <w:rFonts w:hint="eastAsia"/>
        </w:rPr>
        <w:t>月）</w:t>
      </w:r>
    </w:p>
    <w:p w14:paraId="4A40D62C">
      <w:pPr>
        <w:pStyle w:val="16"/>
        <w:ind w:firstLine="0"/>
      </w:pPr>
      <w:r>
        <w:rPr>
          <w:rFonts w:hint="eastAsia"/>
        </w:rPr>
        <w:t>　　陈剑国　</w:t>
      </w:r>
    </w:p>
    <w:p w14:paraId="20B51976">
      <w:pPr>
        <w:pStyle w:val="16"/>
        <w:ind w:firstLine="0"/>
      </w:pPr>
      <w:r>
        <w:rPr>
          <w:rFonts w:hint="eastAsia"/>
        </w:rPr>
        <w:t>　　郭　忠</w:t>
      </w:r>
    </w:p>
    <w:p w14:paraId="66E2BBB7">
      <w:pPr>
        <w:pStyle w:val="16"/>
        <w:ind w:firstLine="0"/>
      </w:pPr>
      <w:r>
        <w:rPr>
          <w:rFonts w:hint="eastAsia"/>
        </w:rPr>
        <w:t>　　巫钟晟</w:t>
      </w:r>
    </w:p>
    <w:p w14:paraId="4B6D3165">
      <w:pPr>
        <w:pStyle w:val="16"/>
        <w:ind w:firstLine="0"/>
      </w:pPr>
      <w:r>
        <w:rPr>
          <w:rFonts w:hint="eastAsia"/>
        </w:rPr>
        <w:t>　　何云秀</w:t>
      </w:r>
      <w:r>
        <w:rPr>
          <w:rStyle w:val="21"/>
          <w:rFonts w:hint="eastAsia"/>
        </w:rPr>
        <w:t>（女，至</w:t>
      </w:r>
      <w:r>
        <w:rPr>
          <w:rStyle w:val="21"/>
        </w:rPr>
        <w:t>7</w:t>
      </w:r>
      <w:r>
        <w:rPr>
          <w:rStyle w:val="21"/>
          <w:rFonts w:hint="eastAsia"/>
        </w:rPr>
        <w:t>月）</w:t>
      </w:r>
    </w:p>
    <w:p w14:paraId="786F350F">
      <w:pPr>
        <w:pStyle w:val="16"/>
        <w:ind w:firstLine="0"/>
      </w:pPr>
      <w:r>
        <w:rPr>
          <w:rStyle w:val="20"/>
          <w:rFonts w:hint="eastAsia"/>
        </w:rPr>
        <w:t>党组成员：</w:t>
      </w:r>
      <w:r>
        <w:rPr>
          <w:rFonts w:hint="eastAsia"/>
        </w:rPr>
        <w:t>曾　智</w:t>
      </w:r>
      <w:r>
        <w:rPr>
          <w:rStyle w:val="21"/>
          <w:rFonts w:hint="eastAsia"/>
        </w:rPr>
        <w:t>（</w:t>
      </w:r>
      <w:r>
        <w:rPr>
          <w:rStyle w:val="21"/>
        </w:rPr>
        <w:t>5</w:t>
      </w:r>
      <w:r>
        <w:rPr>
          <w:rStyle w:val="21"/>
          <w:rFonts w:hint="eastAsia"/>
        </w:rPr>
        <w:t>月始）</w:t>
      </w:r>
    </w:p>
    <w:p w14:paraId="250AADF2">
      <w:pPr>
        <w:pStyle w:val="18"/>
      </w:pPr>
      <w:r>
        <w:rPr>
          <w:rFonts w:hint="eastAsia"/>
        </w:rPr>
        <w:t>南雄市商务局</w:t>
      </w:r>
    </w:p>
    <w:p w14:paraId="7EFF082D">
      <w:pPr>
        <w:pStyle w:val="16"/>
        <w:ind w:firstLine="0"/>
        <w:rPr>
          <w:rStyle w:val="20"/>
        </w:rPr>
      </w:pPr>
      <w:r>
        <w:rPr>
          <w:rStyle w:val="20"/>
          <w:rFonts w:hint="eastAsia"/>
        </w:rPr>
        <w:t>党组书记、局长：</w:t>
      </w:r>
    </w:p>
    <w:p w14:paraId="7C21EBFC">
      <w:pPr>
        <w:pStyle w:val="16"/>
        <w:ind w:firstLine="0"/>
        <w:rPr>
          <w:rStyle w:val="21"/>
        </w:rPr>
      </w:pPr>
      <w:r>
        <w:rPr>
          <w:rStyle w:val="20"/>
          <w:rFonts w:hint="eastAsia"/>
        </w:rPr>
        <w:t>　　</w:t>
      </w:r>
      <w:r>
        <w:rPr>
          <w:rFonts w:hint="eastAsia"/>
        </w:rPr>
        <w:t>廖春花</w:t>
      </w:r>
      <w:r>
        <w:rPr>
          <w:rStyle w:val="21"/>
          <w:rFonts w:hint="eastAsia"/>
        </w:rPr>
        <w:t>（女，至</w:t>
      </w:r>
      <w:r>
        <w:rPr>
          <w:rStyle w:val="21"/>
        </w:rPr>
        <w:t>4</w:t>
      </w:r>
      <w:r>
        <w:rPr>
          <w:rStyle w:val="21"/>
          <w:rFonts w:hint="eastAsia"/>
        </w:rPr>
        <w:t>月）</w:t>
      </w:r>
    </w:p>
    <w:p w14:paraId="799587CB">
      <w:pPr>
        <w:pStyle w:val="16"/>
        <w:ind w:firstLine="0"/>
      </w:pPr>
      <w:r>
        <w:rPr>
          <w:rFonts w:hint="eastAsia"/>
        </w:rPr>
        <w:t>　　刘　均</w:t>
      </w:r>
      <w:r>
        <w:rPr>
          <w:rStyle w:val="21"/>
          <w:rFonts w:hint="eastAsia"/>
        </w:rPr>
        <w:t>（</w:t>
      </w:r>
      <w:r>
        <w:rPr>
          <w:rStyle w:val="21"/>
        </w:rPr>
        <w:t>4</w:t>
      </w:r>
      <w:r>
        <w:rPr>
          <w:rStyle w:val="21"/>
          <w:rFonts w:hint="eastAsia"/>
        </w:rPr>
        <w:t>月始）</w:t>
      </w:r>
    </w:p>
    <w:p w14:paraId="6F03B1F9">
      <w:pPr>
        <w:pStyle w:val="16"/>
        <w:ind w:firstLine="0"/>
        <w:rPr>
          <w:rStyle w:val="20"/>
        </w:rPr>
      </w:pPr>
      <w:r>
        <w:rPr>
          <w:rStyle w:val="20"/>
          <w:rFonts w:hint="eastAsia"/>
        </w:rPr>
        <w:t>党组成员、副局长：</w:t>
      </w:r>
    </w:p>
    <w:p w14:paraId="35EC7AD7">
      <w:pPr>
        <w:pStyle w:val="16"/>
        <w:ind w:firstLine="0"/>
      </w:pPr>
      <w:r>
        <w:rPr>
          <w:rStyle w:val="20"/>
          <w:rFonts w:hint="eastAsia"/>
        </w:rPr>
        <w:t>　　</w:t>
      </w:r>
      <w:r>
        <w:rPr>
          <w:rFonts w:hint="eastAsia"/>
        </w:rPr>
        <w:t>邓朝东</w:t>
      </w:r>
    </w:p>
    <w:p w14:paraId="09CA6DBC">
      <w:pPr>
        <w:pStyle w:val="16"/>
        <w:ind w:firstLine="0"/>
      </w:pPr>
      <w:r>
        <w:rPr>
          <w:rFonts w:hint="eastAsia"/>
        </w:rPr>
        <w:t>　　曾文彬</w:t>
      </w:r>
      <w:r>
        <w:rPr>
          <w:rStyle w:val="21"/>
          <w:rFonts w:hint="eastAsia"/>
        </w:rPr>
        <w:t>（至</w:t>
      </w:r>
      <w:r>
        <w:rPr>
          <w:rStyle w:val="21"/>
        </w:rPr>
        <w:t>7</w:t>
      </w:r>
      <w:r>
        <w:rPr>
          <w:rStyle w:val="21"/>
          <w:rFonts w:hint="eastAsia"/>
        </w:rPr>
        <w:t>月）</w:t>
      </w:r>
    </w:p>
    <w:p w14:paraId="2D78020F">
      <w:pPr>
        <w:pStyle w:val="16"/>
        <w:ind w:firstLine="0"/>
      </w:pPr>
      <w:r>
        <w:rPr>
          <w:rFonts w:hint="eastAsia"/>
        </w:rPr>
        <w:t>　　邓　芳</w:t>
      </w:r>
      <w:r>
        <w:rPr>
          <w:rStyle w:val="21"/>
          <w:rFonts w:hint="eastAsia"/>
        </w:rPr>
        <w:t>（女）</w:t>
      </w:r>
    </w:p>
    <w:p w14:paraId="74F56447">
      <w:pPr>
        <w:pStyle w:val="16"/>
        <w:ind w:firstLine="0"/>
      </w:pPr>
      <w:r>
        <w:rPr>
          <w:rFonts w:hint="eastAsia"/>
        </w:rPr>
        <w:t>　　邓文超</w:t>
      </w:r>
      <w:r>
        <w:rPr>
          <w:rStyle w:val="21"/>
          <w:rFonts w:hint="eastAsia"/>
        </w:rPr>
        <w:t>（女，</w:t>
      </w:r>
      <w:r>
        <w:rPr>
          <w:rStyle w:val="21"/>
        </w:rPr>
        <w:t>7</w:t>
      </w:r>
      <w:r>
        <w:rPr>
          <w:rStyle w:val="21"/>
          <w:rFonts w:hint="eastAsia"/>
        </w:rPr>
        <w:t>月始）</w:t>
      </w:r>
    </w:p>
    <w:p w14:paraId="15C150C3">
      <w:pPr>
        <w:pStyle w:val="18"/>
      </w:pPr>
      <w:r>
        <w:rPr>
          <w:rFonts w:hint="eastAsia"/>
        </w:rPr>
        <w:t>南雄市文化广电旅游体育局</w:t>
      </w:r>
    </w:p>
    <w:p w14:paraId="5DC7D28F">
      <w:pPr>
        <w:pStyle w:val="16"/>
        <w:ind w:firstLine="0"/>
        <w:rPr>
          <w:rStyle w:val="21"/>
        </w:rPr>
      </w:pPr>
      <w:r>
        <w:rPr>
          <w:rStyle w:val="20"/>
          <w:rFonts w:hint="eastAsia"/>
        </w:rPr>
        <w:t>党组书记：</w:t>
      </w:r>
      <w:r>
        <w:rPr>
          <w:rFonts w:hint="eastAsia"/>
        </w:rPr>
        <w:t>刘　均</w:t>
      </w:r>
      <w:r>
        <w:rPr>
          <w:rStyle w:val="21"/>
          <w:rFonts w:hint="eastAsia"/>
        </w:rPr>
        <w:t>（至</w:t>
      </w:r>
      <w:r>
        <w:rPr>
          <w:rStyle w:val="21"/>
        </w:rPr>
        <w:t>4</w:t>
      </w:r>
      <w:r>
        <w:rPr>
          <w:rStyle w:val="21"/>
          <w:rFonts w:hint="eastAsia"/>
        </w:rPr>
        <w:t>月）</w:t>
      </w:r>
    </w:p>
    <w:p w14:paraId="23EE6BC0">
      <w:pPr>
        <w:pStyle w:val="16"/>
        <w:ind w:firstLine="0"/>
      </w:pPr>
      <w:r>
        <w:rPr>
          <w:rStyle w:val="21"/>
          <w:rFonts w:hint="eastAsia"/>
        </w:rPr>
        <w:t>　　　　　　</w:t>
      </w:r>
      <w:r>
        <w:rPr>
          <w:rFonts w:hint="eastAsia"/>
        </w:rPr>
        <w:t>张学文</w:t>
      </w:r>
      <w:r>
        <w:rPr>
          <w:rStyle w:val="21"/>
          <w:rFonts w:hint="eastAsia"/>
        </w:rPr>
        <w:t>（</w:t>
      </w:r>
      <w:r>
        <w:rPr>
          <w:rStyle w:val="21"/>
        </w:rPr>
        <w:t>4</w:t>
      </w:r>
      <w:r>
        <w:rPr>
          <w:rStyle w:val="21"/>
          <w:rFonts w:hint="eastAsia"/>
        </w:rPr>
        <w:t>月始）</w:t>
      </w:r>
    </w:p>
    <w:p w14:paraId="26CFD451">
      <w:pPr>
        <w:pStyle w:val="16"/>
        <w:ind w:firstLine="0"/>
      </w:pPr>
      <w:r>
        <w:rPr>
          <w:rStyle w:val="20"/>
          <w:rFonts w:hint="eastAsia"/>
        </w:rPr>
        <w:t>局　长：</w:t>
      </w:r>
      <w:r>
        <w:rPr>
          <w:rFonts w:hint="eastAsia"/>
        </w:rPr>
        <w:t>钟筱蓉</w:t>
      </w:r>
      <w:r>
        <w:rPr>
          <w:rStyle w:val="21"/>
          <w:rFonts w:hint="eastAsia"/>
        </w:rPr>
        <w:t>（女）</w:t>
      </w:r>
    </w:p>
    <w:p w14:paraId="219FD22B">
      <w:pPr>
        <w:pStyle w:val="16"/>
        <w:ind w:firstLine="0"/>
        <w:rPr>
          <w:rStyle w:val="20"/>
        </w:rPr>
      </w:pPr>
      <w:r>
        <w:rPr>
          <w:rStyle w:val="20"/>
          <w:rFonts w:hint="eastAsia"/>
        </w:rPr>
        <w:t>党组成员、副局长：</w:t>
      </w:r>
    </w:p>
    <w:p w14:paraId="13C3BD0D">
      <w:pPr>
        <w:pStyle w:val="16"/>
        <w:ind w:firstLine="0"/>
      </w:pPr>
      <w:r>
        <w:rPr>
          <w:rStyle w:val="20"/>
          <w:rFonts w:hint="eastAsia"/>
        </w:rPr>
        <w:t>　　　　</w:t>
      </w:r>
      <w:r>
        <w:rPr>
          <w:rFonts w:hint="eastAsia"/>
        </w:rPr>
        <w:t>何润红</w:t>
      </w:r>
    </w:p>
    <w:p w14:paraId="7871CAAB">
      <w:pPr>
        <w:pStyle w:val="16"/>
        <w:ind w:firstLine="0"/>
      </w:pPr>
      <w:r>
        <w:rPr>
          <w:rFonts w:hint="eastAsia"/>
        </w:rPr>
        <w:t>　　　　曾智君</w:t>
      </w:r>
      <w:r>
        <w:rPr>
          <w:rStyle w:val="21"/>
          <w:rFonts w:hint="eastAsia"/>
        </w:rPr>
        <w:t>（女）</w:t>
      </w:r>
    </w:p>
    <w:p w14:paraId="7E63A961">
      <w:pPr>
        <w:pStyle w:val="16"/>
        <w:ind w:firstLine="0"/>
      </w:pPr>
      <w:r>
        <w:rPr>
          <w:rStyle w:val="20"/>
          <w:rFonts w:hint="eastAsia"/>
        </w:rPr>
        <w:t>党组成员：</w:t>
      </w:r>
      <w:r>
        <w:rPr>
          <w:rFonts w:hint="eastAsia"/>
        </w:rPr>
        <w:t>温世雄</w:t>
      </w:r>
    </w:p>
    <w:p w14:paraId="7A6416B7">
      <w:pPr>
        <w:pStyle w:val="16"/>
        <w:ind w:firstLine="0"/>
      </w:pPr>
      <w:r>
        <w:rPr>
          <w:rFonts w:hint="eastAsia"/>
        </w:rPr>
        <w:t>　　　　　梁　琴</w:t>
      </w:r>
      <w:r>
        <w:rPr>
          <w:rStyle w:val="21"/>
          <w:rFonts w:hint="eastAsia"/>
        </w:rPr>
        <w:t>（女）</w:t>
      </w:r>
    </w:p>
    <w:p w14:paraId="4BC84D0F">
      <w:pPr>
        <w:pStyle w:val="18"/>
      </w:pPr>
      <w:r>
        <w:rPr>
          <w:rFonts w:hint="eastAsia"/>
        </w:rPr>
        <w:t>南雄市卫生健康局</w:t>
      </w:r>
    </w:p>
    <w:p w14:paraId="09706C0B">
      <w:pPr>
        <w:pStyle w:val="16"/>
        <w:ind w:firstLine="0"/>
      </w:pPr>
      <w:r>
        <w:rPr>
          <w:rStyle w:val="20"/>
          <w:rFonts w:hint="eastAsia"/>
        </w:rPr>
        <w:t>党工委书记、党组书记、局长：</w:t>
      </w:r>
      <w:r>
        <w:rPr>
          <w:rFonts w:hint="eastAsia"/>
        </w:rPr>
        <w:t>邱万茹</w:t>
      </w:r>
    </w:p>
    <w:p w14:paraId="059D91F5">
      <w:pPr>
        <w:pStyle w:val="16"/>
        <w:ind w:firstLine="0"/>
      </w:pPr>
      <w:r>
        <w:rPr>
          <w:rStyle w:val="20"/>
          <w:rFonts w:hint="eastAsia"/>
        </w:rPr>
        <w:t>党工委专职副书记、党组成员：</w:t>
      </w:r>
      <w:r>
        <w:rPr>
          <w:rFonts w:hint="eastAsia"/>
        </w:rPr>
        <w:t>周铁山</w:t>
      </w:r>
    </w:p>
    <w:p w14:paraId="22D2C68E">
      <w:pPr>
        <w:pStyle w:val="16"/>
        <w:ind w:firstLine="0"/>
      </w:pPr>
      <w:r>
        <w:rPr>
          <w:rStyle w:val="20"/>
          <w:rFonts w:hint="eastAsia"/>
        </w:rPr>
        <w:t>党工委委员、党组成员、副局长：</w:t>
      </w:r>
      <w:r>
        <w:rPr>
          <w:rFonts w:hint="eastAsia"/>
        </w:rPr>
        <w:t>苏学才</w:t>
      </w:r>
    </w:p>
    <w:p w14:paraId="44C42974">
      <w:pPr>
        <w:pStyle w:val="16"/>
        <w:ind w:firstLine="0"/>
        <w:rPr>
          <w:rStyle w:val="21"/>
        </w:rPr>
      </w:pPr>
      <w:r>
        <w:rPr>
          <w:rFonts w:hint="eastAsia"/>
        </w:rPr>
        <w:t>　　王向兰</w:t>
      </w:r>
      <w:r>
        <w:rPr>
          <w:rStyle w:val="21"/>
          <w:rFonts w:hint="eastAsia"/>
        </w:rPr>
        <w:t>（女）</w:t>
      </w:r>
    </w:p>
    <w:p w14:paraId="7F28CBCE">
      <w:pPr>
        <w:pStyle w:val="16"/>
        <w:ind w:firstLine="0"/>
      </w:pPr>
      <w:r>
        <w:rPr>
          <w:rFonts w:hint="eastAsia"/>
        </w:rPr>
        <w:t>　　邱建华</w:t>
      </w:r>
    </w:p>
    <w:p w14:paraId="2D77F982">
      <w:pPr>
        <w:pStyle w:val="16"/>
        <w:ind w:firstLine="0"/>
      </w:pPr>
      <w:r>
        <w:rPr>
          <w:rStyle w:val="20"/>
          <w:rFonts w:hint="eastAsia"/>
        </w:rPr>
        <w:t>党工委委员、党组成员、纪工委书记：</w:t>
      </w:r>
      <w:r>
        <w:rPr>
          <w:rFonts w:hint="eastAsia"/>
        </w:rPr>
        <w:t>马喜成</w:t>
      </w:r>
      <w:r>
        <w:rPr>
          <w:rStyle w:val="21"/>
          <w:rFonts w:hint="eastAsia"/>
        </w:rPr>
        <w:t>（至</w:t>
      </w:r>
      <w:r>
        <w:rPr>
          <w:rStyle w:val="21"/>
        </w:rPr>
        <w:t>7</w:t>
      </w:r>
      <w:r>
        <w:rPr>
          <w:rStyle w:val="21"/>
          <w:rFonts w:hint="eastAsia"/>
        </w:rPr>
        <w:t>月）</w:t>
      </w:r>
    </w:p>
    <w:p w14:paraId="221A6CED">
      <w:pPr>
        <w:pStyle w:val="16"/>
        <w:ind w:firstLine="0"/>
      </w:pPr>
      <w:r>
        <w:rPr>
          <w:rStyle w:val="20"/>
          <w:rFonts w:hint="eastAsia"/>
        </w:rPr>
        <w:t>党工委委员：</w:t>
      </w:r>
      <w:r>
        <w:rPr>
          <w:rFonts w:hint="eastAsia"/>
        </w:rPr>
        <w:t>叶春福</w:t>
      </w:r>
    </w:p>
    <w:p w14:paraId="03FDD6BC">
      <w:pPr>
        <w:pStyle w:val="16"/>
        <w:ind w:firstLine="0"/>
      </w:pPr>
      <w:r>
        <w:rPr>
          <w:rFonts w:hint="eastAsia"/>
        </w:rPr>
        <w:t>　　　　　　郭晓日</w:t>
      </w:r>
    </w:p>
    <w:p w14:paraId="18065F3A">
      <w:pPr>
        <w:pStyle w:val="16"/>
        <w:ind w:firstLine="0"/>
      </w:pPr>
      <w:r>
        <w:rPr>
          <w:rFonts w:hint="eastAsia"/>
        </w:rPr>
        <w:t>　　　　　　黄承煌</w:t>
      </w:r>
    </w:p>
    <w:p w14:paraId="4FE99705">
      <w:pPr>
        <w:pStyle w:val="16"/>
        <w:ind w:firstLine="0"/>
      </w:pPr>
      <w:r>
        <w:rPr>
          <w:rStyle w:val="20"/>
          <w:rFonts w:hint="eastAsia"/>
        </w:rPr>
        <w:t>党组成员：</w:t>
      </w:r>
      <w:r>
        <w:rPr>
          <w:rFonts w:hint="eastAsia"/>
        </w:rPr>
        <w:t>朱冬平</w:t>
      </w:r>
    </w:p>
    <w:p w14:paraId="31D4836B">
      <w:pPr>
        <w:pStyle w:val="18"/>
      </w:pPr>
      <w:r>
        <w:rPr>
          <w:rFonts w:hint="eastAsia"/>
        </w:rPr>
        <w:t>南雄市退役军人事务局</w:t>
      </w:r>
    </w:p>
    <w:p w14:paraId="44EABEDE">
      <w:pPr>
        <w:pStyle w:val="16"/>
        <w:ind w:firstLine="0"/>
      </w:pPr>
      <w:r>
        <w:rPr>
          <w:rStyle w:val="20"/>
          <w:rFonts w:hint="eastAsia"/>
        </w:rPr>
        <w:t>党组书记、局长：</w:t>
      </w:r>
      <w:r>
        <w:rPr>
          <w:rFonts w:hint="eastAsia"/>
        </w:rPr>
        <w:t>杨志峰</w:t>
      </w:r>
    </w:p>
    <w:p w14:paraId="7F4D5F54">
      <w:pPr>
        <w:pStyle w:val="16"/>
        <w:ind w:firstLine="0"/>
      </w:pPr>
      <w:r>
        <w:rPr>
          <w:rStyle w:val="20"/>
          <w:rFonts w:hint="eastAsia"/>
        </w:rPr>
        <w:t>党组成员、副局长：</w:t>
      </w:r>
      <w:r>
        <w:rPr>
          <w:rFonts w:hint="eastAsia"/>
        </w:rPr>
        <w:t>刘洪森</w:t>
      </w:r>
    </w:p>
    <w:p w14:paraId="5434D742">
      <w:pPr>
        <w:pStyle w:val="16"/>
        <w:ind w:firstLine="0"/>
      </w:pPr>
      <w:r>
        <w:rPr>
          <w:rFonts w:hint="eastAsia"/>
        </w:rPr>
        <w:t>　　　　　　　　　黄永红</w:t>
      </w:r>
    </w:p>
    <w:p w14:paraId="21598B77">
      <w:pPr>
        <w:pStyle w:val="18"/>
      </w:pPr>
      <w:r>
        <w:rPr>
          <w:rFonts w:hint="eastAsia"/>
        </w:rPr>
        <w:t>南雄市应急管理局</w:t>
      </w:r>
    </w:p>
    <w:p w14:paraId="373C9129">
      <w:pPr>
        <w:pStyle w:val="16"/>
        <w:ind w:firstLine="0"/>
      </w:pPr>
      <w:r>
        <w:rPr>
          <w:rStyle w:val="20"/>
          <w:rFonts w:hint="eastAsia"/>
        </w:rPr>
        <w:t>党委书记、局长：</w:t>
      </w:r>
      <w:r>
        <w:rPr>
          <w:rFonts w:hint="eastAsia"/>
        </w:rPr>
        <w:t>卢锦华</w:t>
      </w:r>
    </w:p>
    <w:p w14:paraId="7BB9F7B7">
      <w:pPr>
        <w:pStyle w:val="16"/>
        <w:ind w:firstLine="0"/>
      </w:pPr>
      <w:r>
        <w:rPr>
          <w:rStyle w:val="20"/>
          <w:rFonts w:hint="eastAsia"/>
        </w:rPr>
        <w:t>党委委员、副局长：</w:t>
      </w:r>
      <w:r>
        <w:rPr>
          <w:rFonts w:hint="eastAsia"/>
        </w:rPr>
        <w:t>李贤卫</w:t>
      </w:r>
    </w:p>
    <w:p w14:paraId="2CFB6D9A">
      <w:pPr>
        <w:pStyle w:val="16"/>
        <w:ind w:firstLine="0"/>
      </w:pPr>
      <w:r>
        <w:rPr>
          <w:rFonts w:hint="eastAsia"/>
        </w:rPr>
        <w:t>　　　　　　　　　何国华</w:t>
      </w:r>
    </w:p>
    <w:p w14:paraId="2E0AB735">
      <w:pPr>
        <w:pStyle w:val="16"/>
        <w:ind w:firstLine="0"/>
      </w:pPr>
      <w:r>
        <w:rPr>
          <w:rFonts w:hint="eastAsia"/>
        </w:rPr>
        <w:t>　　　　　　　　　曾繁荣</w:t>
      </w:r>
    </w:p>
    <w:p w14:paraId="7F8BD5A9">
      <w:pPr>
        <w:pStyle w:val="16"/>
        <w:ind w:firstLine="0"/>
      </w:pPr>
      <w:r>
        <w:rPr>
          <w:rFonts w:hint="eastAsia"/>
        </w:rPr>
        <w:t>　　　　　　　　　郑宿华</w:t>
      </w:r>
    </w:p>
    <w:p w14:paraId="76794F44">
      <w:pPr>
        <w:pStyle w:val="18"/>
      </w:pPr>
      <w:r>
        <w:rPr>
          <w:rFonts w:hint="eastAsia"/>
        </w:rPr>
        <w:t>南雄市审计局</w:t>
      </w:r>
    </w:p>
    <w:p w14:paraId="3541A182">
      <w:pPr>
        <w:pStyle w:val="16"/>
        <w:ind w:firstLine="0"/>
      </w:pPr>
      <w:r>
        <w:rPr>
          <w:rStyle w:val="20"/>
          <w:rFonts w:hint="eastAsia"/>
        </w:rPr>
        <w:t>党组书记：</w:t>
      </w:r>
      <w:r>
        <w:rPr>
          <w:rFonts w:hint="eastAsia"/>
        </w:rPr>
        <w:t>张政平</w:t>
      </w:r>
      <w:r>
        <w:rPr>
          <w:rStyle w:val="21"/>
          <w:rFonts w:hint="eastAsia"/>
        </w:rPr>
        <w:t>（至</w:t>
      </w:r>
      <w:r>
        <w:rPr>
          <w:rStyle w:val="21"/>
        </w:rPr>
        <w:t>8</w:t>
      </w:r>
      <w:r>
        <w:rPr>
          <w:rStyle w:val="21"/>
          <w:rFonts w:hint="eastAsia"/>
        </w:rPr>
        <w:t>月）</w:t>
      </w:r>
    </w:p>
    <w:p w14:paraId="4572D155">
      <w:pPr>
        <w:pStyle w:val="16"/>
        <w:ind w:firstLine="0"/>
      </w:pPr>
      <w:r>
        <w:rPr>
          <w:rFonts w:hint="eastAsia"/>
        </w:rPr>
        <w:t>　　　　　马新路</w:t>
      </w:r>
      <w:r>
        <w:rPr>
          <w:rStyle w:val="21"/>
          <w:rFonts w:hint="eastAsia"/>
        </w:rPr>
        <w:t>（</w:t>
      </w:r>
      <w:r>
        <w:rPr>
          <w:rStyle w:val="21"/>
        </w:rPr>
        <w:t>8</w:t>
      </w:r>
      <w:r>
        <w:rPr>
          <w:rStyle w:val="21"/>
          <w:rFonts w:hint="eastAsia"/>
        </w:rPr>
        <w:t>月始）</w:t>
      </w:r>
    </w:p>
    <w:p w14:paraId="365A9CBC">
      <w:pPr>
        <w:pStyle w:val="16"/>
        <w:ind w:firstLine="0"/>
      </w:pPr>
      <w:r>
        <w:rPr>
          <w:rStyle w:val="20"/>
          <w:rFonts w:hint="eastAsia"/>
        </w:rPr>
        <w:t>局　长：</w:t>
      </w:r>
      <w:r>
        <w:rPr>
          <w:rFonts w:hint="eastAsia"/>
        </w:rPr>
        <w:t>张政平</w:t>
      </w:r>
    </w:p>
    <w:p w14:paraId="54F05378">
      <w:pPr>
        <w:pStyle w:val="16"/>
        <w:ind w:firstLine="0"/>
        <w:rPr>
          <w:rStyle w:val="20"/>
        </w:rPr>
      </w:pPr>
      <w:r>
        <w:rPr>
          <w:rStyle w:val="20"/>
          <w:rFonts w:hint="eastAsia"/>
        </w:rPr>
        <w:t>党组成员、副局长：</w:t>
      </w:r>
    </w:p>
    <w:p w14:paraId="3DB0359D">
      <w:pPr>
        <w:pStyle w:val="16"/>
        <w:ind w:firstLine="0"/>
      </w:pPr>
      <w:r>
        <w:rPr>
          <w:rStyle w:val="20"/>
          <w:rFonts w:hint="eastAsia"/>
        </w:rPr>
        <w:t>　　　　　</w:t>
      </w:r>
      <w:r>
        <w:rPr>
          <w:rFonts w:hint="eastAsia"/>
        </w:rPr>
        <w:t>何小华</w:t>
      </w:r>
      <w:r>
        <w:rPr>
          <w:rStyle w:val="21"/>
          <w:rFonts w:hint="eastAsia"/>
        </w:rPr>
        <w:t>（女）</w:t>
      </w:r>
    </w:p>
    <w:p w14:paraId="1B1480AE">
      <w:pPr>
        <w:pStyle w:val="16"/>
        <w:ind w:firstLine="0"/>
      </w:pPr>
      <w:r>
        <w:rPr>
          <w:rFonts w:hint="eastAsia"/>
        </w:rPr>
        <w:t>　　　　　黄恢伟</w:t>
      </w:r>
      <w:r>
        <w:rPr>
          <w:rStyle w:val="21"/>
          <w:rFonts w:hint="eastAsia"/>
        </w:rPr>
        <w:t>（</w:t>
      </w:r>
      <w:r>
        <w:rPr>
          <w:rStyle w:val="21"/>
        </w:rPr>
        <w:t>4</w:t>
      </w:r>
      <w:r>
        <w:rPr>
          <w:rStyle w:val="21"/>
          <w:rFonts w:hint="eastAsia"/>
        </w:rPr>
        <w:t>月始）</w:t>
      </w:r>
    </w:p>
    <w:p w14:paraId="55EE0B04">
      <w:pPr>
        <w:pStyle w:val="16"/>
        <w:ind w:firstLine="0"/>
      </w:pPr>
      <w:r>
        <w:rPr>
          <w:rFonts w:hint="eastAsia"/>
        </w:rPr>
        <w:t>　　　　　余　凯</w:t>
      </w:r>
      <w:r>
        <w:rPr>
          <w:rStyle w:val="21"/>
          <w:rFonts w:hint="eastAsia"/>
        </w:rPr>
        <w:t>（</w:t>
      </w:r>
      <w:r>
        <w:rPr>
          <w:rStyle w:val="21"/>
        </w:rPr>
        <w:t>7</w:t>
      </w:r>
      <w:r>
        <w:rPr>
          <w:rStyle w:val="21"/>
          <w:rFonts w:hint="eastAsia"/>
        </w:rPr>
        <w:t>月挂职）</w:t>
      </w:r>
    </w:p>
    <w:p w14:paraId="471A64E9">
      <w:pPr>
        <w:pStyle w:val="16"/>
        <w:ind w:firstLine="0"/>
      </w:pPr>
      <w:r>
        <w:rPr>
          <w:rStyle w:val="20"/>
          <w:rFonts w:hint="eastAsia"/>
        </w:rPr>
        <w:t>党组成员：</w:t>
      </w:r>
      <w:r>
        <w:rPr>
          <w:rFonts w:hint="eastAsia"/>
        </w:rPr>
        <w:t>叶小明</w:t>
      </w:r>
    </w:p>
    <w:p w14:paraId="5D0A1689">
      <w:pPr>
        <w:pStyle w:val="16"/>
        <w:ind w:firstLine="0"/>
      </w:pPr>
      <w:r>
        <w:rPr>
          <w:rFonts w:hint="eastAsia"/>
        </w:rPr>
        <w:t>　　　　　钟慧琼</w:t>
      </w:r>
      <w:r>
        <w:rPr>
          <w:rStyle w:val="21"/>
          <w:rFonts w:hint="eastAsia"/>
        </w:rPr>
        <w:t>（女，至</w:t>
      </w:r>
      <w:r>
        <w:rPr>
          <w:rStyle w:val="21"/>
        </w:rPr>
        <w:t>3</w:t>
      </w:r>
      <w:r>
        <w:rPr>
          <w:rStyle w:val="21"/>
          <w:rFonts w:hint="eastAsia"/>
        </w:rPr>
        <w:t>月）</w:t>
      </w:r>
    </w:p>
    <w:p w14:paraId="1897C83B">
      <w:pPr>
        <w:pStyle w:val="18"/>
      </w:pPr>
      <w:r>
        <w:rPr>
          <w:rFonts w:hint="eastAsia"/>
        </w:rPr>
        <w:t>南雄市市场监督管理局</w:t>
      </w:r>
    </w:p>
    <w:p w14:paraId="2566C155">
      <w:pPr>
        <w:pStyle w:val="16"/>
        <w:ind w:firstLine="0"/>
      </w:pPr>
      <w:r>
        <w:rPr>
          <w:rStyle w:val="20"/>
          <w:rFonts w:hint="eastAsia"/>
        </w:rPr>
        <w:t>党组书记、局长：</w:t>
      </w:r>
      <w:r>
        <w:rPr>
          <w:rFonts w:hint="eastAsia"/>
        </w:rPr>
        <w:t>李　祥</w:t>
      </w:r>
    </w:p>
    <w:p w14:paraId="5C04F80B">
      <w:pPr>
        <w:pStyle w:val="16"/>
        <w:ind w:firstLine="0"/>
        <w:rPr>
          <w:rStyle w:val="20"/>
        </w:rPr>
      </w:pPr>
      <w:r>
        <w:rPr>
          <w:rStyle w:val="20"/>
          <w:rFonts w:hint="eastAsia"/>
        </w:rPr>
        <w:t>党组成员、副局长：</w:t>
      </w:r>
    </w:p>
    <w:p w14:paraId="23DD8B49">
      <w:pPr>
        <w:pStyle w:val="16"/>
        <w:ind w:firstLine="0"/>
      </w:pPr>
      <w:r>
        <w:rPr>
          <w:rStyle w:val="20"/>
          <w:rFonts w:hint="eastAsia"/>
        </w:rPr>
        <w:t>　　</w:t>
      </w:r>
      <w:r>
        <w:rPr>
          <w:rFonts w:hint="eastAsia"/>
        </w:rPr>
        <w:t>廖发文</w:t>
      </w:r>
    </w:p>
    <w:p w14:paraId="3C7E620B">
      <w:pPr>
        <w:pStyle w:val="16"/>
        <w:ind w:firstLine="0"/>
      </w:pPr>
      <w:r>
        <w:rPr>
          <w:rFonts w:hint="eastAsia"/>
        </w:rPr>
        <w:t>　　廖国红</w:t>
      </w:r>
    </w:p>
    <w:p w14:paraId="4E491BAC">
      <w:pPr>
        <w:pStyle w:val="16"/>
        <w:ind w:firstLine="0"/>
      </w:pPr>
      <w:r>
        <w:rPr>
          <w:rFonts w:hint="eastAsia"/>
        </w:rPr>
        <w:t>　　谢桂英</w:t>
      </w:r>
      <w:r>
        <w:rPr>
          <w:rStyle w:val="21"/>
          <w:rFonts w:hint="eastAsia"/>
        </w:rPr>
        <w:t>（女，至</w:t>
      </w:r>
      <w:r>
        <w:rPr>
          <w:rStyle w:val="21"/>
        </w:rPr>
        <w:t>10</w:t>
      </w:r>
      <w:r>
        <w:rPr>
          <w:rStyle w:val="21"/>
          <w:rFonts w:hint="eastAsia"/>
        </w:rPr>
        <w:t>月）</w:t>
      </w:r>
    </w:p>
    <w:p w14:paraId="2266852D">
      <w:pPr>
        <w:pStyle w:val="16"/>
        <w:ind w:firstLine="0"/>
      </w:pPr>
      <w:r>
        <w:rPr>
          <w:rFonts w:hint="eastAsia"/>
        </w:rPr>
        <w:t>　　刘发昱</w:t>
      </w:r>
    </w:p>
    <w:p w14:paraId="151449A8">
      <w:pPr>
        <w:pStyle w:val="16"/>
        <w:ind w:firstLine="0"/>
        <w:rPr>
          <w:rStyle w:val="20"/>
        </w:rPr>
      </w:pPr>
      <w:r>
        <w:rPr>
          <w:rStyle w:val="20"/>
          <w:rFonts w:hint="eastAsia"/>
          <w:spacing w:val="-8"/>
        </w:rPr>
        <w:t>党组成员、食安办专职副主任：</w:t>
      </w:r>
    </w:p>
    <w:p w14:paraId="48A6DFF5">
      <w:pPr>
        <w:pStyle w:val="16"/>
        <w:ind w:firstLine="0"/>
      </w:pPr>
      <w:r>
        <w:rPr>
          <w:rStyle w:val="20"/>
          <w:rFonts w:hint="eastAsia"/>
        </w:rPr>
        <w:t>　　</w:t>
      </w:r>
      <w:r>
        <w:rPr>
          <w:rFonts w:hint="eastAsia"/>
        </w:rPr>
        <w:t>戴明海</w:t>
      </w:r>
    </w:p>
    <w:p w14:paraId="143F771B">
      <w:pPr>
        <w:pStyle w:val="18"/>
      </w:pPr>
      <w:r>
        <w:rPr>
          <w:rFonts w:hint="eastAsia"/>
        </w:rPr>
        <w:t>南雄市统计局</w:t>
      </w:r>
    </w:p>
    <w:p w14:paraId="31CCE3C8">
      <w:pPr>
        <w:pStyle w:val="16"/>
        <w:ind w:firstLine="0"/>
      </w:pPr>
      <w:r>
        <w:rPr>
          <w:rStyle w:val="20"/>
          <w:rFonts w:hint="eastAsia"/>
        </w:rPr>
        <w:t>党组书记：</w:t>
      </w:r>
      <w:r>
        <w:rPr>
          <w:rFonts w:hint="eastAsia"/>
        </w:rPr>
        <w:t>马新路</w:t>
      </w:r>
      <w:r>
        <w:rPr>
          <w:rStyle w:val="21"/>
          <w:rFonts w:hint="eastAsia"/>
        </w:rPr>
        <w:t>（至</w:t>
      </w:r>
      <w:r>
        <w:rPr>
          <w:rStyle w:val="21"/>
        </w:rPr>
        <w:t>7</w:t>
      </w:r>
      <w:r>
        <w:rPr>
          <w:rStyle w:val="21"/>
          <w:rFonts w:hint="eastAsia"/>
        </w:rPr>
        <w:t>月）</w:t>
      </w:r>
    </w:p>
    <w:p w14:paraId="2A3059BC">
      <w:pPr>
        <w:pStyle w:val="16"/>
        <w:ind w:firstLine="0"/>
      </w:pPr>
      <w:r>
        <w:rPr>
          <w:rFonts w:hint="eastAsia"/>
        </w:rPr>
        <w:t>　　　　　黄德忠</w:t>
      </w:r>
      <w:r>
        <w:rPr>
          <w:rStyle w:val="21"/>
          <w:rFonts w:hint="eastAsia"/>
        </w:rPr>
        <w:t>（</w:t>
      </w:r>
      <w:r>
        <w:rPr>
          <w:rStyle w:val="21"/>
        </w:rPr>
        <w:t>7</w:t>
      </w:r>
      <w:r>
        <w:rPr>
          <w:rStyle w:val="21"/>
          <w:rFonts w:hint="eastAsia"/>
        </w:rPr>
        <w:t>月始）</w:t>
      </w:r>
    </w:p>
    <w:p w14:paraId="7154D414">
      <w:pPr>
        <w:pStyle w:val="16"/>
        <w:ind w:firstLine="0"/>
      </w:pPr>
      <w:r>
        <w:rPr>
          <w:rStyle w:val="20"/>
          <w:rFonts w:hint="eastAsia"/>
        </w:rPr>
        <w:t>局　长：</w:t>
      </w:r>
      <w:r>
        <w:rPr>
          <w:rFonts w:hint="eastAsia"/>
        </w:rPr>
        <w:t>马新路</w:t>
      </w:r>
      <w:r>
        <w:rPr>
          <w:rStyle w:val="21"/>
          <w:rFonts w:hint="eastAsia"/>
        </w:rPr>
        <w:t>（至</w:t>
      </w:r>
      <w:r>
        <w:rPr>
          <w:rStyle w:val="21"/>
        </w:rPr>
        <w:t>9</w:t>
      </w:r>
      <w:r>
        <w:rPr>
          <w:rStyle w:val="21"/>
          <w:rFonts w:hint="eastAsia"/>
        </w:rPr>
        <w:t>月）</w:t>
      </w:r>
    </w:p>
    <w:p w14:paraId="1CD4EBCC">
      <w:pPr>
        <w:pStyle w:val="16"/>
        <w:ind w:firstLine="0"/>
      </w:pPr>
      <w:r>
        <w:rPr>
          <w:rFonts w:hint="eastAsia"/>
        </w:rPr>
        <w:t>　　　　陈宝清</w:t>
      </w:r>
      <w:r>
        <w:rPr>
          <w:rStyle w:val="21"/>
          <w:rFonts w:hint="eastAsia"/>
        </w:rPr>
        <w:t>（女，</w:t>
      </w:r>
      <w:r>
        <w:rPr>
          <w:rStyle w:val="21"/>
        </w:rPr>
        <w:t>9</w:t>
      </w:r>
      <w:r>
        <w:rPr>
          <w:rStyle w:val="21"/>
          <w:rFonts w:hint="eastAsia"/>
        </w:rPr>
        <w:t>月始）</w:t>
      </w:r>
    </w:p>
    <w:p w14:paraId="5F828F1E">
      <w:pPr>
        <w:pStyle w:val="16"/>
        <w:ind w:firstLine="0"/>
      </w:pPr>
      <w:r>
        <w:rPr>
          <w:rStyle w:val="20"/>
          <w:rFonts w:hint="eastAsia"/>
        </w:rPr>
        <w:t>党组成员、副局长：</w:t>
      </w:r>
      <w:r>
        <w:rPr>
          <w:rFonts w:hint="eastAsia"/>
        </w:rPr>
        <w:t>刘宏星</w:t>
      </w:r>
    </w:p>
    <w:p w14:paraId="2BC392C4">
      <w:pPr>
        <w:pStyle w:val="16"/>
        <w:ind w:firstLine="0"/>
      </w:pPr>
      <w:r>
        <w:rPr>
          <w:rFonts w:hint="eastAsia"/>
        </w:rPr>
        <w:t>　　　　　　　　　朱金全</w:t>
      </w:r>
    </w:p>
    <w:p w14:paraId="578DD22D">
      <w:pPr>
        <w:pStyle w:val="16"/>
        <w:ind w:firstLine="0"/>
      </w:pPr>
      <w:r>
        <w:rPr>
          <w:rStyle w:val="20"/>
          <w:rFonts w:hint="eastAsia"/>
        </w:rPr>
        <w:t>党组成员：</w:t>
      </w:r>
      <w:r>
        <w:rPr>
          <w:rFonts w:hint="eastAsia"/>
        </w:rPr>
        <w:t>邓荣奎</w:t>
      </w:r>
    </w:p>
    <w:p w14:paraId="72753A27">
      <w:pPr>
        <w:pStyle w:val="18"/>
      </w:pPr>
      <w:r>
        <w:rPr>
          <w:rFonts w:hint="eastAsia"/>
        </w:rPr>
        <w:t>南雄市医疗保障局</w:t>
      </w:r>
    </w:p>
    <w:p w14:paraId="00F9DD43">
      <w:pPr>
        <w:pStyle w:val="16"/>
        <w:ind w:firstLine="0"/>
      </w:pPr>
      <w:r>
        <w:rPr>
          <w:rStyle w:val="20"/>
          <w:rFonts w:hint="eastAsia"/>
        </w:rPr>
        <w:t>党组书记、局长：</w:t>
      </w:r>
      <w:r>
        <w:rPr>
          <w:rFonts w:hint="eastAsia"/>
        </w:rPr>
        <w:t>李平生</w:t>
      </w:r>
    </w:p>
    <w:p w14:paraId="1C8D16AC">
      <w:pPr>
        <w:pStyle w:val="16"/>
        <w:ind w:firstLine="0"/>
        <w:rPr>
          <w:rStyle w:val="20"/>
        </w:rPr>
      </w:pPr>
      <w:r>
        <w:rPr>
          <w:rStyle w:val="20"/>
          <w:rFonts w:hint="eastAsia"/>
        </w:rPr>
        <w:t>党组成员、副局长：</w:t>
      </w:r>
    </w:p>
    <w:p w14:paraId="1C3879F8">
      <w:pPr>
        <w:pStyle w:val="16"/>
        <w:ind w:firstLine="0"/>
      </w:pPr>
      <w:r>
        <w:rPr>
          <w:rFonts w:hint="eastAsia"/>
        </w:rPr>
        <w:t>　　　　冯志霞</w:t>
      </w:r>
      <w:r>
        <w:rPr>
          <w:rStyle w:val="21"/>
          <w:rFonts w:hint="eastAsia"/>
        </w:rPr>
        <w:t>（女）</w:t>
      </w:r>
    </w:p>
    <w:p w14:paraId="0FAE4E31">
      <w:pPr>
        <w:pStyle w:val="16"/>
        <w:ind w:firstLine="0"/>
      </w:pPr>
      <w:r>
        <w:rPr>
          <w:rFonts w:hint="eastAsia"/>
        </w:rPr>
        <w:t>　　　　孔维伟</w:t>
      </w:r>
    </w:p>
    <w:p w14:paraId="2DE0996B">
      <w:pPr>
        <w:pStyle w:val="16"/>
        <w:ind w:firstLine="0"/>
      </w:pPr>
      <w:r>
        <w:rPr>
          <w:rFonts w:hint="eastAsia"/>
        </w:rPr>
        <w:t>　　　　赵永红</w:t>
      </w:r>
    </w:p>
    <w:p w14:paraId="31F67824">
      <w:pPr>
        <w:pStyle w:val="18"/>
      </w:pPr>
      <w:r>
        <w:rPr>
          <w:rFonts w:hint="eastAsia"/>
        </w:rPr>
        <w:t>南雄市城市管理和综合执法局</w:t>
      </w:r>
    </w:p>
    <w:p w14:paraId="1D11AE9E">
      <w:pPr>
        <w:pStyle w:val="16"/>
        <w:ind w:firstLine="0"/>
      </w:pPr>
      <w:r>
        <w:rPr>
          <w:rStyle w:val="20"/>
          <w:rFonts w:hint="eastAsia"/>
        </w:rPr>
        <w:t>党组书记、局长：</w:t>
      </w:r>
      <w:r>
        <w:rPr>
          <w:rFonts w:hint="eastAsia"/>
        </w:rPr>
        <w:t>刘景通</w:t>
      </w:r>
    </w:p>
    <w:p w14:paraId="7847AAB6">
      <w:pPr>
        <w:pStyle w:val="16"/>
        <w:ind w:firstLine="0"/>
      </w:pPr>
      <w:r>
        <w:rPr>
          <w:rStyle w:val="20"/>
          <w:rFonts w:hint="eastAsia"/>
        </w:rPr>
        <w:t>党组成员、副局长：</w:t>
      </w:r>
      <w:r>
        <w:rPr>
          <w:rFonts w:hint="eastAsia"/>
        </w:rPr>
        <w:t>黄守强</w:t>
      </w:r>
    </w:p>
    <w:p w14:paraId="7B9CF467">
      <w:pPr>
        <w:pStyle w:val="16"/>
        <w:ind w:firstLine="0"/>
      </w:pPr>
      <w:r>
        <w:rPr>
          <w:rFonts w:hint="eastAsia"/>
        </w:rPr>
        <w:t>　　　　　　　　　姚　璟　</w:t>
      </w:r>
    </w:p>
    <w:p w14:paraId="63843051">
      <w:pPr>
        <w:pStyle w:val="16"/>
        <w:ind w:firstLine="0"/>
      </w:pPr>
      <w:r>
        <w:rPr>
          <w:rFonts w:hint="eastAsia"/>
        </w:rPr>
        <w:t>　　　　　　　　　华春君　</w:t>
      </w:r>
    </w:p>
    <w:p w14:paraId="22A4809C">
      <w:pPr>
        <w:pStyle w:val="16"/>
        <w:ind w:firstLine="0"/>
      </w:pPr>
      <w:r>
        <w:rPr>
          <w:rFonts w:hint="eastAsia"/>
        </w:rPr>
        <w:t>　　　　　　　　　张爱华</w:t>
      </w:r>
    </w:p>
    <w:p w14:paraId="1A888420">
      <w:pPr>
        <w:pStyle w:val="16"/>
        <w:ind w:firstLine="0"/>
      </w:pPr>
      <w:r>
        <w:rPr>
          <w:rStyle w:val="20"/>
          <w:rFonts w:hint="eastAsia"/>
        </w:rPr>
        <w:t>党组成员：</w:t>
      </w:r>
      <w:r>
        <w:rPr>
          <w:rFonts w:hint="eastAsia"/>
        </w:rPr>
        <w:t>刘运军　</w:t>
      </w:r>
    </w:p>
    <w:p w14:paraId="762EA8E8">
      <w:pPr>
        <w:pStyle w:val="16"/>
        <w:ind w:firstLine="0"/>
      </w:pPr>
      <w:r>
        <w:rPr>
          <w:rFonts w:hint="eastAsia"/>
        </w:rPr>
        <w:t>　　　　　邱建平</w:t>
      </w:r>
    </w:p>
    <w:p w14:paraId="57A6AEF9">
      <w:pPr>
        <w:pStyle w:val="18"/>
      </w:pPr>
      <w:r>
        <w:rPr>
          <w:rFonts w:hint="eastAsia"/>
        </w:rPr>
        <w:t>南雄市政务服务数据管理局</w:t>
      </w:r>
    </w:p>
    <w:p w14:paraId="2736BFF4">
      <w:pPr>
        <w:pStyle w:val="16"/>
        <w:ind w:firstLine="0"/>
        <w:rPr>
          <w:rStyle w:val="20"/>
        </w:rPr>
      </w:pPr>
      <w:r>
        <w:rPr>
          <w:rStyle w:val="20"/>
          <w:rFonts w:hint="eastAsia"/>
        </w:rPr>
        <w:t>党组书记、局长：</w:t>
      </w:r>
    </w:p>
    <w:p w14:paraId="0BB82561">
      <w:pPr>
        <w:pStyle w:val="16"/>
        <w:ind w:firstLine="0"/>
      </w:pPr>
      <w:r>
        <w:rPr>
          <w:rStyle w:val="20"/>
          <w:rFonts w:hint="eastAsia"/>
        </w:rPr>
        <w:t>　　　　　</w:t>
      </w:r>
      <w:r>
        <w:rPr>
          <w:rFonts w:hint="eastAsia"/>
        </w:rPr>
        <w:t>邓昌忠</w:t>
      </w:r>
      <w:r>
        <w:rPr>
          <w:rStyle w:val="21"/>
          <w:rFonts w:hint="eastAsia"/>
        </w:rPr>
        <w:t>（至</w:t>
      </w:r>
      <w:r>
        <w:rPr>
          <w:rStyle w:val="21"/>
        </w:rPr>
        <w:t>7</w:t>
      </w:r>
      <w:r>
        <w:rPr>
          <w:rStyle w:val="21"/>
          <w:rFonts w:hint="eastAsia"/>
        </w:rPr>
        <w:t>月）</w:t>
      </w:r>
      <w:r>
        <w:rPr>
          <w:rFonts w:hint="eastAsia"/>
        </w:rPr>
        <w:t>　</w:t>
      </w:r>
    </w:p>
    <w:p w14:paraId="6A1913B1">
      <w:pPr>
        <w:pStyle w:val="16"/>
        <w:ind w:firstLine="0"/>
      </w:pPr>
      <w:r>
        <w:rPr>
          <w:rFonts w:hint="eastAsia"/>
        </w:rPr>
        <w:t>　　　　　钟爱莲</w:t>
      </w:r>
      <w:r>
        <w:rPr>
          <w:rStyle w:val="21"/>
          <w:rFonts w:hint="eastAsia"/>
        </w:rPr>
        <w:t>（女，</w:t>
      </w:r>
      <w:r>
        <w:rPr>
          <w:rStyle w:val="21"/>
        </w:rPr>
        <w:t>7</w:t>
      </w:r>
      <w:r>
        <w:rPr>
          <w:rStyle w:val="21"/>
          <w:rFonts w:hint="eastAsia"/>
        </w:rPr>
        <w:t>月始）</w:t>
      </w:r>
    </w:p>
    <w:p w14:paraId="71E95248">
      <w:pPr>
        <w:pStyle w:val="16"/>
        <w:ind w:firstLine="0"/>
      </w:pPr>
      <w:r>
        <w:rPr>
          <w:rStyle w:val="20"/>
          <w:rFonts w:hint="eastAsia"/>
        </w:rPr>
        <w:t>党组成员、副局长：</w:t>
      </w:r>
      <w:r>
        <w:rPr>
          <w:rFonts w:hint="eastAsia"/>
        </w:rPr>
        <w:t>欧阳辉</w:t>
      </w:r>
    </w:p>
    <w:p w14:paraId="2634A170">
      <w:pPr>
        <w:pStyle w:val="16"/>
        <w:ind w:firstLine="0"/>
      </w:pPr>
      <w:r>
        <w:rPr>
          <w:rFonts w:hint="eastAsia"/>
        </w:rPr>
        <w:t>　　　　　　　　　肖东海</w:t>
      </w:r>
    </w:p>
    <w:p w14:paraId="4949E5D6">
      <w:pPr>
        <w:pStyle w:val="16"/>
        <w:ind w:firstLine="0"/>
      </w:pPr>
      <w:r>
        <w:rPr>
          <w:rStyle w:val="20"/>
          <w:rFonts w:hint="eastAsia"/>
        </w:rPr>
        <w:t>党组成员：</w:t>
      </w:r>
      <w:r>
        <w:rPr>
          <w:rFonts w:hint="eastAsia"/>
        </w:rPr>
        <w:t>蔡先锋</w:t>
      </w:r>
    </w:p>
    <w:p w14:paraId="4B22433B">
      <w:pPr>
        <w:pStyle w:val="18"/>
      </w:pPr>
      <w:r>
        <w:rPr>
          <w:rFonts w:hint="eastAsia"/>
        </w:rPr>
        <w:t>南雄市林业局</w:t>
      </w:r>
    </w:p>
    <w:p w14:paraId="1D6F3A56">
      <w:pPr>
        <w:pStyle w:val="16"/>
        <w:ind w:firstLine="0"/>
      </w:pPr>
      <w:r>
        <w:rPr>
          <w:rStyle w:val="20"/>
          <w:rFonts w:hint="eastAsia"/>
        </w:rPr>
        <w:t>党组书记、局长：</w:t>
      </w:r>
      <w:r>
        <w:rPr>
          <w:rFonts w:hint="eastAsia"/>
        </w:rPr>
        <w:t>何少波</w:t>
      </w:r>
    </w:p>
    <w:p w14:paraId="17BF0650">
      <w:pPr>
        <w:pStyle w:val="16"/>
        <w:ind w:firstLine="0"/>
        <w:rPr>
          <w:rStyle w:val="20"/>
        </w:rPr>
      </w:pPr>
      <w:r>
        <w:rPr>
          <w:rStyle w:val="20"/>
          <w:rFonts w:hint="eastAsia"/>
        </w:rPr>
        <w:t>党组成员、副局长：</w:t>
      </w:r>
    </w:p>
    <w:p w14:paraId="08718590">
      <w:pPr>
        <w:pStyle w:val="16"/>
        <w:ind w:firstLine="0"/>
      </w:pPr>
      <w:r>
        <w:rPr>
          <w:rStyle w:val="20"/>
          <w:rFonts w:hint="eastAsia"/>
        </w:rPr>
        <w:t>　　　　　</w:t>
      </w:r>
      <w:r>
        <w:rPr>
          <w:rFonts w:hint="eastAsia"/>
        </w:rPr>
        <w:t>钟小娟</w:t>
      </w:r>
      <w:r>
        <w:rPr>
          <w:rStyle w:val="21"/>
          <w:rFonts w:hint="eastAsia"/>
        </w:rPr>
        <w:t>（女）</w:t>
      </w:r>
    </w:p>
    <w:p w14:paraId="3179164E">
      <w:pPr>
        <w:pStyle w:val="16"/>
        <w:ind w:firstLine="0"/>
      </w:pPr>
      <w:r>
        <w:rPr>
          <w:rFonts w:hint="eastAsia"/>
        </w:rPr>
        <w:t>　　　　　高韶金</w:t>
      </w:r>
    </w:p>
    <w:p w14:paraId="425CD4C5">
      <w:pPr>
        <w:pStyle w:val="16"/>
        <w:ind w:firstLine="0"/>
      </w:pPr>
      <w:r>
        <w:rPr>
          <w:rFonts w:hint="eastAsia"/>
        </w:rPr>
        <w:t>　　　　　黄承洲</w:t>
      </w:r>
    </w:p>
    <w:p w14:paraId="622462D2">
      <w:pPr>
        <w:pStyle w:val="16"/>
        <w:ind w:firstLine="0"/>
      </w:pPr>
      <w:r>
        <w:rPr>
          <w:rStyle w:val="20"/>
          <w:rFonts w:hint="eastAsia"/>
        </w:rPr>
        <w:t>党组成员：</w:t>
      </w:r>
      <w:r>
        <w:rPr>
          <w:rFonts w:hint="eastAsia"/>
        </w:rPr>
        <w:t>何明华</w:t>
      </w:r>
    </w:p>
    <w:p w14:paraId="6A6B7CB6">
      <w:pPr>
        <w:pStyle w:val="17"/>
      </w:pPr>
      <w:r>
        <w:rPr>
          <w:rFonts w:hint="eastAsia"/>
        </w:rPr>
        <w:t>南雄市党政直属部分事业单位</w:t>
      </w:r>
    </w:p>
    <w:p w14:paraId="4183EBD1">
      <w:pPr>
        <w:pStyle w:val="18"/>
      </w:pPr>
      <w:r>
        <w:rPr>
          <w:rFonts w:hint="eastAsia"/>
        </w:rPr>
        <w:t>南雄市委党校</w:t>
      </w:r>
    </w:p>
    <w:p w14:paraId="180FF552">
      <w:pPr>
        <w:pStyle w:val="16"/>
        <w:ind w:firstLine="0"/>
      </w:pPr>
      <w:r>
        <w:rPr>
          <w:rStyle w:val="20"/>
          <w:rFonts w:hint="eastAsia"/>
        </w:rPr>
        <w:t>校　　　长：</w:t>
      </w:r>
      <w:r>
        <w:rPr>
          <w:rFonts w:hint="eastAsia"/>
        </w:rPr>
        <w:t>林　军</w:t>
      </w:r>
    </w:p>
    <w:p w14:paraId="4C51F348">
      <w:pPr>
        <w:pStyle w:val="16"/>
        <w:ind w:firstLine="0"/>
      </w:pPr>
      <w:r>
        <w:rPr>
          <w:rStyle w:val="20"/>
          <w:rFonts w:hint="eastAsia"/>
        </w:rPr>
        <w:t>常务副校长：</w:t>
      </w:r>
      <w:r>
        <w:rPr>
          <w:rFonts w:hint="eastAsia"/>
        </w:rPr>
        <w:t>张相铭</w:t>
      </w:r>
    </w:p>
    <w:p w14:paraId="7840607E">
      <w:pPr>
        <w:pStyle w:val="16"/>
        <w:ind w:firstLine="0"/>
      </w:pPr>
      <w:r>
        <w:rPr>
          <w:rStyle w:val="20"/>
          <w:rFonts w:hint="eastAsia"/>
        </w:rPr>
        <w:t>副　校　长：</w:t>
      </w:r>
      <w:r>
        <w:rPr>
          <w:rFonts w:hint="eastAsia"/>
        </w:rPr>
        <w:t>聂郁道</w:t>
      </w:r>
    </w:p>
    <w:p w14:paraId="33DE855E">
      <w:pPr>
        <w:pStyle w:val="16"/>
        <w:ind w:firstLine="0"/>
      </w:pPr>
      <w:r>
        <w:rPr>
          <w:rFonts w:hint="eastAsia"/>
        </w:rPr>
        <w:t>　　　　　　罗惠琴</w:t>
      </w:r>
      <w:r>
        <w:rPr>
          <w:rStyle w:val="21"/>
          <w:rFonts w:hint="eastAsia"/>
        </w:rPr>
        <w:t>（女）</w:t>
      </w:r>
    </w:p>
    <w:p w14:paraId="0D8291B6">
      <w:pPr>
        <w:pStyle w:val="16"/>
        <w:ind w:firstLine="0"/>
      </w:pPr>
      <w:r>
        <w:rPr>
          <w:rFonts w:hint="eastAsia"/>
        </w:rPr>
        <w:t>　　　　　　戴卫芳</w:t>
      </w:r>
      <w:r>
        <w:rPr>
          <w:rStyle w:val="21"/>
          <w:rFonts w:hint="eastAsia"/>
        </w:rPr>
        <w:t>（女）</w:t>
      </w:r>
    </w:p>
    <w:p w14:paraId="65C3E20D">
      <w:pPr>
        <w:pStyle w:val="18"/>
      </w:pPr>
      <w:r>
        <w:rPr>
          <w:rFonts w:hint="eastAsia"/>
        </w:rPr>
        <w:t>南雄市机关事务中心</w:t>
      </w:r>
    </w:p>
    <w:p w14:paraId="03A1F7A8">
      <w:pPr>
        <w:pStyle w:val="16"/>
        <w:ind w:firstLine="0"/>
      </w:pPr>
      <w:r>
        <w:rPr>
          <w:rStyle w:val="20"/>
          <w:rFonts w:hint="eastAsia"/>
        </w:rPr>
        <w:t>主　任：</w:t>
      </w:r>
      <w:r>
        <w:rPr>
          <w:rFonts w:hint="eastAsia"/>
        </w:rPr>
        <w:t>高春花</w:t>
      </w:r>
      <w:r>
        <w:rPr>
          <w:rStyle w:val="21"/>
          <w:rFonts w:hint="eastAsia"/>
        </w:rPr>
        <w:t>（女）</w:t>
      </w:r>
    </w:p>
    <w:p w14:paraId="5665AAC2">
      <w:pPr>
        <w:pStyle w:val="16"/>
        <w:ind w:firstLine="0"/>
      </w:pPr>
      <w:r>
        <w:rPr>
          <w:rStyle w:val="20"/>
          <w:rFonts w:hint="eastAsia"/>
        </w:rPr>
        <w:t>副主任：</w:t>
      </w:r>
      <w:r>
        <w:rPr>
          <w:rFonts w:hint="eastAsia"/>
        </w:rPr>
        <w:t>陈川明</w:t>
      </w:r>
    </w:p>
    <w:p w14:paraId="2D687797">
      <w:pPr>
        <w:pStyle w:val="16"/>
        <w:ind w:firstLine="0"/>
      </w:pPr>
      <w:r>
        <w:rPr>
          <w:rFonts w:hint="eastAsia"/>
        </w:rPr>
        <w:t>　　　　龚永胜</w:t>
      </w:r>
    </w:p>
    <w:p w14:paraId="6639D549">
      <w:pPr>
        <w:pStyle w:val="16"/>
        <w:ind w:firstLine="0"/>
      </w:pPr>
      <w:r>
        <w:rPr>
          <w:rFonts w:hint="eastAsia"/>
        </w:rPr>
        <w:t>　　　　谢　明</w:t>
      </w:r>
    </w:p>
    <w:p w14:paraId="50848240">
      <w:pPr>
        <w:pStyle w:val="18"/>
      </w:pPr>
      <w:r>
        <w:rPr>
          <w:rFonts w:hint="eastAsia"/>
        </w:rPr>
        <w:t>南雄市史志办公室</w:t>
      </w:r>
    </w:p>
    <w:p w14:paraId="15A6905C">
      <w:pPr>
        <w:pStyle w:val="16"/>
        <w:ind w:firstLine="0"/>
      </w:pPr>
      <w:r>
        <w:rPr>
          <w:rStyle w:val="20"/>
          <w:rFonts w:hint="eastAsia"/>
        </w:rPr>
        <w:t>主　任：</w:t>
      </w:r>
      <w:r>
        <w:rPr>
          <w:rFonts w:hint="eastAsia"/>
        </w:rPr>
        <w:t>肖兴麟</w:t>
      </w:r>
      <w:r>
        <w:rPr>
          <w:rStyle w:val="21"/>
          <w:rFonts w:hint="eastAsia"/>
        </w:rPr>
        <w:t>（至</w:t>
      </w:r>
      <w:r>
        <w:rPr>
          <w:rStyle w:val="21"/>
        </w:rPr>
        <w:t>7</w:t>
      </w:r>
      <w:r>
        <w:rPr>
          <w:rStyle w:val="21"/>
          <w:rFonts w:hint="eastAsia"/>
        </w:rPr>
        <w:t>月）</w:t>
      </w:r>
    </w:p>
    <w:p w14:paraId="55786CA3">
      <w:pPr>
        <w:pStyle w:val="16"/>
        <w:ind w:firstLine="0"/>
      </w:pPr>
      <w:r>
        <w:rPr>
          <w:rFonts w:hint="eastAsia"/>
        </w:rPr>
        <w:t>　　　　黄树材</w:t>
      </w:r>
      <w:r>
        <w:rPr>
          <w:rStyle w:val="21"/>
          <w:rFonts w:hint="eastAsia"/>
        </w:rPr>
        <w:t>（</w:t>
      </w:r>
      <w:r>
        <w:rPr>
          <w:rStyle w:val="21"/>
        </w:rPr>
        <w:t>7</w:t>
      </w:r>
      <w:r>
        <w:rPr>
          <w:rStyle w:val="21"/>
          <w:rFonts w:hint="eastAsia"/>
        </w:rPr>
        <w:t>月始）</w:t>
      </w:r>
    </w:p>
    <w:p w14:paraId="05155425">
      <w:pPr>
        <w:pStyle w:val="16"/>
        <w:ind w:firstLine="0"/>
      </w:pPr>
      <w:r>
        <w:rPr>
          <w:rStyle w:val="20"/>
          <w:rFonts w:hint="eastAsia"/>
        </w:rPr>
        <w:t>副主任：</w:t>
      </w:r>
      <w:r>
        <w:rPr>
          <w:rFonts w:hint="eastAsia"/>
        </w:rPr>
        <w:t>陈　烈</w:t>
      </w:r>
      <w:r>
        <w:rPr>
          <w:rStyle w:val="21"/>
          <w:rFonts w:hint="eastAsia"/>
        </w:rPr>
        <w:t>（至</w:t>
      </w:r>
      <w:r>
        <w:rPr>
          <w:rStyle w:val="21"/>
        </w:rPr>
        <w:t>7</w:t>
      </w:r>
      <w:r>
        <w:rPr>
          <w:rStyle w:val="21"/>
          <w:rFonts w:hint="eastAsia"/>
        </w:rPr>
        <w:t>月）</w:t>
      </w:r>
    </w:p>
    <w:p w14:paraId="55943F57">
      <w:pPr>
        <w:pStyle w:val="16"/>
        <w:ind w:firstLine="0"/>
      </w:pPr>
      <w:r>
        <w:rPr>
          <w:rFonts w:hint="eastAsia"/>
        </w:rPr>
        <w:t>　　　　王玉杰</w:t>
      </w:r>
      <w:r>
        <w:rPr>
          <w:rStyle w:val="21"/>
          <w:rFonts w:hint="eastAsia"/>
        </w:rPr>
        <w:t>（</w:t>
      </w:r>
      <w:r>
        <w:rPr>
          <w:rStyle w:val="21"/>
        </w:rPr>
        <w:t>7</w:t>
      </w:r>
      <w:r>
        <w:rPr>
          <w:rStyle w:val="21"/>
          <w:rFonts w:hint="eastAsia"/>
        </w:rPr>
        <w:t>月始）</w:t>
      </w:r>
    </w:p>
    <w:p w14:paraId="3442606E">
      <w:pPr>
        <w:pStyle w:val="16"/>
        <w:ind w:firstLine="0"/>
      </w:pPr>
      <w:r>
        <w:rPr>
          <w:rFonts w:hint="eastAsia"/>
        </w:rPr>
        <w:t>　　　　庄素梅</w:t>
      </w:r>
      <w:r>
        <w:rPr>
          <w:rStyle w:val="21"/>
          <w:rFonts w:hint="eastAsia"/>
        </w:rPr>
        <w:t>（女）</w:t>
      </w:r>
    </w:p>
    <w:p w14:paraId="2E9B3EDF">
      <w:pPr>
        <w:pStyle w:val="18"/>
      </w:pPr>
      <w:r>
        <w:rPr>
          <w:rFonts w:hint="eastAsia"/>
        </w:rPr>
        <w:t>南雄市档案馆</w:t>
      </w:r>
    </w:p>
    <w:p w14:paraId="32083294">
      <w:pPr>
        <w:pStyle w:val="16"/>
        <w:ind w:firstLine="0"/>
      </w:pPr>
      <w:r>
        <w:rPr>
          <w:rStyle w:val="20"/>
          <w:rFonts w:hint="eastAsia"/>
        </w:rPr>
        <w:t>馆　长：</w:t>
      </w:r>
      <w:r>
        <w:rPr>
          <w:rFonts w:hint="eastAsia"/>
        </w:rPr>
        <w:t>廖海泉</w:t>
      </w:r>
    </w:p>
    <w:p w14:paraId="61ECD948">
      <w:pPr>
        <w:pStyle w:val="16"/>
        <w:ind w:firstLine="0"/>
      </w:pPr>
      <w:r>
        <w:rPr>
          <w:rStyle w:val="20"/>
          <w:rFonts w:hint="eastAsia"/>
        </w:rPr>
        <w:t>副馆长：</w:t>
      </w:r>
      <w:r>
        <w:rPr>
          <w:rFonts w:hint="eastAsia"/>
        </w:rPr>
        <w:t>伍国亮</w:t>
      </w:r>
    </w:p>
    <w:p w14:paraId="31EE0EB7">
      <w:pPr>
        <w:pStyle w:val="16"/>
        <w:ind w:firstLine="0"/>
      </w:pPr>
      <w:r>
        <w:rPr>
          <w:rFonts w:hint="eastAsia"/>
        </w:rPr>
        <w:t>　　　　罗春兰</w:t>
      </w:r>
      <w:r>
        <w:rPr>
          <w:rStyle w:val="21"/>
          <w:rFonts w:hint="eastAsia"/>
        </w:rPr>
        <w:t>（女）</w:t>
      </w:r>
    </w:p>
    <w:p w14:paraId="7549B6C3">
      <w:pPr>
        <w:pStyle w:val="18"/>
      </w:pPr>
      <w:r>
        <w:rPr>
          <w:rFonts w:hint="eastAsia"/>
        </w:rPr>
        <w:t>南雄市行政服务中心</w:t>
      </w:r>
    </w:p>
    <w:p w14:paraId="183B6C27">
      <w:pPr>
        <w:pStyle w:val="16"/>
        <w:ind w:firstLine="0"/>
      </w:pPr>
      <w:r>
        <w:rPr>
          <w:rStyle w:val="20"/>
          <w:rFonts w:hint="eastAsia"/>
        </w:rPr>
        <w:t>主　任：</w:t>
      </w:r>
      <w:r>
        <w:rPr>
          <w:rFonts w:hint="eastAsia"/>
        </w:rPr>
        <w:t>蔡先锋</w:t>
      </w:r>
    </w:p>
    <w:p w14:paraId="1AB730A6">
      <w:pPr>
        <w:pStyle w:val="16"/>
        <w:ind w:firstLine="0"/>
      </w:pPr>
      <w:r>
        <w:rPr>
          <w:rStyle w:val="20"/>
          <w:rFonts w:hint="eastAsia"/>
        </w:rPr>
        <w:t>副主任：</w:t>
      </w:r>
      <w:r>
        <w:rPr>
          <w:rFonts w:hint="eastAsia"/>
        </w:rPr>
        <w:t>黄哲勇</w:t>
      </w:r>
    </w:p>
    <w:p w14:paraId="7DA0B6F5">
      <w:pPr>
        <w:pStyle w:val="16"/>
        <w:ind w:firstLine="0"/>
      </w:pPr>
      <w:r>
        <w:rPr>
          <w:rFonts w:hint="eastAsia"/>
        </w:rPr>
        <w:t>　　　　吴秋兰</w:t>
      </w:r>
      <w:r>
        <w:rPr>
          <w:rStyle w:val="21"/>
          <w:rFonts w:hint="eastAsia"/>
        </w:rPr>
        <w:t>（女）</w:t>
      </w:r>
    </w:p>
    <w:p w14:paraId="25737984">
      <w:pPr>
        <w:pStyle w:val="18"/>
      </w:pPr>
      <w:r>
        <w:rPr>
          <w:rFonts w:hint="eastAsia"/>
        </w:rPr>
        <w:t>南雄市融媒体中心</w:t>
      </w:r>
    </w:p>
    <w:p w14:paraId="033CE41A">
      <w:pPr>
        <w:pStyle w:val="16"/>
        <w:ind w:firstLine="0"/>
      </w:pPr>
      <w:r>
        <w:rPr>
          <w:rStyle w:val="20"/>
          <w:rFonts w:hint="eastAsia"/>
        </w:rPr>
        <w:t>主任（台长）：</w:t>
      </w:r>
      <w:r>
        <w:rPr>
          <w:rFonts w:hint="eastAsia"/>
        </w:rPr>
        <w:t>刘世峰</w:t>
      </w:r>
    </w:p>
    <w:p w14:paraId="59CA47F6">
      <w:pPr>
        <w:pStyle w:val="16"/>
        <w:ind w:firstLine="0"/>
      </w:pPr>
      <w:r>
        <w:rPr>
          <w:rStyle w:val="20"/>
          <w:rFonts w:hint="eastAsia"/>
        </w:rPr>
        <w:t>总　编：</w:t>
      </w:r>
      <w:r>
        <w:rPr>
          <w:rFonts w:hint="eastAsia"/>
        </w:rPr>
        <w:t>蓝惠娟</w:t>
      </w:r>
      <w:r>
        <w:rPr>
          <w:rStyle w:val="21"/>
          <w:rFonts w:hint="eastAsia"/>
        </w:rPr>
        <w:t>（女）</w:t>
      </w:r>
    </w:p>
    <w:p w14:paraId="3AF09F67">
      <w:pPr>
        <w:pStyle w:val="16"/>
        <w:ind w:firstLine="0"/>
      </w:pPr>
      <w:r>
        <w:rPr>
          <w:rStyle w:val="20"/>
          <w:rFonts w:hint="eastAsia"/>
        </w:rPr>
        <w:t>副主任：</w:t>
      </w:r>
      <w:r>
        <w:rPr>
          <w:rFonts w:hint="eastAsia"/>
        </w:rPr>
        <w:t>张　涛</w:t>
      </w:r>
    </w:p>
    <w:p w14:paraId="6907A7CB">
      <w:pPr>
        <w:pStyle w:val="16"/>
        <w:ind w:firstLine="0"/>
      </w:pPr>
      <w:r>
        <w:rPr>
          <w:rStyle w:val="20"/>
          <w:rFonts w:hint="eastAsia"/>
        </w:rPr>
        <w:t>副总编：</w:t>
      </w:r>
      <w:r>
        <w:rPr>
          <w:rFonts w:hint="eastAsia"/>
        </w:rPr>
        <w:t>董　玮</w:t>
      </w:r>
    </w:p>
    <w:p w14:paraId="4BA19E31">
      <w:pPr>
        <w:pStyle w:val="16"/>
        <w:ind w:firstLine="0"/>
      </w:pPr>
      <w:r>
        <w:rPr>
          <w:rFonts w:hint="eastAsia"/>
        </w:rPr>
        <w:t>　　　　董子龙</w:t>
      </w:r>
    </w:p>
    <w:p w14:paraId="6ADA0E3A">
      <w:pPr>
        <w:pStyle w:val="16"/>
        <w:ind w:firstLine="0"/>
      </w:pPr>
      <w:r>
        <w:rPr>
          <w:rFonts w:hint="eastAsia"/>
        </w:rPr>
        <w:t>　　　　李　宁</w:t>
      </w:r>
    </w:p>
    <w:p w14:paraId="1278D313">
      <w:pPr>
        <w:pStyle w:val="18"/>
      </w:pPr>
      <w:r>
        <w:rPr>
          <w:rFonts w:hint="eastAsia"/>
        </w:rPr>
        <w:t>韶关南雄高新技术产业开发区</w:t>
      </w:r>
    </w:p>
    <w:p w14:paraId="64FC9ADC">
      <w:pPr>
        <w:pStyle w:val="16"/>
        <w:ind w:firstLine="0"/>
      </w:pPr>
      <w:r>
        <w:rPr>
          <w:rStyle w:val="20"/>
          <w:rFonts w:hint="eastAsia"/>
        </w:rPr>
        <w:t>党工委书记：</w:t>
      </w:r>
      <w:r>
        <w:rPr>
          <w:rFonts w:hint="eastAsia"/>
        </w:rPr>
        <w:t>吴少华</w:t>
      </w:r>
    </w:p>
    <w:p w14:paraId="7894F1E1">
      <w:pPr>
        <w:pStyle w:val="16"/>
        <w:ind w:firstLine="0"/>
      </w:pPr>
      <w:r>
        <w:rPr>
          <w:rStyle w:val="20"/>
          <w:rFonts w:hint="eastAsia"/>
        </w:rPr>
        <w:t>党工委副书记、主任：</w:t>
      </w:r>
      <w:r>
        <w:rPr>
          <w:rFonts w:hint="eastAsia"/>
        </w:rPr>
        <w:t>郭才标</w:t>
      </w:r>
    </w:p>
    <w:p w14:paraId="0BE12864">
      <w:pPr>
        <w:pStyle w:val="16"/>
        <w:ind w:firstLine="0"/>
      </w:pPr>
      <w:r>
        <w:rPr>
          <w:rStyle w:val="20"/>
          <w:rFonts w:hint="eastAsia"/>
        </w:rPr>
        <w:t>党工委专职副书记：</w:t>
      </w:r>
      <w:r>
        <w:rPr>
          <w:rFonts w:hint="eastAsia"/>
        </w:rPr>
        <w:t>叶永跃</w:t>
      </w:r>
    </w:p>
    <w:p w14:paraId="0B25A1EF">
      <w:pPr>
        <w:pStyle w:val="16"/>
        <w:ind w:firstLine="0"/>
        <w:rPr>
          <w:rStyle w:val="20"/>
        </w:rPr>
      </w:pPr>
      <w:r>
        <w:rPr>
          <w:rStyle w:val="20"/>
          <w:rFonts w:hint="eastAsia"/>
        </w:rPr>
        <w:t>党工委委员、纪工委书记：</w:t>
      </w:r>
    </w:p>
    <w:p w14:paraId="78A0A0BC">
      <w:pPr>
        <w:pStyle w:val="16"/>
        <w:ind w:firstLine="0"/>
      </w:pPr>
      <w:r>
        <w:rPr>
          <w:rStyle w:val="20"/>
          <w:rFonts w:hint="eastAsia"/>
        </w:rPr>
        <w:t>　　</w:t>
      </w:r>
      <w:r>
        <w:rPr>
          <w:rFonts w:hint="eastAsia"/>
        </w:rPr>
        <w:t>李赣龙</w:t>
      </w:r>
      <w:r>
        <w:rPr>
          <w:rStyle w:val="21"/>
          <w:rFonts w:hint="eastAsia"/>
        </w:rPr>
        <w:t>（至</w:t>
      </w:r>
      <w:r>
        <w:rPr>
          <w:rStyle w:val="21"/>
        </w:rPr>
        <w:t>4</w:t>
      </w:r>
      <w:r>
        <w:rPr>
          <w:rStyle w:val="21"/>
          <w:rFonts w:hint="eastAsia"/>
        </w:rPr>
        <w:t>月）</w:t>
      </w:r>
    </w:p>
    <w:p w14:paraId="331BF88F">
      <w:pPr>
        <w:pStyle w:val="16"/>
        <w:ind w:firstLine="0"/>
        <w:rPr>
          <w:rStyle w:val="20"/>
        </w:rPr>
      </w:pPr>
      <w:r>
        <w:rPr>
          <w:rStyle w:val="20"/>
          <w:rFonts w:hint="eastAsia"/>
        </w:rPr>
        <w:t>党工委委员、副主任：</w:t>
      </w:r>
    </w:p>
    <w:p w14:paraId="3BBF6DBA">
      <w:pPr>
        <w:pStyle w:val="16"/>
        <w:ind w:firstLine="0"/>
      </w:pPr>
      <w:r>
        <w:rPr>
          <w:rStyle w:val="20"/>
          <w:rFonts w:hint="eastAsia"/>
        </w:rPr>
        <w:t>　　</w:t>
      </w:r>
      <w:r>
        <w:rPr>
          <w:rFonts w:hint="eastAsia"/>
        </w:rPr>
        <w:t>李英球</w:t>
      </w:r>
    </w:p>
    <w:p w14:paraId="4810CABC">
      <w:pPr>
        <w:pStyle w:val="16"/>
        <w:ind w:firstLine="0"/>
      </w:pPr>
      <w:r>
        <w:rPr>
          <w:rFonts w:hint="eastAsia"/>
        </w:rPr>
        <w:t>　　童惠洲</w:t>
      </w:r>
    </w:p>
    <w:p w14:paraId="4EB1548F">
      <w:pPr>
        <w:pStyle w:val="16"/>
        <w:ind w:firstLine="0"/>
      </w:pPr>
      <w:r>
        <w:rPr>
          <w:rFonts w:hint="eastAsia"/>
        </w:rPr>
        <w:t>　　李赣龙</w:t>
      </w:r>
      <w:r>
        <w:rPr>
          <w:rStyle w:val="21"/>
          <w:rFonts w:hint="eastAsia"/>
        </w:rPr>
        <w:t>（</w:t>
      </w:r>
      <w:r>
        <w:rPr>
          <w:rStyle w:val="21"/>
        </w:rPr>
        <w:t>4</w:t>
      </w:r>
      <w:r>
        <w:rPr>
          <w:rStyle w:val="21"/>
          <w:rFonts w:hint="eastAsia"/>
        </w:rPr>
        <w:t>月始）</w:t>
      </w:r>
    </w:p>
    <w:p w14:paraId="0BA4F8A8">
      <w:pPr>
        <w:pStyle w:val="16"/>
        <w:ind w:firstLine="0"/>
      </w:pPr>
      <w:r>
        <w:rPr>
          <w:rFonts w:hint="eastAsia"/>
        </w:rPr>
        <w:t>　　黄小波</w:t>
      </w:r>
      <w:r>
        <w:rPr>
          <w:rStyle w:val="21"/>
          <w:rFonts w:hint="eastAsia"/>
        </w:rPr>
        <w:t>（</w:t>
      </w:r>
      <w:r>
        <w:rPr>
          <w:rStyle w:val="21"/>
        </w:rPr>
        <w:t>4</w:t>
      </w:r>
      <w:r>
        <w:rPr>
          <w:rStyle w:val="21"/>
          <w:rFonts w:hint="eastAsia"/>
        </w:rPr>
        <w:t>月挂任）</w:t>
      </w:r>
    </w:p>
    <w:p w14:paraId="20426604">
      <w:pPr>
        <w:pStyle w:val="16"/>
        <w:ind w:firstLine="0"/>
      </w:pPr>
      <w:r>
        <w:rPr>
          <w:rStyle w:val="20"/>
          <w:rFonts w:hint="eastAsia"/>
        </w:rPr>
        <w:t>党工委委员：</w:t>
      </w:r>
      <w:r>
        <w:rPr>
          <w:rFonts w:hint="eastAsia"/>
        </w:rPr>
        <w:t>吴万荣</w:t>
      </w:r>
    </w:p>
    <w:p w14:paraId="50EFBE0B">
      <w:pPr>
        <w:pStyle w:val="18"/>
      </w:pPr>
      <w:r>
        <w:rPr>
          <w:rFonts w:hint="eastAsia"/>
        </w:rPr>
        <w:t>南雄市代建管理中心</w:t>
      </w:r>
    </w:p>
    <w:p w14:paraId="55B5ECEC">
      <w:pPr>
        <w:pStyle w:val="16"/>
        <w:ind w:firstLine="0"/>
        <w:rPr>
          <w:rStyle w:val="20"/>
        </w:rPr>
      </w:pPr>
      <w:r>
        <w:rPr>
          <w:rStyle w:val="20"/>
          <w:rFonts w:hint="eastAsia"/>
        </w:rPr>
        <w:t>党组书记、主任：</w:t>
      </w:r>
    </w:p>
    <w:p w14:paraId="5A028498">
      <w:pPr>
        <w:pStyle w:val="16"/>
        <w:ind w:firstLine="0"/>
      </w:pPr>
      <w:r>
        <w:rPr>
          <w:rStyle w:val="20"/>
          <w:rFonts w:hint="eastAsia"/>
        </w:rPr>
        <w:t>　　</w:t>
      </w:r>
      <w:r>
        <w:rPr>
          <w:rFonts w:hint="eastAsia"/>
        </w:rPr>
        <w:t>张学文</w:t>
      </w:r>
      <w:r>
        <w:rPr>
          <w:rStyle w:val="21"/>
          <w:rFonts w:hint="eastAsia"/>
        </w:rPr>
        <w:t>（至</w:t>
      </w:r>
      <w:r>
        <w:rPr>
          <w:rStyle w:val="21"/>
        </w:rPr>
        <w:t>4</w:t>
      </w:r>
      <w:r>
        <w:rPr>
          <w:rStyle w:val="21"/>
          <w:rFonts w:hint="eastAsia"/>
        </w:rPr>
        <w:t>月）</w:t>
      </w:r>
    </w:p>
    <w:p w14:paraId="3305684E">
      <w:pPr>
        <w:pStyle w:val="16"/>
        <w:ind w:firstLine="0"/>
      </w:pPr>
      <w:r>
        <w:rPr>
          <w:rFonts w:hint="eastAsia"/>
        </w:rPr>
        <w:t>　　池　峰</w:t>
      </w:r>
      <w:r>
        <w:rPr>
          <w:rStyle w:val="21"/>
          <w:rFonts w:hint="eastAsia"/>
        </w:rPr>
        <w:t>（</w:t>
      </w:r>
      <w:r>
        <w:rPr>
          <w:rStyle w:val="21"/>
        </w:rPr>
        <w:t>4</w:t>
      </w:r>
      <w:r>
        <w:rPr>
          <w:rStyle w:val="21"/>
          <w:rFonts w:hint="eastAsia"/>
        </w:rPr>
        <w:t>月始）</w:t>
      </w:r>
    </w:p>
    <w:p w14:paraId="1026417B">
      <w:pPr>
        <w:pStyle w:val="16"/>
        <w:ind w:firstLine="0"/>
      </w:pPr>
      <w:r>
        <w:rPr>
          <w:rStyle w:val="20"/>
          <w:rFonts w:hint="eastAsia"/>
        </w:rPr>
        <w:t>党组成员、副主任：</w:t>
      </w:r>
      <w:r>
        <w:rPr>
          <w:rFonts w:hint="eastAsia"/>
        </w:rPr>
        <w:t>钟永汕</w:t>
      </w:r>
    </w:p>
    <w:p w14:paraId="2BE88BB1">
      <w:pPr>
        <w:pStyle w:val="16"/>
        <w:ind w:firstLine="0"/>
      </w:pPr>
      <w:r>
        <w:rPr>
          <w:rFonts w:hint="eastAsia"/>
        </w:rPr>
        <w:t>　　　　　　　　　徐学锋</w:t>
      </w:r>
    </w:p>
    <w:p w14:paraId="517968FA">
      <w:pPr>
        <w:pStyle w:val="16"/>
        <w:ind w:firstLine="0"/>
      </w:pPr>
      <w:r>
        <w:rPr>
          <w:rStyle w:val="20"/>
          <w:rFonts w:hint="eastAsia"/>
        </w:rPr>
        <w:t>党组成员：</w:t>
      </w:r>
      <w:r>
        <w:rPr>
          <w:rFonts w:hint="eastAsia"/>
        </w:rPr>
        <w:t>陈卫东</w:t>
      </w:r>
    </w:p>
    <w:p w14:paraId="53EE5354">
      <w:pPr>
        <w:pStyle w:val="16"/>
        <w:ind w:firstLine="0"/>
      </w:pPr>
      <w:r>
        <w:rPr>
          <w:rFonts w:hint="eastAsia"/>
        </w:rPr>
        <w:t>　　　　　朱宇全</w:t>
      </w:r>
      <w:r>
        <w:rPr>
          <w:rStyle w:val="21"/>
          <w:rFonts w:hint="eastAsia"/>
        </w:rPr>
        <w:t>（</w:t>
      </w:r>
      <w:r>
        <w:rPr>
          <w:rStyle w:val="21"/>
        </w:rPr>
        <w:t>10</w:t>
      </w:r>
      <w:r>
        <w:rPr>
          <w:rStyle w:val="21"/>
          <w:rFonts w:hint="eastAsia"/>
        </w:rPr>
        <w:t>月始）</w:t>
      </w:r>
    </w:p>
    <w:p w14:paraId="619EAC59">
      <w:pPr>
        <w:pStyle w:val="18"/>
      </w:pPr>
      <w:r>
        <w:rPr>
          <w:rFonts w:hint="eastAsia"/>
        </w:rPr>
        <w:t>南雄市国投公司</w:t>
      </w:r>
    </w:p>
    <w:p w14:paraId="20E7E225">
      <w:pPr>
        <w:pStyle w:val="16"/>
        <w:ind w:firstLine="0"/>
      </w:pPr>
      <w:r>
        <w:rPr>
          <w:rStyle w:val="20"/>
          <w:rFonts w:hint="eastAsia"/>
        </w:rPr>
        <w:t>党委书记、董事长：</w:t>
      </w:r>
      <w:r>
        <w:rPr>
          <w:rFonts w:hint="eastAsia"/>
        </w:rPr>
        <w:t>沈迪彧</w:t>
      </w:r>
    </w:p>
    <w:p w14:paraId="4F71885C">
      <w:pPr>
        <w:pStyle w:val="16"/>
        <w:ind w:firstLine="0"/>
      </w:pPr>
      <w:r>
        <w:rPr>
          <w:rStyle w:val="20"/>
          <w:rFonts w:hint="eastAsia"/>
        </w:rPr>
        <w:t>党委副书记、总经理：</w:t>
      </w:r>
      <w:r>
        <w:rPr>
          <w:rFonts w:hint="eastAsia"/>
        </w:rPr>
        <w:t>李阶贵</w:t>
      </w:r>
    </w:p>
    <w:p w14:paraId="15B96317">
      <w:pPr>
        <w:pStyle w:val="16"/>
        <w:ind w:firstLine="0"/>
        <w:rPr>
          <w:rStyle w:val="20"/>
        </w:rPr>
      </w:pPr>
      <w:r>
        <w:rPr>
          <w:rStyle w:val="20"/>
          <w:rFonts w:hint="eastAsia"/>
        </w:rPr>
        <w:t>党委副书记、纪委书记：</w:t>
      </w:r>
    </w:p>
    <w:p w14:paraId="29A57D8B">
      <w:pPr>
        <w:pStyle w:val="16"/>
        <w:ind w:firstLine="0"/>
      </w:pPr>
      <w:r>
        <w:rPr>
          <w:rStyle w:val="20"/>
          <w:rFonts w:hint="eastAsia"/>
        </w:rPr>
        <w:t>　　　　　</w:t>
      </w:r>
      <w:r>
        <w:rPr>
          <w:rFonts w:hint="eastAsia"/>
        </w:rPr>
        <w:t>邱茂连</w:t>
      </w:r>
      <w:r>
        <w:rPr>
          <w:rStyle w:val="21"/>
          <w:rFonts w:hint="eastAsia"/>
        </w:rPr>
        <w:t>（女）</w:t>
      </w:r>
    </w:p>
    <w:p w14:paraId="0D51CB8A">
      <w:pPr>
        <w:pStyle w:val="16"/>
        <w:ind w:firstLine="0"/>
        <w:rPr>
          <w:rStyle w:val="20"/>
        </w:rPr>
      </w:pPr>
      <w:r>
        <w:rPr>
          <w:rStyle w:val="20"/>
          <w:rFonts w:hint="eastAsia"/>
        </w:rPr>
        <w:t>党委委员、常务副总经理：</w:t>
      </w:r>
    </w:p>
    <w:p w14:paraId="3484D4BE">
      <w:pPr>
        <w:pStyle w:val="16"/>
        <w:ind w:firstLine="0"/>
      </w:pPr>
      <w:r>
        <w:rPr>
          <w:rStyle w:val="20"/>
          <w:rFonts w:hint="eastAsia"/>
        </w:rPr>
        <w:t>　　　　　</w:t>
      </w:r>
      <w:r>
        <w:rPr>
          <w:rFonts w:hint="eastAsia"/>
        </w:rPr>
        <w:t>梁乃煌</w:t>
      </w:r>
    </w:p>
    <w:p w14:paraId="01D692C8">
      <w:pPr>
        <w:pStyle w:val="16"/>
        <w:ind w:firstLine="0"/>
      </w:pPr>
      <w:r>
        <w:rPr>
          <w:rStyle w:val="20"/>
          <w:rFonts w:hint="eastAsia"/>
        </w:rPr>
        <w:t>党委委员、副总经理：</w:t>
      </w:r>
      <w:r>
        <w:rPr>
          <w:rFonts w:hint="eastAsia"/>
        </w:rPr>
        <w:t>刘发军　　　　　陈春红</w:t>
      </w:r>
    </w:p>
    <w:p w14:paraId="4C37D252">
      <w:pPr>
        <w:pStyle w:val="16"/>
        <w:ind w:firstLine="0"/>
      </w:pPr>
      <w:r>
        <w:rPr>
          <w:rFonts w:hint="eastAsia"/>
        </w:rPr>
        <w:t>　　　　　朱海明</w:t>
      </w:r>
    </w:p>
    <w:p w14:paraId="43B7E095">
      <w:pPr>
        <w:pStyle w:val="16"/>
        <w:ind w:firstLine="0"/>
      </w:pPr>
      <w:r>
        <w:rPr>
          <w:rStyle w:val="20"/>
          <w:rFonts w:hint="eastAsia"/>
        </w:rPr>
        <w:t>党委委员：</w:t>
      </w:r>
      <w:r>
        <w:rPr>
          <w:rFonts w:hint="eastAsia"/>
        </w:rPr>
        <w:t>刘　涛</w:t>
      </w:r>
    </w:p>
    <w:p w14:paraId="0200D778">
      <w:pPr>
        <w:pStyle w:val="16"/>
        <w:ind w:firstLine="0"/>
      </w:pPr>
      <w:r>
        <w:rPr>
          <w:rStyle w:val="20"/>
          <w:rFonts w:hint="eastAsia"/>
        </w:rPr>
        <w:t>副总经理：</w:t>
      </w:r>
      <w:r>
        <w:rPr>
          <w:rFonts w:hint="eastAsia"/>
        </w:rPr>
        <w:t>周培雄</w:t>
      </w:r>
    </w:p>
    <w:p w14:paraId="1FE9877A">
      <w:pPr>
        <w:pStyle w:val="18"/>
      </w:pPr>
      <w:r>
        <w:rPr>
          <w:rFonts w:hint="eastAsia"/>
        </w:rPr>
        <w:t>南雄市消防救援大队</w:t>
      </w:r>
    </w:p>
    <w:p w14:paraId="0D2893BF">
      <w:pPr>
        <w:pStyle w:val="16"/>
        <w:ind w:firstLine="0"/>
        <w:rPr>
          <w:rStyle w:val="20"/>
        </w:rPr>
      </w:pPr>
      <w:r>
        <w:rPr>
          <w:rStyle w:val="20"/>
          <w:rFonts w:hint="eastAsia"/>
        </w:rPr>
        <w:t>党委书记、政治教导员：</w:t>
      </w:r>
    </w:p>
    <w:p w14:paraId="07AA263A">
      <w:pPr>
        <w:pStyle w:val="16"/>
        <w:ind w:firstLine="0"/>
      </w:pPr>
      <w:r>
        <w:rPr>
          <w:rStyle w:val="20"/>
          <w:rFonts w:hint="eastAsia"/>
        </w:rPr>
        <w:t>　　　　　</w:t>
      </w:r>
      <w:r>
        <w:rPr>
          <w:rFonts w:hint="eastAsia"/>
        </w:rPr>
        <w:t>李继红</w:t>
      </w:r>
    </w:p>
    <w:p w14:paraId="6D38A1E0">
      <w:pPr>
        <w:pStyle w:val="16"/>
        <w:ind w:firstLine="0"/>
      </w:pPr>
      <w:r>
        <w:rPr>
          <w:rStyle w:val="20"/>
          <w:rFonts w:hint="eastAsia"/>
        </w:rPr>
        <w:t>党委副书记、大队长：</w:t>
      </w:r>
      <w:r>
        <w:rPr>
          <w:rFonts w:hint="eastAsia"/>
        </w:rPr>
        <w:t>晁光华</w:t>
      </w:r>
    </w:p>
    <w:p w14:paraId="60A6ED1E">
      <w:pPr>
        <w:pStyle w:val="16"/>
        <w:ind w:firstLine="0"/>
      </w:pPr>
      <w:r>
        <w:rPr>
          <w:rStyle w:val="20"/>
          <w:rFonts w:hint="eastAsia"/>
        </w:rPr>
        <w:t>党委委员：</w:t>
      </w:r>
      <w:r>
        <w:rPr>
          <w:rFonts w:hint="eastAsia"/>
        </w:rPr>
        <w:t>王斌斌</w:t>
      </w:r>
      <w:r>
        <w:rPr>
          <w:rStyle w:val="21"/>
          <w:rFonts w:hint="eastAsia"/>
        </w:rPr>
        <w:t>（至</w:t>
      </w:r>
      <w:r>
        <w:rPr>
          <w:rStyle w:val="21"/>
        </w:rPr>
        <w:t>2</w:t>
      </w:r>
      <w:r>
        <w:rPr>
          <w:rStyle w:val="21"/>
          <w:rFonts w:hint="eastAsia"/>
        </w:rPr>
        <w:t>月）</w:t>
      </w:r>
    </w:p>
    <w:p w14:paraId="40239A9E">
      <w:pPr>
        <w:pStyle w:val="16"/>
        <w:ind w:firstLine="0"/>
      </w:pPr>
      <w:r>
        <w:rPr>
          <w:rFonts w:hint="eastAsia"/>
        </w:rPr>
        <w:t>　　　　　符海波</w:t>
      </w:r>
      <w:r>
        <w:rPr>
          <w:rStyle w:val="21"/>
          <w:rFonts w:hint="eastAsia"/>
        </w:rPr>
        <w:t>（至</w:t>
      </w:r>
      <w:r>
        <w:rPr>
          <w:rStyle w:val="21"/>
        </w:rPr>
        <w:t>2</w:t>
      </w:r>
      <w:r>
        <w:rPr>
          <w:rStyle w:val="21"/>
          <w:rFonts w:hint="eastAsia"/>
        </w:rPr>
        <w:t>月）</w:t>
      </w:r>
    </w:p>
    <w:p w14:paraId="252F1C47">
      <w:pPr>
        <w:pStyle w:val="16"/>
        <w:ind w:firstLine="0"/>
      </w:pPr>
      <w:r>
        <w:rPr>
          <w:rFonts w:hint="eastAsia"/>
        </w:rPr>
        <w:t>　　　　　赵鹏鹏</w:t>
      </w:r>
    </w:p>
    <w:p w14:paraId="0839511D">
      <w:pPr>
        <w:pStyle w:val="16"/>
        <w:ind w:firstLine="0"/>
      </w:pPr>
      <w:r>
        <w:rPr>
          <w:rFonts w:hint="eastAsia"/>
        </w:rPr>
        <w:t>　　　　　李　伟</w:t>
      </w:r>
      <w:r>
        <w:rPr>
          <w:rStyle w:val="21"/>
          <w:rFonts w:hint="eastAsia"/>
        </w:rPr>
        <w:t>（</w:t>
      </w:r>
      <w:r>
        <w:rPr>
          <w:rStyle w:val="21"/>
        </w:rPr>
        <w:t>2</w:t>
      </w:r>
      <w:r>
        <w:rPr>
          <w:rStyle w:val="21"/>
          <w:rFonts w:hint="eastAsia"/>
        </w:rPr>
        <w:t>月始）</w:t>
      </w:r>
    </w:p>
    <w:p w14:paraId="0493665D">
      <w:pPr>
        <w:pStyle w:val="16"/>
        <w:ind w:firstLine="0"/>
      </w:pPr>
      <w:r>
        <w:rPr>
          <w:rFonts w:hint="eastAsia"/>
        </w:rPr>
        <w:t>　　　　　邓权昌</w:t>
      </w:r>
      <w:r>
        <w:rPr>
          <w:rStyle w:val="21"/>
          <w:rFonts w:hint="eastAsia"/>
        </w:rPr>
        <w:t>（</w:t>
      </w:r>
      <w:r>
        <w:rPr>
          <w:rStyle w:val="21"/>
        </w:rPr>
        <w:t>2</w:t>
      </w:r>
      <w:r>
        <w:rPr>
          <w:rStyle w:val="21"/>
          <w:rFonts w:hint="eastAsia"/>
        </w:rPr>
        <w:t>—</w:t>
      </w:r>
      <w:r>
        <w:rPr>
          <w:rStyle w:val="21"/>
        </w:rPr>
        <w:t>8</w:t>
      </w:r>
      <w:r>
        <w:rPr>
          <w:rStyle w:val="21"/>
          <w:rFonts w:hint="eastAsia"/>
        </w:rPr>
        <w:t>月）</w:t>
      </w:r>
    </w:p>
    <w:p w14:paraId="45883D70">
      <w:pPr>
        <w:pStyle w:val="18"/>
      </w:pPr>
      <w:r>
        <w:rPr>
          <w:rFonts w:hint="eastAsia"/>
        </w:rPr>
        <w:t>南雄市供销合作社联合社</w:t>
      </w:r>
    </w:p>
    <w:p w14:paraId="2BA8187E">
      <w:pPr>
        <w:pStyle w:val="16"/>
        <w:ind w:firstLine="0"/>
      </w:pPr>
      <w:r>
        <w:rPr>
          <w:rStyle w:val="20"/>
          <w:rFonts w:hint="eastAsia"/>
        </w:rPr>
        <w:t>理事会主任：</w:t>
      </w:r>
      <w:r>
        <w:rPr>
          <w:rFonts w:hint="eastAsia"/>
        </w:rPr>
        <w:t>李世勤</w:t>
      </w:r>
      <w:r>
        <w:rPr>
          <w:rStyle w:val="21"/>
          <w:rFonts w:hint="eastAsia"/>
        </w:rPr>
        <w:t>（至</w:t>
      </w:r>
      <w:r>
        <w:rPr>
          <w:rStyle w:val="21"/>
        </w:rPr>
        <w:t>7</w:t>
      </w:r>
      <w:r>
        <w:rPr>
          <w:rStyle w:val="21"/>
          <w:rFonts w:hint="eastAsia"/>
        </w:rPr>
        <w:t>月）</w:t>
      </w:r>
    </w:p>
    <w:p w14:paraId="27B7FCD6">
      <w:pPr>
        <w:pStyle w:val="16"/>
        <w:ind w:firstLine="0"/>
      </w:pPr>
      <w:r>
        <w:rPr>
          <w:rFonts w:hint="eastAsia"/>
        </w:rPr>
        <w:t>　　　　　　池宏安</w:t>
      </w:r>
      <w:r>
        <w:rPr>
          <w:rStyle w:val="21"/>
          <w:rFonts w:hint="eastAsia"/>
        </w:rPr>
        <w:t>（</w:t>
      </w:r>
      <w:r>
        <w:rPr>
          <w:rStyle w:val="21"/>
        </w:rPr>
        <w:t>7</w:t>
      </w:r>
      <w:r>
        <w:rPr>
          <w:rStyle w:val="21"/>
          <w:rFonts w:hint="eastAsia"/>
        </w:rPr>
        <w:t>月始）</w:t>
      </w:r>
    </w:p>
    <w:p w14:paraId="4345A62D">
      <w:pPr>
        <w:pStyle w:val="16"/>
        <w:ind w:firstLine="0"/>
      </w:pPr>
      <w:r>
        <w:rPr>
          <w:rStyle w:val="20"/>
          <w:rFonts w:hint="eastAsia"/>
        </w:rPr>
        <w:t>监事会主任：</w:t>
      </w:r>
      <w:r>
        <w:rPr>
          <w:rFonts w:hint="eastAsia"/>
        </w:rPr>
        <w:t>何春京</w:t>
      </w:r>
      <w:r>
        <w:rPr>
          <w:rStyle w:val="21"/>
          <w:rFonts w:hint="eastAsia"/>
        </w:rPr>
        <w:t>（至</w:t>
      </w:r>
      <w:r>
        <w:rPr>
          <w:rStyle w:val="21"/>
        </w:rPr>
        <w:t>7</w:t>
      </w:r>
      <w:r>
        <w:rPr>
          <w:rStyle w:val="21"/>
          <w:rFonts w:hint="eastAsia"/>
        </w:rPr>
        <w:t>月）</w:t>
      </w:r>
    </w:p>
    <w:p w14:paraId="75ACEA65">
      <w:pPr>
        <w:pStyle w:val="16"/>
        <w:ind w:firstLine="0"/>
      </w:pPr>
      <w:r>
        <w:rPr>
          <w:rFonts w:hint="eastAsia"/>
        </w:rPr>
        <w:t>　　　　　　李世勤</w:t>
      </w:r>
      <w:r>
        <w:rPr>
          <w:rStyle w:val="21"/>
          <w:rFonts w:hint="eastAsia"/>
        </w:rPr>
        <w:t>（</w:t>
      </w:r>
      <w:r>
        <w:rPr>
          <w:rStyle w:val="21"/>
        </w:rPr>
        <w:t>7</w:t>
      </w:r>
      <w:r>
        <w:rPr>
          <w:rStyle w:val="21"/>
          <w:rFonts w:hint="eastAsia"/>
        </w:rPr>
        <w:t>月始）</w:t>
      </w:r>
    </w:p>
    <w:p w14:paraId="1EF9C93A">
      <w:pPr>
        <w:pStyle w:val="16"/>
        <w:ind w:firstLine="0"/>
      </w:pPr>
      <w:r>
        <w:rPr>
          <w:rStyle w:val="20"/>
          <w:rFonts w:hint="eastAsia"/>
        </w:rPr>
        <w:t>理事会副主任：</w:t>
      </w:r>
      <w:r>
        <w:rPr>
          <w:rFonts w:hint="eastAsia"/>
        </w:rPr>
        <w:t>张英军</w:t>
      </w:r>
    </w:p>
    <w:p w14:paraId="3F80E4B4">
      <w:pPr>
        <w:pStyle w:val="16"/>
        <w:ind w:firstLine="0"/>
      </w:pPr>
      <w:r>
        <w:rPr>
          <w:rFonts w:hint="eastAsia"/>
        </w:rPr>
        <w:t>　　　　　　　刘　军</w:t>
      </w:r>
    </w:p>
    <w:p w14:paraId="5F2F0D29">
      <w:pPr>
        <w:pStyle w:val="16"/>
        <w:ind w:firstLine="0"/>
      </w:pPr>
      <w:r>
        <w:rPr>
          <w:rFonts w:hint="eastAsia"/>
        </w:rPr>
        <w:t>　　　　　　　陈志高</w:t>
      </w:r>
    </w:p>
    <w:p w14:paraId="4DFC0810">
      <w:pPr>
        <w:pStyle w:val="17"/>
      </w:pPr>
      <w:r>
        <w:rPr>
          <w:rFonts w:hint="eastAsia"/>
        </w:rPr>
        <w:t>法院、检察部门</w:t>
      </w:r>
    </w:p>
    <w:p w14:paraId="60746C39">
      <w:pPr>
        <w:pStyle w:val="18"/>
      </w:pPr>
      <w:r>
        <w:rPr>
          <w:rFonts w:hint="eastAsia"/>
        </w:rPr>
        <w:t>南雄市人民法院</w:t>
      </w:r>
    </w:p>
    <w:p w14:paraId="67D84911">
      <w:pPr>
        <w:pStyle w:val="16"/>
        <w:ind w:firstLine="0"/>
        <w:rPr>
          <w:rStyle w:val="20"/>
        </w:rPr>
      </w:pPr>
      <w:r>
        <w:rPr>
          <w:rStyle w:val="20"/>
          <w:rFonts w:hint="eastAsia"/>
        </w:rPr>
        <w:t>党组书记、院长：</w:t>
      </w:r>
    </w:p>
    <w:p w14:paraId="169C3326">
      <w:pPr>
        <w:pStyle w:val="16"/>
        <w:ind w:firstLine="0"/>
      </w:pPr>
      <w:r>
        <w:rPr>
          <w:rStyle w:val="20"/>
          <w:rFonts w:hint="eastAsia"/>
        </w:rPr>
        <w:t>　　　　　</w:t>
      </w:r>
      <w:r>
        <w:rPr>
          <w:rFonts w:hint="eastAsia"/>
        </w:rPr>
        <w:t>杨应荣</w:t>
      </w:r>
      <w:r>
        <w:rPr>
          <w:rStyle w:val="21"/>
          <w:rFonts w:hint="eastAsia"/>
        </w:rPr>
        <w:t>（至</w:t>
      </w:r>
      <w:r>
        <w:rPr>
          <w:rStyle w:val="21"/>
        </w:rPr>
        <w:t>9</w:t>
      </w:r>
      <w:r>
        <w:rPr>
          <w:rStyle w:val="21"/>
          <w:rFonts w:hint="eastAsia"/>
        </w:rPr>
        <w:t>月）</w:t>
      </w:r>
    </w:p>
    <w:p w14:paraId="75153865">
      <w:pPr>
        <w:pStyle w:val="16"/>
        <w:ind w:firstLine="0"/>
      </w:pPr>
      <w:r>
        <w:rPr>
          <w:rFonts w:hint="eastAsia"/>
        </w:rPr>
        <w:t>　　　　　谭继欢</w:t>
      </w:r>
      <w:r>
        <w:rPr>
          <w:rStyle w:val="21"/>
          <w:rFonts w:hint="eastAsia"/>
        </w:rPr>
        <w:t>（</w:t>
      </w:r>
      <w:r>
        <w:rPr>
          <w:rStyle w:val="21"/>
        </w:rPr>
        <w:t>9</w:t>
      </w:r>
      <w:r>
        <w:rPr>
          <w:rStyle w:val="21"/>
          <w:rFonts w:hint="eastAsia"/>
        </w:rPr>
        <w:t>月始）</w:t>
      </w:r>
    </w:p>
    <w:p w14:paraId="4C82FA6D">
      <w:pPr>
        <w:pStyle w:val="16"/>
        <w:ind w:firstLine="0"/>
      </w:pPr>
      <w:r>
        <w:rPr>
          <w:rStyle w:val="20"/>
          <w:rFonts w:hint="eastAsia"/>
        </w:rPr>
        <w:t>党组成员、副院长：</w:t>
      </w:r>
      <w:r>
        <w:rPr>
          <w:rFonts w:hint="eastAsia"/>
        </w:rPr>
        <w:t>李聪华</w:t>
      </w:r>
    </w:p>
    <w:p w14:paraId="40F51F79">
      <w:pPr>
        <w:pStyle w:val="16"/>
        <w:ind w:firstLine="0"/>
      </w:pPr>
      <w:r>
        <w:rPr>
          <w:rFonts w:hint="eastAsia"/>
        </w:rPr>
        <w:t>　　　　　　　　　钟治优</w:t>
      </w:r>
    </w:p>
    <w:p w14:paraId="6C84249C">
      <w:pPr>
        <w:pStyle w:val="16"/>
        <w:ind w:firstLine="0"/>
      </w:pPr>
      <w:r>
        <w:rPr>
          <w:rStyle w:val="20"/>
          <w:rFonts w:hint="eastAsia"/>
        </w:rPr>
        <w:t>党组成员：</w:t>
      </w:r>
      <w:r>
        <w:rPr>
          <w:rFonts w:hint="eastAsia"/>
        </w:rPr>
        <w:t>林　生</w:t>
      </w:r>
    </w:p>
    <w:p w14:paraId="056058AA">
      <w:pPr>
        <w:pStyle w:val="16"/>
        <w:ind w:firstLine="0"/>
      </w:pPr>
      <w:r>
        <w:rPr>
          <w:rFonts w:hint="eastAsia"/>
        </w:rPr>
        <w:t>　　　　　周凤山</w:t>
      </w:r>
    </w:p>
    <w:p w14:paraId="70BC8A50">
      <w:pPr>
        <w:pStyle w:val="16"/>
        <w:ind w:firstLine="0"/>
      </w:pPr>
      <w:r>
        <w:rPr>
          <w:rFonts w:hint="eastAsia"/>
        </w:rPr>
        <w:t>　　　　　周丰凯</w:t>
      </w:r>
    </w:p>
    <w:p w14:paraId="337BE4FD">
      <w:pPr>
        <w:pStyle w:val="18"/>
      </w:pPr>
      <w:r>
        <w:rPr>
          <w:rFonts w:hint="eastAsia"/>
        </w:rPr>
        <w:t>南雄市人民检察院</w:t>
      </w:r>
    </w:p>
    <w:p w14:paraId="549E3802">
      <w:pPr>
        <w:pStyle w:val="16"/>
        <w:ind w:firstLine="0"/>
        <w:rPr>
          <w:rStyle w:val="20"/>
        </w:rPr>
      </w:pPr>
      <w:r>
        <w:rPr>
          <w:rStyle w:val="20"/>
          <w:rFonts w:hint="eastAsia"/>
        </w:rPr>
        <w:t>党组书记、检察长：</w:t>
      </w:r>
    </w:p>
    <w:p w14:paraId="7E0AA283">
      <w:pPr>
        <w:pStyle w:val="16"/>
        <w:ind w:firstLine="0"/>
      </w:pPr>
      <w:r>
        <w:rPr>
          <w:rStyle w:val="20"/>
          <w:rFonts w:hint="eastAsia"/>
        </w:rPr>
        <w:t>　　　　　</w:t>
      </w:r>
      <w:r>
        <w:rPr>
          <w:rFonts w:hint="eastAsia"/>
        </w:rPr>
        <w:t>龚春辉</w:t>
      </w:r>
      <w:r>
        <w:rPr>
          <w:rStyle w:val="21"/>
          <w:rFonts w:hint="eastAsia"/>
        </w:rPr>
        <w:t>（至</w:t>
      </w:r>
      <w:r>
        <w:rPr>
          <w:rStyle w:val="21"/>
        </w:rPr>
        <w:t>9</w:t>
      </w:r>
      <w:r>
        <w:rPr>
          <w:rStyle w:val="21"/>
          <w:rFonts w:hint="eastAsia"/>
        </w:rPr>
        <w:t>月）</w:t>
      </w:r>
    </w:p>
    <w:p w14:paraId="431FCB33">
      <w:pPr>
        <w:pStyle w:val="16"/>
        <w:ind w:firstLine="0"/>
      </w:pPr>
      <w:r>
        <w:rPr>
          <w:rFonts w:hint="eastAsia"/>
        </w:rPr>
        <w:t>　　　　　黎松峰</w:t>
      </w:r>
      <w:r>
        <w:rPr>
          <w:rStyle w:val="21"/>
          <w:rFonts w:hint="eastAsia"/>
        </w:rPr>
        <w:t>（</w:t>
      </w:r>
      <w:r>
        <w:rPr>
          <w:rStyle w:val="21"/>
        </w:rPr>
        <w:t>10</w:t>
      </w:r>
      <w:r>
        <w:rPr>
          <w:rStyle w:val="21"/>
          <w:rFonts w:hint="eastAsia"/>
        </w:rPr>
        <w:t>月始）</w:t>
      </w:r>
    </w:p>
    <w:p w14:paraId="06017EAD">
      <w:pPr>
        <w:pStyle w:val="16"/>
        <w:ind w:firstLine="0"/>
        <w:rPr>
          <w:rStyle w:val="20"/>
        </w:rPr>
      </w:pPr>
      <w:r>
        <w:rPr>
          <w:rStyle w:val="20"/>
          <w:rFonts w:hint="eastAsia"/>
        </w:rPr>
        <w:t>党组副书记、副检察长：</w:t>
      </w:r>
    </w:p>
    <w:p w14:paraId="57B79F58">
      <w:pPr>
        <w:pStyle w:val="16"/>
        <w:ind w:firstLine="0"/>
      </w:pPr>
      <w:r>
        <w:rPr>
          <w:rStyle w:val="20"/>
          <w:rFonts w:hint="eastAsia"/>
        </w:rPr>
        <w:t>　　　　　　　　　　</w:t>
      </w:r>
      <w:r>
        <w:rPr>
          <w:rFonts w:hint="eastAsia"/>
        </w:rPr>
        <w:t>魏　浩</w:t>
      </w:r>
    </w:p>
    <w:p w14:paraId="4ADC196A">
      <w:pPr>
        <w:pStyle w:val="16"/>
        <w:ind w:firstLine="0"/>
      </w:pPr>
      <w:r>
        <w:rPr>
          <w:rStyle w:val="20"/>
          <w:rFonts w:hint="eastAsia"/>
        </w:rPr>
        <w:t>党组成员、副检察长：</w:t>
      </w:r>
      <w:r>
        <w:rPr>
          <w:rFonts w:hint="eastAsia"/>
        </w:rPr>
        <w:t>朱勇军</w:t>
      </w:r>
    </w:p>
    <w:p w14:paraId="5082C63B">
      <w:pPr>
        <w:pStyle w:val="16"/>
        <w:ind w:firstLine="0"/>
      </w:pPr>
      <w:r>
        <w:rPr>
          <w:rFonts w:hint="eastAsia"/>
        </w:rPr>
        <w:t>　　　　　　　　　　莫建申</w:t>
      </w:r>
    </w:p>
    <w:p w14:paraId="74F90391">
      <w:pPr>
        <w:pStyle w:val="16"/>
        <w:ind w:firstLine="0"/>
      </w:pPr>
      <w:r>
        <w:rPr>
          <w:rStyle w:val="20"/>
          <w:rFonts w:hint="eastAsia"/>
        </w:rPr>
        <w:t>党组成员：</w:t>
      </w:r>
      <w:r>
        <w:rPr>
          <w:rFonts w:hint="eastAsia"/>
        </w:rPr>
        <w:t>王永隆</w:t>
      </w:r>
    </w:p>
    <w:p w14:paraId="1C4858B5">
      <w:pPr>
        <w:pStyle w:val="16"/>
        <w:ind w:firstLine="0"/>
      </w:pPr>
      <w:r>
        <w:rPr>
          <w:rFonts w:hint="eastAsia"/>
        </w:rPr>
        <w:t>　　　　　罗天祥</w:t>
      </w:r>
    </w:p>
    <w:p w14:paraId="1C5A2DBF">
      <w:pPr>
        <w:pStyle w:val="16"/>
        <w:ind w:firstLine="0"/>
      </w:pPr>
      <w:r>
        <w:rPr>
          <w:rFonts w:hint="eastAsia"/>
        </w:rPr>
        <w:t>　　　　　曾祥升</w:t>
      </w:r>
    </w:p>
    <w:p w14:paraId="1D62D7F3">
      <w:pPr>
        <w:pStyle w:val="17"/>
      </w:pPr>
      <w:r>
        <w:rPr>
          <w:rFonts w:hint="eastAsia"/>
        </w:rPr>
        <w:t>群众团体</w:t>
      </w:r>
    </w:p>
    <w:p w14:paraId="2F460B1E">
      <w:pPr>
        <w:pStyle w:val="18"/>
      </w:pPr>
      <w:r>
        <w:rPr>
          <w:rFonts w:hint="eastAsia"/>
        </w:rPr>
        <w:t>南雄市总工会</w:t>
      </w:r>
    </w:p>
    <w:p w14:paraId="733EC55F">
      <w:pPr>
        <w:pStyle w:val="16"/>
        <w:ind w:firstLine="0"/>
      </w:pPr>
      <w:r>
        <w:rPr>
          <w:rStyle w:val="20"/>
          <w:rFonts w:hint="eastAsia"/>
        </w:rPr>
        <w:t>党组书记、主席：</w:t>
      </w:r>
      <w:r>
        <w:rPr>
          <w:rFonts w:hint="eastAsia"/>
        </w:rPr>
        <w:t>刘发龙</w:t>
      </w:r>
    </w:p>
    <w:p w14:paraId="32929851">
      <w:pPr>
        <w:pStyle w:val="16"/>
        <w:ind w:firstLine="0"/>
        <w:rPr>
          <w:rStyle w:val="20"/>
        </w:rPr>
      </w:pPr>
      <w:r>
        <w:rPr>
          <w:rStyle w:val="20"/>
          <w:rFonts w:hint="eastAsia"/>
        </w:rPr>
        <w:t>党组副书记、常务副主席：</w:t>
      </w:r>
    </w:p>
    <w:p w14:paraId="36A6F91E">
      <w:pPr>
        <w:pStyle w:val="16"/>
        <w:ind w:firstLine="0"/>
      </w:pPr>
      <w:r>
        <w:rPr>
          <w:rStyle w:val="20"/>
          <w:rFonts w:hint="eastAsia"/>
        </w:rPr>
        <w:t>　　　　　</w:t>
      </w:r>
      <w:r>
        <w:rPr>
          <w:rFonts w:hint="eastAsia"/>
        </w:rPr>
        <w:t>黄恢伟</w:t>
      </w:r>
      <w:r>
        <w:rPr>
          <w:rStyle w:val="21"/>
          <w:rFonts w:hint="eastAsia"/>
        </w:rPr>
        <w:t>（</w:t>
      </w:r>
      <w:r>
        <w:rPr>
          <w:rStyle w:val="21"/>
        </w:rPr>
        <w:t>1</w:t>
      </w:r>
      <w:r>
        <w:rPr>
          <w:rStyle w:val="21"/>
          <w:rFonts w:hint="eastAsia"/>
        </w:rPr>
        <w:t>—</w:t>
      </w:r>
      <w:r>
        <w:rPr>
          <w:rStyle w:val="21"/>
        </w:rPr>
        <w:t>4</w:t>
      </w:r>
      <w:r>
        <w:rPr>
          <w:rStyle w:val="21"/>
          <w:rFonts w:hint="eastAsia"/>
        </w:rPr>
        <w:t>月）</w:t>
      </w:r>
    </w:p>
    <w:p w14:paraId="34D4A40E">
      <w:pPr>
        <w:pStyle w:val="16"/>
        <w:ind w:firstLine="0"/>
      </w:pPr>
      <w:r>
        <w:rPr>
          <w:rFonts w:hint="eastAsia"/>
        </w:rPr>
        <w:t>　　　　　陈光文</w:t>
      </w:r>
      <w:r>
        <w:rPr>
          <w:rStyle w:val="21"/>
          <w:rFonts w:hint="eastAsia"/>
        </w:rPr>
        <w:t>（</w:t>
      </w:r>
      <w:r>
        <w:rPr>
          <w:rStyle w:val="21"/>
        </w:rPr>
        <w:t>4</w:t>
      </w:r>
      <w:r>
        <w:rPr>
          <w:rStyle w:val="21"/>
          <w:rFonts w:hint="eastAsia"/>
        </w:rPr>
        <w:t>月始）</w:t>
      </w:r>
    </w:p>
    <w:p w14:paraId="6F9D5CCC">
      <w:pPr>
        <w:pStyle w:val="16"/>
        <w:ind w:firstLine="0"/>
        <w:rPr>
          <w:rStyle w:val="20"/>
        </w:rPr>
      </w:pPr>
      <w:r>
        <w:rPr>
          <w:rStyle w:val="20"/>
          <w:rFonts w:hint="eastAsia"/>
        </w:rPr>
        <w:t>党组成员、副主席：</w:t>
      </w:r>
    </w:p>
    <w:p w14:paraId="0B15AE6C">
      <w:pPr>
        <w:pStyle w:val="16"/>
        <w:ind w:firstLine="0"/>
      </w:pPr>
      <w:r>
        <w:rPr>
          <w:rStyle w:val="20"/>
          <w:rFonts w:hint="eastAsia"/>
        </w:rPr>
        <w:t>　　　　</w:t>
      </w:r>
      <w:r>
        <w:rPr>
          <w:rFonts w:hint="eastAsia"/>
        </w:rPr>
        <w:t>董祖明</w:t>
      </w:r>
    </w:p>
    <w:p w14:paraId="6087C783">
      <w:pPr>
        <w:pStyle w:val="16"/>
        <w:ind w:firstLine="0"/>
      </w:pPr>
      <w:r>
        <w:rPr>
          <w:rFonts w:hint="eastAsia"/>
        </w:rPr>
        <w:t>　　　　吴显娣</w:t>
      </w:r>
      <w:r>
        <w:rPr>
          <w:rStyle w:val="21"/>
          <w:rFonts w:hint="eastAsia"/>
        </w:rPr>
        <w:t>（女）</w:t>
      </w:r>
    </w:p>
    <w:p w14:paraId="74FD9C3F">
      <w:pPr>
        <w:pStyle w:val="16"/>
        <w:ind w:firstLine="0"/>
      </w:pPr>
      <w:r>
        <w:rPr>
          <w:rStyle w:val="20"/>
          <w:rFonts w:hint="eastAsia"/>
        </w:rPr>
        <w:t>副主席：</w:t>
      </w:r>
      <w:r>
        <w:rPr>
          <w:rFonts w:hint="eastAsia"/>
        </w:rPr>
        <w:t>王　昊</w:t>
      </w:r>
      <w:r>
        <w:rPr>
          <w:rStyle w:val="21"/>
          <w:rFonts w:hint="eastAsia"/>
        </w:rPr>
        <w:t>（兼职）</w:t>
      </w:r>
    </w:p>
    <w:p w14:paraId="0EE8AEC5">
      <w:pPr>
        <w:pStyle w:val="16"/>
        <w:ind w:firstLine="0"/>
      </w:pPr>
      <w:r>
        <w:rPr>
          <w:rFonts w:hint="eastAsia"/>
        </w:rPr>
        <w:t>　　　　林应芳</w:t>
      </w:r>
      <w:r>
        <w:rPr>
          <w:rStyle w:val="21"/>
          <w:rFonts w:hint="eastAsia"/>
        </w:rPr>
        <w:t>（兼职）</w:t>
      </w:r>
    </w:p>
    <w:p w14:paraId="5359EE28">
      <w:pPr>
        <w:pStyle w:val="16"/>
        <w:ind w:firstLine="0"/>
      </w:pPr>
      <w:r>
        <w:rPr>
          <w:rFonts w:hint="eastAsia"/>
        </w:rPr>
        <w:t>　　　　柯油松</w:t>
      </w:r>
      <w:r>
        <w:rPr>
          <w:rStyle w:val="21"/>
          <w:rFonts w:hint="eastAsia"/>
        </w:rPr>
        <w:t>（兼职）</w:t>
      </w:r>
    </w:p>
    <w:p w14:paraId="14E50098">
      <w:pPr>
        <w:pStyle w:val="16"/>
        <w:ind w:firstLine="0"/>
      </w:pPr>
      <w:r>
        <w:rPr>
          <w:rFonts w:hint="eastAsia"/>
        </w:rPr>
        <w:t>　　　　徐定斌</w:t>
      </w:r>
      <w:r>
        <w:rPr>
          <w:rStyle w:val="21"/>
          <w:rFonts w:hint="eastAsia"/>
        </w:rPr>
        <w:t>（兼职）</w:t>
      </w:r>
    </w:p>
    <w:p w14:paraId="6C963B75">
      <w:pPr>
        <w:pStyle w:val="16"/>
        <w:ind w:firstLine="0"/>
      </w:pPr>
      <w:r>
        <w:rPr>
          <w:rStyle w:val="20"/>
          <w:rFonts w:hint="eastAsia"/>
        </w:rPr>
        <w:t>党组成员：</w:t>
      </w:r>
      <w:r>
        <w:rPr>
          <w:rFonts w:hint="eastAsia"/>
        </w:rPr>
        <w:t>曾庆权</w:t>
      </w:r>
    </w:p>
    <w:p w14:paraId="25B92571">
      <w:pPr>
        <w:pStyle w:val="18"/>
      </w:pPr>
      <w:r>
        <w:rPr>
          <w:rFonts w:hint="eastAsia"/>
        </w:rPr>
        <w:t>中国共产主义青年团南雄市委员会</w:t>
      </w:r>
    </w:p>
    <w:p w14:paraId="26C16AF3">
      <w:pPr>
        <w:pStyle w:val="16"/>
        <w:ind w:firstLine="0"/>
      </w:pPr>
      <w:r>
        <w:rPr>
          <w:rStyle w:val="20"/>
          <w:rFonts w:hint="eastAsia"/>
        </w:rPr>
        <w:t>书　记：</w:t>
      </w:r>
      <w:r>
        <w:rPr>
          <w:rFonts w:hint="eastAsia"/>
        </w:rPr>
        <w:t>苏燕红</w:t>
      </w:r>
      <w:r>
        <w:rPr>
          <w:rStyle w:val="21"/>
          <w:rFonts w:hint="eastAsia"/>
        </w:rPr>
        <w:t>（女，</w:t>
      </w:r>
      <w:r>
        <w:rPr>
          <w:rStyle w:val="21"/>
        </w:rPr>
        <w:t>5</w:t>
      </w:r>
      <w:r>
        <w:rPr>
          <w:rStyle w:val="21"/>
          <w:rFonts w:hint="eastAsia"/>
        </w:rPr>
        <w:t>月始）</w:t>
      </w:r>
    </w:p>
    <w:p w14:paraId="050315FD">
      <w:pPr>
        <w:pStyle w:val="16"/>
        <w:ind w:firstLine="0"/>
      </w:pPr>
      <w:r>
        <w:rPr>
          <w:rStyle w:val="20"/>
          <w:rFonts w:hint="eastAsia"/>
        </w:rPr>
        <w:t>副书记：</w:t>
      </w:r>
      <w:r>
        <w:rPr>
          <w:rFonts w:hint="eastAsia"/>
        </w:rPr>
        <w:t>罗旭晴</w:t>
      </w:r>
    </w:p>
    <w:p w14:paraId="0EE9926B">
      <w:pPr>
        <w:pStyle w:val="16"/>
        <w:ind w:firstLine="0"/>
      </w:pPr>
      <w:r>
        <w:rPr>
          <w:rFonts w:hint="eastAsia"/>
        </w:rPr>
        <w:t>　　　　姚秋逸</w:t>
      </w:r>
      <w:r>
        <w:rPr>
          <w:rStyle w:val="21"/>
          <w:rFonts w:hint="eastAsia"/>
        </w:rPr>
        <w:t>（女，至</w:t>
      </w:r>
      <w:r>
        <w:rPr>
          <w:rStyle w:val="21"/>
        </w:rPr>
        <w:t>7</w:t>
      </w:r>
      <w:r>
        <w:rPr>
          <w:rStyle w:val="21"/>
          <w:rFonts w:hint="eastAsia"/>
        </w:rPr>
        <w:t>月）</w:t>
      </w:r>
    </w:p>
    <w:p w14:paraId="63207B1F">
      <w:pPr>
        <w:pStyle w:val="16"/>
        <w:ind w:firstLine="0"/>
      </w:pPr>
      <w:r>
        <w:rPr>
          <w:rFonts w:hint="eastAsia"/>
        </w:rPr>
        <w:t>　　　　温　清</w:t>
      </w:r>
      <w:r>
        <w:rPr>
          <w:rStyle w:val="21"/>
          <w:rFonts w:hint="eastAsia"/>
        </w:rPr>
        <w:t>（女，</w:t>
      </w:r>
      <w:r>
        <w:rPr>
          <w:rStyle w:val="21"/>
        </w:rPr>
        <w:t>9</w:t>
      </w:r>
      <w:r>
        <w:rPr>
          <w:rStyle w:val="21"/>
          <w:rFonts w:hint="eastAsia"/>
        </w:rPr>
        <w:t>月始）</w:t>
      </w:r>
    </w:p>
    <w:p w14:paraId="722863D8">
      <w:pPr>
        <w:pStyle w:val="18"/>
      </w:pPr>
      <w:r>
        <w:rPr>
          <w:rFonts w:hint="eastAsia"/>
        </w:rPr>
        <w:t>南雄市妇女联合会</w:t>
      </w:r>
    </w:p>
    <w:p w14:paraId="2AE869EE">
      <w:pPr>
        <w:pStyle w:val="16"/>
        <w:ind w:firstLine="0"/>
      </w:pPr>
      <w:r>
        <w:rPr>
          <w:rStyle w:val="20"/>
          <w:rFonts w:hint="eastAsia"/>
        </w:rPr>
        <w:t>主　席：</w:t>
      </w:r>
      <w:r>
        <w:rPr>
          <w:rFonts w:hint="eastAsia"/>
        </w:rPr>
        <w:t>郭秀丽</w:t>
      </w:r>
      <w:r>
        <w:rPr>
          <w:rStyle w:val="21"/>
          <w:rFonts w:hint="eastAsia"/>
        </w:rPr>
        <w:t>（女）</w:t>
      </w:r>
    </w:p>
    <w:p w14:paraId="143DD749">
      <w:pPr>
        <w:pStyle w:val="16"/>
        <w:ind w:firstLine="0"/>
      </w:pPr>
      <w:r>
        <w:rPr>
          <w:rStyle w:val="20"/>
          <w:rFonts w:hint="eastAsia"/>
        </w:rPr>
        <w:t>副主席：</w:t>
      </w:r>
      <w:r>
        <w:rPr>
          <w:rFonts w:hint="eastAsia"/>
        </w:rPr>
        <w:t>王丽平</w:t>
      </w:r>
      <w:r>
        <w:rPr>
          <w:rStyle w:val="21"/>
          <w:rFonts w:hint="eastAsia"/>
        </w:rPr>
        <w:t>（女）</w:t>
      </w:r>
    </w:p>
    <w:p w14:paraId="33351C8D">
      <w:pPr>
        <w:pStyle w:val="16"/>
        <w:ind w:firstLine="0"/>
      </w:pPr>
      <w:r>
        <w:rPr>
          <w:rFonts w:hint="eastAsia"/>
        </w:rPr>
        <w:t>　　　　钟爱兰</w:t>
      </w:r>
      <w:r>
        <w:rPr>
          <w:rStyle w:val="21"/>
          <w:rFonts w:hint="eastAsia"/>
        </w:rPr>
        <w:t>（女）</w:t>
      </w:r>
    </w:p>
    <w:p w14:paraId="379ADE5B">
      <w:pPr>
        <w:pStyle w:val="18"/>
      </w:pPr>
      <w:r>
        <w:rPr>
          <w:rFonts w:hint="eastAsia"/>
        </w:rPr>
        <w:t>南雄市科学技术协会</w:t>
      </w:r>
    </w:p>
    <w:p w14:paraId="199836F0">
      <w:pPr>
        <w:pStyle w:val="16"/>
        <w:ind w:firstLine="0"/>
        <w:rPr>
          <w:rStyle w:val="20"/>
        </w:rPr>
      </w:pPr>
      <w:r>
        <w:rPr>
          <w:rStyle w:val="20"/>
          <w:rFonts w:hint="eastAsia"/>
        </w:rPr>
        <w:t>党组书记、主席：</w:t>
      </w:r>
    </w:p>
    <w:p w14:paraId="5AFA78D4">
      <w:pPr>
        <w:pStyle w:val="16"/>
        <w:ind w:firstLine="0"/>
      </w:pPr>
      <w:r>
        <w:rPr>
          <w:rStyle w:val="20"/>
          <w:rFonts w:hint="eastAsia"/>
        </w:rPr>
        <w:t>　　　　</w:t>
      </w:r>
      <w:r>
        <w:rPr>
          <w:rFonts w:hint="eastAsia"/>
        </w:rPr>
        <w:t>孔令平</w:t>
      </w:r>
      <w:r>
        <w:rPr>
          <w:rStyle w:val="21"/>
          <w:rFonts w:hint="eastAsia"/>
        </w:rPr>
        <w:t>（至</w:t>
      </w:r>
      <w:r>
        <w:rPr>
          <w:rStyle w:val="21"/>
        </w:rPr>
        <w:t>10</w:t>
      </w:r>
      <w:r>
        <w:rPr>
          <w:rStyle w:val="21"/>
          <w:rFonts w:hint="eastAsia"/>
        </w:rPr>
        <w:t>月）</w:t>
      </w:r>
    </w:p>
    <w:p w14:paraId="569A4845">
      <w:pPr>
        <w:pStyle w:val="16"/>
        <w:ind w:firstLine="0"/>
        <w:rPr>
          <w:rStyle w:val="20"/>
        </w:rPr>
      </w:pPr>
      <w:r>
        <w:rPr>
          <w:rStyle w:val="20"/>
          <w:rFonts w:hint="eastAsia"/>
        </w:rPr>
        <w:t>党组书记：</w:t>
      </w:r>
    </w:p>
    <w:p w14:paraId="2F0BEB9D">
      <w:pPr>
        <w:pStyle w:val="16"/>
        <w:ind w:firstLine="0"/>
      </w:pPr>
      <w:r>
        <w:rPr>
          <w:rStyle w:val="20"/>
          <w:rFonts w:hint="eastAsia"/>
        </w:rPr>
        <w:t>　　　　</w:t>
      </w:r>
      <w:r>
        <w:rPr>
          <w:rFonts w:hint="eastAsia"/>
        </w:rPr>
        <w:t>王长连</w:t>
      </w:r>
      <w:r>
        <w:rPr>
          <w:rStyle w:val="21"/>
          <w:rFonts w:hint="eastAsia"/>
        </w:rPr>
        <w:t>（女，</w:t>
      </w:r>
      <w:r>
        <w:rPr>
          <w:rStyle w:val="21"/>
        </w:rPr>
        <w:t>10</w:t>
      </w:r>
      <w:r>
        <w:rPr>
          <w:rStyle w:val="21"/>
          <w:rFonts w:hint="eastAsia"/>
        </w:rPr>
        <w:t>月始）</w:t>
      </w:r>
    </w:p>
    <w:p w14:paraId="7673E209">
      <w:pPr>
        <w:pStyle w:val="16"/>
        <w:ind w:firstLine="0"/>
        <w:rPr>
          <w:rStyle w:val="20"/>
        </w:rPr>
      </w:pPr>
      <w:r>
        <w:rPr>
          <w:rStyle w:val="20"/>
          <w:rFonts w:hint="eastAsia"/>
        </w:rPr>
        <w:t>党组成员、副主席：</w:t>
      </w:r>
    </w:p>
    <w:p w14:paraId="7FD2B2E8">
      <w:pPr>
        <w:pStyle w:val="16"/>
        <w:ind w:firstLine="0"/>
      </w:pPr>
      <w:r>
        <w:rPr>
          <w:rStyle w:val="20"/>
          <w:rFonts w:hint="eastAsia"/>
        </w:rPr>
        <w:t>　　　　</w:t>
      </w:r>
      <w:r>
        <w:rPr>
          <w:rFonts w:hint="eastAsia"/>
        </w:rPr>
        <w:t>黄历友</w:t>
      </w:r>
    </w:p>
    <w:p w14:paraId="5C0139FC">
      <w:pPr>
        <w:pStyle w:val="16"/>
        <w:ind w:firstLine="0"/>
      </w:pPr>
      <w:r>
        <w:rPr>
          <w:rFonts w:hint="eastAsia"/>
        </w:rPr>
        <w:t>　　　　徐精华</w:t>
      </w:r>
      <w:r>
        <w:rPr>
          <w:rStyle w:val="21"/>
          <w:rFonts w:hint="eastAsia"/>
        </w:rPr>
        <w:t>（</w:t>
      </w:r>
      <w:r>
        <w:rPr>
          <w:rStyle w:val="21"/>
        </w:rPr>
        <w:t>5</w:t>
      </w:r>
      <w:r>
        <w:rPr>
          <w:rStyle w:val="21"/>
          <w:rFonts w:hint="eastAsia"/>
        </w:rPr>
        <w:t>月始）</w:t>
      </w:r>
    </w:p>
    <w:p w14:paraId="1EF53BAB">
      <w:pPr>
        <w:pStyle w:val="18"/>
      </w:pPr>
      <w:r>
        <w:rPr>
          <w:rFonts w:hint="eastAsia"/>
        </w:rPr>
        <w:t>南雄市社会科学联合会</w:t>
      </w:r>
    </w:p>
    <w:p w14:paraId="56E502F8">
      <w:pPr>
        <w:pStyle w:val="16"/>
        <w:ind w:firstLine="0"/>
      </w:pPr>
      <w:r>
        <w:rPr>
          <w:rStyle w:val="20"/>
          <w:rFonts w:hint="eastAsia"/>
        </w:rPr>
        <w:t>主　席：</w:t>
      </w:r>
      <w:r>
        <w:rPr>
          <w:rFonts w:hint="eastAsia"/>
        </w:rPr>
        <w:t>沈学安</w:t>
      </w:r>
    </w:p>
    <w:p w14:paraId="57997023">
      <w:pPr>
        <w:pStyle w:val="18"/>
      </w:pPr>
      <w:r>
        <w:rPr>
          <w:rFonts w:hint="eastAsia"/>
        </w:rPr>
        <w:t>南雄市文学艺术界联合会</w:t>
      </w:r>
    </w:p>
    <w:p w14:paraId="6040608F">
      <w:pPr>
        <w:pStyle w:val="16"/>
        <w:ind w:firstLine="0"/>
      </w:pPr>
      <w:r>
        <w:rPr>
          <w:rStyle w:val="20"/>
          <w:rFonts w:hint="eastAsia"/>
        </w:rPr>
        <w:t>主　席：</w:t>
      </w:r>
      <w:r>
        <w:rPr>
          <w:rFonts w:hint="eastAsia"/>
        </w:rPr>
        <w:t>沈青松</w:t>
      </w:r>
      <w:r>
        <w:rPr>
          <w:rStyle w:val="21"/>
          <w:rFonts w:hint="eastAsia"/>
        </w:rPr>
        <w:t>（至</w:t>
      </w:r>
      <w:r>
        <w:rPr>
          <w:rStyle w:val="21"/>
        </w:rPr>
        <w:t>9</w:t>
      </w:r>
      <w:r>
        <w:rPr>
          <w:rStyle w:val="21"/>
          <w:rFonts w:hint="eastAsia"/>
        </w:rPr>
        <w:t>月）</w:t>
      </w:r>
    </w:p>
    <w:p w14:paraId="7F6ACCDB">
      <w:pPr>
        <w:pStyle w:val="16"/>
        <w:ind w:firstLine="0"/>
      </w:pPr>
      <w:r>
        <w:rPr>
          <w:rFonts w:hint="eastAsia"/>
        </w:rPr>
        <w:t>　　　　孔令平</w:t>
      </w:r>
      <w:r>
        <w:rPr>
          <w:rStyle w:val="21"/>
          <w:rFonts w:hint="eastAsia"/>
        </w:rPr>
        <w:t>（</w:t>
      </w:r>
      <w:r>
        <w:rPr>
          <w:rStyle w:val="21"/>
        </w:rPr>
        <w:t>9</w:t>
      </w:r>
      <w:r>
        <w:rPr>
          <w:rStyle w:val="21"/>
          <w:rFonts w:hint="eastAsia"/>
        </w:rPr>
        <w:t>月始）</w:t>
      </w:r>
    </w:p>
    <w:p w14:paraId="1807D4B2">
      <w:pPr>
        <w:pStyle w:val="16"/>
        <w:ind w:firstLine="0"/>
      </w:pPr>
      <w:r>
        <w:rPr>
          <w:rStyle w:val="20"/>
          <w:rFonts w:hint="eastAsia"/>
        </w:rPr>
        <w:t>副主席：</w:t>
      </w:r>
      <w:r>
        <w:rPr>
          <w:rFonts w:hint="eastAsia"/>
        </w:rPr>
        <w:t>郭盛斌</w:t>
      </w:r>
    </w:p>
    <w:p w14:paraId="55E85EB4">
      <w:pPr>
        <w:pStyle w:val="16"/>
        <w:ind w:firstLine="0"/>
      </w:pPr>
      <w:r>
        <w:rPr>
          <w:rFonts w:hint="eastAsia"/>
        </w:rPr>
        <w:t>　　　　朱蕾蕾</w:t>
      </w:r>
      <w:r>
        <w:rPr>
          <w:rStyle w:val="21"/>
          <w:rFonts w:hint="eastAsia"/>
        </w:rPr>
        <w:t>（女，</w:t>
      </w:r>
      <w:r>
        <w:rPr>
          <w:rStyle w:val="21"/>
        </w:rPr>
        <w:t>6</w:t>
      </w:r>
      <w:r>
        <w:rPr>
          <w:rStyle w:val="21"/>
          <w:rFonts w:hint="eastAsia"/>
        </w:rPr>
        <w:t>月挂职）</w:t>
      </w:r>
    </w:p>
    <w:p w14:paraId="4FD3EBCD">
      <w:pPr>
        <w:pStyle w:val="18"/>
      </w:pPr>
      <w:r>
        <w:rPr>
          <w:rFonts w:hint="eastAsia"/>
        </w:rPr>
        <w:t>南雄市归国华侨联合会</w:t>
      </w:r>
    </w:p>
    <w:p w14:paraId="4714ECC2">
      <w:pPr>
        <w:pStyle w:val="16"/>
        <w:ind w:firstLine="0"/>
      </w:pPr>
      <w:r>
        <w:rPr>
          <w:rStyle w:val="20"/>
          <w:rFonts w:hint="eastAsia"/>
        </w:rPr>
        <w:t>主　席：</w:t>
      </w:r>
      <w:r>
        <w:rPr>
          <w:rFonts w:hint="eastAsia"/>
        </w:rPr>
        <w:t>刘志梅</w:t>
      </w:r>
      <w:r>
        <w:rPr>
          <w:rStyle w:val="21"/>
          <w:rFonts w:hint="eastAsia"/>
        </w:rPr>
        <w:t>（女）</w:t>
      </w:r>
    </w:p>
    <w:p w14:paraId="7B21106E">
      <w:pPr>
        <w:pStyle w:val="16"/>
        <w:ind w:firstLine="0"/>
      </w:pPr>
      <w:r>
        <w:rPr>
          <w:rStyle w:val="20"/>
          <w:rFonts w:hint="eastAsia"/>
        </w:rPr>
        <w:t>副主席：</w:t>
      </w:r>
      <w:r>
        <w:rPr>
          <w:rFonts w:hint="eastAsia"/>
        </w:rPr>
        <w:t>谭坚斌</w:t>
      </w:r>
    </w:p>
    <w:p w14:paraId="0A7A9D59">
      <w:pPr>
        <w:pStyle w:val="18"/>
      </w:pPr>
      <w:r>
        <w:rPr>
          <w:rFonts w:hint="eastAsia"/>
        </w:rPr>
        <w:t>南雄市残疾人联合会</w:t>
      </w:r>
    </w:p>
    <w:p w14:paraId="5F9733E8">
      <w:pPr>
        <w:pStyle w:val="16"/>
        <w:ind w:firstLine="0"/>
      </w:pPr>
      <w:r>
        <w:rPr>
          <w:rStyle w:val="20"/>
          <w:rFonts w:hint="eastAsia"/>
        </w:rPr>
        <w:t>党组书记：</w:t>
      </w:r>
      <w:r>
        <w:rPr>
          <w:rFonts w:hint="eastAsia"/>
        </w:rPr>
        <w:t>郭　君</w:t>
      </w:r>
      <w:r>
        <w:rPr>
          <w:rStyle w:val="21"/>
          <w:rFonts w:hint="eastAsia"/>
        </w:rPr>
        <w:t>（</w:t>
      </w:r>
      <w:r>
        <w:rPr>
          <w:rStyle w:val="21"/>
        </w:rPr>
        <w:t>5</w:t>
      </w:r>
      <w:r>
        <w:rPr>
          <w:rStyle w:val="21"/>
          <w:rFonts w:hint="eastAsia"/>
        </w:rPr>
        <w:t>月始）</w:t>
      </w:r>
    </w:p>
    <w:p w14:paraId="7B4B12EE">
      <w:pPr>
        <w:pStyle w:val="16"/>
        <w:ind w:firstLine="0"/>
        <w:rPr>
          <w:rStyle w:val="20"/>
        </w:rPr>
      </w:pPr>
      <w:r>
        <w:rPr>
          <w:rStyle w:val="20"/>
          <w:rFonts w:hint="eastAsia"/>
        </w:rPr>
        <w:t>党组成员、理事长：</w:t>
      </w:r>
    </w:p>
    <w:p w14:paraId="7741C75B">
      <w:pPr>
        <w:pStyle w:val="16"/>
        <w:ind w:firstLine="0"/>
      </w:pPr>
      <w:r>
        <w:rPr>
          <w:rStyle w:val="20"/>
          <w:rFonts w:hint="eastAsia"/>
        </w:rPr>
        <w:t>　　</w:t>
      </w:r>
      <w:r>
        <w:rPr>
          <w:rFonts w:hint="eastAsia"/>
        </w:rPr>
        <w:t>陈彩红</w:t>
      </w:r>
      <w:r>
        <w:rPr>
          <w:rStyle w:val="21"/>
          <w:rFonts w:hint="eastAsia"/>
        </w:rPr>
        <w:t>（女）</w:t>
      </w:r>
    </w:p>
    <w:p w14:paraId="367AD1C4">
      <w:pPr>
        <w:pStyle w:val="16"/>
        <w:ind w:firstLine="0"/>
      </w:pPr>
      <w:r>
        <w:rPr>
          <w:rStyle w:val="20"/>
          <w:rFonts w:hint="eastAsia"/>
        </w:rPr>
        <w:t>党组成员、副理事长：</w:t>
      </w:r>
      <w:r>
        <w:rPr>
          <w:rFonts w:hint="eastAsia"/>
        </w:rPr>
        <w:t>龚甫团</w:t>
      </w:r>
    </w:p>
    <w:p w14:paraId="676A94EB">
      <w:pPr>
        <w:pStyle w:val="16"/>
        <w:ind w:firstLine="0"/>
      </w:pPr>
      <w:r>
        <w:rPr>
          <w:rStyle w:val="20"/>
          <w:rFonts w:hint="eastAsia"/>
        </w:rPr>
        <w:t>党组成员：</w:t>
      </w:r>
      <w:r>
        <w:rPr>
          <w:rFonts w:hint="eastAsia"/>
        </w:rPr>
        <w:t>刘运洲</w:t>
      </w:r>
    </w:p>
    <w:p w14:paraId="4236DA82">
      <w:pPr>
        <w:pStyle w:val="18"/>
      </w:pPr>
      <w:r>
        <w:rPr>
          <w:rFonts w:hint="eastAsia"/>
        </w:rPr>
        <w:t>南雄市红十字会</w:t>
      </w:r>
    </w:p>
    <w:p w14:paraId="27C054CC">
      <w:pPr>
        <w:pStyle w:val="16"/>
        <w:ind w:firstLine="0"/>
      </w:pPr>
      <w:r>
        <w:rPr>
          <w:rStyle w:val="20"/>
          <w:rFonts w:hint="eastAsia"/>
        </w:rPr>
        <w:t>会　　　长：</w:t>
      </w:r>
      <w:r>
        <w:rPr>
          <w:rFonts w:hint="eastAsia"/>
        </w:rPr>
        <w:t>石　为</w:t>
      </w:r>
    </w:p>
    <w:p w14:paraId="4B6DFF1F">
      <w:pPr>
        <w:pStyle w:val="16"/>
        <w:ind w:firstLine="0"/>
      </w:pPr>
      <w:r>
        <w:rPr>
          <w:rStyle w:val="20"/>
          <w:rFonts w:hint="eastAsia"/>
        </w:rPr>
        <w:t>常务副会长：</w:t>
      </w:r>
      <w:r>
        <w:rPr>
          <w:rFonts w:hint="eastAsia"/>
        </w:rPr>
        <w:t>邱万茹</w:t>
      </w:r>
    </w:p>
    <w:p w14:paraId="10DC8733">
      <w:pPr>
        <w:pStyle w:val="18"/>
        <w:spacing w:before="340"/>
      </w:pPr>
      <w:r>
        <w:rPr>
          <w:rFonts w:hint="eastAsia"/>
        </w:rPr>
        <w:t>南雄市关心下一代工作委员会</w:t>
      </w:r>
    </w:p>
    <w:p w14:paraId="489FEB52">
      <w:pPr>
        <w:pStyle w:val="16"/>
        <w:ind w:firstLine="0"/>
      </w:pPr>
      <w:r>
        <w:rPr>
          <w:rStyle w:val="20"/>
          <w:rFonts w:hint="eastAsia"/>
        </w:rPr>
        <w:t>主　　　　任：</w:t>
      </w:r>
      <w:r>
        <w:rPr>
          <w:rFonts w:hint="eastAsia"/>
        </w:rPr>
        <w:t>叶济熊</w:t>
      </w:r>
    </w:p>
    <w:p w14:paraId="48DC2073">
      <w:pPr>
        <w:pStyle w:val="16"/>
        <w:ind w:firstLine="0"/>
      </w:pPr>
      <w:r>
        <w:rPr>
          <w:rStyle w:val="20"/>
          <w:rFonts w:hint="eastAsia"/>
        </w:rPr>
        <w:t>第一执行主任：</w:t>
      </w:r>
      <w:r>
        <w:rPr>
          <w:rFonts w:hint="eastAsia"/>
        </w:rPr>
        <w:t>林　军</w:t>
      </w:r>
    </w:p>
    <w:p w14:paraId="2EB4276E">
      <w:pPr>
        <w:pStyle w:val="16"/>
        <w:ind w:firstLine="0"/>
      </w:pPr>
      <w:r>
        <w:rPr>
          <w:rStyle w:val="20"/>
          <w:rFonts w:hint="eastAsia"/>
          <w:spacing w:val="-34"/>
        </w:rPr>
        <w:t>执　行　主　</w:t>
      </w:r>
      <w:r>
        <w:rPr>
          <w:rStyle w:val="20"/>
          <w:rFonts w:hint="eastAsia"/>
        </w:rPr>
        <w:t>任：</w:t>
      </w:r>
      <w:r>
        <w:rPr>
          <w:rFonts w:hint="eastAsia"/>
        </w:rPr>
        <w:t>刘宏伟</w:t>
      </w:r>
    </w:p>
    <w:p w14:paraId="22911186">
      <w:pPr>
        <w:pStyle w:val="16"/>
        <w:ind w:firstLine="0"/>
      </w:pPr>
      <w:r>
        <w:rPr>
          <w:rStyle w:val="20"/>
          <w:rFonts w:hint="eastAsia"/>
          <w:spacing w:val="55"/>
        </w:rPr>
        <w:t>常务副主</w:t>
      </w:r>
      <w:r>
        <w:rPr>
          <w:rStyle w:val="20"/>
          <w:rFonts w:hint="eastAsia"/>
        </w:rPr>
        <w:t>任：</w:t>
      </w:r>
      <w:r>
        <w:rPr>
          <w:rFonts w:hint="eastAsia"/>
        </w:rPr>
        <w:t>李振华</w:t>
      </w:r>
    </w:p>
    <w:p w14:paraId="5D43277B">
      <w:pPr>
        <w:pStyle w:val="18"/>
      </w:pPr>
      <w:r>
        <w:rPr>
          <w:rFonts w:hint="eastAsia"/>
        </w:rPr>
        <w:t>南雄市老区建设促进会</w:t>
      </w:r>
    </w:p>
    <w:p w14:paraId="6B83E503">
      <w:pPr>
        <w:pStyle w:val="16"/>
        <w:ind w:firstLine="0"/>
      </w:pPr>
      <w:r>
        <w:rPr>
          <w:rStyle w:val="20"/>
          <w:rFonts w:hint="eastAsia"/>
        </w:rPr>
        <w:t>会　长：</w:t>
      </w:r>
      <w:r>
        <w:rPr>
          <w:rFonts w:hint="eastAsia"/>
        </w:rPr>
        <w:t>涂运发</w:t>
      </w:r>
    </w:p>
    <w:p w14:paraId="37ED738B">
      <w:pPr>
        <w:pStyle w:val="16"/>
        <w:ind w:firstLine="0"/>
      </w:pPr>
      <w:r>
        <w:rPr>
          <w:rStyle w:val="20"/>
          <w:rFonts w:hint="eastAsia"/>
        </w:rPr>
        <w:t>副会长：</w:t>
      </w:r>
      <w:r>
        <w:rPr>
          <w:rFonts w:hint="eastAsia"/>
        </w:rPr>
        <w:t>李泉洲</w:t>
      </w:r>
    </w:p>
    <w:p w14:paraId="3CEFB127">
      <w:pPr>
        <w:pStyle w:val="16"/>
        <w:ind w:firstLine="0"/>
      </w:pPr>
      <w:r>
        <w:rPr>
          <w:rFonts w:hint="eastAsia"/>
        </w:rPr>
        <w:t>　　　　李海军</w:t>
      </w:r>
    </w:p>
    <w:p w14:paraId="01225D4A">
      <w:pPr>
        <w:pStyle w:val="16"/>
        <w:ind w:firstLine="0"/>
      </w:pPr>
      <w:r>
        <w:rPr>
          <w:rFonts w:hint="eastAsia"/>
        </w:rPr>
        <w:t>　　　　杨志峰</w:t>
      </w:r>
      <w:r>
        <w:rPr>
          <w:rStyle w:val="21"/>
          <w:rFonts w:hint="eastAsia"/>
        </w:rPr>
        <w:t>（</w:t>
      </w:r>
      <w:r>
        <w:rPr>
          <w:rStyle w:val="21"/>
        </w:rPr>
        <w:t>4</w:t>
      </w:r>
      <w:r>
        <w:rPr>
          <w:rStyle w:val="21"/>
          <w:rFonts w:hint="eastAsia"/>
        </w:rPr>
        <w:t>月始）</w:t>
      </w:r>
    </w:p>
    <w:p w14:paraId="4DC764F0">
      <w:pPr>
        <w:pStyle w:val="16"/>
        <w:ind w:firstLine="0"/>
      </w:pPr>
      <w:r>
        <w:rPr>
          <w:rFonts w:hint="eastAsia"/>
        </w:rPr>
        <w:t>　　　　李君祥</w:t>
      </w:r>
      <w:r>
        <w:rPr>
          <w:rStyle w:val="21"/>
          <w:rFonts w:hint="eastAsia"/>
        </w:rPr>
        <w:t>（</w:t>
      </w:r>
      <w:r>
        <w:rPr>
          <w:rStyle w:val="21"/>
        </w:rPr>
        <w:t>3</w:t>
      </w:r>
      <w:r>
        <w:rPr>
          <w:rStyle w:val="21"/>
          <w:rFonts w:hint="eastAsia"/>
        </w:rPr>
        <w:t>月始）</w:t>
      </w:r>
    </w:p>
    <w:p w14:paraId="199AC27B">
      <w:pPr>
        <w:pStyle w:val="16"/>
        <w:ind w:firstLine="0"/>
      </w:pPr>
      <w:r>
        <w:rPr>
          <w:rFonts w:hint="eastAsia"/>
        </w:rPr>
        <w:t>　　　　肖　锋</w:t>
      </w:r>
      <w:r>
        <w:rPr>
          <w:rStyle w:val="21"/>
          <w:rFonts w:hint="eastAsia"/>
        </w:rPr>
        <w:t>（</w:t>
      </w:r>
      <w:r>
        <w:rPr>
          <w:rStyle w:val="21"/>
        </w:rPr>
        <w:t>3</w:t>
      </w:r>
      <w:r>
        <w:rPr>
          <w:rStyle w:val="21"/>
          <w:rFonts w:hint="eastAsia"/>
        </w:rPr>
        <w:t>月始）</w:t>
      </w:r>
    </w:p>
    <w:p w14:paraId="29BFB0C2">
      <w:pPr>
        <w:pStyle w:val="16"/>
        <w:ind w:firstLine="0"/>
      </w:pPr>
      <w:r>
        <w:rPr>
          <w:rFonts w:hint="eastAsia"/>
        </w:rPr>
        <w:t>　　　　朱华国</w:t>
      </w:r>
      <w:r>
        <w:rPr>
          <w:rStyle w:val="21"/>
          <w:rFonts w:hint="eastAsia"/>
        </w:rPr>
        <w:t>（</w:t>
      </w:r>
      <w:r>
        <w:rPr>
          <w:rStyle w:val="21"/>
        </w:rPr>
        <w:t>8</w:t>
      </w:r>
      <w:r>
        <w:rPr>
          <w:rStyle w:val="21"/>
          <w:rFonts w:hint="eastAsia"/>
        </w:rPr>
        <w:t>月始）</w:t>
      </w:r>
    </w:p>
    <w:p w14:paraId="6AFFF4A8">
      <w:pPr>
        <w:pStyle w:val="16"/>
        <w:ind w:firstLine="0"/>
      </w:pPr>
      <w:r>
        <w:rPr>
          <w:rStyle w:val="20"/>
          <w:rFonts w:hint="eastAsia"/>
        </w:rPr>
        <w:t>副会长兼秘书长：</w:t>
      </w:r>
      <w:r>
        <w:rPr>
          <w:rFonts w:hint="eastAsia"/>
        </w:rPr>
        <w:t>何哲瑜</w:t>
      </w:r>
    </w:p>
    <w:p w14:paraId="414D1230">
      <w:pPr>
        <w:pStyle w:val="17"/>
      </w:pPr>
      <w:r>
        <w:rPr>
          <w:rFonts w:hint="eastAsia"/>
        </w:rPr>
        <w:t>民主党派·工商联</w:t>
      </w:r>
    </w:p>
    <w:p w14:paraId="79252737">
      <w:pPr>
        <w:pStyle w:val="18"/>
      </w:pPr>
      <w:r>
        <w:rPr>
          <w:rFonts w:hint="eastAsia"/>
        </w:rPr>
        <w:t>民革南雄市总支部</w:t>
      </w:r>
    </w:p>
    <w:p w14:paraId="3F41C858">
      <w:pPr>
        <w:pStyle w:val="16"/>
        <w:ind w:firstLine="0"/>
      </w:pPr>
      <w:r>
        <w:rPr>
          <w:rStyle w:val="20"/>
          <w:rFonts w:hint="eastAsia"/>
        </w:rPr>
        <w:t>主　委：</w:t>
      </w:r>
      <w:r>
        <w:rPr>
          <w:rFonts w:hint="eastAsia"/>
        </w:rPr>
        <w:t>易艳辉</w:t>
      </w:r>
      <w:r>
        <w:rPr>
          <w:rStyle w:val="21"/>
          <w:rFonts w:hint="eastAsia"/>
        </w:rPr>
        <w:t>（女）</w:t>
      </w:r>
    </w:p>
    <w:p w14:paraId="42F5B814">
      <w:pPr>
        <w:pStyle w:val="16"/>
        <w:ind w:firstLine="0"/>
      </w:pPr>
      <w:r>
        <w:rPr>
          <w:rStyle w:val="20"/>
          <w:rFonts w:hint="eastAsia"/>
        </w:rPr>
        <w:t>副主委：</w:t>
      </w:r>
      <w:r>
        <w:rPr>
          <w:rFonts w:hint="eastAsia"/>
        </w:rPr>
        <w:t>谭小山</w:t>
      </w:r>
    </w:p>
    <w:p w14:paraId="5C671B14">
      <w:pPr>
        <w:pStyle w:val="16"/>
        <w:ind w:firstLine="0"/>
      </w:pPr>
      <w:r>
        <w:rPr>
          <w:rFonts w:hint="eastAsia"/>
        </w:rPr>
        <w:t>　　　　郭慧敏</w:t>
      </w:r>
      <w:r>
        <w:rPr>
          <w:rStyle w:val="21"/>
          <w:rFonts w:hint="eastAsia"/>
        </w:rPr>
        <w:t>（女）</w:t>
      </w:r>
    </w:p>
    <w:p w14:paraId="057208DC">
      <w:pPr>
        <w:pStyle w:val="18"/>
      </w:pPr>
      <w:r>
        <w:rPr>
          <w:rFonts w:hint="eastAsia"/>
        </w:rPr>
        <w:t>民盟南雄市总支部</w:t>
      </w:r>
    </w:p>
    <w:p w14:paraId="1E3A2AE0">
      <w:pPr>
        <w:pStyle w:val="16"/>
        <w:ind w:firstLine="0"/>
      </w:pPr>
      <w:r>
        <w:rPr>
          <w:rStyle w:val="20"/>
          <w:rFonts w:hint="eastAsia"/>
        </w:rPr>
        <w:t>主　委：</w:t>
      </w:r>
      <w:r>
        <w:rPr>
          <w:rFonts w:hint="eastAsia"/>
        </w:rPr>
        <w:t>陈盛荣</w:t>
      </w:r>
    </w:p>
    <w:p w14:paraId="3352C2E7">
      <w:pPr>
        <w:pStyle w:val="16"/>
        <w:ind w:firstLine="0"/>
      </w:pPr>
      <w:r>
        <w:rPr>
          <w:rStyle w:val="20"/>
          <w:rFonts w:hint="eastAsia"/>
        </w:rPr>
        <w:t>副主委：</w:t>
      </w:r>
      <w:r>
        <w:rPr>
          <w:rFonts w:hint="eastAsia"/>
        </w:rPr>
        <w:t>王洪林　</w:t>
      </w:r>
    </w:p>
    <w:p w14:paraId="10C65556">
      <w:pPr>
        <w:pStyle w:val="16"/>
        <w:ind w:firstLine="0"/>
      </w:pPr>
      <w:r>
        <w:rPr>
          <w:rFonts w:hint="eastAsia"/>
        </w:rPr>
        <w:t>　　　　沈华文</w:t>
      </w:r>
    </w:p>
    <w:p w14:paraId="0F7C1816">
      <w:pPr>
        <w:pStyle w:val="18"/>
      </w:pPr>
      <w:r>
        <w:rPr>
          <w:rFonts w:hint="eastAsia"/>
        </w:rPr>
        <w:t>九三学社南雄市基层委员会</w:t>
      </w:r>
    </w:p>
    <w:p w14:paraId="7A57D856">
      <w:pPr>
        <w:pStyle w:val="16"/>
        <w:ind w:firstLine="0"/>
      </w:pPr>
      <w:r>
        <w:rPr>
          <w:rStyle w:val="20"/>
          <w:rFonts w:hint="eastAsia"/>
        </w:rPr>
        <w:t>主　委：</w:t>
      </w:r>
      <w:r>
        <w:rPr>
          <w:rFonts w:hint="eastAsia"/>
        </w:rPr>
        <w:t>何旗明</w:t>
      </w:r>
    </w:p>
    <w:p w14:paraId="76BED5F2">
      <w:pPr>
        <w:pStyle w:val="16"/>
        <w:ind w:firstLine="0"/>
      </w:pPr>
      <w:r>
        <w:rPr>
          <w:rStyle w:val="20"/>
          <w:rFonts w:hint="eastAsia"/>
        </w:rPr>
        <w:t>副主委：</w:t>
      </w:r>
      <w:r>
        <w:rPr>
          <w:rFonts w:hint="eastAsia"/>
        </w:rPr>
        <w:t>邓保卫</w:t>
      </w:r>
    </w:p>
    <w:p w14:paraId="75701C10">
      <w:pPr>
        <w:pStyle w:val="16"/>
        <w:ind w:firstLine="0"/>
      </w:pPr>
      <w:r>
        <w:rPr>
          <w:rStyle w:val="20"/>
          <w:rFonts w:hint="eastAsia"/>
        </w:rPr>
        <w:t>委　员：</w:t>
      </w:r>
      <w:r>
        <w:rPr>
          <w:rFonts w:hint="eastAsia"/>
        </w:rPr>
        <w:t>李渊英</w:t>
      </w:r>
    </w:p>
    <w:p w14:paraId="4DC71F22">
      <w:pPr>
        <w:pStyle w:val="16"/>
        <w:ind w:firstLine="0"/>
      </w:pPr>
      <w:r>
        <w:rPr>
          <w:rFonts w:hint="eastAsia"/>
        </w:rPr>
        <w:t>　　　　陈　优</w:t>
      </w:r>
    </w:p>
    <w:p w14:paraId="7CF59569">
      <w:pPr>
        <w:pStyle w:val="16"/>
        <w:ind w:firstLine="0"/>
      </w:pPr>
      <w:r>
        <w:rPr>
          <w:rFonts w:hint="eastAsia"/>
        </w:rPr>
        <w:t>　　　　王衍明</w:t>
      </w:r>
    </w:p>
    <w:p w14:paraId="52A10FCA">
      <w:pPr>
        <w:pStyle w:val="18"/>
      </w:pPr>
      <w:r>
        <w:rPr>
          <w:rFonts w:hint="eastAsia"/>
        </w:rPr>
        <w:t>南雄市工商联合会（总商会）</w:t>
      </w:r>
    </w:p>
    <w:p w14:paraId="753355E4">
      <w:pPr>
        <w:pStyle w:val="16"/>
        <w:ind w:firstLine="0"/>
      </w:pPr>
      <w:r>
        <w:rPr>
          <w:rStyle w:val="20"/>
          <w:rFonts w:hint="eastAsia"/>
        </w:rPr>
        <w:t>主　　席：</w:t>
      </w:r>
      <w:r>
        <w:rPr>
          <w:rFonts w:hint="eastAsia"/>
        </w:rPr>
        <w:t>周细妹</w:t>
      </w:r>
      <w:r>
        <w:rPr>
          <w:rStyle w:val="21"/>
          <w:rFonts w:hint="eastAsia"/>
        </w:rPr>
        <w:t>（女）</w:t>
      </w:r>
    </w:p>
    <w:p w14:paraId="0E1EBF60">
      <w:pPr>
        <w:pStyle w:val="16"/>
        <w:ind w:firstLine="0"/>
      </w:pPr>
      <w:r>
        <w:rPr>
          <w:rStyle w:val="20"/>
          <w:rFonts w:hint="eastAsia"/>
        </w:rPr>
        <w:t>党组书记：</w:t>
      </w:r>
      <w:r>
        <w:rPr>
          <w:rFonts w:hint="eastAsia"/>
        </w:rPr>
        <w:t>钟祥文</w:t>
      </w:r>
    </w:p>
    <w:p w14:paraId="1121ABA3">
      <w:pPr>
        <w:pStyle w:val="16"/>
        <w:ind w:firstLine="0"/>
      </w:pPr>
      <w:r>
        <w:rPr>
          <w:rStyle w:val="20"/>
          <w:rFonts w:hint="eastAsia"/>
        </w:rPr>
        <w:t>专职副主席：</w:t>
      </w:r>
      <w:r>
        <w:rPr>
          <w:rFonts w:hint="eastAsia"/>
        </w:rPr>
        <w:t>沈青松</w:t>
      </w:r>
      <w:r>
        <w:rPr>
          <w:rStyle w:val="21"/>
          <w:rFonts w:hint="eastAsia"/>
        </w:rPr>
        <w:t>（</w:t>
      </w:r>
      <w:r>
        <w:rPr>
          <w:rStyle w:val="21"/>
        </w:rPr>
        <w:t>9</w:t>
      </w:r>
      <w:r>
        <w:rPr>
          <w:rStyle w:val="21"/>
          <w:rFonts w:hint="eastAsia"/>
        </w:rPr>
        <w:t>月始）</w:t>
      </w:r>
    </w:p>
    <w:p w14:paraId="5F7544FF">
      <w:pPr>
        <w:pStyle w:val="16"/>
        <w:ind w:firstLine="0"/>
      </w:pPr>
      <w:r>
        <w:rPr>
          <w:rStyle w:val="20"/>
          <w:rFonts w:hint="eastAsia"/>
        </w:rPr>
        <w:t>副主席：</w:t>
      </w:r>
      <w:r>
        <w:rPr>
          <w:rFonts w:hint="eastAsia"/>
        </w:rPr>
        <w:t>钟祥文</w:t>
      </w:r>
    </w:p>
    <w:p w14:paraId="3FD2FE8D">
      <w:pPr>
        <w:pStyle w:val="16"/>
        <w:ind w:firstLine="0"/>
      </w:pPr>
      <w:r>
        <w:rPr>
          <w:rFonts w:hint="eastAsia"/>
        </w:rPr>
        <w:t>　　　　张益平</w:t>
      </w:r>
    </w:p>
    <w:p w14:paraId="28F77158">
      <w:pPr>
        <w:pStyle w:val="16"/>
        <w:ind w:firstLine="0"/>
      </w:pPr>
      <w:r>
        <w:rPr>
          <w:rFonts w:hint="eastAsia"/>
        </w:rPr>
        <w:t>　　　　胡天盛</w:t>
      </w:r>
    </w:p>
    <w:p w14:paraId="6C6EFEAF">
      <w:pPr>
        <w:pStyle w:val="16"/>
        <w:ind w:firstLine="0"/>
      </w:pPr>
      <w:r>
        <w:rPr>
          <w:rFonts w:hint="eastAsia"/>
        </w:rPr>
        <w:t>　　　　郑玉峰</w:t>
      </w:r>
    </w:p>
    <w:p w14:paraId="0DDC3CF3">
      <w:pPr>
        <w:pStyle w:val="16"/>
        <w:ind w:firstLine="0"/>
      </w:pPr>
      <w:r>
        <w:rPr>
          <w:rFonts w:hint="eastAsia"/>
        </w:rPr>
        <w:t>　　　　杜书祥</w:t>
      </w:r>
    </w:p>
    <w:p w14:paraId="154E5E52">
      <w:pPr>
        <w:pStyle w:val="16"/>
        <w:ind w:firstLine="0"/>
      </w:pPr>
      <w:r>
        <w:rPr>
          <w:rFonts w:hint="eastAsia"/>
        </w:rPr>
        <w:t>　　　　黄志强</w:t>
      </w:r>
    </w:p>
    <w:p w14:paraId="45669C90">
      <w:pPr>
        <w:pStyle w:val="16"/>
        <w:ind w:firstLine="0"/>
      </w:pPr>
      <w:r>
        <w:rPr>
          <w:rFonts w:hint="eastAsia"/>
        </w:rPr>
        <w:t>　　　　邱卫兵</w:t>
      </w:r>
    </w:p>
    <w:p w14:paraId="31D740F3">
      <w:pPr>
        <w:pStyle w:val="16"/>
        <w:ind w:firstLine="0"/>
      </w:pPr>
      <w:r>
        <w:rPr>
          <w:rFonts w:hint="eastAsia"/>
        </w:rPr>
        <w:t>　　　　林志锋</w:t>
      </w:r>
    </w:p>
    <w:p w14:paraId="5C60BE60">
      <w:pPr>
        <w:pStyle w:val="16"/>
        <w:ind w:firstLine="0"/>
      </w:pPr>
      <w:r>
        <w:rPr>
          <w:rFonts w:hint="eastAsia"/>
        </w:rPr>
        <w:t>　　　　闫树德</w:t>
      </w:r>
      <w:r>
        <w:rPr>
          <w:rStyle w:val="21"/>
          <w:rFonts w:hint="eastAsia"/>
        </w:rPr>
        <w:t>（</w:t>
      </w:r>
      <w:r>
        <w:rPr>
          <w:rStyle w:val="21"/>
        </w:rPr>
        <w:t>9</w:t>
      </w:r>
      <w:r>
        <w:rPr>
          <w:rStyle w:val="21"/>
          <w:rFonts w:hint="eastAsia"/>
        </w:rPr>
        <w:t>月始）</w:t>
      </w:r>
    </w:p>
    <w:p w14:paraId="42470C83">
      <w:pPr>
        <w:pStyle w:val="16"/>
        <w:ind w:firstLine="0"/>
      </w:pPr>
      <w:r>
        <w:rPr>
          <w:rFonts w:hint="eastAsia"/>
        </w:rPr>
        <w:t>　　　　李永飞</w:t>
      </w:r>
      <w:r>
        <w:rPr>
          <w:rStyle w:val="21"/>
          <w:rFonts w:hint="eastAsia"/>
        </w:rPr>
        <w:t>（</w:t>
      </w:r>
      <w:r>
        <w:rPr>
          <w:rStyle w:val="21"/>
        </w:rPr>
        <w:t>9</w:t>
      </w:r>
      <w:r>
        <w:rPr>
          <w:rStyle w:val="21"/>
          <w:rFonts w:hint="eastAsia"/>
        </w:rPr>
        <w:t>月始）</w:t>
      </w:r>
    </w:p>
    <w:p w14:paraId="4B7C6501">
      <w:pPr>
        <w:pStyle w:val="16"/>
        <w:ind w:firstLine="0"/>
      </w:pPr>
      <w:r>
        <w:rPr>
          <w:rStyle w:val="20"/>
          <w:rFonts w:hint="eastAsia"/>
        </w:rPr>
        <w:t>秘书长：</w:t>
      </w:r>
      <w:r>
        <w:rPr>
          <w:rFonts w:hint="eastAsia"/>
        </w:rPr>
        <w:t>黄　柯</w:t>
      </w:r>
    </w:p>
    <w:p w14:paraId="1D92EABD">
      <w:pPr>
        <w:pStyle w:val="17"/>
      </w:pPr>
      <w:r>
        <w:rPr>
          <w:rFonts w:hint="eastAsia"/>
          <w:spacing w:val="-4"/>
        </w:rPr>
        <w:t>中省直属部分行政事业单位</w:t>
      </w:r>
    </w:p>
    <w:p w14:paraId="55816AE9">
      <w:pPr>
        <w:pStyle w:val="18"/>
      </w:pPr>
      <w:r>
        <w:rPr>
          <w:rFonts w:hint="eastAsia"/>
        </w:rPr>
        <w:t>国家税务总局南雄市税务局</w:t>
      </w:r>
    </w:p>
    <w:p w14:paraId="0C34FFFE">
      <w:pPr>
        <w:pStyle w:val="16"/>
        <w:ind w:firstLine="0"/>
      </w:pPr>
      <w:r>
        <w:rPr>
          <w:rStyle w:val="20"/>
          <w:rFonts w:hint="eastAsia"/>
        </w:rPr>
        <w:t>党委书记、局长：</w:t>
      </w:r>
      <w:r>
        <w:rPr>
          <w:rFonts w:hint="eastAsia"/>
        </w:rPr>
        <w:t>李　峰</w:t>
      </w:r>
    </w:p>
    <w:p w14:paraId="53F3416A">
      <w:pPr>
        <w:pStyle w:val="16"/>
        <w:ind w:firstLine="0"/>
        <w:rPr>
          <w:rStyle w:val="20"/>
        </w:rPr>
      </w:pPr>
      <w:r>
        <w:rPr>
          <w:rStyle w:val="20"/>
          <w:rFonts w:hint="eastAsia"/>
        </w:rPr>
        <w:t>党委委员、副局长：</w:t>
      </w:r>
    </w:p>
    <w:p w14:paraId="0ABE192F">
      <w:pPr>
        <w:pStyle w:val="16"/>
        <w:ind w:firstLine="0"/>
      </w:pPr>
      <w:r>
        <w:rPr>
          <w:rStyle w:val="20"/>
          <w:rFonts w:hint="eastAsia"/>
        </w:rPr>
        <w:t>　　　　</w:t>
      </w:r>
      <w:r>
        <w:rPr>
          <w:rFonts w:hint="eastAsia"/>
        </w:rPr>
        <w:t>熊树忠</w:t>
      </w:r>
    </w:p>
    <w:p w14:paraId="501DDE41">
      <w:pPr>
        <w:pStyle w:val="16"/>
        <w:ind w:firstLine="0"/>
      </w:pPr>
      <w:r>
        <w:rPr>
          <w:rFonts w:hint="eastAsia"/>
        </w:rPr>
        <w:t>　　　　赖正辉</w:t>
      </w:r>
      <w:r>
        <w:rPr>
          <w:rStyle w:val="21"/>
          <w:rFonts w:hint="eastAsia"/>
        </w:rPr>
        <w:t>（至</w:t>
      </w:r>
      <w:r>
        <w:rPr>
          <w:rStyle w:val="21"/>
        </w:rPr>
        <w:t>8</w:t>
      </w:r>
      <w:r>
        <w:rPr>
          <w:rStyle w:val="21"/>
          <w:rFonts w:hint="eastAsia"/>
        </w:rPr>
        <w:t>月）</w:t>
      </w:r>
    </w:p>
    <w:p w14:paraId="3A45E29A">
      <w:pPr>
        <w:pStyle w:val="16"/>
        <w:ind w:firstLine="0"/>
      </w:pPr>
      <w:r>
        <w:rPr>
          <w:rFonts w:hint="eastAsia"/>
        </w:rPr>
        <w:t>　　　　胡世英</w:t>
      </w:r>
      <w:r>
        <w:rPr>
          <w:rStyle w:val="21"/>
          <w:rFonts w:hint="eastAsia"/>
        </w:rPr>
        <w:t>（女）</w:t>
      </w:r>
    </w:p>
    <w:p w14:paraId="0773DCEF">
      <w:pPr>
        <w:pStyle w:val="16"/>
        <w:ind w:firstLine="0"/>
      </w:pPr>
      <w:r>
        <w:rPr>
          <w:rFonts w:hint="eastAsia"/>
        </w:rPr>
        <w:t>　　　　肖　凯</w:t>
      </w:r>
      <w:r>
        <w:rPr>
          <w:rStyle w:val="21"/>
          <w:rFonts w:hint="eastAsia"/>
        </w:rPr>
        <w:t>（</w:t>
      </w:r>
      <w:r>
        <w:rPr>
          <w:rStyle w:val="21"/>
        </w:rPr>
        <w:t>8</w:t>
      </w:r>
      <w:r>
        <w:rPr>
          <w:rStyle w:val="21"/>
          <w:rFonts w:hint="eastAsia"/>
        </w:rPr>
        <w:t>月始）</w:t>
      </w:r>
    </w:p>
    <w:p w14:paraId="2C106651">
      <w:pPr>
        <w:pStyle w:val="16"/>
        <w:ind w:firstLine="0"/>
      </w:pPr>
      <w:r>
        <w:rPr>
          <w:rFonts w:hint="eastAsia"/>
        </w:rPr>
        <w:t>　　　　杨　波</w:t>
      </w:r>
      <w:r>
        <w:rPr>
          <w:rStyle w:val="21"/>
          <w:rFonts w:hint="eastAsia"/>
        </w:rPr>
        <w:t>（</w:t>
      </w:r>
      <w:r>
        <w:rPr>
          <w:rStyle w:val="21"/>
        </w:rPr>
        <w:t>1</w:t>
      </w:r>
      <w:r>
        <w:rPr>
          <w:rStyle w:val="21"/>
          <w:rFonts w:hint="eastAsia"/>
        </w:rPr>
        <w:t>月始）</w:t>
      </w:r>
    </w:p>
    <w:p w14:paraId="49425BB6">
      <w:pPr>
        <w:pStyle w:val="16"/>
        <w:ind w:firstLine="0"/>
        <w:rPr>
          <w:rStyle w:val="20"/>
        </w:rPr>
      </w:pPr>
      <w:r>
        <w:rPr>
          <w:rStyle w:val="20"/>
          <w:rFonts w:hint="eastAsia"/>
        </w:rPr>
        <w:t>党委委员、纪检组组长：</w:t>
      </w:r>
    </w:p>
    <w:p w14:paraId="342AA0B9">
      <w:pPr>
        <w:pStyle w:val="16"/>
        <w:ind w:firstLine="0"/>
      </w:pPr>
      <w:r>
        <w:rPr>
          <w:rFonts w:hint="eastAsia"/>
        </w:rPr>
        <w:t>　　　　朱文有</w:t>
      </w:r>
      <w:r>
        <w:rPr>
          <w:rStyle w:val="21"/>
          <w:rFonts w:hint="eastAsia"/>
        </w:rPr>
        <w:t>（至</w:t>
      </w:r>
      <w:r>
        <w:rPr>
          <w:rStyle w:val="21"/>
        </w:rPr>
        <w:t>8</w:t>
      </w:r>
      <w:r>
        <w:rPr>
          <w:rStyle w:val="21"/>
          <w:rFonts w:hint="eastAsia"/>
        </w:rPr>
        <w:t>月）</w:t>
      </w:r>
    </w:p>
    <w:p w14:paraId="754FD9B2">
      <w:pPr>
        <w:pStyle w:val="16"/>
        <w:ind w:firstLine="0"/>
      </w:pPr>
      <w:r>
        <w:rPr>
          <w:rFonts w:hint="eastAsia"/>
        </w:rPr>
        <w:t>　　　　黎　丹</w:t>
      </w:r>
      <w:r>
        <w:rPr>
          <w:rStyle w:val="21"/>
          <w:rFonts w:hint="eastAsia"/>
        </w:rPr>
        <w:t>（女，</w:t>
      </w:r>
      <w:r>
        <w:rPr>
          <w:rStyle w:val="21"/>
        </w:rPr>
        <w:t>8</w:t>
      </w:r>
      <w:r>
        <w:rPr>
          <w:rStyle w:val="21"/>
          <w:rFonts w:hint="eastAsia"/>
        </w:rPr>
        <w:t>月始）</w:t>
      </w:r>
    </w:p>
    <w:p w14:paraId="6EA3845E">
      <w:pPr>
        <w:pStyle w:val="16"/>
        <w:ind w:firstLine="0"/>
        <w:rPr>
          <w:rStyle w:val="20"/>
        </w:rPr>
      </w:pPr>
      <w:r>
        <w:rPr>
          <w:rStyle w:val="20"/>
          <w:rFonts w:hint="eastAsia"/>
        </w:rPr>
        <w:t>党委委员、副局长：</w:t>
      </w:r>
    </w:p>
    <w:p w14:paraId="7610C4BF">
      <w:pPr>
        <w:pStyle w:val="16"/>
        <w:ind w:firstLine="0"/>
      </w:pPr>
      <w:r>
        <w:rPr>
          <w:rStyle w:val="20"/>
          <w:rFonts w:hint="eastAsia"/>
        </w:rPr>
        <w:t>　　　　</w:t>
      </w:r>
      <w:r>
        <w:rPr>
          <w:rFonts w:hint="eastAsia"/>
        </w:rPr>
        <w:t>陈德富</w:t>
      </w:r>
      <w:r>
        <w:rPr>
          <w:rStyle w:val="21"/>
          <w:rFonts w:hint="eastAsia"/>
        </w:rPr>
        <w:t>（</w:t>
      </w:r>
      <w:r>
        <w:rPr>
          <w:rStyle w:val="21"/>
        </w:rPr>
        <w:t>12</w:t>
      </w:r>
      <w:r>
        <w:rPr>
          <w:rStyle w:val="21"/>
          <w:rFonts w:hint="eastAsia"/>
        </w:rPr>
        <w:t>月挂任）</w:t>
      </w:r>
    </w:p>
    <w:p w14:paraId="1864C49C">
      <w:pPr>
        <w:pStyle w:val="18"/>
      </w:pPr>
      <w:r>
        <w:rPr>
          <w:rFonts w:hint="eastAsia"/>
        </w:rPr>
        <w:t>南雄市烟草专卖局</w:t>
      </w:r>
    </w:p>
    <w:p w14:paraId="0680EC8F">
      <w:pPr>
        <w:pStyle w:val="16"/>
        <w:ind w:firstLine="0"/>
        <w:rPr>
          <w:rStyle w:val="20"/>
        </w:rPr>
      </w:pPr>
      <w:r>
        <w:rPr>
          <w:rStyle w:val="20"/>
          <w:rFonts w:hint="eastAsia"/>
        </w:rPr>
        <w:t>党委书记、局长：</w:t>
      </w:r>
    </w:p>
    <w:p w14:paraId="68CFE8B7">
      <w:pPr>
        <w:pStyle w:val="16"/>
        <w:ind w:firstLine="0"/>
      </w:pPr>
      <w:r>
        <w:rPr>
          <w:rStyle w:val="20"/>
          <w:rFonts w:hint="eastAsia"/>
        </w:rPr>
        <w:t>　　　　　</w:t>
      </w:r>
      <w:r>
        <w:rPr>
          <w:rFonts w:hint="eastAsia"/>
        </w:rPr>
        <w:t>钟俊周</w:t>
      </w:r>
      <w:r>
        <w:rPr>
          <w:rStyle w:val="21"/>
          <w:rFonts w:hint="eastAsia"/>
        </w:rPr>
        <w:t>（至</w:t>
      </w:r>
      <w:r>
        <w:rPr>
          <w:rStyle w:val="21"/>
        </w:rPr>
        <w:t>1</w:t>
      </w:r>
      <w:r>
        <w:rPr>
          <w:rStyle w:val="21"/>
          <w:rFonts w:hint="eastAsia"/>
        </w:rPr>
        <w:t>月）</w:t>
      </w:r>
    </w:p>
    <w:p w14:paraId="76F72524">
      <w:pPr>
        <w:pStyle w:val="16"/>
        <w:ind w:firstLine="0"/>
      </w:pPr>
      <w:r>
        <w:rPr>
          <w:rFonts w:hint="eastAsia"/>
        </w:rPr>
        <w:t>　　　　　郑小林</w:t>
      </w:r>
      <w:r>
        <w:rPr>
          <w:rStyle w:val="21"/>
          <w:rFonts w:hint="eastAsia"/>
        </w:rPr>
        <w:t>（</w:t>
      </w:r>
      <w:r>
        <w:rPr>
          <w:rStyle w:val="21"/>
        </w:rPr>
        <w:t>1</w:t>
      </w:r>
      <w:r>
        <w:rPr>
          <w:rStyle w:val="21"/>
          <w:rFonts w:hint="eastAsia"/>
        </w:rPr>
        <w:t>月始）</w:t>
      </w:r>
    </w:p>
    <w:p w14:paraId="28653512">
      <w:pPr>
        <w:pStyle w:val="16"/>
        <w:ind w:firstLine="0"/>
        <w:rPr>
          <w:rStyle w:val="20"/>
        </w:rPr>
      </w:pPr>
      <w:r>
        <w:rPr>
          <w:rStyle w:val="20"/>
          <w:rFonts w:hint="eastAsia"/>
        </w:rPr>
        <w:t>党委委员、副局长：</w:t>
      </w:r>
    </w:p>
    <w:p w14:paraId="36B6B3AA">
      <w:pPr>
        <w:pStyle w:val="16"/>
        <w:ind w:firstLine="0"/>
      </w:pPr>
      <w:r>
        <w:rPr>
          <w:rStyle w:val="20"/>
          <w:rFonts w:hint="eastAsia"/>
        </w:rPr>
        <w:t>　　　　　</w:t>
      </w:r>
      <w:r>
        <w:rPr>
          <w:rFonts w:hint="eastAsia"/>
        </w:rPr>
        <w:t>蒋巧明</w:t>
      </w:r>
    </w:p>
    <w:p w14:paraId="46F4A7D4">
      <w:pPr>
        <w:pStyle w:val="16"/>
        <w:ind w:firstLine="0"/>
      </w:pPr>
      <w:r>
        <w:rPr>
          <w:rFonts w:hint="eastAsia"/>
        </w:rPr>
        <w:t>　　　　　邓长虹</w:t>
      </w:r>
      <w:r>
        <w:rPr>
          <w:rStyle w:val="21"/>
          <w:rFonts w:hint="eastAsia"/>
        </w:rPr>
        <w:t>（女）</w:t>
      </w:r>
    </w:p>
    <w:p w14:paraId="3743AD95">
      <w:pPr>
        <w:pStyle w:val="16"/>
        <w:ind w:firstLine="0"/>
      </w:pPr>
      <w:r>
        <w:rPr>
          <w:rFonts w:hint="eastAsia"/>
        </w:rPr>
        <w:t>　　　　　谢俊喜</w:t>
      </w:r>
    </w:p>
    <w:p w14:paraId="6DC01BB0">
      <w:pPr>
        <w:pStyle w:val="16"/>
        <w:ind w:firstLine="0"/>
      </w:pPr>
      <w:r>
        <w:rPr>
          <w:rStyle w:val="20"/>
          <w:rFonts w:hint="eastAsia"/>
        </w:rPr>
        <w:t>党委委员：</w:t>
      </w:r>
      <w:r>
        <w:rPr>
          <w:rFonts w:hint="eastAsia"/>
        </w:rPr>
        <w:t>柯油松</w:t>
      </w:r>
    </w:p>
    <w:p w14:paraId="5E5ADAC1">
      <w:pPr>
        <w:pStyle w:val="18"/>
      </w:pPr>
      <w:r>
        <w:rPr>
          <w:rFonts w:hint="eastAsia"/>
        </w:rPr>
        <w:t>南雄市气象局</w:t>
      </w:r>
    </w:p>
    <w:p w14:paraId="2293C689">
      <w:pPr>
        <w:pStyle w:val="16"/>
        <w:ind w:firstLine="0"/>
      </w:pPr>
      <w:r>
        <w:rPr>
          <w:rStyle w:val="20"/>
          <w:rFonts w:hint="eastAsia"/>
        </w:rPr>
        <w:t>党组书记、局长：</w:t>
      </w:r>
      <w:r>
        <w:rPr>
          <w:rFonts w:hint="eastAsia"/>
        </w:rPr>
        <w:t>徐小红</w:t>
      </w:r>
    </w:p>
    <w:p w14:paraId="2309CEA6">
      <w:pPr>
        <w:pStyle w:val="16"/>
        <w:ind w:firstLine="0"/>
      </w:pPr>
      <w:r>
        <w:rPr>
          <w:rStyle w:val="20"/>
          <w:rFonts w:hint="eastAsia"/>
        </w:rPr>
        <w:t>党组成员、副局长：</w:t>
      </w:r>
      <w:r>
        <w:rPr>
          <w:rFonts w:hint="eastAsia"/>
        </w:rPr>
        <w:t>吴在全</w:t>
      </w:r>
    </w:p>
    <w:p w14:paraId="7AD4BA8B">
      <w:pPr>
        <w:pStyle w:val="16"/>
        <w:ind w:firstLine="0"/>
        <w:rPr>
          <w:rStyle w:val="20"/>
        </w:rPr>
      </w:pPr>
      <w:r>
        <w:rPr>
          <w:rStyle w:val="20"/>
          <w:rFonts w:hint="eastAsia"/>
        </w:rPr>
        <w:t>党组成员、纪检组长：</w:t>
      </w:r>
    </w:p>
    <w:p w14:paraId="4A2A85D8">
      <w:pPr>
        <w:pStyle w:val="16"/>
        <w:ind w:firstLine="0"/>
      </w:pPr>
      <w:r>
        <w:rPr>
          <w:rStyle w:val="20"/>
          <w:rFonts w:hint="eastAsia"/>
        </w:rPr>
        <w:t>　　　　</w:t>
      </w:r>
      <w:r>
        <w:rPr>
          <w:rFonts w:hint="eastAsia"/>
        </w:rPr>
        <w:t>吴达鸿</w:t>
      </w:r>
      <w:r>
        <w:rPr>
          <w:rStyle w:val="21"/>
          <w:rFonts w:hint="eastAsia"/>
        </w:rPr>
        <w:t>（女）</w:t>
      </w:r>
    </w:p>
    <w:p w14:paraId="2DD762AE">
      <w:pPr>
        <w:pStyle w:val="18"/>
      </w:pPr>
      <w:r>
        <w:rPr>
          <w:rFonts w:hint="eastAsia"/>
        </w:rPr>
        <w:t>国家统计局南雄调查队</w:t>
      </w:r>
    </w:p>
    <w:p w14:paraId="3405680F">
      <w:pPr>
        <w:pStyle w:val="16"/>
        <w:ind w:firstLine="0"/>
      </w:pPr>
      <w:r>
        <w:rPr>
          <w:rStyle w:val="20"/>
          <w:rFonts w:hint="eastAsia"/>
        </w:rPr>
        <w:t>队　长：</w:t>
      </w:r>
      <w:r>
        <w:rPr>
          <w:rFonts w:hint="eastAsia"/>
        </w:rPr>
        <w:t>雷明平</w:t>
      </w:r>
    </w:p>
    <w:p w14:paraId="36C52E05">
      <w:pPr>
        <w:pStyle w:val="16"/>
        <w:ind w:firstLine="0"/>
      </w:pPr>
      <w:r>
        <w:rPr>
          <w:rStyle w:val="20"/>
          <w:rFonts w:hint="eastAsia"/>
        </w:rPr>
        <w:t>副队长级纪检员：</w:t>
      </w:r>
      <w:r>
        <w:rPr>
          <w:rFonts w:hint="eastAsia"/>
        </w:rPr>
        <w:t>刘松野</w:t>
      </w:r>
    </w:p>
    <w:p w14:paraId="728C0F48">
      <w:pPr>
        <w:pStyle w:val="16"/>
        <w:ind w:firstLine="0"/>
      </w:pPr>
      <w:r>
        <w:rPr>
          <w:rStyle w:val="20"/>
          <w:rFonts w:hint="eastAsia"/>
        </w:rPr>
        <w:t>副队长：</w:t>
      </w:r>
      <w:r>
        <w:rPr>
          <w:rFonts w:hint="eastAsia"/>
        </w:rPr>
        <w:t>蔡仁生</w:t>
      </w:r>
    </w:p>
    <w:p w14:paraId="654ABEF6">
      <w:pPr>
        <w:pStyle w:val="18"/>
        <w:spacing w:before="340"/>
      </w:pPr>
      <w:r>
        <w:rPr>
          <w:rFonts w:hint="eastAsia"/>
          <w:spacing w:val="-8"/>
        </w:rPr>
        <w:t>南雄市孔江国家湿地公园管理处</w:t>
      </w:r>
    </w:p>
    <w:p w14:paraId="6C82E957">
      <w:pPr>
        <w:pStyle w:val="16"/>
        <w:ind w:firstLine="0"/>
      </w:pPr>
      <w:r>
        <w:rPr>
          <w:rStyle w:val="20"/>
          <w:rFonts w:hint="eastAsia"/>
        </w:rPr>
        <w:t>主　任：</w:t>
      </w:r>
      <w:r>
        <w:rPr>
          <w:rFonts w:hint="eastAsia"/>
        </w:rPr>
        <w:t>何明华</w:t>
      </w:r>
    </w:p>
    <w:p w14:paraId="2F62FD6C">
      <w:pPr>
        <w:pStyle w:val="16"/>
        <w:ind w:firstLine="0"/>
      </w:pPr>
      <w:r>
        <w:rPr>
          <w:rStyle w:val="20"/>
          <w:rFonts w:hint="eastAsia"/>
        </w:rPr>
        <w:t>副主任：</w:t>
      </w:r>
      <w:r>
        <w:rPr>
          <w:rFonts w:hint="eastAsia"/>
        </w:rPr>
        <w:t>雷会雄</w:t>
      </w:r>
    </w:p>
    <w:p w14:paraId="1391D1CE">
      <w:pPr>
        <w:pStyle w:val="18"/>
      </w:pPr>
      <w:r>
        <w:rPr>
          <w:rFonts w:hint="eastAsia"/>
        </w:rPr>
        <w:t>广东南雄小流坑</w:t>
      </w:r>
      <w:r>
        <w:t>-</w:t>
      </w:r>
      <w:r>
        <w:rPr>
          <w:rFonts w:hint="eastAsia"/>
        </w:rPr>
        <w:t>青嶂山省级自然保护区管理处</w:t>
      </w:r>
    </w:p>
    <w:p w14:paraId="1FF44CEB">
      <w:pPr>
        <w:pStyle w:val="16"/>
        <w:ind w:firstLine="0"/>
      </w:pPr>
      <w:r>
        <w:rPr>
          <w:rStyle w:val="20"/>
          <w:rFonts w:hint="eastAsia"/>
        </w:rPr>
        <w:t>主　任：</w:t>
      </w:r>
      <w:r>
        <w:rPr>
          <w:rFonts w:hint="eastAsia"/>
        </w:rPr>
        <w:t>张英宏</w:t>
      </w:r>
    </w:p>
    <w:p w14:paraId="33BF054C">
      <w:pPr>
        <w:pStyle w:val="16"/>
        <w:ind w:firstLine="0"/>
      </w:pPr>
      <w:r>
        <w:rPr>
          <w:rStyle w:val="20"/>
          <w:rFonts w:hint="eastAsia"/>
        </w:rPr>
        <w:t>副主任：</w:t>
      </w:r>
      <w:r>
        <w:rPr>
          <w:rFonts w:hint="eastAsia"/>
        </w:rPr>
        <w:t>胡　辉</w:t>
      </w:r>
    </w:p>
    <w:p w14:paraId="5FB91749">
      <w:pPr>
        <w:pStyle w:val="18"/>
      </w:pPr>
      <w:r>
        <w:rPr>
          <w:rFonts w:hint="eastAsia"/>
        </w:rPr>
        <w:t>广东南雄恐龙化石群省级自然保护区管理处</w:t>
      </w:r>
    </w:p>
    <w:p w14:paraId="75E985FE">
      <w:pPr>
        <w:pStyle w:val="16"/>
        <w:ind w:firstLine="0"/>
      </w:pPr>
      <w:r>
        <w:rPr>
          <w:rStyle w:val="20"/>
          <w:rFonts w:hint="eastAsia"/>
        </w:rPr>
        <w:t>主　任：</w:t>
      </w:r>
      <w:r>
        <w:rPr>
          <w:rFonts w:hint="eastAsia"/>
        </w:rPr>
        <w:t>刘　飞</w:t>
      </w:r>
    </w:p>
    <w:p w14:paraId="19247E93">
      <w:pPr>
        <w:pStyle w:val="16"/>
        <w:ind w:firstLine="0"/>
      </w:pPr>
      <w:r>
        <w:rPr>
          <w:rStyle w:val="20"/>
          <w:rFonts w:hint="eastAsia"/>
        </w:rPr>
        <w:t>副主任：</w:t>
      </w:r>
      <w:r>
        <w:rPr>
          <w:rFonts w:hint="eastAsia"/>
        </w:rPr>
        <w:t>马月明</w:t>
      </w:r>
      <w:r>
        <w:rPr>
          <w:rStyle w:val="21"/>
          <w:rFonts w:hint="eastAsia"/>
        </w:rPr>
        <w:t>（至</w:t>
      </w:r>
      <w:r>
        <w:rPr>
          <w:rStyle w:val="21"/>
        </w:rPr>
        <w:t>4</w:t>
      </w:r>
      <w:r>
        <w:rPr>
          <w:rStyle w:val="21"/>
          <w:rFonts w:hint="eastAsia"/>
        </w:rPr>
        <w:t>月）</w:t>
      </w:r>
    </w:p>
    <w:p w14:paraId="24C8EAE5">
      <w:pPr>
        <w:pStyle w:val="18"/>
      </w:pPr>
      <w:r>
        <w:rPr>
          <w:rFonts w:hint="eastAsia"/>
        </w:rPr>
        <w:t>韶关市生态环境局南雄分局</w:t>
      </w:r>
    </w:p>
    <w:p w14:paraId="0DB9102D">
      <w:pPr>
        <w:pStyle w:val="16"/>
        <w:ind w:firstLine="0"/>
      </w:pPr>
      <w:r>
        <w:rPr>
          <w:rStyle w:val="20"/>
          <w:rFonts w:hint="eastAsia"/>
        </w:rPr>
        <w:t>党组书记、局长：</w:t>
      </w:r>
      <w:r>
        <w:rPr>
          <w:rFonts w:hint="eastAsia"/>
        </w:rPr>
        <w:t>叶贤银</w:t>
      </w:r>
    </w:p>
    <w:p w14:paraId="0A81F4C0">
      <w:pPr>
        <w:pStyle w:val="16"/>
        <w:ind w:firstLine="0"/>
      </w:pPr>
      <w:r>
        <w:rPr>
          <w:rStyle w:val="20"/>
          <w:rFonts w:hint="eastAsia"/>
        </w:rPr>
        <w:t>党组成员、副局长：</w:t>
      </w:r>
      <w:r>
        <w:rPr>
          <w:rFonts w:hint="eastAsia"/>
        </w:rPr>
        <w:t>王全生</w:t>
      </w:r>
    </w:p>
    <w:p w14:paraId="1C67BA3C">
      <w:pPr>
        <w:pStyle w:val="16"/>
        <w:ind w:firstLine="0"/>
      </w:pPr>
      <w:r>
        <w:rPr>
          <w:rFonts w:hint="eastAsia"/>
        </w:rPr>
        <w:t>　　　　　　　　　张宗正</w:t>
      </w:r>
    </w:p>
    <w:p w14:paraId="5DAF8E36">
      <w:pPr>
        <w:pStyle w:val="16"/>
        <w:ind w:firstLine="0"/>
      </w:pPr>
      <w:r>
        <w:rPr>
          <w:rStyle w:val="20"/>
          <w:rFonts w:hint="eastAsia"/>
        </w:rPr>
        <w:t>副局长：</w:t>
      </w:r>
      <w:r>
        <w:rPr>
          <w:rFonts w:hint="eastAsia"/>
        </w:rPr>
        <w:t>袁小平</w:t>
      </w:r>
    </w:p>
    <w:p w14:paraId="3E533556">
      <w:pPr>
        <w:pStyle w:val="18"/>
      </w:pPr>
      <w:r>
        <w:rPr>
          <w:rFonts w:hint="eastAsia"/>
        </w:rPr>
        <w:t>韶关市南雄公路事务中心</w:t>
      </w:r>
    </w:p>
    <w:p w14:paraId="21DE2DD0">
      <w:pPr>
        <w:pStyle w:val="16"/>
        <w:ind w:firstLine="0"/>
      </w:pPr>
      <w:r>
        <w:rPr>
          <w:rStyle w:val="20"/>
          <w:rFonts w:hint="eastAsia"/>
        </w:rPr>
        <w:t>主　任：</w:t>
      </w:r>
      <w:r>
        <w:rPr>
          <w:rFonts w:hint="eastAsia"/>
        </w:rPr>
        <w:t>张福明</w:t>
      </w:r>
    </w:p>
    <w:p w14:paraId="7388D6F9">
      <w:pPr>
        <w:pStyle w:val="16"/>
        <w:ind w:firstLine="0"/>
      </w:pPr>
      <w:r>
        <w:rPr>
          <w:rStyle w:val="20"/>
          <w:rFonts w:hint="eastAsia"/>
        </w:rPr>
        <w:t>副主任：</w:t>
      </w:r>
      <w:r>
        <w:rPr>
          <w:rFonts w:hint="eastAsia"/>
        </w:rPr>
        <w:t>徐先昌</w:t>
      </w:r>
    </w:p>
    <w:p w14:paraId="0DA0ED21">
      <w:pPr>
        <w:pStyle w:val="16"/>
        <w:ind w:firstLine="0"/>
      </w:pPr>
      <w:r>
        <w:rPr>
          <w:rFonts w:hint="eastAsia"/>
        </w:rPr>
        <w:t>　　　　邹国山</w:t>
      </w:r>
    </w:p>
    <w:p w14:paraId="5ECEE1FE">
      <w:pPr>
        <w:pStyle w:val="16"/>
        <w:ind w:firstLine="0"/>
      </w:pPr>
      <w:r>
        <w:rPr>
          <w:rFonts w:hint="eastAsia"/>
        </w:rPr>
        <w:t>　　　　梁乃祥</w:t>
      </w:r>
    </w:p>
    <w:p w14:paraId="2FB19B2F">
      <w:pPr>
        <w:pStyle w:val="18"/>
      </w:pPr>
      <w:r>
        <w:rPr>
          <w:rFonts w:hint="eastAsia"/>
        </w:rPr>
        <w:t>南雄市社会保险基金管理中心</w:t>
      </w:r>
    </w:p>
    <w:p w14:paraId="7B839990">
      <w:pPr>
        <w:pStyle w:val="16"/>
        <w:ind w:firstLine="0"/>
      </w:pPr>
      <w:r>
        <w:rPr>
          <w:rStyle w:val="20"/>
          <w:rFonts w:hint="eastAsia"/>
        </w:rPr>
        <w:t>主　任：</w:t>
      </w:r>
      <w:r>
        <w:rPr>
          <w:rFonts w:hint="eastAsia"/>
        </w:rPr>
        <w:t>曾　智</w:t>
      </w:r>
      <w:r>
        <w:rPr>
          <w:rStyle w:val="21"/>
          <w:rFonts w:hint="eastAsia"/>
        </w:rPr>
        <w:t>（至</w:t>
      </w:r>
      <w:r>
        <w:rPr>
          <w:rStyle w:val="21"/>
        </w:rPr>
        <w:t>5</w:t>
      </w:r>
      <w:r>
        <w:rPr>
          <w:rStyle w:val="21"/>
          <w:rFonts w:hint="eastAsia"/>
        </w:rPr>
        <w:t>月）</w:t>
      </w:r>
    </w:p>
    <w:p w14:paraId="71B63190">
      <w:pPr>
        <w:pStyle w:val="16"/>
        <w:ind w:firstLine="0"/>
      </w:pPr>
      <w:r>
        <w:rPr>
          <w:rFonts w:hint="eastAsia"/>
        </w:rPr>
        <w:t>　　　　潘　彬</w:t>
      </w:r>
      <w:r>
        <w:rPr>
          <w:rStyle w:val="21"/>
          <w:rFonts w:hint="eastAsia"/>
        </w:rPr>
        <w:t>（</w:t>
      </w:r>
      <w:r>
        <w:rPr>
          <w:rStyle w:val="21"/>
        </w:rPr>
        <w:t>6</w:t>
      </w:r>
      <w:r>
        <w:rPr>
          <w:rStyle w:val="21"/>
          <w:rFonts w:hint="eastAsia"/>
        </w:rPr>
        <w:t>月始）</w:t>
      </w:r>
    </w:p>
    <w:p w14:paraId="597D2362">
      <w:pPr>
        <w:pStyle w:val="16"/>
        <w:ind w:firstLine="0"/>
      </w:pPr>
      <w:r>
        <w:rPr>
          <w:rStyle w:val="20"/>
          <w:rFonts w:hint="eastAsia"/>
        </w:rPr>
        <w:t>副主任：</w:t>
      </w:r>
      <w:r>
        <w:rPr>
          <w:rFonts w:hint="eastAsia"/>
        </w:rPr>
        <w:t>曾宪英</w:t>
      </w:r>
      <w:r>
        <w:rPr>
          <w:rStyle w:val="21"/>
          <w:rFonts w:hint="eastAsia"/>
        </w:rPr>
        <w:t>（女）</w:t>
      </w:r>
    </w:p>
    <w:p w14:paraId="31462BE1">
      <w:pPr>
        <w:pStyle w:val="16"/>
        <w:ind w:firstLine="0"/>
      </w:pPr>
      <w:r>
        <w:rPr>
          <w:rFonts w:hint="eastAsia"/>
        </w:rPr>
        <w:t>　　　　邬旭昇</w:t>
      </w:r>
    </w:p>
    <w:p w14:paraId="0C03CCA8">
      <w:pPr>
        <w:pStyle w:val="16"/>
        <w:ind w:firstLine="0"/>
      </w:pPr>
      <w:r>
        <w:rPr>
          <w:rFonts w:hint="eastAsia"/>
        </w:rPr>
        <w:t>　　　　陈阶康</w:t>
      </w:r>
    </w:p>
    <w:p w14:paraId="015280E8">
      <w:pPr>
        <w:pStyle w:val="18"/>
      </w:pPr>
      <w:r>
        <w:rPr>
          <w:rFonts w:hint="eastAsia"/>
        </w:rPr>
        <w:t>南雄市供电局</w:t>
      </w:r>
    </w:p>
    <w:p w14:paraId="32164716">
      <w:pPr>
        <w:pStyle w:val="16"/>
        <w:ind w:firstLine="0"/>
      </w:pPr>
      <w:r>
        <w:rPr>
          <w:rStyle w:val="20"/>
          <w:rFonts w:hint="eastAsia"/>
        </w:rPr>
        <w:t>党委书记、副总经理：</w:t>
      </w:r>
      <w:r>
        <w:rPr>
          <w:rFonts w:hint="eastAsia"/>
        </w:rPr>
        <w:t>罗劲松</w:t>
      </w:r>
    </w:p>
    <w:p w14:paraId="14E0821B">
      <w:pPr>
        <w:pStyle w:val="16"/>
        <w:ind w:firstLine="0"/>
      </w:pPr>
      <w:r>
        <w:rPr>
          <w:rStyle w:val="20"/>
          <w:rFonts w:hint="eastAsia"/>
        </w:rPr>
        <w:t>党委副书记、总经理：</w:t>
      </w:r>
      <w:r>
        <w:rPr>
          <w:rFonts w:hint="eastAsia"/>
        </w:rPr>
        <w:t>刘奕琛</w:t>
      </w:r>
    </w:p>
    <w:p w14:paraId="64A6F9FC">
      <w:pPr>
        <w:pStyle w:val="16"/>
        <w:ind w:firstLine="0"/>
        <w:rPr>
          <w:rStyle w:val="20"/>
        </w:rPr>
      </w:pPr>
      <w:r>
        <w:rPr>
          <w:rStyle w:val="20"/>
          <w:rFonts w:hint="eastAsia"/>
        </w:rPr>
        <w:t>党委委员、副总经理：</w:t>
      </w:r>
    </w:p>
    <w:p w14:paraId="7FC60780">
      <w:pPr>
        <w:pStyle w:val="16"/>
        <w:ind w:firstLine="0"/>
      </w:pPr>
      <w:r>
        <w:rPr>
          <w:rStyle w:val="20"/>
          <w:rFonts w:hint="eastAsia"/>
        </w:rPr>
        <w:t>　　　　　</w:t>
      </w:r>
      <w:r>
        <w:rPr>
          <w:rFonts w:hint="eastAsia"/>
        </w:rPr>
        <w:t>刘文峰</w:t>
      </w:r>
      <w:r>
        <w:rPr>
          <w:rStyle w:val="21"/>
          <w:rFonts w:hint="eastAsia"/>
        </w:rPr>
        <w:t>（至</w:t>
      </w:r>
      <w:r>
        <w:rPr>
          <w:rStyle w:val="21"/>
        </w:rPr>
        <w:t>2</w:t>
      </w:r>
      <w:r>
        <w:rPr>
          <w:rStyle w:val="21"/>
          <w:rFonts w:hint="eastAsia"/>
        </w:rPr>
        <w:t>月）</w:t>
      </w:r>
    </w:p>
    <w:p w14:paraId="02CD50CC">
      <w:pPr>
        <w:pStyle w:val="16"/>
        <w:ind w:firstLine="0"/>
      </w:pPr>
      <w:r>
        <w:rPr>
          <w:rStyle w:val="20"/>
          <w:rFonts w:hint="eastAsia"/>
        </w:rPr>
        <w:t>　　　　　</w:t>
      </w:r>
      <w:r>
        <w:rPr>
          <w:rFonts w:hint="eastAsia"/>
        </w:rPr>
        <w:t>田海涛</w:t>
      </w:r>
      <w:r>
        <w:rPr>
          <w:rStyle w:val="21"/>
          <w:rFonts w:hint="eastAsia"/>
        </w:rPr>
        <w:t>（</w:t>
      </w:r>
      <w:r>
        <w:rPr>
          <w:rStyle w:val="21"/>
        </w:rPr>
        <w:t>5</w:t>
      </w:r>
      <w:r>
        <w:rPr>
          <w:rStyle w:val="21"/>
          <w:rFonts w:hint="eastAsia"/>
        </w:rPr>
        <w:t>月始）</w:t>
      </w:r>
    </w:p>
    <w:p w14:paraId="2FA8E27A">
      <w:pPr>
        <w:pStyle w:val="16"/>
        <w:ind w:firstLine="0"/>
      </w:pPr>
      <w:r>
        <w:rPr>
          <w:rStyle w:val="20"/>
          <w:rFonts w:hint="eastAsia"/>
        </w:rPr>
        <w:t>　　　　　</w:t>
      </w:r>
      <w:r>
        <w:rPr>
          <w:rFonts w:hint="eastAsia"/>
        </w:rPr>
        <w:t>唐子峰</w:t>
      </w:r>
      <w:r>
        <w:rPr>
          <w:rStyle w:val="21"/>
          <w:rFonts w:hint="eastAsia"/>
        </w:rPr>
        <w:t>（</w:t>
      </w:r>
      <w:r>
        <w:rPr>
          <w:rStyle w:val="21"/>
        </w:rPr>
        <w:t>3</w:t>
      </w:r>
      <w:r>
        <w:rPr>
          <w:rStyle w:val="21"/>
          <w:rFonts w:hint="eastAsia"/>
        </w:rPr>
        <w:t>月始）</w:t>
      </w:r>
    </w:p>
    <w:p w14:paraId="076D9199">
      <w:pPr>
        <w:pStyle w:val="16"/>
        <w:ind w:firstLine="0"/>
      </w:pPr>
      <w:r>
        <w:rPr>
          <w:rStyle w:val="20"/>
          <w:rFonts w:hint="eastAsia"/>
        </w:rPr>
        <w:t>　　　　　</w:t>
      </w:r>
      <w:r>
        <w:rPr>
          <w:rFonts w:hint="eastAsia"/>
        </w:rPr>
        <w:t>陈文文</w:t>
      </w:r>
      <w:r>
        <w:rPr>
          <w:rStyle w:val="21"/>
          <w:rFonts w:hint="eastAsia"/>
        </w:rPr>
        <w:t>（</w:t>
      </w:r>
      <w:r>
        <w:rPr>
          <w:rStyle w:val="21"/>
        </w:rPr>
        <w:t>10</w:t>
      </w:r>
      <w:r>
        <w:rPr>
          <w:rStyle w:val="21"/>
          <w:rFonts w:hint="eastAsia"/>
        </w:rPr>
        <w:t>月始）</w:t>
      </w:r>
    </w:p>
    <w:p w14:paraId="28F634EB">
      <w:pPr>
        <w:pStyle w:val="16"/>
        <w:ind w:firstLine="0"/>
        <w:rPr>
          <w:rStyle w:val="20"/>
        </w:rPr>
      </w:pPr>
      <w:r>
        <w:rPr>
          <w:rStyle w:val="20"/>
          <w:rFonts w:hint="eastAsia"/>
        </w:rPr>
        <w:t>党委委员、纪委书记：</w:t>
      </w:r>
    </w:p>
    <w:p w14:paraId="7554E6A2">
      <w:pPr>
        <w:pStyle w:val="16"/>
        <w:ind w:firstLine="0"/>
      </w:pPr>
      <w:r>
        <w:rPr>
          <w:rStyle w:val="20"/>
          <w:rFonts w:hint="eastAsia"/>
        </w:rPr>
        <w:t>　　　　　</w:t>
      </w:r>
      <w:r>
        <w:rPr>
          <w:rFonts w:hint="eastAsia"/>
        </w:rPr>
        <w:t>崔海亮</w:t>
      </w:r>
      <w:r>
        <w:rPr>
          <w:rStyle w:val="21"/>
          <w:rFonts w:hint="eastAsia"/>
        </w:rPr>
        <w:t>（</w:t>
      </w:r>
      <w:r>
        <w:rPr>
          <w:rStyle w:val="21"/>
        </w:rPr>
        <w:t>7</w:t>
      </w:r>
      <w:r>
        <w:rPr>
          <w:rStyle w:val="21"/>
          <w:rFonts w:hint="eastAsia"/>
        </w:rPr>
        <w:t>月始）</w:t>
      </w:r>
    </w:p>
    <w:p w14:paraId="51F68B3D">
      <w:pPr>
        <w:pStyle w:val="16"/>
        <w:ind w:firstLine="0"/>
      </w:pPr>
      <w:r>
        <w:rPr>
          <w:rStyle w:val="20"/>
          <w:rFonts w:hint="eastAsia"/>
        </w:rPr>
        <w:t>党委委员：</w:t>
      </w:r>
      <w:r>
        <w:rPr>
          <w:rFonts w:hint="eastAsia"/>
        </w:rPr>
        <w:t>李海翔</w:t>
      </w:r>
      <w:r>
        <w:rPr>
          <w:rStyle w:val="21"/>
          <w:rFonts w:hint="eastAsia"/>
        </w:rPr>
        <w:t>（至</w:t>
      </w:r>
      <w:r>
        <w:rPr>
          <w:rStyle w:val="21"/>
        </w:rPr>
        <w:t>6</w:t>
      </w:r>
      <w:r>
        <w:rPr>
          <w:rStyle w:val="21"/>
          <w:rFonts w:hint="eastAsia"/>
        </w:rPr>
        <w:t>月）</w:t>
      </w:r>
    </w:p>
    <w:p w14:paraId="5C2E83DE">
      <w:pPr>
        <w:pStyle w:val="18"/>
      </w:pPr>
      <w:r>
        <w:rPr>
          <w:rFonts w:hint="eastAsia"/>
        </w:rPr>
        <w:t>广东省广播电视网络股份有限公司韶关南雄分公司</w:t>
      </w:r>
    </w:p>
    <w:p w14:paraId="6B966946">
      <w:pPr>
        <w:pStyle w:val="16"/>
        <w:ind w:firstLine="0"/>
      </w:pPr>
      <w:r>
        <w:rPr>
          <w:rStyle w:val="20"/>
          <w:rFonts w:hint="eastAsia"/>
          <w:spacing w:val="109"/>
        </w:rPr>
        <w:t>总经</w:t>
      </w:r>
      <w:r>
        <w:rPr>
          <w:rStyle w:val="20"/>
          <w:rFonts w:hint="eastAsia"/>
        </w:rPr>
        <w:t>理：</w:t>
      </w:r>
      <w:r>
        <w:rPr>
          <w:rFonts w:hint="eastAsia"/>
        </w:rPr>
        <w:t>梁文生</w:t>
      </w:r>
    </w:p>
    <w:p w14:paraId="0D550C60">
      <w:pPr>
        <w:pStyle w:val="16"/>
        <w:ind w:firstLine="0"/>
      </w:pPr>
      <w:r>
        <w:rPr>
          <w:rStyle w:val="20"/>
          <w:rFonts w:hint="eastAsia"/>
        </w:rPr>
        <w:t>副总经理：</w:t>
      </w:r>
      <w:r>
        <w:rPr>
          <w:rFonts w:hint="eastAsia"/>
        </w:rPr>
        <w:t>张海峰</w:t>
      </w:r>
    </w:p>
    <w:p w14:paraId="4319D418">
      <w:pPr>
        <w:pStyle w:val="18"/>
      </w:pPr>
      <w:r>
        <w:rPr>
          <w:rFonts w:hint="eastAsia"/>
        </w:rPr>
        <w:t>韶关市住房公积金管理中心南雄办事处</w:t>
      </w:r>
    </w:p>
    <w:p w14:paraId="76CE5908">
      <w:pPr>
        <w:pStyle w:val="16"/>
        <w:ind w:firstLine="0"/>
      </w:pPr>
      <w:r>
        <w:rPr>
          <w:rStyle w:val="20"/>
          <w:rFonts w:hint="eastAsia"/>
        </w:rPr>
        <w:t>主　任：</w:t>
      </w:r>
      <w:r>
        <w:rPr>
          <w:rFonts w:hint="eastAsia"/>
        </w:rPr>
        <w:t>刘　宏</w:t>
      </w:r>
    </w:p>
    <w:p w14:paraId="486E0E39">
      <w:pPr>
        <w:pStyle w:val="18"/>
      </w:pPr>
      <w:r>
        <w:rPr>
          <w:rFonts w:hint="eastAsia"/>
        </w:rPr>
        <w:t>韶关市公共资源交易中心南雄分中心</w:t>
      </w:r>
    </w:p>
    <w:p w14:paraId="3188829E">
      <w:pPr>
        <w:pStyle w:val="16"/>
        <w:ind w:firstLine="0"/>
      </w:pPr>
      <w:r>
        <w:rPr>
          <w:rStyle w:val="20"/>
          <w:rFonts w:hint="eastAsia"/>
        </w:rPr>
        <w:t>主　任：</w:t>
      </w:r>
      <w:r>
        <w:rPr>
          <w:rFonts w:hint="eastAsia"/>
        </w:rPr>
        <w:t>易清华</w:t>
      </w:r>
    </w:p>
    <w:p w14:paraId="595E7BFD">
      <w:pPr>
        <w:pStyle w:val="17"/>
      </w:pPr>
      <w:r>
        <w:rPr>
          <w:rFonts w:hint="eastAsia"/>
        </w:rPr>
        <w:t>乡镇（街道）</w:t>
      </w:r>
    </w:p>
    <w:p w14:paraId="0A62D35B">
      <w:pPr>
        <w:pStyle w:val="18"/>
      </w:pPr>
      <w:r>
        <w:rPr>
          <w:rFonts w:hint="eastAsia"/>
        </w:rPr>
        <w:t>雄州街道</w:t>
      </w:r>
    </w:p>
    <w:p w14:paraId="4060FC5B">
      <w:pPr>
        <w:pStyle w:val="16"/>
        <w:ind w:firstLine="0"/>
      </w:pPr>
      <w:r>
        <w:rPr>
          <w:rStyle w:val="20"/>
          <w:rFonts w:hint="eastAsia"/>
        </w:rPr>
        <w:t>党工委书记：</w:t>
      </w:r>
      <w:r>
        <w:rPr>
          <w:rFonts w:hint="eastAsia"/>
        </w:rPr>
        <w:t>王高峰</w:t>
      </w:r>
      <w:r>
        <w:rPr>
          <w:rStyle w:val="21"/>
          <w:rFonts w:hint="eastAsia"/>
        </w:rPr>
        <w:t>（至</w:t>
      </w:r>
      <w:r>
        <w:rPr>
          <w:rStyle w:val="21"/>
        </w:rPr>
        <w:t>7</w:t>
      </w:r>
      <w:r>
        <w:rPr>
          <w:rStyle w:val="21"/>
          <w:rFonts w:hint="eastAsia"/>
        </w:rPr>
        <w:t>月）</w:t>
      </w:r>
    </w:p>
    <w:p w14:paraId="1A7F2E7A">
      <w:pPr>
        <w:pStyle w:val="16"/>
        <w:ind w:firstLine="0"/>
      </w:pPr>
      <w:r>
        <w:rPr>
          <w:rFonts w:hint="eastAsia"/>
        </w:rPr>
        <w:t>　　　　　　朱世平</w:t>
      </w:r>
      <w:r>
        <w:rPr>
          <w:rStyle w:val="21"/>
          <w:rFonts w:hint="eastAsia"/>
        </w:rPr>
        <w:t>（</w:t>
      </w:r>
      <w:r>
        <w:rPr>
          <w:rStyle w:val="21"/>
        </w:rPr>
        <w:t>7</w:t>
      </w:r>
      <w:r>
        <w:rPr>
          <w:rStyle w:val="21"/>
          <w:rFonts w:hint="eastAsia"/>
        </w:rPr>
        <w:t>月始）</w:t>
      </w:r>
    </w:p>
    <w:p w14:paraId="4CF977E4">
      <w:pPr>
        <w:pStyle w:val="16"/>
        <w:ind w:firstLine="0"/>
        <w:rPr>
          <w:rStyle w:val="20"/>
        </w:rPr>
      </w:pPr>
      <w:r>
        <w:rPr>
          <w:rStyle w:val="20"/>
          <w:rFonts w:hint="eastAsia"/>
        </w:rPr>
        <w:t>党工委副书记、办事处主任：</w:t>
      </w:r>
    </w:p>
    <w:p w14:paraId="652D0532">
      <w:pPr>
        <w:pStyle w:val="16"/>
        <w:ind w:firstLine="0"/>
      </w:pPr>
      <w:r>
        <w:rPr>
          <w:rStyle w:val="20"/>
          <w:rFonts w:hint="eastAsia"/>
        </w:rPr>
        <w:t>　　　</w:t>
      </w:r>
      <w:r>
        <w:rPr>
          <w:rFonts w:hint="eastAsia"/>
        </w:rPr>
        <w:t>刘春伟</w:t>
      </w:r>
      <w:r>
        <w:rPr>
          <w:rStyle w:val="21"/>
          <w:rFonts w:hint="eastAsia"/>
        </w:rPr>
        <w:t>（至</w:t>
      </w:r>
      <w:r>
        <w:rPr>
          <w:rStyle w:val="21"/>
        </w:rPr>
        <w:t>7</w:t>
      </w:r>
      <w:r>
        <w:rPr>
          <w:rStyle w:val="21"/>
          <w:rFonts w:hint="eastAsia"/>
        </w:rPr>
        <w:t>月）</w:t>
      </w:r>
    </w:p>
    <w:p w14:paraId="657198A2">
      <w:pPr>
        <w:pStyle w:val="16"/>
        <w:ind w:firstLine="0"/>
      </w:pPr>
      <w:r>
        <w:rPr>
          <w:rFonts w:hint="eastAsia"/>
        </w:rPr>
        <w:t>　　　刘雄明</w:t>
      </w:r>
      <w:r>
        <w:rPr>
          <w:rStyle w:val="21"/>
          <w:rFonts w:hint="eastAsia"/>
        </w:rPr>
        <w:t>（</w:t>
      </w:r>
      <w:r>
        <w:rPr>
          <w:rStyle w:val="21"/>
        </w:rPr>
        <w:t>7</w:t>
      </w:r>
      <w:r>
        <w:rPr>
          <w:rStyle w:val="21"/>
          <w:rFonts w:hint="eastAsia"/>
        </w:rPr>
        <w:t>月始）</w:t>
      </w:r>
    </w:p>
    <w:p w14:paraId="1B3358F1">
      <w:pPr>
        <w:pStyle w:val="16"/>
        <w:ind w:firstLine="0"/>
        <w:rPr>
          <w:rStyle w:val="20"/>
        </w:rPr>
      </w:pPr>
      <w:r>
        <w:rPr>
          <w:rStyle w:val="20"/>
          <w:rFonts w:hint="eastAsia"/>
        </w:rPr>
        <w:t>人大工委主任：</w:t>
      </w:r>
    </w:p>
    <w:p w14:paraId="7CFE63EF">
      <w:pPr>
        <w:pStyle w:val="16"/>
        <w:ind w:firstLine="0"/>
      </w:pPr>
      <w:r>
        <w:rPr>
          <w:rStyle w:val="20"/>
          <w:rFonts w:hint="eastAsia"/>
        </w:rPr>
        <w:t>　　　</w:t>
      </w:r>
      <w:r>
        <w:rPr>
          <w:rFonts w:hint="eastAsia"/>
        </w:rPr>
        <w:t>刘烈斌</w:t>
      </w:r>
      <w:r>
        <w:rPr>
          <w:rStyle w:val="21"/>
          <w:rFonts w:hint="eastAsia"/>
        </w:rPr>
        <w:t>（至</w:t>
      </w:r>
      <w:r>
        <w:rPr>
          <w:rStyle w:val="21"/>
        </w:rPr>
        <w:t>7</w:t>
      </w:r>
      <w:r>
        <w:rPr>
          <w:rStyle w:val="21"/>
          <w:rFonts w:hint="eastAsia"/>
        </w:rPr>
        <w:t>月）</w:t>
      </w:r>
    </w:p>
    <w:p w14:paraId="2A007B66">
      <w:pPr>
        <w:pStyle w:val="16"/>
        <w:ind w:firstLine="0"/>
      </w:pPr>
      <w:r>
        <w:rPr>
          <w:rFonts w:hint="eastAsia"/>
        </w:rPr>
        <w:t>　　　邱　洪</w:t>
      </w:r>
      <w:r>
        <w:rPr>
          <w:rStyle w:val="21"/>
          <w:rFonts w:hint="eastAsia"/>
        </w:rPr>
        <w:t>（</w:t>
      </w:r>
      <w:r>
        <w:rPr>
          <w:rStyle w:val="21"/>
        </w:rPr>
        <w:t>7</w:t>
      </w:r>
      <w:r>
        <w:rPr>
          <w:rStyle w:val="21"/>
          <w:rFonts w:hint="eastAsia"/>
        </w:rPr>
        <w:t>月始）</w:t>
      </w:r>
    </w:p>
    <w:p w14:paraId="35981A71">
      <w:pPr>
        <w:pStyle w:val="16"/>
        <w:ind w:firstLine="0"/>
        <w:rPr>
          <w:rStyle w:val="20"/>
        </w:rPr>
      </w:pPr>
      <w:r>
        <w:rPr>
          <w:rStyle w:val="20"/>
          <w:rFonts w:hint="eastAsia"/>
        </w:rPr>
        <w:t>党工委（党建）副书记：</w:t>
      </w:r>
    </w:p>
    <w:p w14:paraId="696B5861">
      <w:pPr>
        <w:pStyle w:val="16"/>
        <w:ind w:firstLine="0"/>
      </w:pPr>
      <w:r>
        <w:rPr>
          <w:rStyle w:val="20"/>
          <w:rFonts w:hint="eastAsia"/>
        </w:rPr>
        <w:t>　　　</w:t>
      </w:r>
      <w:r>
        <w:rPr>
          <w:rFonts w:hint="eastAsia"/>
        </w:rPr>
        <w:t>刘雄明</w:t>
      </w:r>
      <w:r>
        <w:rPr>
          <w:rStyle w:val="21"/>
          <w:rFonts w:hint="eastAsia"/>
        </w:rPr>
        <w:t>（至</w:t>
      </w:r>
      <w:r>
        <w:rPr>
          <w:rStyle w:val="21"/>
        </w:rPr>
        <w:t>7</w:t>
      </w:r>
      <w:r>
        <w:rPr>
          <w:rStyle w:val="21"/>
          <w:rFonts w:hint="eastAsia"/>
        </w:rPr>
        <w:t>月）</w:t>
      </w:r>
    </w:p>
    <w:p w14:paraId="182BE81B">
      <w:pPr>
        <w:pStyle w:val="16"/>
        <w:ind w:firstLine="0"/>
      </w:pPr>
      <w:r>
        <w:rPr>
          <w:rFonts w:hint="eastAsia"/>
        </w:rPr>
        <w:t>　　　邓佳铭</w:t>
      </w:r>
      <w:r>
        <w:rPr>
          <w:rStyle w:val="21"/>
          <w:rFonts w:hint="eastAsia"/>
        </w:rPr>
        <w:t>（</w:t>
      </w:r>
      <w:r>
        <w:rPr>
          <w:rStyle w:val="21"/>
        </w:rPr>
        <w:t>7</w:t>
      </w:r>
      <w:r>
        <w:rPr>
          <w:rStyle w:val="21"/>
          <w:rFonts w:hint="eastAsia"/>
        </w:rPr>
        <w:t>月始）</w:t>
      </w:r>
    </w:p>
    <w:p w14:paraId="6EF4E7C2">
      <w:pPr>
        <w:pStyle w:val="16"/>
        <w:ind w:firstLine="0"/>
      </w:pPr>
      <w:r>
        <w:rPr>
          <w:rStyle w:val="20"/>
          <w:rFonts w:hint="eastAsia"/>
        </w:rPr>
        <w:t>党工委（综治）副书记兼政法委员：</w:t>
      </w:r>
      <w:r>
        <w:rPr>
          <w:rFonts w:hint="eastAsia"/>
        </w:rPr>
        <w:t>钟庆湘</w:t>
      </w:r>
      <w:r>
        <w:rPr>
          <w:rStyle w:val="21"/>
          <w:rFonts w:hint="eastAsia"/>
        </w:rPr>
        <w:t>（至</w:t>
      </w:r>
      <w:r>
        <w:rPr>
          <w:rStyle w:val="21"/>
        </w:rPr>
        <w:t>6</w:t>
      </w:r>
      <w:r>
        <w:rPr>
          <w:rStyle w:val="21"/>
          <w:rFonts w:hint="eastAsia"/>
        </w:rPr>
        <w:t>月）</w:t>
      </w:r>
    </w:p>
    <w:p w14:paraId="4DEB2FAE">
      <w:pPr>
        <w:pStyle w:val="16"/>
        <w:ind w:firstLine="0"/>
      </w:pPr>
      <w:r>
        <w:rPr>
          <w:rFonts w:hint="eastAsia"/>
        </w:rPr>
        <w:t>　　　赖金桥</w:t>
      </w:r>
      <w:r>
        <w:rPr>
          <w:rStyle w:val="21"/>
          <w:rFonts w:hint="eastAsia"/>
        </w:rPr>
        <w:t>（</w:t>
      </w:r>
      <w:r>
        <w:rPr>
          <w:rStyle w:val="21"/>
        </w:rPr>
        <w:t>7</w:t>
      </w:r>
      <w:r>
        <w:rPr>
          <w:rStyle w:val="21"/>
          <w:rFonts w:hint="eastAsia"/>
        </w:rPr>
        <w:t>月始）</w:t>
      </w:r>
    </w:p>
    <w:p w14:paraId="44DCF0B8">
      <w:pPr>
        <w:pStyle w:val="16"/>
        <w:ind w:firstLine="0"/>
        <w:rPr>
          <w:rStyle w:val="20"/>
        </w:rPr>
      </w:pPr>
      <w:r>
        <w:rPr>
          <w:rStyle w:val="20"/>
          <w:rFonts w:hint="eastAsia"/>
        </w:rPr>
        <w:t>党工委委员、办事处副主任：</w:t>
      </w:r>
    </w:p>
    <w:p w14:paraId="11943D21">
      <w:pPr>
        <w:pStyle w:val="16"/>
        <w:ind w:firstLine="0"/>
      </w:pPr>
      <w:r>
        <w:rPr>
          <w:rStyle w:val="20"/>
          <w:rFonts w:hint="eastAsia"/>
        </w:rPr>
        <w:t>　　　</w:t>
      </w:r>
      <w:r>
        <w:rPr>
          <w:rFonts w:hint="eastAsia"/>
        </w:rPr>
        <w:t>邱　洪</w:t>
      </w:r>
      <w:r>
        <w:rPr>
          <w:rStyle w:val="21"/>
          <w:rFonts w:hint="eastAsia"/>
        </w:rPr>
        <w:t>（至</w:t>
      </w:r>
      <w:r>
        <w:rPr>
          <w:rStyle w:val="21"/>
        </w:rPr>
        <w:t>7</w:t>
      </w:r>
      <w:r>
        <w:rPr>
          <w:rStyle w:val="21"/>
          <w:rFonts w:hint="eastAsia"/>
        </w:rPr>
        <w:t>月）</w:t>
      </w:r>
    </w:p>
    <w:p w14:paraId="42AEB359">
      <w:pPr>
        <w:pStyle w:val="16"/>
        <w:ind w:firstLine="0"/>
      </w:pPr>
      <w:r>
        <w:rPr>
          <w:rFonts w:hint="eastAsia"/>
        </w:rPr>
        <w:t>　　　梁红斌</w:t>
      </w:r>
      <w:r>
        <w:rPr>
          <w:rStyle w:val="21"/>
          <w:rFonts w:hint="eastAsia"/>
        </w:rPr>
        <w:t>（</w:t>
      </w:r>
      <w:r>
        <w:rPr>
          <w:rStyle w:val="21"/>
        </w:rPr>
        <w:t>7</w:t>
      </w:r>
      <w:r>
        <w:rPr>
          <w:rStyle w:val="21"/>
          <w:rFonts w:hint="eastAsia"/>
        </w:rPr>
        <w:t>月始）</w:t>
      </w:r>
    </w:p>
    <w:p w14:paraId="2305CE7A">
      <w:pPr>
        <w:pStyle w:val="16"/>
        <w:ind w:firstLine="0"/>
        <w:rPr>
          <w:rStyle w:val="20"/>
        </w:rPr>
      </w:pPr>
      <w:r>
        <w:rPr>
          <w:rStyle w:val="20"/>
          <w:rFonts w:hint="eastAsia"/>
        </w:rPr>
        <w:t>党工委委员、纪工委书记：</w:t>
      </w:r>
    </w:p>
    <w:p w14:paraId="6BB8DE66">
      <w:pPr>
        <w:pStyle w:val="16"/>
        <w:ind w:firstLine="0"/>
      </w:pPr>
      <w:r>
        <w:rPr>
          <w:rStyle w:val="20"/>
          <w:rFonts w:hint="eastAsia"/>
        </w:rPr>
        <w:t>　　　</w:t>
      </w:r>
      <w:r>
        <w:rPr>
          <w:rFonts w:hint="eastAsia"/>
        </w:rPr>
        <w:t>叶香平</w:t>
      </w:r>
      <w:r>
        <w:rPr>
          <w:rStyle w:val="21"/>
          <w:rFonts w:hint="eastAsia"/>
        </w:rPr>
        <w:t>（至</w:t>
      </w:r>
      <w:r>
        <w:rPr>
          <w:rStyle w:val="21"/>
        </w:rPr>
        <w:t>7</w:t>
      </w:r>
      <w:r>
        <w:rPr>
          <w:rStyle w:val="21"/>
          <w:rFonts w:hint="eastAsia"/>
        </w:rPr>
        <w:t>月）</w:t>
      </w:r>
    </w:p>
    <w:p w14:paraId="60867A29">
      <w:pPr>
        <w:pStyle w:val="16"/>
        <w:ind w:firstLine="0"/>
      </w:pPr>
      <w:r>
        <w:rPr>
          <w:rFonts w:hint="eastAsia"/>
        </w:rPr>
        <w:t>　　　丘计林</w:t>
      </w:r>
      <w:r>
        <w:rPr>
          <w:rStyle w:val="21"/>
          <w:rFonts w:hint="eastAsia"/>
        </w:rPr>
        <w:t>（</w:t>
      </w:r>
      <w:r>
        <w:rPr>
          <w:rStyle w:val="21"/>
        </w:rPr>
        <w:t>7</w:t>
      </w:r>
      <w:r>
        <w:rPr>
          <w:rStyle w:val="21"/>
          <w:rFonts w:hint="eastAsia"/>
        </w:rPr>
        <w:t>月始）</w:t>
      </w:r>
    </w:p>
    <w:p w14:paraId="62886031">
      <w:pPr>
        <w:pStyle w:val="16"/>
        <w:ind w:firstLine="0"/>
        <w:rPr>
          <w:rStyle w:val="20"/>
        </w:rPr>
      </w:pPr>
      <w:r>
        <w:rPr>
          <w:rStyle w:val="20"/>
          <w:rFonts w:hint="eastAsia"/>
        </w:rPr>
        <w:t>党工委组织委员：</w:t>
      </w:r>
    </w:p>
    <w:p w14:paraId="1EE7DDC8">
      <w:pPr>
        <w:pStyle w:val="16"/>
        <w:ind w:firstLine="0"/>
      </w:pPr>
      <w:r>
        <w:rPr>
          <w:rStyle w:val="20"/>
          <w:rFonts w:hint="eastAsia"/>
        </w:rPr>
        <w:t>　　　</w:t>
      </w:r>
      <w:r>
        <w:rPr>
          <w:rFonts w:hint="eastAsia"/>
        </w:rPr>
        <w:t>黄勇红</w:t>
      </w:r>
      <w:r>
        <w:rPr>
          <w:rStyle w:val="21"/>
          <w:rFonts w:hint="eastAsia"/>
        </w:rPr>
        <w:t>（女，至</w:t>
      </w:r>
      <w:r>
        <w:rPr>
          <w:rStyle w:val="21"/>
        </w:rPr>
        <w:t>5</w:t>
      </w:r>
      <w:r>
        <w:rPr>
          <w:rStyle w:val="21"/>
          <w:rFonts w:hint="eastAsia"/>
        </w:rPr>
        <w:t>月）</w:t>
      </w:r>
    </w:p>
    <w:p w14:paraId="041C97C2">
      <w:pPr>
        <w:pStyle w:val="16"/>
        <w:ind w:firstLine="0"/>
      </w:pPr>
      <w:r>
        <w:rPr>
          <w:rFonts w:hint="eastAsia"/>
        </w:rPr>
        <w:t>　　　刘　秀</w:t>
      </w:r>
      <w:r>
        <w:rPr>
          <w:rStyle w:val="21"/>
          <w:rFonts w:hint="eastAsia"/>
        </w:rPr>
        <w:t>（女，</w:t>
      </w:r>
      <w:r>
        <w:rPr>
          <w:rStyle w:val="21"/>
        </w:rPr>
        <w:t>7</w:t>
      </w:r>
      <w:r>
        <w:rPr>
          <w:rStyle w:val="21"/>
          <w:rFonts w:hint="eastAsia"/>
        </w:rPr>
        <w:t>月始）</w:t>
      </w:r>
    </w:p>
    <w:p w14:paraId="30CD4C3A">
      <w:pPr>
        <w:pStyle w:val="16"/>
        <w:ind w:firstLine="0"/>
        <w:rPr>
          <w:rStyle w:val="20"/>
        </w:rPr>
      </w:pPr>
      <w:r>
        <w:rPr>
          <w:rStyle w:val="20"/>
          <w:rFonts w:hint="eastAsia"/>
        </w:rPr>
        <w:t>党工委宣传委员、统战委员：</w:t>
      </w:r>
    </w:p>
    <w:p w14:paraId="05A35004">
      <w:pPr>
        <w:pStyle w:val="16"/>
        <w:ind w:firstLine="0"/>
      </w:pPr>
      <w:r>
        <w:rPr>
          <w:rStyle w:val="20"/>
          <w:rFonts w:hint="eastAsia"/>
        </w:rPr>
        <w:t>　　　</w:t>
      </w:r>
      <w:r>
        <w:rPr>
          <w:rFonts w:hint="eastAsia"/>
        </w:rPr>
        <w:t>赖长杰</w:t>
      </w:r>
      <w:r>
        <w:rPr>
          <w:rStyle w:val="21"/>
          <w:rFonts w:hint="eastAsia"/>
        </w:rPr>
        <w:t>（</w:t>
      </w:r>
      <w:r>
        <w:rPr>
          <w:rStyle w:val="21"/>
        </w:rPr>
        <w:t>7</w:t>
      </w:r>
      <w:r>
        <w:rPr>
          <w:rStyle w:val="21"/>
          <w:rFonts w:hint="eastAsia"/>
        </w:rPr>
        <w:t>月始）</w:t>
      </w:r>
    </w:p>
    <w:p w14:paraId="4D654ADA">
      <w:pPr>
        <w:pStyle w:val="16"/>
        <w:ind w:firstLine="0"/>
        <w:rPr>
          <w:rStyle w:val="20"/>
        </w:rPr>
      </w:pPr>
      <w:r>
        <w:rPr>
          <w:rStyle w:val="20"/>
          <w:rFonts w:hint="eastAsia"/>
        </w:rPr>
        <w:t>党工委委员、武装部长：</w:t>
      </w:r>
    </w:p>
    <w:p w14:paraId="26DF2913">
      <w:pPr>
        <w:pStyle w:val="16"/>
        <w:ind w:firstLine="0"/>
      </w:pPr>
      <w:r>
        <w:rPr>
          <w:rStyle w:val="20"/>
          <w:rFonts w:hint="eastAsia"/>
        </w:rPr>
        <w:t>　　　</w:t>
      </w:r>
      <w:r>
        <w:rPr>
          <w:rFonts w:hint="eastAsia"/>
        </w:rPr>
        <w:t>邓荣贵</w:t>
      </w:r>
    </w:p>
    <w:p w14:paraId="3FCF0E39">
      <w:pPr>
        <w:pStyle w:val="16"/>
        <w:ind w:firstLine="0"/>
        <w:rPr>
          <w:rStyle w:val="20"/>
        </w:rPr>
      </w:pPr>
      <w:r>
        <w:rPr>
          <w:rStyle w:val="20"/>
          <w:rFonts w:hint="eastAsia"/>
        </w:rPr>
        <w:t>办事处副主任：</w:t>
      </w:r>
    </w:p>
    <w:p w14:paraId="058E3EEB">
      <w:pPr>
        <w:pStyle w:val="16"/>
        <w:ind w:firstLine="0"/>
      </w:pPr>
      <w:r>
        <w:rPr>
          <w:rStyle w:val="20"/>
          <w:rFonts w:hint="eastAsia"/>
        </w:rPr>
        <w:t>　　　</w:t>
      </w:r>
      <w:r>
        <w:rPr>
          <w:rFonts w:hint="eastAsia"/>
        </w:rPr>
        <w:t>刘锦泉</w:t>
      </w:r>
      <w:r>
        <w:rPr>
          <w:rStyle w:val="21"/>
          <w:rFonts w:hint="eastAsia"/>
        </w:rPr>
        <w:t>（至</w:t>
      </w:r>
      <w:r>
        <w:rPr>
          <w:rStyle w:val="21"/>
        </w:rPr>
        <w:t>7</w:t>
      </w:r>
      <w:r>
        <w:rPr>
          <w:rStyle w:val="21"/>
          <w:rFonts w:hint="eastAsia"/>
        </w:rPr>
        <w:t>月）</w:t>
      </w:r>
    </w:p>
    <w:p w14:paraId="3D36CFCE">
      <w:pPr>
        <w:pStyle w:val="16"/>
        <w:ind w:firstLine="0"/>
      </w:pPr>
      <w:r>
        <w:rPr>
          <w:rFonts w:hint="eastAsia"/>
        </w:rPr>
        <w:t>　　　王衍明</w:t>
      </w:r>
    </w:p>
    <w:p w14:paraId="49180520">
      <w:pPr>
        <w:pStyle w:val="16"/>
        <w:ind w:firstLine="0"/>
      </w:pPr>
      <w:r>
        <w:rPr>
          <w:rFonts w:hint="eastAsia"/>
        </w:rPr>
        <w:t>　　　肖金伟</w:t>
      </w:r>
    </w:p>
    <w:p w14:paraId="782CB450">
      <w:pPr>
        <w:pStyle w:val="16"/>
        <w:ind w:firstLine="0"/>
      </w:pPr>
      <w:r>
        <w:rPr>
          <w:rFonts w:hint="eastAsia"/>
        </w:rPr>
        <w:t>　　　蓝善富</w:t>
      </w:r>
      <w:r>
        <w:rPr>
          <w:rStyle w:val="21"/>
          <w:rFonts w:hint="eastAsia"/>
        </w:rPr>
        <w:t>（</w:t>
      </w:r>
      <w:r>
        <w:rPr>
          <w:rStyle w:val="21"/>
        </w:rPr>
        <w:t>7</w:t>
      </w:r>
      <w:r>
        <w:rPr>
          <w:rStyle w:val="21"/>
          <w:rFonts w:hint="eastAsia"/>
        </w:rPr>
        <w:t>月始）</w:t>
      </w:r>
    </w:p>
    <w:p w14:paraId="62B321D1">
      <w:pPr>
        <w:pStyle w:val="16"/>
        <w:ind w:firstLine="0"/>
      </w:pPr>
      <w:r>
        <w:rPr>
          <w:rFonts w:hint="eastAsia"/>
        </w:rPr>
        <w:t>　　　陈富雄</w:t>
      </w:r>
      <w:r>
        <w:rPr>
          <w:rStyle w:val="21"/>
          <w:rFonts w:hint="eastAsia"/>
        </w:rPr>
        <w:t>（</w:t>
      </w:r>
      <w:r>
        <w:rPr>
          <w:rStyle w:val="21"/>
        </w:rPr>
        <w:t>10</w:t>
      </w:r>
      <w:r>
        <w:rPr>
          <w:rStyle w:val="21"/>
          <w:rFonts w:hint="eastAsia"/>
        </w:rPr>
        <w:t>月始）</w:t>
      </w:r>
    </w:p>
    <w:p w14:paraId="029950F4">
      <w:pPr>
        <w:pStyle w:val="16"/>
        <w:ind w:firstLine="0"/>
        <w:rPr>
          <w:rStyle w:val="20"/>
        </w:rPr>
      </w:pPr>
      <w:r>
        <w:rPr>
          <w:rStyle w:val="20"/>
          <w:rFonts w:hint="eastAsia"/>
        </w:rPr>
        <w:t>人大工委副主任：</w:t>
      </w:r>
    </w:p>
    <w:p w14:paraId="25A39BE6">
      <w:pPr>
        <w:pStyle w:val="16"/>
        <w:ind w:firstLine="0"/>
      </w:pPr>
      <w:r>
        <w:rPr>
          <w:rStyle w:val="20"/>
          <w:rFonts w:hint="eastAsia"/>
        </w:rPr>
        <w:t>　　　</w:t>
      </w:r>
      <w:r>
        <w:rPr>
          <w:rFonts w:hint="eastAsia"/>
        </w:rPr>
        <w:t>何小佳</w:t>
      </w:r>
      <w:r>
        <w:rPr>
          <w:rStyle w:val="21"/>
          <w:rFonts w:hint="eastAsia"/>
        </w:rPr>
        <w:t>（女，至</w:t>
      </w:r>
      <w:r>
        <w:rPr>
          <w:rStyle w:val="21"/>
        </w:rPr>
        <w:t>7</w:t>
      </w:r>
      <w:r>
        <w:rPr>
          <w:rStyle w:val="21"/>
          <w:rFonts w:hint="eastAsia"/>
        </w:rPr>
        <w:t>月）</w:t>
      </w:r>
    </w:p>
    <w:p w14:paraId="798CBC16">
      <w:pPr>
        <w:pStyle w:val="16"/>
        <w:ind w:firstLine="0"/>
      </w:pPr>
      <w:r>
        <w:rPr>
          <w:rFonts w:hint="eastAsia"/>
        </w:rPr>
        <w:t>　　　敖惠珍</w:t>
      </w:r>
      <w:r>
        <w:rPr>
          <w:rStyle w:val="21"/>
          <w:rFonts w:hint="eastAsia"/>
        </w:rPr>
        <w:t>（女，</w:t>
      </w:r>
      <w:r>
        <w:rPr>
          <w:rStyle w:val="21"/>
        </w:rPr>
        <w:t>10</w:t>
      </w:r>
      <w:r>
        <w:rPr>
          <w:rStyle w:val="21"/>
          <w:rFonts w:hint="eastAsia"/>
        </w:rPr>
        <w:t>月始）</w:t>
      </w:r>
    </w:p>
    <w:p w14:paraId="512F0A37">
      <w:pPr>
        <w:pStyle w:val="18"/>
      </w:pPr>
      <w:r>
        <w:rPr>
          <w:rFonts w:hint="eastAsia"/>
        </w:rPr>
        <w:t>界址镇</w:t>
      </w:r>
    </w:p>
    <w:p w14:paraId="2D9494F8">
      <w:pPr>
        <w:pStyle w:val="16"/>
        <w:ind w:firstLine="0"/>
      </w:pPr>
      <w:r>
        <w:rPr>
          <w:rStyle w:val="20"/>
          <w:rFonts w:hint="eastAsia"/>
        </w:rPr>
        <w:t>党委书记：</w:t>
      </w:r>
      <w:r>
        <w:rPr>
          <w:rFonts w:hint="eastAsia"/>
        </w:rPr>
        <w:t>黄得龙</w:t>
      </w:r>
    </w:p>
    <w:p w14:paraId="770D8E03">
      <w:pPr>
        <w:pStyle w:val="16"/>
        <w:ind w:firstLine="0"/>
      </w:pPr>
      <w:r>
        <w:rPr>
          <w:rStyle w:val="20"/>
          <w:rFonts w:hint="eastAsia"/>
        </w:rPr>
        <w:t>党委副书记、镇长：</w:t>
      </w:r>
      <w:r>
        <w:rPr>
          <w:rFonts w:hint="eastAsia"/>
        </w:rPr>
        <w:t>陈于军</w:t>
      </w:r>
    </w:p>
    <w:p w14:paraId="7595896A">
      <w:pPr>
        <w:pStyle w:val="16"/>
        <w:ind w:firstLine="0"/>
      </w:pPr>
      <w:r>
        <w:rPr>
          <w:rStyle w:val="20"/>
          <w:rFonts w:hint="eastAsia"/>
        </w:rPr>
        <w:t>人大主席：</w:t>
      </w:r>
      <w:r>
        <w:rPr>
          <w:rFonts w:hint="eastAsia"/>
        </w:rPr>
        <w:t>陈　俊</w:t>
      </w:r>
      <w:r>
        <w:rPr>
          <w:rStyle w:val="21"/>
          <w:rFonts w:hint="eastAsia"/>
        </w:rPr>
        <w:t>（至</w:t>
      </w:r>
      <w:r>
        <w:rPr>
          <w:rStyle w:val="21"/>
        </w:rPr>
        <w:t>7</w:t>
      </w:r>
      <w:r>
        <w:rPr>
          <w:rStyle w:val="21"/>
          <w:rFonts w:hint="eastAsia"/>
        </w:rPr>
        <w:t>月）</w:t>
      </w:r>
    </w:p>
    <w:p w14:paraId="19650726">
      <w:pPr>
        <w:pStyle w:val="16"/>
        <w:ind w:firstLine="0"/>
      </w:pPr>
      <w:r>
        <w:rPr>
          <w:rFonts w:hint="eastAsia"/>
        </w:rPr>
        <w:t>　　　　　叶细</w:t>
      </w:r>
      <w:r>
        <w:rPr>
          <w:rFonts w:hint="eastAsia"/>
          <w:spacing w:val="-13"/>
        </w:rPr>
        <w:t>芳</w:t>
      </w:r>
      <w:r>
        <w:rPr>
          <w:rStyle w:val="21"/>
          <w:rFonts w:hint="eastAsia"/>
          <w:spacing w:val="-11"/>
        </w:rPr>
        <w:t>（女，</w:t>
      </w:r>
      <w:r>
        <w:rPr>
          <w:rStyle w:val="21"/>
          <w:spacing w:val="-11"/>
        </w:rPr>
        <w:t>10</w:t>
      </w:r>
      <w:r>
        <w:rPr>
          <w:rStyle w:val="21"/>
          <w:rFonts w:hint="eastAsia"/>
          <w:spacing w:val="-11"/>
        </w:rPr>
        <w:t>月始）</w:t>
      </w:r>
    </w:p>
    <w:p w14:paraId="6BF8BE50">
      <w:pPr>
        <w:pStyle w:val="16"/>
        <w:ind w:firstLine="0"/>
        <w:rPr>
          <w:rStyle w:val="20"/>
        </w:rPr>
      </w:pPr>
      <w:r>
        <w:rPr>
          <w:rStyle w:val="20"/>
          <w:rFonts w:hint="eastAsia"/>
        </w:rPr>
        <w:t>党委（党建）副书记：</w:t>
      </w:r>
    </w:p>
    <w:p w14:paraId="63C380B6">
      <w:pPr>
        <w:pStyle w:val="16"/>
        <w:ind w:firstLine="0"/>
      </w:pPr>
      <w:r>
        <w:rPr>
          <w:rFonts w:hint="eastAsia"/>
        </w:rPr>
        <w:t>　　　　　钟兴华</w:t>
      </w:r>
      <w:r>
        <w:rPr>
          <w:rStyle w:val="21"/>
          <w:rFonts w:hint="eastAsia"/>
        </w:rPr>
        <w:t>（至</w:t>
      </w:r>
      <w:r>
        <w:rPr>
          <w:rStyle w:val="21"/>
        </w:rPr>
        <w:t>7</w:t>
      </w:r>
      <w:r>
        <w:rPr>
          <w:rStyle w:val="21"/>
          <w:rFonts w:hint="eastAsia"/>
        </w:rPr>
        <w:t>月）</w:t>
      </w:r>
    </w:p>
    <w:p w14:paraId="093C1818">
      <w:pPr>
        <w:pStyle w:val="16"/>
        <w:ind w:firstLine="0"/>
      </w:pPr>
      <w:r>
        <w:rPr>
          <w:rFonts w:hint="eastAsia"/>
        </w:rPr>
        <w:t>　　　　　曾志明</w:t>
      </w:r>
      <w:r>
        <w:rPr>
          <w:rStyle w:val="21"/>
          <w:rFonts w:hint="eastAsia"/>
        </w:rPr>
        <w:t>（</w:t>
      </w:r>
      <w:r>
        <w:rPr>
          <w:rStyle w:val="21"/>
        </w:rPr>
        <w:t>7</w:t>
      </w:r>
      <w:r>
        <w:rPr>
          <w:rStyle w:val="21"/>
          <w:rFonts w:hint="eastAsia"/>
        </w:rPr>
        <w:t>月始）</w:t>
      </w:r>
    </w:p>
    <w:p w14:paraId="7BCDDDE4">
      <w:pPr>
        <w:pStyle w:val="16"/>
        <w:ind w:firstLine="0"/>
      </w:pPr>
      <w:r>
        <w:rPr>
          <w:rStyle w:val="20"/>
          <w:rFonts w:hint="eastAsia"/>
        </w:rPr>
        <w:t>党委（综治）副书记兼政法委员：</w:t>
      </w:r>
      <w:r>
        <w:rPr>
          <w:rFonts w:hint="eastAsia"/>
        </w:rPr>
        <w:t>郭亿华</w:t>
      </w:r>
      <w:r>
        <w:rPr>
          <w:rStyle w:val="21"/>
          <w:rFonts w:hint="eastAsia"/>
        </w:rPr>
        <w:t>（至</w:t>
      </w:r>
      <w:r>
        <w:rPr>
          <w:rStyle w:val="21"/>
        </w:rPr>
        <w:t>7</w:t>
      </w:r>
      <w:r>
        <w:rPr>
          <w:rStyle w:val="21"/>
          <w:rFonts w:hint="eastAsia"/>
        </w:rPr>
        <w:t>月）</w:t>
      </w:r>
    </w:p>
    <w:p w14:paraId="6040C09E">
      <w:pPr>
        <w:pStyle w:val="16"/>
        <w:ind w:firstLine="0"/>
      </w:pPr>
      <w:r>
        <w:rPr>
          <w:rFonts w:hint="eastAsia"/>
        </w:rPr>
        <w:t>　　严会莲</w:t>
      </w:r>
      <w:r>
        <w:rPr>
          <w:rStyle w:val="21"/>
          <w:rFonts w:hint="eastAsia"/>
        </w:rPr>
        <w:t>（女，</w:t>
      </w:r>
      <w:r>
        <w:rPr>
          <w:rStyle w:val="21"/>
        </w:rPr>
        <w:t>7</w:t>
      </w:r>
      <w:r>
        <w:rPr>
          <w:rStyle w:val="21"/>
          <w:rFonts w:hint="eastAsia"/>
        </w:rPr>
        <w:t>月始）</w:t>
      </w:r>
    </w:p>
    <w:p w14:paraId="3D8D0AD0">
      <w:pPr>
        <w:pStyle w:val="16"/>
        <w:ind w:firstLine="0"/>
        <w:rPr>
          <w:rStyle w:val="20"/>
        </w:rPr>
      </w:pPr>
      <w:r>
        <w:rPr>
          <w:rStyle w:val="20"/>
          <w:rFonts w:hint="eastAsia"/>
        </w:rPr>
        <w:t>党委委员、纪委书记：</w:t>
      </w:r>
    </w:p>
    <w:p w14:paraId="7EFAA14F">
      <w:pPr>
        <w:pStyle w:val="16"/>
        <w:ind w:firstLine="0"/>
      </w:pPr>
      <w:r>
        <w:rPr>
          <w:rStyle w:val="20"/>
          <w:rFonts w:hint="eastAsia"/>
        </w:rPr>
        <w:t>　　</w:t>
      </w:r>
      <w:r>
        <w:rPr>
          <w:rFonts w:hint="eastAsia"/>
        </w:rPr>
        <w:t>张朝强</w:t>
      </w:r>
      <w:r>
        <w:rPr>
          <w:rStyle w:val="21"/>
          <w:rFonts w:hint="eastAsia"/>
        </w:rPr>
        <w:t>（至</w:t>
      </w:r>
      <w:r>
        <w:rPr>
          <w:rStyle w:val="21"/>
        </w:rPr>
        <w:t>7</w:t>
      </w:r>
      <w:r>
        <w:rPr>
          <w:rStyle w:val="21"/>
          <w:rFonts w:hint="eastAsia"/>
        </w:rPr>
        <w:t>月）</w:t>
      </w:r>
    </w:p>
    <w:p w14:paraId="57F16851">
      <w:pPr>
        <w:pStyle w:val="16"/>
        <w:ind w:firstLine="0"/>
      </w:pPr>
      <w:r>
        <w:rPr>
          <w:rFonts w:hint="eastAsia"/>
        </w:rPr>
        <w:t>　　区俊鸿</w:t>
      </w:r>
      <w:r>
        <w:rPr>
          <w:rStyle w:val="21"/>
          <w:rFonts w:hint="eastAsia"/>
        </w:rPr>
        <w:t>（</w:t>
      </w:r>
      <w:r>
        <w:rPr>
          <w:rStyle w:val="21"/>
        </w:rPr>
        <w:t>7</w:t>
      </w:r>
      <w:r>
        <w:rPr>
          <w:rStyle w:val="21"/>
          <w:rFonts w:hint="eastAsia"/>
        </w:rPr>
        <w:t>月始）</w:t>
      </w:r>
    </w:p>
    <w:p w14:paraId="78604287">
      <w:pPr>
        <w:pStyle w:val="16"/>
        <w:ind w:firstLine="0"/>
      </w:pPr>
      <w:r>
        <w:rPr>
          <w:rStyle w:val="20"/>
          <w:rFonts w:hint="eastAsia"/>
        </w:rPr>
        <w:t>党委组织委员：</w:t>
      </w:r>
      <w:r>
        <w:rPr>
          <w:rFonts w:hint="eastAsia"/>
        </w:rPr>
        <w:t>谢慧英</w:t>
      </w:r>
      <w:r>
        <w:rPr>
          <w:rStyle w:val="21"/>
          <w:rFonts w:hint="eastAsia"/>
        </w:rPr>
        <w:t>（女）</w:t>
      </w:r>
    </w:p>
    <w:p w14:paraId="657213E4">
      <w:pPr>
        <w:pStyle w:val="16"/>
        <w:ind w:firstLine="0"/>
        <w:rPr>
          <w:rStyle w:val="20"/>
        </w:rPr>
      </w:pPr>
      <w:r>
        <w:rPr>
          <w:rStyle w:val="20"/>
          <w:rFonts w:hint="eastAsia"/>
        </w:rPr>
        <w:t>党委宣传委员：</w:t>
      </w:r>
    </w:p>
    <w:p w14:paraId="54E810C9">
      <w:pPr>
        <w:pStyle w:val="16"/>
        <w:ind w:firstLine="0"/>
      </w:pPr>
      <w:r>
        <w:rPr>
          <w:rStyle w:val="20"/>
          <w:rFonts w:hint="eastAsia"/>
        </w:rPr>
        <w:t>　　</w:t>
      </w:r>
      <w:r>
        <w:rPr>
          <w:rFonts w:hint="eastAsia"/>
        </w:rPr>
        <w:t>严会莲</w:t>
      </w:r>
      <w:r>
        <w:rPr>
          <w:rStyle w:val="21"/>
          <w:rFonts w:hint="eastAsia"/>
        </w:rPr>
        <w:t>（女，至</w:t>
      </w:r>
      <w:r>
        <w:rPr>
          <w:rStyle w:val="21"/>
        </w:rPr>
        <w:t>7</w:t>
      </w:r>
      <w:r>
        <w:rPr>
          <w:rStyle w:val="21"/>
          <w:rFonts w:hint="eastAsia"/>
        </w:rPr>
        <w:t>月）</w:t>
      </w:r>
    </w:p>
    <w:p w14:paraId="4CD0086A">
      <w:pPr>
        <w:pStyle w:val="16"/>
        <w:ind w:firstLine="0"/>
      </w:pPr>
      <w:r>
        <w:rPr>
          <w:rFonts w:hint="eastAsia"/>
        </w:rPr>
        <w:t>　　肖明生</w:t>
      </w:r>
      <w:r>
        <w:rPr>
          <w:rStyle w:val="21"/>
          <w:rFonts w:hint="eastAsia"/>
        </w:rPr>
        <w:t>（</w:t>
      </w:r>
      <w:r>
        <w:rPr>
          <w:rStyle w:val="21"/>
        </w:rPr>
        <w:t>7</w:t>
      </w:r>
      <w:r>
        <w:rPr>
          <w:rStyle w:val="21"/>
          <w:rFonts w:hint="eastAsia"/>
        </w:rPr>
        <w:t>月始）</w:t>
      </w:r>
    </w:p>
    <w:p w14:paraId="53821675">
      <w:pPr>
        <w:pStyle w:val="16"/>
        <w:ind w:firstLine="0"/>
        <w:rPr>
          <w:rStyle w:val="20"/>
        </w:rPr>
      </w:pPr>
      <w:r>
        <w:rPr>
          <w:rStyle w:val="20"/>
          <w:rFonts w:hint="eastAsia"/>
        </w:rPr>
        <w:t>党委委员、武装部长：</w:t>
      </w:r>
    </w:p>
    <w:p w14:paraId="22C12B78">
      <w:pPr>
        <w:pStyle w:val="16"/>
        <w:ind w:firstLine="0"/>
      </w:pPr>
      <w:r>
        <w:rPr>
          <w:rStyle w:val="20"/>
          <w:rFonts w:hint="eastAsia"/>
        </w:rPr>
        <w:t>　　</w:t>
      </w:r>
      <w:r>
        <w:rPr>
          <w:rFonts w:hint="eastAsia"/>
        </w:rPr>
        <w:t>黄　平</w:t>
      </w:r>
      <w:r>
        <w:rPr>
          <w:rStyle w:val="21"/>
          <w:rFonts w:hint="eastAsia"/>
        </w:rPr>
        <w:t>（至</w:t>
      </w:r>
      <w:r>
        <w:rPr>
          <w:rStyle w:val="21"/>
        </w:rPr>
        <w:t>7</w:t>
      </w:r>
      <w:r>
        <w:rPr>
          <w:rStyle w:val="21"/>
          <w:rFonts w:hint="eastAsia"/>
        </w:rPr>
        <w:t>月）</w:t>
      </w:r>
    </w:p>
    <w:p w14:paraId="1E49C4C5">
      <w:pPr>
        <w:pStyle w:val="16"/>
        <w:ind w:firstLine="0"/>
      </w:pPr>
      <w:r>
        <w:rPr>
          <w:rFonts w:hint="eastAsia"/>
        </w:rPr>
        <w:t>　　何起贵</w:t>
      </w:r>
      <w:r>
        <w:rPr>
          <w:rStyle w:val="21"/>
          <w:rFonts w:hint="eastAsia"/>
        </w:rPr>
        <w:t>（</w:t>
      </w:r>
      <w:r>
        <w:rPr>
          <w:rStyle w:val="21"/>
        </w:rPr>
        <w:t>7</w:t>
      </w:r>
      <w:r>
        <w:rPr>
          <w:rStyle w:val="21"/>
          <w:rFonts w:hint="eastAsia"/>
        </w:rPr>
        <w:t>月始）</w:t>
      </w:r>
    </w:p>
    <w:p w14:paraId="4EE8C22A">
      <w:pPr>
        <w:pStyle w:val="16"/>
        <w:ind w:firstLine="0"/>
        <w:rPr>
          <w:rStyle w:val="20"/>
        </w:rPr>
      </w:pPr>
      <w:r>
        <w:rPr>
          <w:rStyle w:val="20"/>
          <w:rFonts w:hint="eastAsia"/>
        </w:rPr>
        <w:t>党委委员、副镇长：</w:t>
      </w:r>
    </w:p>
    <w:p w14:paraId="0401858A">
      <w:pPr>
        <w:pStyle w:val="16"/>
        <w:ind w:firstLine="0"/>
      </w:pPr>
      <w:r>
        <w:rPr>
          <w:rStyle w:val="20"/>
          <w:rFonts w:hint="eastAsia"/>
        </w:rPr>
        <w:t>　　</w:t>
      </w:r>
      <w:r>
        <w:rPr>
          <w:rFonts w:hint="eastAsia"/>
        </w:rPr>
        <w:t>蓝善富</w:t>
      </w:r>
      <w:r>
        <w:rPr>
          <w:rStyle w:val="21"/>
          <w:rFonts w:hint="eastAsia"/>
        </w:rPr>
        <w:t>（至</w:t>
      </w:r>
      <w:r>
        <w:rPr>
          <w:rStyle w:val="21"/>
        </w:rPr>
        <w:t>7</w:t>
      </w:r>
      <w:r>
        <w:rPr>
          <w:rStyle w:val="21"/>
          <w:rFonts w:hint="eastAsia"/>
        </w:rPr>
        <w:t>月）</w:t>
      </w:r>
    </w:p>
    <w:p w14:paraId="6BEAD3CC">
      <w:pPr>
        <w:pStyle w:val="16"/>
        <w:ind w:firstLine="0"/>
      </w:pPr>
      <w:r>
        <w:rPr>
          <w:rFonts w:hint="eastAsia"/>
        </w:rPr>
        <w:t>　　张朝强</w:t>
      </w:r>
      <w:r>
        <w:rPr>
          <w:rStyle w:val="21"/>
          <w:rFonts w:hint="eastAsia"/>
        </w:rPr>
        <w:t>（</w:t>
      </w:r>
      <w:r>
        <w:rPr>
          <w:rStyle w:val="21"/>
        </w:rPr>
        <w:t>10</w:t>
      </w:r>
      <w:r>
        <w:rPr>
          <w:rStyle w:val="21"/>
          <w:rFonts w:hint="eastAsia"/>
        </w:rPr>
        <w:t>月始）</w:t>
      </w:r>
    </w:p>
    <w:p w14:paraId="351ADC06">
      <w:pPr>
        <w:pStyle w:val="16"/>
        <w:ind w:firstLine="0"/>
      </w:pPr>
      <w:r>
        <w:rPr>
          <w:rStyle w:val="20"/>
          <w:rFonts w:hint="eastAsia"/>
        </w:rPr>
        <w:t>副镇长：</w:t>
      </w:r>
      <w:r>
        <w:rPr>
          <w:rFonts w:hint="eastAsia"/>
        </w:rPr>
        <w:t>杨庆安</w:t>
      </w:r>
      <w:r>
        <w:rPr>
          <w:rStyle w:val="21"/>
          <w:rFonts w:hint="eastAsia"/>
        </w:rPr>
        <w:t>（至</w:t>
      </w:r>
      <w:r>
        <w:rPr>
          <w:rStyle w:val="21"/>
        </w:rPr>
        <w:t>7</w:t>
      </w:r>
      <w:r>
        <w:rPr>
          <w:rStyle w:val="21"/>
          <w:rFonts w:hint="eastAsia"/>
        </w:rPr>
        <w:t>月）</w:t>
      </w:r>
    </w:p>
    <w:p w14:paraId="4D4C3914">
      <w:pPr>
        <w:pStyle w:val="16"/>
        <w:ind w:firstLine="0"/>
      </w:pPr>
      <w:r>
        <w:rPr>
          <w:rFonts w:hint="eastAsia"/>
        </w:rPr>
        <w:t>　　　　肖明生</w:t>
      </w:r>
      <w:r>
        <w:rPr>
          <w:rStyle w:val="21"/>
          <w:rFonts w:hint="eastAsia"/>
        </w:rPr>
        <w:t>（至</w:t>
      </w:r>
      <w:r>
        <w:rPr>
          <w:rStyle w:val="21"/>
        </w:rPr>
        <w:t>7</w:t>
      </w:r>
      <w:r>
        <w:rPr>
          <w:rStyle w:val="21"/>
          <w:rFonts w:hint="eastAsia"/>
        </w:rPr>
        <w:t>月）</w:t>
      </w:r>
    </w:p>
    <w:p w14:paraId="34B1ADF5">
      <w:pPr>
        <w:pStyle w:val="16"/>
        <w:ind w:firstLine="0"/>
      </w:pPr>
      <w:r>
        <w:rPr>
          <w:rFonts w:hint="eastAsia"/>
        </w:rPr>
        <w:t>　　　　卢贤飞</w:t>
      </w:r>
      <w:r>
        <w:rPr>
          <w:rStyle w:val="21"/>
          <w:rFonts w:hint="eastAsia"/>
        </w:rPr>
        <w:t>（</w:t>
      </w:r>
      <w:r>
        <w:rPr>
          <w:rStyle w:val="21"/>
        </w:rPr>
        <w:t>10</w:t>
      </w:r>
      <w:r>
        <w:rPr>
          <w:rStyle w:val="21"/>
          <w:rFonts w:hint="eastAsia"/>
        </w:rPr>
        <w:t>月始）</w:t>
      </w:r>
    </w:p>
    <w:p w14:paraId="215612AF">
      <w:pPr>
        <w:pStyle w:val="18"/>
      </w:pPr>
      <w:r>
        <w:rPr>
          <w:rFonts w:hint="eastAsia"/>
        </w:rPr>
        <w:t>坪田镇</w:t>
      </w:r>
    </w:p>
    <w:p w14:paraId="4FB65079">
      <w:pPr>
        <w:pStyle w:val="16"/>
        <w:ind w:firstLine="0"/>
      </w:pPr>
      <w:r>
        <w:rPr>
          <w:rStyle w:val="20"/>
          <w:rFonts w:hint="eastAsia"/>
        </w:rPr>
        <w:t>党委书记：</w:t>
      </w:r>
      <w:r>
        <w:rPr>
          <w:rFonts w:hint="eastAsia"/>
        </w:rPr>
        <w:t>廖海泉</w:t>
      </w:r>
      <w:r>
        <w:rPr>
          <w:rStyle w:val="21"/>
          <w:rFonts w:hint="eastAsia"/>
        </w:rPr>
        <w:t>（至</w:t>
      </w:r>
      <w:r>
        <w:rPr>
          <w:rStyle w:val="21"/>
        </w:rPr>
        <w:t>4</w:t>
      </w:r>
      <w:r>
        <w:rPr>
          <w:rStyle w:val="21"/>
          <w:rFonts w:hint="eastAsia"/>
        </w:rPr>
        <w:t>月）</w:t>
      </w:r>
    </w:p>
    <w:p w14:paraId="170965F8">
      <w:pPr>
        <w:pStyle w:val="16"/>
        <w:ind w:firstLine="0"/>
      </w:pPr>
      <w:r>
        <w:rPr>
          <w:rFonts w:hint="eastAsia"/>
        </w:rPr>
        <w:t>　　　　　曾凌云</w:t>
      </w:r>
      <w:r>
        <w:rPr>
          <w:rStyle w:val="21"/>
          <w:rFonts w:hint="eastAsia"/>
        </w:rPr>
        <w:t>（</w:t>
      </w:r>
      <w:r>
        <w:rPr>
          <w:rStyle w:val="21"/>
        </w:rPr>
        <w:t>4</w:t>
      </w:r>
      <w:r>
        <w:rPr>
          <w:rStyle w:val="21"/>
          <w:rFonts w:hint="eastAsia"/>
        </w:rPr>
        <w:t>月始）</w:t>
      </w:r>
    </w:p>
    <w:p w14:paraId="4BAB1009">
      <w:pPr>
        <w:pStyle w:val="16"/>
        <w:ind w:firstLine="0"/>
        <w:rPr>
          <w:rStyle w:val="20"/>
        </w:rPr>
      </w:pPr>
      <w:r>
        <w:rPr>
          <w:rStyle w:val="20"/>
          <w:rFonts w:hint="eastAsia"/>
        </w:rPr>
        <w:t>党委副书记、镇长：</w:t>
      </w:r>
    </w:p>
    <w:p w14:paraId="51F79260">
      <w:pPr>
        <w:pStyle w:val="16"/>
        <w:ind w:firstLine="0"/>
      </w:pPr>
      <w:r>
        <w:rPr>
          <w:rStyle w:val="20"/>
          <w:rFonts w:hint="eastAsia"/>
        </w:rPr>
        <w:t>　　　　　</w:t>
      </w:r>
      <w:r>
        <w:rPr>
          <w:rFonts w:hint="eastAsia"/>
        </w:rPr>
        <w:t>崔文佳</w:t>
      </w:r>
      <w:r>
        <w:rPr>
          <w:rStyle w:val="21"/>
          <w:rFonts w:hint="eastAsia"/>
        </w:rPr>
        <w:t>（至</w:t>
      </w:r>
      <w:r>
        <w:rPr>
          <w:rStyle w:val="21"/>
        </w:rPr>
        <w:t>7</w:t>
      </w:r>
      <w:r>
        <w:rPr>
          <w:rStyle w:val="21"/>
          <w:rFonts w:hint="eastAsia"/>
        </w:rPr>
        <w:t>月）</w:t>
      </w:r>
    </w:p>
    <w:p w14:paraId="05BBC4C3">
      <w:pPr>
        <w:pStyle w:val="16"/>
        <w:ind w:firstLine="0"/>
      </w:pPr>
      <w:r>
        <w:rPr>
          <w:rFonts w:hint="eastAsia"/>
        </w:rPr>
        <w:t>　　　　　曾　华</w:t>
      </w:r>
      <w:r>
        <w:rPr>
          <w:rStyle w:val="21"/>
          <w:rFonts w:hint="eastAsia"/>
        </w:rPr>
        <w:t>（</w:t>
      </w:r>
      <w:r>
        <w:rPr>
          <w:rStyle w:val="21"/>
        </w:rPr>
        <w:t>10</w:t>
      </w:r>
      <w:r>
        <w:rPr>
          <w:rStyle w:val="21"/>
          <w:rFonts w:hint="eastAsia"/>
        </w:rPr>
        <w:t>月始）</w:t>
      </w:r>
    </w:p>
    <w:p w14:paraId="296D740C">
      <w:pPr>
        <w:pStyle w:val="16"/>
        <w:ind w:firstLine="0"/>
      </w:pPr>
      <w:r>
        <w:rPr>
          <w:rStyle w:val="20"/>
          <w:rFonts w:hint="eastAsia"/>
        </w:rPr>
        <w:t>人大主席：</w:t>
      </w:r>
      <w:r>
        <w:rPr>
          <w:rFonts w:hint="eastAsia"/>
        </w:rPr>
        <w:t>刘　军</w:t>
      </w:r>
      <w:r>
        <w:rPr>
          <w:rStyle w:val="21"/>
          <w:rFonts w:hint="eastAsia"/>
        </w:rPr>
        <w:t>（至</w:t>
      </w:r>
      <w:r>
        <w:rPr>
          <w:rStyle w:val="21"/>
        </w:rPr>
        <w:t>7</w:t>
      </w:r>
      <w:r>
        <w:rPr>
          <w:rStyle w:val="21"/>
          <w:rFonts w:hint="eastAsia"/>
        </w:rPr>
        <w:t>月）</w:t>
      </w:r>
    </w:p>
    <w:p w14:paraId="45A3A89F">
      <w:pPr>
        <w:pStyle w:val="16"/>
        <w:ind w:firstLine="0"/>
      </w:pPr>
      <w:r>
        <w:rPr>
          <w:rFonts w:hint="eastAsia"/>
        </w:rPr>
        <w:t>　　　　　温　万</w:t>
      </w:r>
      <w:r>
        <w:rPr>
          <w:rStyle w:val="21"/>
          <w:rFonts w:hint="eastAsia"/>
        </w:rPr>
        <w:t>（</w:t>
      </w:r>
      <w:r>
        <w:rPr>
          <w:rStyle w:val="21"/>
        </w:rPr>
        <w:t>10</w:t>
      </w:r>
      <w:r>
        <w:rPr>
          <w:rStyle w:val="21"/>
          <w:rFonts w:hint="eastAsia"/>
        </w:rPr>
        <w:t>月始）</w:t>
      </w:r>
    </w:p>
    <w:p w14:paraId="34895356">
      <w:pPr>
        <w:pStyle w:val="16"/>
        <w:ind w:firstLine="0"/>
        <w:rPr>
          <w:rStyle w:val="20"/>
        </w:rPr>
      </w:pPr>
      <w:r>
        <w:rPr>
          <w:rStyle w:val="20"/>
          <w:rFonts w:hint="eastAsia"/>
        </w:rPr>
        <w:t>党委（党建）副书记：</w:t>
      </w:r>
    </w:p>
    <w:p w14:paraId="23CB9A4F">
      <w:pPr>
        <w:pStyle w:val="16"/>
        <w:ind w:firstLine="0"/>
      </w:pPr>
      <w:r>
        <w:rPr>
          <w:rStyle w:val="20"/>
          <w:rFonts w:hint="eastAsia"/>
        </w:rPr>
        <w:t>　　　　　</w:t>
      </w:r>
      <w:r>
        <w:rPr>
          <w:rFonts w:hint="eastAsia"/>
        </w:rPr>
        <w:t>朱宣华</w:t>
      </w:r>
      <w:r>
        <w:rPr>
          <w:rStyle w:val="21"/>
          <w:rFonts w:hint="eastAsia"/>
        </w:rPr>
        <w:t>（至</w:t>
      </w:r>
      <w:r>
        <w:rPr>
          <w:rStyle w:val="21"/>
        </w:rPr>
        <w:t>7</w:t>
      </w:r>
      <w:r>
        <w:rPr>
          <w:rStyle w:val="21"/>
          <w:rFonts w:hint="eastAsia"/>
        </w:rPr>
        <w:t>月）</w:t>
      </w:r>
    </w:p>
    <w:p w14:paraId="5079C287">
      <w:pPr>
        <w:pStyle w:val="16"/>
        <w:ind w:firstLine="0"/>
      </w:pPr>
      <w:r>
        <w:rPr>
          <w:rFonts w:hint="eastAsia"/>
        </w:rPr>
        <w:t>　　　　　叶香平</w:t>
      </w:r>
      <w:r>
        <w:rPr>
          <w:rStyle w:val="21"/>
          <w:rFonts w:hint="eastAsia"/>
        </w:rPr>
        <w:t>（</w:t>
      </w:r>
      <w:r>
        <w:rPr>
          <w:rStyle w:val="21"/>
        </w:rPr>
        <w:t>7</w:t>
      </w:r>
      <w:r>
        <w:rPr>
          <w:rStyle w:val="21"/>
          <w:rFonts w:hint="eastAsia"/>
        </w:rPr>
        <w:t>月始）</w:t>
      </w:r>
    </w:p>
    <w:p w14:paraId="2ADE7054">
      <w:pPr>
        <w:pStyle w:val="16"/>
        <w:ind w:firstLine="0"/>
      </w:pPr>
      <w:r>
        <w:rPr>
          <w:rStyle w:val="20"/>
          <w:rFonts w:hint="eastAsia"/>
        </w:rPr>
        <w:t>党委（综治）副书记兼政法委员：</w:t>
      </w:r>
      <w:r>
        <w:rPr>
          <w:rFonts w:hint="eastAsia"/>
        </w:rPr>
        <w:t>温　万</w:t>
      </w:r>
      <w:r>
        <w:rPr>
          <w:rStyle w:val="21"/>
          <w:rFonts w:hint="eastAsia"/>
        </w:rPr>
        <w:t>（至</w:t>
      </w:r>
      <w:r>
        <w:rPr>
          <w:rStyle w:val="21"/>
        </w:rPr>
        <w:t>7</w:t>
      </w:r>
      <w:r>
        <w:rPr>
          <w:rStyle w:val="21"/>
          <w:rFonts w:hint="eastAsia"/>
        </w:rPr>
        <w:t>月）</w:t>
      </w:r>
    </w:p>
    <w:p w14:paraId="2AC15C09">
      <w:pPr>
        <w:pStyle w:val="16"/>
        <w:ind w:firstLine="0"/>
      </w:pPr>
      <w:r>
        <w:rPr>
          <w:rFonts w:hint="eastAsia"/>
        </w:rPr>
        <w:t>　　彭道智</w:t>
      </w:r>
      <w:r>
        <w:rPr>
          <w:rStyle w:val="21"/>
          <w:rFonts w:hint="eastAsia"/>
        </w:rPr>
        <w:t>（</w:t>
      </w:r>
      <w:r>
        <w:rPr>
          <w:rStyle w:val="21"/>
        </w:rPr>
        <w:t>7</w:t>
      </w:r>
      <w:r>
        <w:rPr>
          <w:rStyle w:val="21"/>
          <w:rFonts w:hint="eastAsia"/>
        </w:rPr>
        <w:t>月始）</w:t>
      </w:r>
    </w:p>
    <w:p w14:paraId="21576ACA">
      <w:pPr>
        <w:pStyle w:val="16"/>
        <w:ind w:firstLine="0"/>
        <w:rPr>
          <w:rStyle w:val="20"/>
        </w:rPr>
      </w:pPr>
      <w:r>
        <w:rPr>
          <w:rStyle w:val="20"/>
          <w:rFonts w:hint="eastAsia"/>
        </w:rPr>
        <w:t>党委副书记</w:t>
      </w:r>
      <w:r>
        <w:rPr>
          <w:rStyle w:val="21"/>
          <w:rFonts w:hint="eastAsia"/>
        </w:rPr>
        <w:t>（挂职）</w:t>
      </w:r>
      <w:r>
        <w:rPr>
          <w:rStyle w:val="20"/>
          <w:rFonts w:hint="eastAsia"/>
        </w:rPr>
        <w:t>：</w:t>
      </w:r>
    </w:p>
    <w:p w14:paraId="54F0AB24">
      <w:pPr>
        <w:pStyle w:val="16"/>
        <w:ind w:firstLine="0"/>
      </w:pPr>
      <w:r>
        <w:rPr>
          <w:rStyle w:val="20"/>
          <w:rFonts w:hint="eastAsia"/>
        </w:rPr>
        <w:t>　　　　</w:t>
      </w:r>
      <w:r>
        <w:rPr>
          <w:rFonts w:hint="eastAsia"/>
        </w:rPr>
        <w:t>谭　俊</w:t>
      </w:r>
      <w:r>
        <w:rPr>
          <w:rStyle w:val="21"/>
          <w:rFonts w:hint="eastAsia"/>
        </w:rPr>
        <w:t>（</w:t>
      </w:r>
      <w:r>
        <w:rPr>
          <w:rStyle w:val="21"/>
        </w:rPr>
        <w:t>7</w:t>
      </w:r>
      <w:r>
        <w:rPr>
          <w:rStyle w:val="21"/>
          <w:rFonts w:hint="eastAsia"/>
        </w:rPr>
        <w:t>月始）</w:t>
      </w:r>
    </w:p>
    <w:p w14:paraId="6562F5FA">
      <w:pPr>
        <w:pStyle w:val="16"/>
        <w:ind w:firstLine="0"/>
      </w:pPr>
      <w:r>
        <w:rPr>
          <w:rStyle w:val="20"/>
          <w:rFonts w:hint="eastAsia"/>
        </w:rPr>
        <w:t>党委委员、纪委书记、市监委派出坪田镇监察组组长：</w:t>
      </w:r>
    </w:p>
    <w:p w14:paraId="793D3687">
      <w:pPr>
        <w:pStyle w:val="16"/>
        <w:ind w:firstLine="0"/>
      </w:pPr>
      <w:r>
        <w:rPr>
          <w:rFonts w:hint="eastAsia"/>
        </w:rPr>
        <w:t>　　　　赖锦旻</w:t>
      </w:r>
      <w:r>
        <w:rPr>
          <w:rStyle w:val="21"/>
          <w:rFonts w:hint="eastAsia"/>
        </w:rPr>
        <w:t>（至</w:t>
      </w:r>
      <w:r>
        <w:rPr>
          <w:rStyle w:val="21"/>
        </w:rPr>
        <w:t>7</w:t>
      </w:r>
      <w:r>
        <w:rPr>
          <w:rStyle w:val="21"/>
          <w:rFonts w:hint="eastAsia"/>
        </w:rPr>
        <w:t>月）</w:t>
      </w:r>
    </w:p>
    <w:p w14:paraId="4EB7CD62">
      <w:pPr>
        <w:pStyle w:val="16"/>
        <w:ind w:firstLine="0"/>
      </w:pPr>
      <w:r>
        <w:rPr>
          <w:rFonts w:hint="eastAsia"/>
        </w:rPr>
        <w:t>　　　　谢强华</w:t>
      </w:r>
      <w:r>
        <w:rPr>
          <w:rStyle w:val="21"/>
          <w:rFonts w:hint="eastAsia"/>
        </w:rPr>
        <w:t>（</w:t>
      </w:r>
      <w:r>
        <w:rPr>
          <w:rStyle w:val="21"/>
        </w:rPr>
        <w:t>7</w:t>
      </w:r>
      <w:r>
        <w:rPr>
          <w:rStyle w:val="21"/>
          <w:rFonts w:hint="eastAsia"/>
        </w:rPr>
        <w:t>月始）</w:t>
      </w:r>
    </w:p>
    <w:p w14:paraId="569EC96C">
      <w:pPr>
        <w:pStyle w:val="16"/>
        <w:ind w:firstLine="0"/>
        <w:rPr>
          <w:rStyle w:val="20"/>
        </w:rPr>
      </w:pPr>
      <w:r>
        <w:rPr>
          <w:rStyle w:val="20"/>
          <w:rFonts w:hint="eastAsia"/>
        </w:rPr>
        <w:t>党委组织委员：</w:t>
      </w:r>
    </w:p>
    <w:p w14:paraId="6F77BC41">
      <w:pPr>
        <w:pStyle w:val="16"/>
        <w:ind w:firstLine="0"/>
      </w:pPr>
      <w:r>
        <w:rPr>
          <w:rStyle w:val="20"/>
          <w:rFonts w:hint="eastAsia"/>
        </w:rPr>
        <w:t>　　　　</w:t>
      </w:r>
      <w:r>
        <w:rPr>
          <w:rFonts w:hint="eastAsia"/>
        </w:rPr>
        <w:t>林　松</w:t>
      </w:r>
      <w:r>
        <w:rPr>
          <w:rStyle w:val="21"/>
          <w:rFonts w:hint="eastAsia"/>
        </w:rPr>
        <w:t>（至</w:t>
      </w:r>
      <w:r>
        <w:rPr>
          <w:rStyle w:val="21"/>
        </w:rPr>
        <w:t>7</w:t>
      </w:r>
      <w:r>
        <w:rPr>
          <w:rStyle w:val="21"/>
          <w:rFonts w:hint="eastAsia"/>
        </w:rPr>
        <w:t>月）</w:t>
      </w:r>
    </w:p>
    <w:p w14:paraId="7F32E0B4">
      <w:pPr>
        <w:pStyle w:val="16"/>
        <w:ind w:firstLine="0"/>
      </w:pPr>
      <w:r>
        <w:rPr>
          <w:rFonts w:hint="eastAsia"/>
        </w:rPr>
        <w:t>　　　　林炜杰</w:t>
      </w:r>
      <w:r>
        <w:rPr>
          <w:rStyle w:val="21"/>
          <w:rFonts w:hint="eastAsia"/>
        </w:rPr>
        <w:t>（</w:t>
      </w:r>
      <w:r>
        <w:rPr>
          <w:rStyle w:val="21"/>
        </w:rPr>
        <w:t>7</w:t>
      </w:r>
      <w:r>
        <w:rPr>
          <w:rStyle w:val="21"/>
          <w:rFonts w:hint="eastAsia"/>
        </w:rPr>
        <w:t>月始）</w:t>
      </w:r>
    </w:p>
    <w:p w14:paraId="02C45951">
      <w:pPr>
        <w:pStyle w:val="16"/>
        <w:ind w:firstLine="0"/>
        <w:rPr>
          <w:rStyle w:val="20"/>
        </w:rPr>
      </w:pPr>
      <w:r>
        <w:rPr>
          <w:rStyle w:val="20"/>
          <w:rFonts w:hint="eastAsia"/>
        </w:rPr>
        <w:t>党委宣传委员兼统战委员：</w:t>
      </w:r>
    </w:p>
    <w:p w14:paraId="648133BE">
      <w:pPr>
        <w:pStyle w:val="16"/>
        <w:ind w:firstLine="0"/>
      </w:pPr>
      <w:r>
        <w:rPr>
          <w:rStyle w:val="20"/>
          <w:rFonts w:hint="eastAsia"/>
        </w:rPr>
        <w:t>　　　　</w:t>
      </w:r>
      <w:r>
        <w:rPr>
          <w:rFonts w:hint="eastAsia"/>
        </w:rPr>
        <w:t>张　慧</w:t>
      </w:r>
      <w:r>
        <w:rPr>
          <w:rStyle w:val="21"/>
          <w:rFonts w:hint="eastAsia"/>
        </w:rPr>
        <w:t>（女）</w:t>
      </w:r>
    </w:p>
    <w:p w14:paraId="08F1F8BA">
      <w:pPr>
        <w:pStyle w:val="16"/>
        <w:ind w:firstLine="0"/>
      </w:pPr>
      <w:r>
        <w:rPr>
          <w:rStyle w:val="20"/>
          <w:rFonts w:hint="eastAsia"/>
        </w:rPr>
        <w:t>党委委员、武装部长：</w:t>
      </w:r>
      <w:r>
        <w:rPr>
          <w:rFonts w:hint="eastAsia"/>
        </w:rPr>
        <w:t>赖旭来</w:t>
      </w:r>
    </w:p>
    <w:p w14:paraId="7BE61E89">
      <w:pPr>
        <w:pStyle w:val="16"/>
        <w:ind w:firstLine="0"/>
        <w:rPr>
          <w:rStyle w:val="20"/>
        </w:rPr>
      </w:pPr>
      <w:r>
        <w:rPr>
          <w:rStyle w:val="20"/>
          <w:rFonts w:hint="eastAsia"/>
        </w:rPr>
        <w:t>党委委员、副镇长：</w:t>
      </w:r>
    </w:p>
    <w:p w14:paraId="0FE3F0D3">
      <w:pPr>
        <w:pStyle w:val="16"/>
        <w:ind w:firstLine="0"/>
      </w:pPr>
      <w:r>
        <w:rPr>
          <w:rStyle w:val="20"/>
          <w:rFonts w:hint="eastAsia"/>
        </w:rPr>
        <w:t>　　　　</w:t>
      </w:r>
      <w:r>
        <w:rPr>
          <w:rFonts w:hint="eastAsia"/>
        </w:rPr>
        <w:t>张宗海</w:t>
      </w:r>
      <w:r>
        <w:rPr>
          <w:rStyle w:val="21"/>
          <w:rFonts w:hint="eastAsia"/>
        </w:rPr>
        <w:t>（</w:t>
      </w:r>
      <w:r>
        <w:rPr>
          <w:rStyle w:val="21"/>
        </w:rPr>
        <w:t>10</w:t>
      </w:r>
      <w:r>
        <w:rPr>
          <w:rStyle w:val="21"/>
          <w:rFonts w:hint="eastAsia"/>
        </w:rPr>
        <w:t>月始）</w:t>
      </w:r>
    </w:p>
    <w:p w14:paraId="6AFA9C6F">
      <w:pPr>
        <w:pStyle w:val="16"/>
        <w:ind w:firstLine="0"/>
      </w:pPr>
      <w:r>
        <w:rPr>
          <w:rStyle w:val="20"/>
          <w:rFonts w:hint="eastAsia"/>
        </w:rPr>
        <w:t>副镇长：</w:t>
      </w:r>
      <w:r>
        <w:rPr>
          <w:rFonts w:hint="eastAsia"/>
        </w:rPr>
        <w:t>曾令荣</w:t>
      </w:r>
      <w:r>
        <w:rPr>
          <w:rStyle w:val="21"/>
          <w:rFonts w:hint="eastAsia"/>
        </w:rPr>
        <w:t>（至</w:t>
      </w:r>
      <w:r>
        <w:rPr>
          <w:rStyle w:val="21"/>
        </w:rPr>
        <w:t>7</w:t>
      </w:r>
      <w:r>
        <w:rPr>
          <w:rStyle w:val="21"/>
          <w:rFonts w:hint="eastAsia"/>
        </w:rPr>
        <w:t>月）</w:t>
      </w:r>
    </w:p>
    <w:p w14:paraId="6323275F">
      <w:pPr>
        <w:pStyle w:val="16"/>
        <w:ind w:firstLine="0"/>
      </w:pPr>
      <w:r>
        <w:rPr>
          <w:rFonts w:hint="eastAsia"/>
        </w:rPr>
        <w:t>　　　　董顺林</w:t>
      </w:r>
      <w:r>
        <w:rPr>
          <w:rStyle w:val="21"/>
          <w:rFonts w:hint="eastAsia"/>
        </w:rPr>
        <w:t>（至</w:t>
      </w:r>
      <w:r>
        <w:rPr>
          <w:rStyle w:val="21"/>
        </w:rPr>
        <w:t>7</w:t>
      </w:r>
      <w:r>
        <w:rPr>
          <w:rStyle w:val="21"/>
          <w:rFonts w:hint="eastAsia"/>
        </w:rPr>
        <w:t>月）</w:t>
      </w:r>
    </w:p>
    <w:p w14:paraId="103889C0">
      <w:pPr>
        <w:pStyle w:val="16"/>
        <w:ind w:firstLine="0"/>
      </w:pPr>
      <w:r>
        <w:rPr>
          <w:rFonts w:hint="eastAsia"/>
        </w:rPr>
        <w:t>　　　　刘宏辉</w:t>
      </w:r>
    </w:p>
    <w:p w14:paraId="131F26D1">
      <w:pPr>
        <w:pStyle w:val="16"/>
        <w:ind w:firstLine="0"/>
      </w:pPr>
      <w:r>
        <w:rPr>
          <w:rFonts w:hint="eastAsia"/>
        </w:rPr>
        <w:t>　　　　钟小明</w:t>
      </w:r>
      <w:r>
        <w:rPr>
          <w:rStyle w:val="21"/>
          <w:rFonts w:hint="eastAsia"/>
        </w:rPr>
        <w:t>（</w:t>
      </w:r>
      <w:r>
        <w:rPr>
          <w:rStyle w:val="21"/>
        </w:rPr>
        <w:t>10</w:t>
      </w:r>
      <w:r>
        <w:rPr>
          <w:rStyle w:val="21"/>
          <w:rFonts w:hint="eastAsia"/>
        </w:rPr>
        <w:t>月始）</w:t>
      </w:r>
    </w:p>
    <w:p w14:paraId="04D966DE">
      <w:pPr>
        <w:pStyle w:val="16"/>
        <w:ind w:firstLine="0"/>
      </w:pPr>
      <w:r>
        <w:rPr>
          <w:rStyle w:val="20"/>
          <w:rFonts w:hint="eastAsia"/>
        </w:rPr>
        <w:t>人大副主席：</w:t>
      </w:r>
      <w:r>
        <w:rPr>
          <w:rFonts w:hint="eastAsia"/>
        </w:rPr>
        <w:t>李　岩</w:t>
      </w:r>
      <w:r>
        <w:rPr>
          <w:rStyle w:val="21"/>
          <w:rFonts w:hint="eastAsia"/>
        </w:rPr>
        <w:t>（</w:t>
      </w:r>
      <w:r>
        <w:rPr>
          <w:rStyle w:val="21"/>
        </w:rPr>
        <w:t>10</w:t>
      </w:r>
      <w:r>
        <w:rPr>
          <w:rStyle w:val="21"/>
          <w:rFonts w:hint="eastAsia"/>
        </w:rPr>
        <w:t>月始）</w:t>
      </w:r>
    </w:p>
    <w:p w14:paraId="0A0CEA63">
      <w:pPr>
        <w:pStyle w:val="18"/>
      </w:pPr>
      <w:r>
        <w:rPr>
          <w:rFonts w:hint="eastAsia"/>
        </w:rPr>
        <w:t>乌迳镇</w:t>
      </w:r>
    </w:p>
    <w:p w14:paraId="1963D946">
      <w:pPr>
        <w:pStyle w:val="16"/>
        <w:ind w:firstLine="0"/>
      </w:pPr>
      <w:r>
        <w:rPr>
          <w:rStyle w:val="20"/>
          <w:rFonts w:hint="eastAsia"/>
        </w:rPr>
        <w:t>党委书记：</w:t>
      </w:r>
      <w:r>
        <w:rPr>
          <w:rFonts w:hint="eastAsia"/>
        </w:rPr>
        <w:t>叶　飞</w:t>
      </w:r>
      <w:r>
        <w:rPr>
          <w:rStyle w:val="21"/>
          <w:rFonts w:hint="eastAsia"/>
        </w:rPr>
        <w:t>（至</w:t>
      </w:r>
      <w:r>
        <w:rPr>
          <w:rStyle w:val="21"/>
        </w:rPr>
        <w:t>12</w:t>
      </w:r>
      <w:r>
        <w:rPr>
          <w:rStyle w:val="21"/>
          <w:rFonts w:hint="eastAsia"/>
        </w:rPr>
        <w:t>月）</w:t>
      </w:r>
    </w:p>
    <w:p w14:paraId="16AF6F02">
      <w:pPr>
        <w:pStyle w:val="16"/>
        <w:ind w:firstLine="0"/>
        <w:rPr>
          <w:rStyle w:val="20"/>
        </w:rPr>
      </w:pPr>
      <w:r>
        <w:rPr>
          <w:rStyle w:val="20"/>
          <w:rFonts w:hint="eastAsia"/>
        </w:rPr>
        <w:t>党委副书记、镇长：</w:t>
      </w:r>
    </w:p>
    <w:p w14:paraId="1606EF9E">
      <w:pPr>
        <w:pStyle w:val="16"/>
        <w:ind w:firstLine="0"/>
      </w:pPr>
      <w:r>
        <w:rPr>
          <w:rStyle w:val="20"/>
          <w:rFonts w:hint="eastAsia"/>
        </w:rPr>
        <w:t>　　　　　</w:t>
      </w:r>
      <w:r>
        <w:rPr>
          <w:rFonts w:hint="eastAsia"/>
        </w:rPr>
        <w:t>陈于泉</w:t>
      </w:r>
      <w:r>
        <w:rPr>
          <w:rStyle w:val="21"/>
          <w:rFonts w:hint="eastAsia"/>
        </w:rPr>
        <w:t>（至</w:t>
      </w:r>
      <w:r>
        <w:rPr>
          <w:rStyle w:val="21"/>
        </w:rPr>
        <w:t>7</w:t>
      </w:r>
      <w:r>
        <w:rPr>
          <w:rStyle w:val="21"/>
          <w:rFonts w:hint="eastAsia"/>
        </w:rPr>
        <w:t>月）</w:t>
      </w:r>
    </w:p>
    <w:p w14:paraId="0971B5CE">
      <w:pPr>
        <w:pStyle w:val="16"/>
        <w:ind w:firstLine="0"/>
      </w:pPr>
      <w:r>
        <w:rPr>
          <w:rFonts w:hint="eastAsia"/>
        </w:rPr>
        <w:t>　　　　　林金山</w:t>
      </w:r>
      <w:r>
        <w:rPr>
          <w:rStyle w:val="21"/>
          <w:rFonts w:hint="eastAsia"/>
        </w:rPr>
        <w:t>（</w:t>
      </w:r>
      <w:r>
        <w:rPr>
          <w:rStyle w:val="21"/>
        </w:rPr>
        <w:t>10</w:t>
      </w:r>
      <w:r>
        <w:rPr>
          <w:rStyle w:val="21"/>
          <w:rFonts w:hint="eastAsia"/>
        </w:rPr>
        <w:t>月始）</w:t>
      </w:r>
    </w:p>
    <w:p w14:paraId="2A410570">
      <w:pPr>
        <w:pStyle w:val="16"/>
        <w:ind w:firstLine="0"/>
      </w:pPr>
      <w:r>
        <w:rPr>
          <w:rStyle w:val="20"/>
          <w:rFonts w:hint="eastAsia"/>
        </w:rPr>
        <w:t>人大主席：</w:t>
      </w:r>
      <w:r>
        <w:rPr>
          <w:rFonts w:hint="eastAsia"/>
        </w:rPr>
        <w:t>卢德斌</w:t>
      </w:r>
      <w:r>
        <w:rPr>
          <w:rStyle w:val="21"/>
          <w:rFonts w:hint="eastAsia"/>
        </w:rPr>
        <w:t>（至</w:t>
      </w:r>
      <w:r>
        <w:rPr>
          <w:rStyle w:val="21"/>
        </w:rPr>
        <w:t>7</w:t>
      </w:r>
      <w:r>
        <w:rPr>
          <w:rStyle w:val="21"/>
          <w:rFonts w:hint="eastAsia"/>
        </w:rPr>
        <w:t>月）</w:t>
      </w:r>
    </w:p>
    <w:p w14:paraId="1AA89993">
      <w:pPr>
        <w:pStyle w:val="16"/>
        <w:ind w:firstLine="0"/>
      </w:pPr>
      <w:r>
        <w:rPr>
          <w:rFonts w:hint="eastAsia"/>
        </w:rPr>
        <w:t>　　　　　苏元斌</w:t>
      </w:r>
      <w:r>
        <w:rPr>
          <w:rStyle w:val="21"/>
          <w:rFonts w:hint="eastAsia"/>
        </w:rPr>
        <w:t>（</w:t>
      </w:r>
      <w:r>
        <w:rPr>
          <w:rStyle w:val="21"/>
        </w:rPr>
        <w:t>10</w:t>
      </w:r>
      <w:r>
        <w:rPr>
          <w:rStyle w:val="21"/>
          <w:rFonts w:hint="eastAsia"/>
        </w:rPr>
        <w:t>月始）</w:t>
      </w:r>
    </w:p>
    <w:p w14:paraId="0CE5EB81">
      <w:pPr>
        <w:pStyle w:val="16"/>
        <w:ind w:firstLine="0"/>
        <w:rPr>
          <w:rStyle w:val="20"/>
        </w:rPr>
      </w:pPr>
      <w:r>
        <w:rPr>
          <w:rStyle w:val="20"/>
          <w:rFonts w:hint="eastAsia"/>
        </w:rPr>
        <w:t>党委（党建）副书记：</w:t>
      </w:r>
    </w:p>
    <w:p w14:paraId="71A9D941">
      <w:pPr>
        <w:pStyle w:val="16"/>
        <w:ind w:firstLine="0"/>
      </w:pPr>
      <w:r>
        <w:rPr>
          <w:rStyle w:val="20"/>
          <w:rFonts w:hint="eastAsia"/>
        </w:rPr>
        <w:t>　　　　　</w:t>
      </w:r>
      <w:r>
        <w:rPr>
          <w:rFonts w:hint="eastAsia"/>
        </w:rPr>
        <w:t>朱金山</w:t>
      </w:r>
      <w:r>
        <w:rPr>
          <w:rStyle w:val="21"/>
          <w:rFonts w:hint="eastAsia"/>
        </w:rPr>
        <w:t>（</w:t>
      </w:r>
      <w:r>
        <w:rPr>
          <w:rStyle w:val="21"/>
        </w:rPr>
        <w:t>7</w:t>
      </w:r>
      <w:r>
        <w:rPr>
          <w:rStyle w:val="21"/>
          <w:rFonts w:hint="eastAsia"/>
        </w:rPr>
        <w:t>月始）</w:t>
      </w:r>
    </w:p>
    <w:p w14:paraId="390F98DF">
      <w:pPr>
        <w:pStyle w:val="16"/>
        <w:ind w:firstLine="0"/>
      </w:pPr>
      <w:r>
        <w:rPr>
          <w:rStyle w:val="20"/>
          <w:rFonts w:hint="eastAsia"/>
        </w:rPr>
        <w:t>党委（综治）副书记兼政法委员：</w:t>
      </w:r>
      <w:r>
        <w:rPr>
          <w:rFonts w:hint="eastAsia"/>
        </w:rPr>
        <w:t>饶海华</w:t>
      </w:r>
      <w:r>
        <w:rPr>
          <w:rStyle w:val="21"/>
          <w:rFonts w:hint="eastAsia"/>
        </w:rPr>
        <w:t>（至</w:t>
      </w:r>
      <w:r>
        <w:rPr>
          <w:rStyle w:val="21"/>
        </w:rPr>
        <w:t>7</w:t>
      </w:r>
      <w:r>
        <w:rPr>
          <w:rStyle w:val="21"/>
          <w:rFonts w:hint="eastAsia"/>
        </w:rPr>
        <w:t>月）</w:t>
      </w:r>
    </w:p>
    <w:p w14:paraId="3B47165A">
      <w:pPr>
        <w:pStyle w:val="16"/>
        <w:ind w:firstLine="0"/>
      </w:pPr>
      <w:r>
        <w:rPr>
          <w:rFonts w:hint="eastAsia"/>
        </w:rPr>
        <w:t>　　李平平</w:t>
      </w:r>
      <w:r>
        <w:rPr>
          <w:rStyle w:val="21"/>
          <w:rFonts w:hint="eastAsia"/>
        </w:rPr>
        <w:t>（</w:t>
      </w:r>
      <w:r>
        <w:rPr>
          <w:rStyle w:val="21"/>
        </w:rPr>
        <w:t>7</w:t>
      </w:r>
      <w:r>
        <w:rPr>
          <w:rStyle w:val="21"/>
          <w:rFonts w:hint="eastAsia"/>
        </w:rPr>
        <w:t>月始）</w:t>
      </w:r>
    </w:p>
    <w:p w14:paraId="2AB63870">
      <w:pPr>
        <w:pStyle w:val="16"/>
        <w:ind w:firstLine="0"/>
        <w:rPr>
          <w:rStyle w:val="20"/>
        </w:rPr>
      </w:pPr>
      <w:r>
        <w:rPr>
          <w:rStyle w:val="20"/>
          <w:rFonts w:hint="eastAsia"/>
        </w:rPr>
        <w:t>党委委员、纪委书记、市监委派出乌迳镇监察组组长：</w:t>
      </w:r>
    </w:p>
    <w:p w14:paraId="45081764">
      <w:pPr>
        <w:pStyle w:val="16"/>
        <w:ind w:firstLine="0"/>
      </w:pPr>
      <w:r>
        <w:rPr>
          <w:rStyle w:val="20"/>
          <w:rFonts w:hint="eastAsia"/>
        </w:rPr>
        <w:t>　　</w:t>
      </w:r>
      <w:r>
        <w:rPr>
          <w:rFonts w:hint="eastAsia"/>
        </w:rPr>
        <w:t>魏滨钦</w:t>
      </w:r>
    </w:p>
    <w:p w14:paraId="3A8716D9">
      <w:pPr>
        <w:pStyle w:val="16"/>
        <w:ind w:firstLine="0"/>
        <w:rPr>
          <w:rStyle w:val="20"/>
        </w:rPr>
      </w:pPr>
      <w:r>
        <w:rPr>
          <w:rStyle w:val="20"/>
          <w:rFonts w:hint="eastAsia"/>
        </w:rPr>
        <w:t>党委组织委员：</w:t>
      </w:r>
    </w:p>
    <w:p w14:paraId="390D4C0B">
      <w:pPr>
        <w:pStyle w:val="16"/>
        <w:ind w:firstLine="0"/>
      </w:pPr>
      <w:r>
        <w:rPr>
          <w:rStyle w:val="20"/>
          <w:rFonts w:hint="eastAsia"/>
        </w:rPr>
        <w:t>　　</w:t>
      </w:r>
      <w:r>
        <w:rPr>
          <w:rFonts w:hint="eastAsia"/>
        </w:rPr>
        <w:t>王友华</w:t>
      </w:r>
      <w:r>
        <w:rPr>
          <w:rStyle w:val="21"/>
          <w:rFonts w:hint="eastAsia"/>
        </w:rPr>
        <w:t>（至</w:t>
      </w:r>
      <w:r>
        <w:rPr>
          <w:rStyle w:val="21"/>
        </w:rPr>
        <w:t>7</w:t>
      </w:r>
      <w:r>
        <w:rPr>
          <w:rStyle w:val="21"/>
          <w:rFonts w:hint="eastAsia"/>
        </w:rPr>
        <w:t>月）</w:t>
      </w:r>
    </w:p>
    <w:p w14:paraId="5D3F862D">
      <w:pPr>
        <w:pStyle w:val="16"/>
        <w:ind w:firstLine="0"/>
      </w:pPr>
      <w:r>
        <w:rPr>
          <w:rFonts w:hint="eastAsia"/>
        </w:rPr>
        <w:t>　　郭阳阳</w:t>
      </w:r>
      <w:r>
        <w:rPr>
          <w:rStyle w:val="21"/>
          <w:rFonts w:hint="eastAsia"/>
        </w:rPr>
        <w:t>（</w:t>
      </w:r>
      <w:r>
        <w:rPr>
          <w:rStyle w:val="21"/>
        </w:rPr>
        <w:t>7</w:t>
      </w:r>
      <w:r>
        <w:rPr>
          <w:rStyle w:val="21"/>
          <w:rFonts w:hint="eastAsia"/>
        </w:rPr>
        <w:t>月始）</w:t>
      </w:r>
    </w:p>
    <w:p w14:paraId="6EDA8071">
      <w:pPr>
        <w:pStyle w:val="16"/>
        <w:ind w:firstLine="0"/>
        <w:rPr>
          <w:rStyle w:val="20"/>
        </w:rPr>
      </w:pPr>
      <w:r>
        <w:rPr>
          <w:rStyle w:val="20"/>
          <w:rFonts w:hint="eastAsia"/>
        </w:rPr>
        <w:t>党委宣传委员：</w:t>
      </w:r>
    </w:p>
    <w:p w14:paraId="69A98EE6">
      <w:pPr>
        <w:pStyle w:val="16"/>
        <w:ind w:firstLine="0"/>
      </w:pPr>
      <w:r>
        <w:rPr>
          <w:rStyle w:val="20"/>
          <w:rFonts w:hint="eastAsia"/>
        </w:rPr>
        <w:t>　　</w:t>
      </w:r>
      <w:r>
        <w:rPr>
          <w:rFonts w:hint="eastAsia"/>
        </w:rPr>
        <w:t>陈映宇</w:t>
      </w:r>
      <w:r>
        <w:rPr>
          <w:rStyle w:val="21"/>
          <w:rFonts w:hint="eastAsia"/>
        </w:rPr>
        <w:t>（女，至</w:t>
      </w:r>
      <w:r>
        <w:rPr>
          <w:rStyle w:val="21"/>
        </w:rPr>
        <w:t>7</w:t>
      </w:r>
      <w:r>
        <w:rPr>
          <w:rStyle w:val="21"/>
          <w:rFonts w:hint="eastAsia"/>
        </w:rPr>
        <w:t>月）</w:t>
      </w:r>
    </w:p>
    <w:p w14:paraId="1E196AEF">
      <w:pPr>
        <w:pStyle w:val="16"/>
        <w:ind w:firstLine="0"/>
      </w:pPr>
      <w:r>
        <w:rPr>
          <w:rFonts w:hint="eastAsia"/>
        </w:rPr>
        <w:t>　　范　敏</w:t>
      </w:r>
      <w:r>
        <w:rPr>
          <w:rStyle w:val="21"/>
          <w:rFonts w:hint="eastAsia"/>
        </w:rPr>
        <w:t>（</w:t>
      </w:r>
      <w:r>
        <w:rPr>
          <w:rStyle w:val="21"/>
        </w:rPr>
        <w:t>7</w:t>
      </w:r>
      <w:r>
        <w:rPr>
          <w:rStyle w:val="21"/>
          <w:rFonts w:hint="eastAsia"/>
        </w:rPr>
        <w:t>月始）</w:t>
      </w:r>
    </w:p>
    <w:p w14:paraId="78C7DBE2">
      <w:pPr>
        <w:pStyle w:val="16"/>
        <w:ind w:firstLine="0"/>
        <w:rPr>
          <w:rStyle w:val="20"/>
        </w:rPr>
      </w:pPr>
      <w:r>
        <w:rPr>
          <w:rStyle w:val="20"/>
          <w:rFonts w:hint="eastAsia"/>
        </w:rPr>
        <w:t>党委委员、武装部长：</w:t>
      </w:r>
    </w:p>
    <w:p w14:paraId="28D0642F">
      <w:pPr>
        <w:pStyle w:val="16"/>
        <w:ind w:firstLine="0"/>
      </w:pPr>
      <w:r>
        <w:rPr>
          <w:rStyle w:val="20"/>
          <w:rFonts w:hint="eastAsia"/>
        </w:rPr>
        <w:t>　　</w:t>
      </w:r>
      <w:r>
        <w:rPr>
          <w:rFonts w:hint="eastAsia"/>
        </w:rPr>
        <w:t>李平平</w:t>
      </w:r>
      <w:r>
        <w:rPr>
          <w:rStyle w:val="21"/>
          <w:rFonts w:hint="eastAsia"/>
        </w:rPr>
        <w:t>（至</w:t>
      </w:r>
      <w:r>
        <w:rPr>
          <w:rStyle w:val="21"/>
        </w:rPr>
        <w:t>7</w:t>
      </w:r>
      <w:r>
        <w:rPr>
          <w:rStyle w:val="21"/>
          <w:rFonts w:hint="eastAsia"/>
        </w:rPr>
        <w:t>月）</w:t>
      </w:r>
    </w:p>
    <w:p w14:paraId="01BBDA1B">
      <w:pPr>
        <w:pStyle w:val="16"/>
        <w:ind w:firstLine="0"/>
      </w:pPr>
      <w:r>
        <w:rPr>
          <w:rFonts w:hint="eastAsia"/>
        </w:rPr>
        <w:t>　　聂立宇</w:t>
      </w:r>
      <w:r>
        <w:rPr>
          <w:rStyle w:val="21"/>
          <w:rFonts w:hint="eastAsia"/>
        </w:rPr>
        <w:t>（女，</w:t>
      </w:r>
      <w:r>
        <w:rPr>
          <w:rStyle w:val="21"/>
        </w:rPr>
        <w:t>7</w:t>
      </w:r>
      <w:r>
        <w:rPr>
          <w:rStyle w:val="21"/>
          <w:rFonts w:hint="eastAsia"/>
        </w:rPr>
        <w:t>月始）</w:t>
      </w:r>
    </w:p>
    <w:p w14:paraId="14017F41">
      <w:pPr>
        <w:pStyle w:val="16"/>
        <w:ind w:firstLine="0"/>
      </w:pPr>
      <w:r>
        <w:rPr>
          <w:rStyle w:val="20"/>
          <w:rFonts w:hint="eastAsia"/>
        </w:rPr>
        <w:t>党委委员、副镇长：</w:t>
      </w:r>
      <w:r>
        <w:rPr>
          <w:rFonts w:hint="eastAsia"/>
        </w:rPr>
        <w:t>沈春华</w:t>
      </w:r>
    </w:p>
    <w:p w14:paraId="45BB35BB">
      <w:pPr>
        <w:pStyle w:val="16"/>
        <w:ind w:firstLine="0"/>
      </w:pPr>
      <w:r>
        <w:rPr>
          <w:rStyle w:val="20"/>
          <w:rFonts w:hint="eastAsia"/>
        </w:rPr>
        <w:t>副镇长：</w:t>
      </w:r>
      <w:r>
        <w:rPr>
          <w:rFonts w:hint="eastAsia"/>
        </w:rPr>
        <w:t>叶春明</w:t>
      </w:r>
    </w:p>
    <w:p w14:paraId="3437F5CF">
      <w:pPr>
        <w:pStyle w:val="16"/>
        <w:ind w:firstLine="0"/>
      </w:pPr>
      <w:r>
        <w:rPr>
          <w:rFonts w:hint="eastAsia"/>
        </w:rPr>
        <w:t>　　　　钟　波</w:t>
      </w:r>
      <w:r>
        <w:rPr>
          <w:rStyle w:val="21"/>
          <w:rFonts w:hint="eastAsia"/>
        </w:rPr>
        <w:t>（至</w:t>
      </w:r>
      <w:r>
        <w:rPr>
          <w:rStyle w:val="21"/>
        </w:rPr>
        <w:t>7</w:t>
      </w:r>
      <w:r>
        <w:rPr>
          <w:rStyle w:val="21"/>
          <w:rFonts w:hint="eastAsia"/>
        </w:rPr>
        <w:t>月）</w:t>
      </w:r>
    </w:p>
    <w:p w14:paraId="5B173E30">
      <w:pPr>
        <w:pStyle w:val="16"/>
        <w:ind w:firstLine="0"/>
      </w:pPr>
      <w:r>
        <w:rPr>
          <w:rFonts w:hint="eastAsia"/>
        </w:rPr>
        <w:t>　　　　王启发</w:t>
      </w:r>
    </w:p>
    <w:p w14:paraId="1BA8473E">
      <w:pPr>
        <w:pStyle w:val="16"/>
        <w:ind w:firstLine="0"/>
      </w:pPr>
      <w:r>
        <w:rPr>
          <w:rFonts w:hint="eastAsia"/>
        </w:rPr>
        <w:t>　　　　刘　俊</w:t>
      </w:r>
      <w:r>
        <w:rPr>
          <w:rStyle w:val="21"/>
          <w:rFonts w:hint="eastAsia"/>
        </w:rPr>
        <w:t>（</w:t>
      </w:r>
      <w:r>
        <w:rPr>
          <w:rStyle w:val="21"/>
        </w:rPr>
        <w:t>10</w:t>
      </w:r>
      <w:r>
        <w:rPr>
          <w:rStyle w:val="21"/>
          <w:rFonts w:hint="eastAsia"/>
        </w:rPr>
        <w:t>月始）</w:t>
      </w:r>
    </w:p>
    <w:p w14:paraId="2D01085E">
      <w:pPr>
        <w:pStyle w:val="16"/>
        <w:ind w:firstLine="0"/>
      </w:pPr>
      <w:r>
        <w:rPr>
          <w:rFonts w:hint="eastAsia"/>
        </w:rPr>
        <w:t>　　　　何　涛</w:t>
      </w:r>
      <w:r>
        <w:rPr>
          <w:rStyle w:val="21"/>
          <w:rFonts w:hint="eastAsia"/>
        </w:rPr>
        <w:t>（</w:t>
      </w:r>
      <w:r>
        <w:rPr>
          <w:rStyle w:val="21"/>
        </w:rPr>
        <w:t>10</w:t>
      </w:r>
      <w:r>
        <w:rPr>
          <w:rStyle w:val="21"/>
          <w:rFonts w:hint="eastAsia"/>
        </w:rPr>
        <w:t>月始）</w:t>
      </w:r>
    </w:p>
    <w:p w14:paraId="590E6EE7">
      <w:pPr>
        <w:pStyle w:val="16"/>
        <w:ind w:firstLine="0"/>
        <w:rPr>
          <w:rStyle w:val="20"/>
        </w:rPr>
      </w:pPr>
      <w:r>
        <w:rPr>
          <w:rStyle w:val="20"/>
          <w:rFonts w:hint="eastAsia"/>
        </w:rPr>
        <w:t>人大副主席：</w:t>
      </w:r>
    </w:p>
    <w:p w14:paraId="3B4779F2">
      <w:pPr>
        <w:pStyle w:val="16"/>
        <w:ind w:firstLine="0"/>
      </w:pPr>
      <w:r>
        <w:rPr>
          <w:rStyle w:val="20"/>
          <w:rFonts w:hint="eastAsia"/>
        </w:rPr>
        <w:t>　　　　</w:t>
      </w:r>
      <w:r>
        <w:rPr>
          <w:rFonts w:hint="eastAsia"/>
        </w:rPr>
        <w:t>陈映宇</w:t>
      </w:r>
      <w:r>
        <w:rPr>
          <w:rStyle w:val="21"/>
          <w:rFonts w:hint="eastAsia"/>
        </w:rPr>
        <w:t>（女，</w:t>
      </w:r>
      <w:r>
        <w:rPr>
          <w:rStyle w:val="21"/>
        </w:rPr>
        <w:t>10</w:t>
      </w:r>
      <w:r>
        <w:rPr>
          <w:rStyle w:val="21"/>
          <w:rFonts w:hint="eastAsia"/>
        </w:rPr>
        <w:t>月始）</w:t>
      </w:r>
    </w:p>
    <w:p w14:paraId="37F26A74">
      <w:pPr>
        <w:pStyle w:val="18"/>
      </w:pPr>
      <w:r>
        <w:rPr>
          <w:rFonts w:hint="eastAsia"/>
        </w:rPr>
        <w:t>油山镇</w:t>
      </w:r>
    </w:p>
    <w:p w14:paraId="172DAF10">
      <w:pPr>
        <w:pStyle w:val="16"/>
        <w:ind w:firstLine="0"/>
      </w:pPr>
      <w:r>
        <w:rPr>
          <w:rStyle w:val="20"/>
          <w:rFonts w:hint="eastAsia"/>
        </w:rPr>
        <w:t>党委书记：</w:t>
      </w:r>
      <w:r>
        <w:rPr>
          <w:rFonts w:hint="eastAsia"/>
        </w:rPr>
        <w:t>雷　毅</w:t>
      </w:r>
    </w:p>
    <w:p w14:paraId="28EAD9B8">
      <w:pPr>
        <w:pStyle w:val="16"/>
        <w:ind w:firstLine="0"/>
        <w:rPr>
          <w:rStyle w:val="20"/>
        </w:rPr>
      </w:pPr>
      <w:r>
        <w:rPr>
          <w:rStyle w:val="20"/>
          <w:rFonts w:hint="eastAsia"/>
        </w:rPr>
        <w:t>党委副书记、镇长：</w:t>
      </w:r>
    </w:p>
    <w:p w14:paraId="295154AE">
      <w:pPr>
        <w:pStyle w:val="16"/>
        <w:ind w:firstLine="0"/>
      </w:pPr>
      <w:r>
        <w:rPr>
          <w:rStyle w:val="20"/>
          <w:rFonts w:hint="eastAsia"/>
        </w:rPr>
        <w:t>　　　　　</w:t>
      </w:r>
      <w:r>
        <w:rPr>
          <w:rFonts w:hint="eastAsia"/>
        </w:rPr>
        <w:t>林金山</w:t>
      </w:r>
      <w:r>
        <w:rPr>
          <w:rStyle w:val="21"/>
          <w:rFonts w:hint="eastAsia"/>
        </w:rPr>
        <w:t>（至</w:t>
      </w:r>
      <w:r>
        <w:rPr>
          <w:rStyle w:val="21"/>
        </w:rPr>
        <w:t>7</w:t>
      </w:r>
      <w:r>
        <w:rPr>
          <w:rStyle w:val="21"/>
          <w:rFonts w:hint="eastAsia"/>
        </w:rPr>
        <w:t>月）</w:t>
      </w:r>
    </w:p>
    <w:p w14:paraId="72C669FD">
      <w:pPr>
        <w:pStyle w:val="16"/>
        <w:ind w:firstLine="0"/>
      </w:pPr>
      <w:r>
        <w:rPr>
          <w:rStyle w:val="20"/>
          <w:rFonts w:hint="eastAsia"/>
        </w:rPr>
        <w:t>　　　　　</w:t>
      </w:r>
      <w:r>
        <w:rPr>
          <w:rFonts w:hint="eastAsia"/>
        </w:rPr>
        <w:t>陈　俊</w:t>
      </w:r>
      <w:r>
        <w:rPr>
          <w:rStyle w:val="21"/>
          <w:rFonts w:hint="eastAsia"/>
        </w:rPr>
        <w:t>（</w:t>
      </w:r>
      <w:r>
        <w:rPr>
          <w:rStyle w:val="21"/>
        </w:rPr>
        <w:t>10</w:t>
      </w:r>
      <w:r>
        <w:rPr>
          <w:rStyle w:val="21"/>
          <w:rFonts w:hint="eastAsia"/>
        </w:rPr>
        <w:t>月始）</w:t>
      </w:r>
    </w:p>
    <w:p w14:paraId="5707C9CE">
      <w:pPr>
        <w:pStyle w:val="16"/>
        <w:ind w:firstLine="0"/>
      </w:pPr>
      <w:r>
        <w:rPr>
          <w:rStyle w:val="20"/>
          <w:rFonts w:hint="eastAsia"/>
        </w:rPr>
        <w:t>人大主席：</w:t>
      </w:r>
      <w:r>
        <w:rPr>
          <w:rFonts w:hint="eastAsia"/>
        </w:rPr>
        <w:t>黄树材</w:t>
      </w:r>
      <w:r>
        <w:rPr>
          <w:rStyle w:val="21"/>
          <w:rFonts w:hint="eastAsia"/>
        </w:rPr>
        <w:t>（至</w:t>
      </w:r>
      <w:r>
        <w:rPr>
          <w:rStyle w:val="21"/>
        </w:rPr>
        <w:t>7</w:t>
      </w:r>
      <w:r>
        <w:rPr>
          <w:rStyle w:val="21"/>
          <w:rFonts w:hint="eastAsia"/>
        </w:rPr>
        <w:t>月）</w:t>
      </w:r>
    </w:p>
    <w:p w14:paraId="3FF077ED">
      <w:pPr>
        <w:pStyle w:val="16"/>
        <w:ind w:firstLine="0"/>
      </w:pPr>
      <w:r>
        <w:rPr>
          <w:rFonts w:hint="eastAsia"/>
        </w:rPr>
        <w:t>　　　　　黄祖胜</w:t>
      </w:r>
      <w:r>
        <w:rPr>
          <w:rStyle w:val="21"/>
          <w:rFonts w:hint="eastAsia"/>
        </w:rPr>
        <w:t>（</w:t>
      </w:r>
      <w:r>
        <w:rPr>
          <w:rStyle w:val="21"/>
        </w:rPr>
        <w:t>10</w:t>
      </w:r>
      <w:r>
        <w:rPr>
          <w:rStyle w:val="21"/>
          <w:rFonts w:hint="eastAsia"/>
        </w:rPr>
        <w:t>月始）</w:t>
      </w:r>
    </w:p>
    <w:p w14:paraId="42578094">
      <w:pPr>
        <w:pStyle w:val="16"/>
        <w:ind w:firstLine="0"/>
        <w:rPr>
          <w:rStyle w:val="20"/>
        </w:rPr>
      </w:pPr>
      <w:r>
        <w:rPr>
          <w:rStyle w:val="20"/>
          <w:rFonts w:hint="eastAsia"/>
        </w:rPr>
        <w:t>党委（党建）副书记：</w:t>
      </w:r>
    </w:p>
    <w:p w14:paraId="7B1C1F46">
      <w:pPr>
        <w:pStyle w:val="16"/>
        <w:ind w:firstLine="0"/>
      </w:pPr>
      <w:r>
        <w:rPr>
          <w:rStyle w:val="20"/>
          <w:rFonts w:hint="eastAsia"/>
        </w:rPr>
        <w:t>　　　　　</w:t>
      </w:r>
      <w:r>
        <w:rPr>
          <w:rFonts w:hint="eastAsia"/>
        </w:rPr>
        <w:t>曾　艳</w:t>
      </w:r>
      <w:r>
        <w:rPr>
          <w:rStyle w:val="21"/>
          <w:rFonts w:hint="eastAsia"/>
        </w:rPr>
        <w:t>（女，至</w:t>
      </w:r>
      <w:r>
        <w:rPr>
          <w:rStyle w:val="21"/>
        </w:rPr>
        <w:t>7</w:t>
      </w:r>
      <w:r>
        <w:rPr>
          <w:rStyle w:val="21"/>
          <w:rFonts w:hint="eastAsia"/>
        </w:rPr>
        <w:t>月）</w:t>
      </w:r>
    </w:p>
    <w:p w14:paraId="789A7A39">
      <w:pPr>
        <w:pStyle w:val="16"/>
        <w:ind w:firstLine="0"/>
      </w:pPr>
      <w:r>
        <w:rPr>
          <w:rFonts w:hint="eastAsia"/>
        </w:rPr>
        <w:t>　　　　　李志雄</w:t>
      </w:r>
      <w:r>
        <w:rPr>
          <w:rStyle w:val="21"/>
          <w:rFonts w:hint="eastAsia"/>
        </w:rPr>
        <w:t>（</w:t>
      </w:r>
      <w:r>
        <w:rPr>
          <w:rStyle w:val="21"/>
        </w:rPr>
        <w:t>7</w:t>
      </w:r>
      <w:r>
        <w:rPr>
          <w:rStyle w:val="21"/>
          <w:rFonts w:hint="eastAsia"/>
        </w:rPr>
        <w:t>月始）</w:t>
      </w:r>
    </w:p>
    <w:p w14:paraId="423971D1">
      <w:pPr>
        <w:pStyle w:val="16"/>
        <w:ind w:firstLine="0"/>
      </w:pPr>
      <w:r>
        <w:rPr>
          <w:rStyle w:val="20"/>
          <w:rFonts w:hint="eastAsia"/>
        </w:rPr>
        <w:t>党委（综治）副书记兼政法委员：</w:t>
      </w:r>
      <w:r>
        <w:rPr>
          <w:rFonts w:hint="eastAsia"/>
        </w:rPr>
        <w:t>黄祖胜</w:t>
      </w:r>
      <w:r>
        <w:rPr>
          <w:rStyle w:val="21"/>
          <w:rFonts w:hint="eastAsia"/>
        </w:rPr>
        <w:t>（至</w:t>
      </w:r>
      <w:r>
        <w:rPr>
          <w:rStyle w:val="21"/>
        </w:rPr>
        <w:t>7</w:t>
      </w:r>
      <w:r>
        <w:rPr>
          <w:rStyle w:val="21"/>
          <w:rFonts w:hint="eastAsia"/>
        </w:rPr>
        <w:t>月）</w:t>
      </w:r>
    </w:p>
    <w:p w14:paraId="59502674">
      <w:pPr>
        <w:pStyle w:val="16"/>
        <w:ind w:firstLine="0"/>
      </w:pPr>
      <w:r>
        <w:rPr>
          <w:rFonts w:hint="eastAsia"/>
        </w:rPr>
        <w:t>　　马喜成</w:t>
      </w:r>
      <w:r>
        <w:rPr>
          <w:rStyle w:val="21"/>
          <w:rFonts w:hint="eastAsia"/>
        </w:rPr>
        <w:t>（</w:t>
      </w:r>
      <w:r>
        <w:rPr>
          <w:rStyle w:val="21"/>
        </w:rPr>
        <w:t>7</w:t>
      </w:r>
      <w:r>
        <w:rPr>
          <w:rStyle w:val="21"/>
          <w:rFonts w:hint="eastAsia"/>
        </w:rPr>
        <w:t>月始）</w:t>
      </w:r>
    </w:p>
    <w:p w14:paraId="33F912C8">
      <w:pPr>
        <w:pStyle w:val="16"/>
        <w:ind w:firstLine="0"/>
        <w:rPr>
          <w:rStyle w:val="20"/>
        </w:rPr>
      </w:pPr>
      <w:r>
        <w:rPr>
          <w:rStyle w:val="20"/>
          <w:rFonts w:hint="eastAsia"/>
        </w:rPr>
        <w:t>党委委员、纪委书记：</w:t>
      </w:r>
    </w:p>
    <w:p w14:paraId="11683394">
      <w:pPr>
        <w:pStyle w:val="16"/>
        <w:ind w:firstLine="0"/>
      </w:pPr>
      <w:r>
        <w:rPr>
          <w:rStyle w:val="20"/>
          <w:rFonts w:hint="eastAsia"/>
        </w:rPr>
        <w:t>　　</w:t>
      </w:r>
      <w:r>
        <w:rPr>
          <w:rFonts w:hint="eastAsia"/>
        </w:rPr>
        <w:t>叶琪晖</w:t>
      </w:r>
      <w:r>
        <w:rPr>
          <w:rStyle w:val="21"/>
          <w:rFonts w:hint="eastAsia"/>
        </w:rPr>
        <w:t>（至</w:t>
      </w:r>
      <w:r>
        <w:rPr>
          <w:rStyle w:val="21"/>
        </w:rPr>
        <w:t>7</w:t>
      </w:r>
      <w:r>
        <w:rPr>
          <w:rStyle w:val="21"/>
          <w:rFonts w:hint="eastAsia"/>
        </w:rPr>
        <w:t>月）</w:t>
      </w:r>
    </w:p>
    <w:p w14:paraId="69675D39">
      <w:pPr>
        <w:pStyle w:val="16"/>
        <w:ind w:firstLine="0"/>
      </w:pPr>
      <w:r>
        <w:rPr>
          <w:rFonts w:hint="eastAsia"/>
        </w:rPr>
        <w:t>　　叶　传</w:t>
      </w:r>
      <w:r>
        <w:rPr>
          <w:rStyle w:val="21"/>
          <w:rFonts w:hint="eastAsia"/>
        </w:rPr>
        <w:t>（</w:t>
      </w:r>
      <w:r>
        <w:rPr>
          <w:rStyle w:val="21"/>
        </w:rPr>
        <w:t>7</w:t>
      </w:r>
      <w:r>
        <w:rPr>
          <w:rStyle w:val="21"/>
          <w:rFonts w:hint="eastAsia"/>
        </w:rPr>
        <w:t>月始）</w:t>
      </w:r>
    </w:p>
    <w:p w14:paraId="1A02110F">
      <w:pPr>
        <w:pStyle w:val="16"/>
        <w:ind w:firstLine="0"/>
      </w:pPr>
      <w:r>
        <w:rPr>
          <w:rStyle w:val="20"/>
          <w:rFonts w:hint="eastAsia"/>
        </w:rPr>
        <w:t>党委组织委员：</w:t>
      </w:r>
      <w:r>
        <w:rPr>
          <w:rFonts w:hint="eastAsia"/>
        </w:rPr>
        <w:t>何健红</w:t>
      </w:r>
      <w:r>
        <w:rPr>
          <w:rStyle w:val="21"/>
          <w:rFonts w:hint="eastAsia"/>
        </w:rPr>
        <w:t>（女）</w:t>
      </w:r>
    </w:p>
    <w:p w14:paraId="022EF59C">
      <w:pPr>
        <w:pStyle w:val="16"/>
        <w:ind w:firstLine="0"/>
        <w:rPr>
          <w:rStyle w:val="20"/>
        </w:rPr>
      </w:pPr>
      <w:r>
        <w:rPr>
          <w:rStyle w:val="20"/>
          <w:rFonts w:hint="eastAsia"/>
        </w:rPr>
        <w:t>党委宣传委员：</w:t>
      </w:r>
    </w:p>
    <w:p w14:paraId="7AE76B30">
      <w:pPr>
        <w:pStyle w:val="16"/>
        <w:ind w:firstLine="0"/>
      </w:pPr>
      <w:r>
        <w:rPr>
          <w:rStyle w:val="20"/>
          <w:rFonts w:hint="eastAsia"/>
        </w:rPr>
        <w:t>　　</w:t>
      </w:r>
      <w:r>
        <w:rPr>
          <w:rFonts w:hint="eastAsia"/>
        </w:rPr>
        <w:t>李和平</w:t>
      </w:r>
      <w:r>
        <w:rPr>
          <w:rStyle w:val="21"/>
          <w:rFonts w:hint="eastAsia"/>
        </w:rPr>
        <w:t>（至</w:t>
      </w:r>
      <w:r>
        <w:rPr>
          <w:rStyle w:val="21"/>
        </w:rPr>
        <w:t>7</w:t>
      </w:r>
      <w:r>
        <w:rPr>
          <w:rStyle w:val="21"/>
          <w:rFonts w:hint="eastAsia"/>
        </w:rPr>
        <w:t>月）</w:t>
      </w:r>
    </w:p>
    <w:p w14:paraId="66476B9C">
      <w:pPr>
        <w:pStyle w:val="16"/>
        <w:ind w:firstLine="0"/>
      </w:pPr>
      <w:r>
        <w:rPr>
          <w:rFonts w:hint="eastAsia"/>
        </w:rPr>
        <w:t>　　张小明</w:t>
      </w:r>
      <w:r>
        <w:rPr>
          <w:rStyle w:val="21"/>
          <w:rFonts w:hint="eastAsia"/>
        </w:rPr>
        <w:t>（</w:t>
      </w:r>
      <w:r>
        <w:rPr>
          <w:rStyle w:val="21"/>
        </w:rPr>
        <w:t>7</w:t>
      </w:r>
      <w:r>
        <w:rPr>
          <w:rStyle w:val="21"/>
          <w:rFonts w:hint="eastAsia"/>
        </w:rPr>
        <w:t>月始）</w:t>
      </w:r>
    </w:p>
    <w:p w14:paraId="136B2BE1">
      <w:pPr>
        <w:pStyle w:val="16"/>
        <w:ind w:firstLine="0"/>
      </w:pPr>
      <w:r>
        <w:rPr>
          <w:rStyle w:val="20"/>
          <w:rFonts w:hint="eastAsia"/>
        </w:rPr>
        <w:t>党委委员、武装部长：</w:t>
      </w:r>
      <w:r>
        <w:rPr>
          <w:rFonts w:hint="eastAsia"/>
        </w:rPr>
        <w:t>黄祖腾</w:t>
      </w:r>
    </w:p>
    <w:p w14:paraId="0877267C">
      <w:pPr>
        <w:pStyle w:val="16"/>
        <w:ind w:firstLine="0"/>
        <w:rPr>
          <w:rStyle w:val="20"/>
        </w:rPr>
      </w:pPr>
      <w:r>
        <w:rPr>
          <w:rStyle w:val="20"/>
          <w:rFonts w:hint="eastAsia"/>
        </w:rPr>
        <w:t>党委委员、副镇长：</w:t>
      </w:r>
    </w:p>
    <w:p w14:paraId="4A2ABD27">
      <w:pPr>
        <w:pStyle w:val="16"/>
        <w:ind w:firstLine="0"/>
      </w:pPr>
      <w:r>
        <w:rPr>
          <w:rStyle w:val="20"/>
          <w:rFonts w:hint="eastAsia"/>
        </w:rPr>
        <w:t>　　</w:t>
      </w:r>
      <w:r>
        <w:rPr>
          <w:rFonts w:hint="eastAsia"/>
        </w:rPr>
        <w:t>彭道智</w:t>
      </w:r>
      <w:r>
        <w:rPr>
          <w:rStyle w:val="21"/>
          <w:rFonts w:hint="eastAsia"/>
        </w:rPr>
        <w:t>（至</w:t>
      </w:r>
      <w:r>
        <w:rPr>
          <w:rStyle w:val="21"/>
        </w:rPr>
        <w:t>7</w:t>
      </w:r>
      <w:r>
        <w:rPr>
          <w:rStyle w:val="21"/>
          <w:rFonts w:hint="eastAsia"/>
        </w:rPr>
        <w:t>月）</w:t>
      </w:r>
    </w:p>
    <w:p w14:paraId="63E938B6">
      <w:pPr>
        <w:pStyle w:val="16"/>
        <w:ind w:firstLine="0"/>
      </w:pPr>
      <w:r>
        <w:rPr>
          <w:rFonts w:hint="eastAsia"/>
        </w:rPr>
        <w:t>　　叶琪晖</w:t>
      </w:r>
      <w:r>
        <w:rPr>
          <w:rStyle w:val="21"/>
          <w:rFonts w:hint="eastAsia"/>
        </w:rPr>
        <w:t>（</w:t>
      </w:r>
      <w:r>
        <w:rPr>
          <w:rStyle w:val="21"/>
        </w:rPr>
        <w:t>10</w:t>
      </w:r>
      <w:r>
        <w:rPr>
          <w:rStyle w:val="21"/>
          <w:rFonts w:hint="eastAsia"/>
        </w:rPr>
        <w:t>月始）</w:t>
      </w:r>
    </w:p>
    <w:p w14:paraId="11295BFA">
      <w:pPr>
        <w:pStyle w:val="16"/>
        <w:ind w:firstLine="0"/>
      </w:pPr>
      <w:r>
        <w:rPr>
          <w:rStyle w:val="20"/>
          <w:rFonts w:hint="eastAsia"/>
        </w:rPr>
        <w:t>副镇长：</w:t>
      </w:r>
      <w:r>
        <w:rPr>
          <w:rFonts w:hint="eastAsia"/>
        </w:rPr>
        <w:t>陈世锋</w:t>
      </w:r>
    </w:p>
    <w:p w14:paraId="6EC9F1F0">
      <w:pPr>
        <w:pStyle w:val="16"/>
        <w:ind w:firstLine="0"/>
      </w:pPr>
      <w:r>
        <w:rPr>
          <w:rFonts w:hint="eastAsia"/>
        </w:rPr>
        <w:t>　　　　张　旭</w:t>
      </w:r>
      <w:r>
        <w:rPr>
          <w:rStyle w:val="21"/>
          <w:rFonts w:hint="eastAsia"/>
        </w:rPr>
        <w:t>（至</w:t>
      </w:r>
      <w:r>
        <w:rPr>
          <w:rStyle w:val="21"/>
        </w:rPr>
        <w:t>7</w:t>
      </w:r>
      <w:r>
        <w:rPr>
          <w:rStyle w:val="21"/>
          <w:rFonts w:hint="eastAsia"/>
        </w:rPr>
        <w:t>月）</w:t>
      </w:r>
    </w:p>
    <w:p w14:paraId="0501DD2B">
      <w:pPr>
        <w:pStyle w:val="16"/>
        <w:ind w:firstLine="0"/>
      </w:pPr>
      <w:r>
        <w:rPr>
          <w:rFonts w:hint="eastAsia"/>
        </w:rPr>
        <w:t>　　　　黄承俊</w:t>
      </w:r>
      <w:r>
        <w:rPr>
          <w:rStyle w:val="21"/>
          <w:rFonts w:hint="eastAsia"/>
        </w:rPr>
        <w:t>（至</w:t>
      </w:r>
      <w:r>
        <w:rPr>
          <w:rStyle w:val="21"/>
        </w:rPr>
        <w:t>7</w:t>
      </w:r>
      <w:r>
        <w:rPr>
          <w:rStyle w:val="21"/>
          <w:rFonts w:hint="eastAsia"/>
        </w:rPr>
        <w:t>月）</w:t>
      </w:r>
    </w:p>
    <w:p w14:paraId="1A776541">
      <w:pPr>
        <w:pStyle w:val="16"/>
        <w:ind w:firstLine="0"/>
      </w:pPr>
      <w:r>
        <w:rPr>
          <w:rFonts w:hint="eastAsia"/>
        </w:rPr>
        <w:t>　　　　温世辉</w:t>
      </w:r>
      <w:r>
        <w:rPr>
          <w:rStyle w:val="21"/>
          <w:rFonts w:hint="eastAsia"/>
        </w:rPr>
        <w:t>（</w:t>
      </w:r>
      <w:r>
        <w:rPr>
          <w:rStyle w:val="21"/>
        </w:rPr>
        <w:t>10</w:t>
      </w:r>
      <w:r>
        <w:rPr>
          <w:rStyle w:val="21"/>
          <w:rFonts w:hint="eastAsia"/>
        </w:rPr>
        <w:t>月始）</w:t>
      </w:r>
    </w:p>
    <w:p w14:paraId="011C1D9B">
      <w:pPr>
        <w:pStyle w:val="16"/>
        <w:ind w:firstLine="0"/>
      </w:pPr>
      <w:r>
        <w:rPr>
          <w:rFonts w:hint="eastAsia"/>
        </w:rPr>
        <w:t>　　　　刘宏捐</w:t>
      </w:r>
      <w:r>
        <w:rPr>
          <w:rStyle w:val="21"/>
          <w:rFonts w:hint="eastAsia"/>
        </w:rPr>
        <w:t>（</w:t>
      </w:r>
      <w:r>
        <w:rPr>
          <w:rStyle w:val="21"/>
        </w:rPr>
        <w:t>10</w:t>
      </w:r>
      <w:r>
        <w:rPr>
          <w:rStyle w:val="21"/>
          <w:rFonts w:hint="eastAsia"/>
        </w:rPr>
        <w:t>月始）</w:t>
      </w:r>
    </w:p>
    <w:p w14:paraId="3DE009D3">
      <w:pPr>
        <w:pStyle w:val="16"/>
        <w:ind w:firstLine="0"/>
      </w:pPr>
      <w:r>
        <w:rPr>
          <w:rFonts w:hint="eastAsia"/>
        </w:rPr>
        <w:t>　　　　施金威</w:t>
      </w:r>
      <w:r>
        <w:rPr>
          <w:rStyle w:val="21"/>
          <w:rFonts w:hint="eastAsia"/>
        </w:rPr>
        <w:t>（</w:t>
      </w:r>
      <w:r>
        <w:rPr>
          <w:rStyle w:val="21"/>
        </w:rPr>
        <w:t>10</w:t>
      </w:r>
      <w:r>
        <w:rPr>
          <w:rStyle w:val="21"/>
          <w:rFonts w:hint="eastAsia"/>
        </w:rPr>
        <w:t>月始）</w:t>
      </w:r>
    </w:p>
    <w:p w14:paraId="70111C3C">
      <w:pPr>
        <w:pStyle w:val="16"/>
        <w:ind w:firstLine="0"/>
      </w:pPr>
      <w:r>
        <w:rPr>
          <w:rStyle w:val="20"/>
          <w:rFonts w:hint="eastAsia"/>
        </w:rPr>
        <w:t>人大副主席：</w:t>
      </w:r>
      <w:r>
        <w:rPr>
          <w:rFonts w:hint="eastAsia"/>
        </w:rPr>
        <w:t>李其全</w:t>
      </w:r>
      <w:r>
        <w:rPr>
          <w:rStyle w:val="21"/>
          <w:rFonts w:hint="eastAsia"/>
        </w:rPr>
        <w:t>（</w:t>
      </w:r>
      <w:r>
        <w:rPr>
          <w:rStyle w:val="21"/>
        </w:rPr>
        <w:t>10</w:t>
      </w:r>
      <w:r>
        <w:rPr>
          <w:rStyle w:val="21"/>
          <w:rFonts w:hint="eastAsia"/>
        </w:rPr>
        <w:t>月始）</w:t>
      </w:r>
    </w:p>
    <w:p w14:paraId="60089A5C">
      <w:pPr>
        <w:pStyle w:val="18"/>
      </w:pPr>
      <w:r>
        <w:rPr>
          <w:rFonts w:hint="eastAsia"/>
        </w:rPr>
        <w:t>黄坑镇</w:t>
      </w:r>
    </w:p>
    <w:p w14:paraId="090FD2A1">
      <w:pPr>
        <w:pStyle w:val="16"/>
        <w:ind w:firstLine="0"/>
      </w:pPr>
      <w:r>
        <w:rPr>
          <w:rStyle w:val="20"/>
          <w:rFonts w:hint="eastAsia"/>
        </w:rPr>
        <w:t>党委书记：</w:t>
      </w:r>
      <w:r>
        <w:rPr>
          <w:rFonts w:hint="eastAsia"/>
        </w:rPr>
        <w:t>陈冬生</w:t>
      </w:r>
    </w:p>
    <w:p w14:paraId="69BBBDE7">
      <w:pPr>
        <w:pStyle w:val="16"/>
        <w:ind w:firstLine="0"/>
        <w:rPr>
          <w:rStyle w:val="20"/>
        </w:rPr>
      </w:pPr>
      <w:r>
        <w:rPr>
          <w:rStyle w:val="20"/>
          <w:rFonts w:hint="eastAsia"/>
        </w:rPr>
        <w:t>党委副书记、镇长：</w:t>
      </w:r>
    </w:p>
    <w:p w14:paraId="72D7F90E">
      <w:pPr>
        <w:pStyle w:val="16"/>
        <w:ind w:firstLine="0"/>
      </w:pPr>
      <w:r>
        <w:rPr>
          <w:rStyle w:val="20"/>
          <w:rFonts w:hint="eastAsia"/>
        </w:rPr>
        <w:t>　　　　　</w:t>
      </w:r>
      <w:r>
        <w:rPr>
          <w:rFonts w:hint="eastAsia"/>
        </w:rPr>
        <w:t>胡军华</w:t>
      </w:r>
      <w:r>
        <w:rPr>
          <w:rStyle w:val="21"/>
          <w:rFonts w:hint="eastAsia"/>
        </w:rPr>
        <w:t>（至</w:t>
      </w:r>
      <w:r>
        <w:rPr>
          <w:rStyle w:val="21"/>
        </w:rPr>
        <w:t>6</w:t>
      </w:r>
      <w:r>
        <w:rPr>
          <w:rStyle w:val="21"/>
          <w:rFonts w:hint="eastAsia"/>
        </w:rPr>
        <w:t>月）</w:t>
      </w:r>
    </w:p>
    <w:p w14:paraId="0E5A286B">
      <w:pPr>
        <w:pStyle w:val="16"/>
        <w:ind w:firstLine="0"/>
      </w:pPr>
      <w:r>
        <w:rPr>
          <w:rStyle w:val="20"/>
          <w:rFonts w:hint="eastAsia"/>
        </w:rPr>
        <w:t>　　　　　</w:t>
      </w:r>
      <w:r>
        <w:rPr>
          <w:rFonts w:hint="eastAsia"/>
        </w:rPr>
        <w:t>钟庆湘</w:t>
      </w:r>
      <w:r>
        <w:rPr>
          <w:rStyle w:val="21"/>
          <w:rFonts w:hint="eastAsia"/>
        </w:rPr>
        <w:t>（</w:t>
      </w:r>
      <w:r>
        <w:rPr>
          <w:rStyle w:val="21"/>
        </w:rPr>
        <w:t>10</w:t>
      </w:r>
      <w:r>
        <w:rPr>
          <w:rStyle w:val="21"/>
          <w:rFonts w:hint="eastAsia"/>
        </w:rPr>
        <w:t>月始）</w:t>
      </w:r>
    </w:p>
    <w:p w14:paraId="3016A218">
      <w:pPr>
        <w:pStyle w:val="16"/>
        <w:ind w:firstLine="0"/>
      </w:pPr>
      <w:r>
        <w:rPr>
          <w:rStyle w:val="20"/>
          <w:rFonts w:hint="eastAsia"/>
        </w:rPr>
        <w:t>人大主席：</w:t>
      </w:r>
      <w:r>
        <w:rPr>
          <w:rFonts w:hint="eastAsia"/>
        </w:rPr>
        <w:t>蓝连山</w:t>
      </w:r>
      <w:r>
        <w:rPr>
          <w:rStyle w:val="21"/>
          <w:rFonts w:hint="eastAsia"/>
        </w:rPr>
        <w:t>（至</w:t>
      </w:r>
      <w:r>
        <w:rPr>
          <w:rStyle w:val="21"/>
        </w:rPr>
        <w:t>7</w:t>
      </w:r>
      <w:r>
        <w:rPr>
          <w:rStyle w:val="21"/>
          <w:rFonts w:hint="eastAsia"/>
        </w:rPr>
        <w:t>月）</w:t>
      </w:r>
    </w:p>
    <w:p w14:paraId="19C177EC">
      <w:pPr>
        <w:pStyle w:val="16"/>
        <w:ind w:firstLine="0"/>
      </w:pPr>
      <w:r>
        <w:rPr>
          <w:rFonts w:hint="eastAsia"/>
        </w:rPr>
        <w:t>　　　　　卢德斌</w:t>
      </w:r>
      <w:r>
        <w:rPr>
          <w:rStyle w:val="21"/>
          <w:rFonts w:hint="eastAsia"/>
        </w:rPr>
        <w:t>（</w:t>
      </w:r>
      <w:r>
        <w:rPr>
          <w:rStyle w:val="21"/>
        </w:rPr>
        <w:t>10</w:t>
      </w:r>
      <w:r>
        <w:rPr>
          <w:rStyle w:val="21"/>
          <w:rFonts w:hint="eastAsia"/>
        </w:rPr>
        <w:t>月始）</w:t>
      </w:r>
    </w:p>
    <w:p w14:paraId="4C69296D">
      <w:pPr>
        <w:pStyle w:val="16"/>
        <w:ind w:firstLine="0"/>
        <w:rPr>
          <w:rStyle w:val="20"/>
        </w:rPr>
      </w:pPr>
      <w:r>
        <w:rPr>
          <w:rStyle w:val="20"/>
          <w:rFonts w:hint="eastAsia"/>
        </w:rPr>
        <w:t>党委（党建）副书记：</w:t>
      </w:r>
    </w:p>
    <w:p w14:paraId="08A5F1B4">
      <w:pPr>
        <w:pStyle w:val="16"/>
        <w:ind w:firstLine="0"/>
      </w:pPr>
      <w:r>
        <w:rPr>
          <w:rStyle w:val="20"/>
          <w:rFonts w:hint="eastAsia"/>
        </w:rPr>
        <w:t>　　　　　</w:t>
      </w:r>
      <w:r>
        <w:rPr>
          <w:rFonts w:hint="eastAsia"/>
        </w:rPr>
        <w:t>赖毅鹏</w:t>
      </w:r>
      <w:r>
        <w:rPr>
          <w:rStyle w:val="21"/>
          <w:rFonts w:hint="eastAsia"/>
        </w:rPr>
        <w:t>（至</w:t>
      </w:r>
      <w:r>
        <w:rPr>
          <w:rStyle w:val="21"/>
        </w:rPr>
        <w:t>2</w:t>
      </w:r>
      <w:r>
        <w:rPr>
          <w:rStyle w:val="21"/>
          <w:rFonts w:hint="eastAsia"/>
        </w:rPr>
        <w:t>月）</w:t>
      </w:r>
    </w:p>
    <w:p w14:paraId="64DBF17A">
      <w:pPr>
        <w:pStyle w:val="16"/>
        <w:ind w:firstLine="0"/>
      </w:pPr>
      <w:r>
        <w:rPr>
          <w:rStyle w:val="20"/>
          <w:rFonts w:hint="eastAsia"/>
        </w:rPr>
        <w:t>　　　　　</w:t>
      </w:r>
      <w:r>
        <w:rPr>
          <w:rFonts w:hint="eastAsia"/>
        </w:rPr>
        <w:t>朱宣华</w:t>
      </w:r>
      <w:r>
        <w:rPr>
          <w:rStyle w:val="21"/>
          <w:rFonts w:hint="eastAsia"/>
        </w:rPr>
        <w:t>（</w:t>
      </w:r>
      <w:r>
        <w:rPr>
          <w:rStyle w:val="21"/>
        </w:rPr>
        <w:t>7</w:t>
      </w:r>
      <w:r>
        <w:rPr>
          <w:rStyle w:val="21"/>
          <w:rFonts w:hint="eastAsia"/>
        </w:rPr>
        <w:t>月始）</w:t>
      </w:r>
    </w:p>
    <w:p w14:paraId="0CE61E22">
      <w:pPr>
        <w:pStyle w:val="16"/>
        <w:ind w:firstLine="0"/>
      </w:pPr>
      <w:r>
        <w:rPr>
          <w:rStyle w:val="20"/>
          <w:rFonts w:hint="eastAsia"/>
        </w:rPr>
        <w:t>党委（综治）副书记兼政法委员：</w:t>
      </w:r>
      <w:r>
        <w:rPr>
          <w:rFonts w:hint="eastAsia"/>
        </w:rPr>
        <w:t>曾　华</w:t>
      </w:r>
      <w:r>
        <w:rPr>
          <w:rStyle w:val="21"/>
          <w:rFonts w:hint="eastAsia"/>
        </w:rPr>
        <w:t>（至</w:t>
      </w:r>
      <w:r>
        <w:rPr>
          <w:rStyle w:val="21"/>
        </w:rPr>
        <w:t>7</w:t>
      </w:r>
      <w:r>
        <w:rPr>
          <w:rStyle w:val="21"/>
          <w:rFonts w:hint="eastAsia"/>
        </w:rPr>
        <w:t>月）</w:t>
      </w:r>
    </w:p>
    <w:p w14:paraId="75C66045">
      <w:pPr>
        <w:pStyle w:val="16"/>
        <w:ind w:firstLine="0"/>
      </w:pPr>
      <w:r>
        <w:rPr>
          <w:rFonts w:hint="eastAsia"/>
        </w:rPr>
        <w:t>　　钟海平</w:t>
      </w:r>
      <w:r>
        <w:rPr>
          <w:rStyle w:val="21"/>
          <w:rFonts w:hint="eastAsia"/>
        </w:rPr>
        <w:t>（</w:t>
      </w:r>
      <w:r>
        <w:rPr>
          <w:rStyle w:val="21"/>
        </w:rPr>
        <w:t>7</w:t>
      </w:r>
      <w:r>
        <w:rPr>
          <w:rStyle w:val="21"/>
          <w:rFonts w:hint="eastAsia"/>
        </w:rPr>
        <w:t>月始）</w:t>
      </w:r>
    </w:p>
    <w:p w14:paraId="06C4C6C6">
      <w:pPr>
        <w:pStyle w:val="16"/>
        <w:ind w:firstLine="0"/>
        <w:rPr>
          <w:rStyle w:val="20"/>
        </w:rPr>
      </w:pPr>
      <w:r>
        <w:rPr>
          <w:rStyle w:val="20"/>
          <w:rFonts w:hint="eastAsia"/>
        </w:rPr>
        <w:t>党委副书记</w:t>
      </w:r>
      <w:r>
        <w:rPr>
          <w:rStyle w:val="21"/>
          <w:rFonts w:hint="eastAsia"/>
        </w:rPr>
        <w:t>（挂职）</w:t>
      </w:r>
      <w:r>
        <w:rPr>
          <w:rStyle w:val="20"/>
          <w:rFonts w:hint="eastAsia"/>
        </w:rPr>
        <w:t>：</w:t>
      </w:r>
    </w:p>
    <w:p w14:paraId="3319987F">
      <w:pPr>
        <w:pStyle w:val="16"/>
        <w:ind w:firstLine="0"/>
      </w:pPr>
      <w:r>
        <w:rPr>
          <w:rStyle w:val="20"/>
          <w:rFonts w:hint="eastAsia"/>
        </w:rPr>
        <w:t>　　</w:t>
      </w:r>
      <w:r>
        <w:rPr>
          <w:rFonts w:hint="eastAsia"/>
        </w:rPr>
        <w:t>周海兵</w:t>
      </w:r>
      <w:r>
        <w:rPr>
          <w:rStyle w:val="21"/>
          <w:rFonts w:hint="eastAsia"/>
        </w:rPr>
        <w:t>（</w:t>
      </w:r>
      <w:r>
        <w:rPr>
          <w:rStyle w:val="21"/>
        </w:rPr>
        <w:t>7</w:t>
      </w:r>
      <w:r>
        <w:rPr>
          <w:rStyle w:val="21"/>
          <w:rFonts w:hint="eastAsia"/>
        </w:rPr>
        <w:t>月始）</w:t>
      </w:r>
    </w:p>
    <w:p w14:paraId="414C3ACC">
      <w:pPr>
        <w:pStyle w:val="16"/>
        <w:ind w:firstLine="0"/>
        <w:rPr>
          <w:rStyle w:val="20"/>
        </w:rPr>
      </w:pPr>
      <w:r>
        <w:rPr>
          <w:rStyle w:val="20"/>
          <w:rFonts w:hint="eastAsia"/>
        </w:rPr>
        <w:t>党委委员、纪委书记：</w:t>
      </w:r>
    </w:p>
    <w:p w14:paraId="5D2FEBDB">
      <w:pPr>
        <w:pStyle w:val="16"/>
        <w:ind w:firstLine="0"/>
      </w:pPr>
      <w:r>
        <w:rPr>
          <w:rStyle w:val="20"/>
          <w:rFonts w:hint="eastAsia"/>
        </w:rPr>
        <w:t>　　</w:t>
      </w:r>
      <w:r>
        <w:rPr>
          <w:rFonts w:hint="eastAsia"/>
        </w:rPr>
        <w:t>孔维莲</w:t>
      </w:r>
      <w:r>
        <w:rPr>
          <w:rStyle w:val="21"/>
          <w:rFonts w:hint="eastAsia"/>
        </w:rPr>
        <w:t>（女，至</w:t>
      </w:r>
      <w:r>
        <w:rPr>
          <w:rStyle w:val="21"/>
        </w:rPr>
        <w:t>7</w:t>
      </w:r>
      <w:r>
        <w:rPr>
          <w:rStyle w:val="21"/>
          <w:rFonts w:hint="eastAsia"/>
        </w:rPr>
        <w:t>月）</w:t>
      </w:r>
    </w:p>
    <w:p w14:paraId="7A9D41F3">
      <w:pPr>
        <w:pStyle w:val="16"/>
        <w:ind w:firstLine="0"/>
      </w:pPr>
      <w:r>
        <w:rPr>
          <w:rFonts w:hint="eastAsia"/>
        </w:rPr>
        <w:t>　　龚有华</w:t>
      </w:r>
      <w:r>
        <w:rPr>
          <w:rStyle w:val="21"/>
          <w:rFonts w:hint="eastAsia"/>
        </w:rPr>
        <w:t>（</w:t>
      </w:r>
      <w:r>
        <w:rPr>
          <w:rStyle w:val="21"/>
        </w:rPr>
        <w:t>7</w:t>
      </w:r>
      <w:r>
        <w:rPr>
          <w:rStyle w:val="21"/>
          <w:rFonts w:hint="eastAsia"/>
        </w:rPr>
        <w:t>月始）</w:t>
      </w:r>
    </w:p>
    <w:p w14:paraId="5DB7EE18">
      <w:pPr>
        <w:pStyle w:val="16"/>
        <w:ind w:firstLine="0"/>
      </w:pPr>
      <w:r>
        <w:rPr>
          <w:rStyle w:val="20"/>
          <w:rFonts w:hint="eastAsia"/>
        </w:rPr>
        <w:t>党委组织委员：</w:t>
      </w:r>
      <w:r>
        <w:rPr>
          <w:rFonts w:hint="eastAsia"/>
        </w:rPr>
        <w:t>李普荣</w:t>
      </w:r>
    </w:p>
    <w:p w14:paraId="64944B75">
      <w:pPr>
        <w:pStyle w:val="16"/>
        <w:ind w:firstLine="0"/>
        <w:rPr>
          <w:rStyle w:val="20"/>
        </w:rPr>
      </w:pPr>
      <w:r>
        <w:rPr>
          <w:rStyle w:val="20"/>
          <w:rFonts w:hint="eastAsia"/>
        </w:rPr>
        <w:t>党委宣传委员：</w:t>
      </w:r>
    </w:p>
    <w:p w14:paraId="2FFFFD0D">
      <w:pPr>
        <w:pStyle w:val="16"/>
        <w:ind w:firstLine="0"/>
      </w:pPr>
      <w:r>
        <w:rPr>
          <w:rStyle w:val="20"/>
          <w:rFonts w:hint="eastAsia"/>
        </w:rPr>
        <w:t>　　</w:t>
      </w:r>
      <w:r>
        <w:rPr>
          <w:rFonts w:hint="eastAsia"/>
        </w:rPr>
        <w:t>吴　慧</w:t>
      </w:r>
      <w:r>
        <w:rPr>
          <w:rStyle w:val="21"/>
          <w:rFonts w:hint="eastAsia"/>
        </w:rPr>
        <w:t>（女，至</w:t>
      </w:r>
      <w:r>
        <w:rPr>
          <w:rStyle w:val="21"/>
        </w:rPr>
        <w:t>7</w:t>
      </w:r>
      <w:r>
        <w:rPr>
          <w:rStyle w:val="21"/>
          <w:rFonts w:hint="eastAsia"/>
        </w:rPr>
        <w:t>月）</w:t>
      </w:r>
    </w:p>
    <w:p w14:paraId="3BB736A6">
      <w:pPr>
        <w:pStyle w:val="16"/>
        <w:ind w:firstLine="0"/>
      </w:pPr>
      <w:r>
        <w:rPr>
          <w:rFonts w:hint="eastAsia"/>
        </w:rPr>
        <w:t>　　邓小丽</w:t>
      </w:r>
      <w:r>
        <w:rPr>
          <w:rStyle w:val="21"/>
          <w:rFonts w:hint="eastAsia"/>
        </w:rPr>
        <w:t>（女，</w:t>
      </w:r>
      <w:r>
        <w:rPr>
          <w:rStyle w:val="21"/>
        </w:rPr>
        <w:t>7</w:t>
      </w:r>
      <w:r>
        <w:rPr>
          <w:rStyle w:val="21"/>
          <w:rFonts w:hint="eastAsia"/>
        </w:rPr>
        <w:t>月始）</w:t>
      </w:r>
    </w:p>
    <w:p w14:paraId="52B69AB6">
      <w:pPr>
        <w:pStyle w:val="16"/>
        <w:ind w:firstLine="0"/>
      </w:pPr>
      <w:r>
        <w:rPr>
          <w:rStyle w:val="20"/>
          <w:rFonts w:hint="eastAsia"/>
        </w:rPr>
        <w:t>党委委员、武装部长：</w:t>
      </w:r>
      <w:r>
        <w:rPr>
          <w:rFonts w:hint="eastAsia"/>
        </w:rPr>
        <w:t>刘宏赣</w:t>
      </w:r>
    </w:p>
    <w:p w14:paraId="004380E6">
      <w:pPr>
        <w:pStyle w:val="16"/>
        <w:ind w:firstLine="0"/>
      </w:pPr>
      <w:r>
        <w:rPr>
          <w:rStyle w:val="20"/>
          <w:rFonts w:hint="eastAsia"/>
        </w:rPr>
        <w:t>党委委员、副镇长：</w:t>
      </w:r>
      <w:r>
        <w:rPr>
          <w:rFonts w:hint="eastAsia"/>
        </w:rPr>
        <w:t>陈清文</w:t>
      </w:r>
    </w:p>
    <w:p w14:paraId="64F71252">
      <w:pPr>
        <w:pStyle w:val="16"/>
        <w:ind w:firstLine="0"/>
      </w:pPr>
      <w:r>
        <w:rPr>
          <w:rStyle w:val="20"/>
          <w:rFonts w:hint="eastAsia"/>
        </w:rPr>
        <w:t>副镇长：</w:t>
      </w:r>
      <w:r>
        <w:rPr>
          <w:rFonts w:hint="eastAsia"/>
        </w:rPr>
        <w:t>张球生</w:t>
      </w:r>
    </w:p>
    <w:p w14:paraId="46109E55">
      <w:pPr>
        <w:pStyle w:val="16"/>
        <w:ind w:firstLine="0"/>
      </w:pPr>
      <w:r>
        <w:rPr>
          <w:rFonts w:hint="eastAsia"/>
        </w:rPr>
        <w:t>　　　　郑坤锋</w:t>
      </w:r>
      <w:r>
        <w:rPr>
          <w:rStyle w:val="21"/>
          <w:rFonts w:hint="eastAsia"/>
        </w:rPr>
        <w:t>（至</w:t>
      </w:r>
      <w:r>
        <w:rPr>
          <w:rStyle w:val="21"/>
        </w:rPr>
        <w:t>7</w:t>
      </w:r>
      <w:r>
        <w:rPr>
          <w:rStyle w:val="21"/>
          <w:rFonts w:hint="eastAsia"/>
        </w:rPr>
        <w:t>月）</w:t>
      </w:r>
    </w:p>
    <w:p w14:paraId="0B97224F">
      <w:pPr>
        <w:pStyle w:val="16"/>
        <w:ind w:firstLine="0"/>
      </w:pPr>
      <w:r>
        <w:rPr>
          <w:rFonts w:hint="eastAsia"/>
        </w:rPr>
        <w:t>　　　　陈明珠</w:t>
      </w:r>
      <w:r>
        <w:rPr>
          <w:rStyle w:val="21"/>
          <w:rFonts w:hint="eastAsia"/>
        </w:rPr>
        <w:t>（</w:t>
      </w:r>
      <w:r>
        <w:rPr>
          <w:rStyle w:val="21"/>
        </w:rPr>
        <w:t>10</w:t>
      </w:r>
      <w:r>
        <w:rPr>
          <w:rStyle w:val="21"/>
          <w:rFonts w:hint="eastAsia"/>
        </w:rPr>
        <w:t>月始）</w:t>
      </w:r>
    </w:p>
    <w:p w14:paraId="2134F879">
      <w:pPr>
        <w:pStyle w:val="16"/>
        <w:ind w:firstLine="0"/>
      </w:pPr>
      <w:r>
        <w:rPr>
          <w:rFonts w:hint="eastAsia"/>
        </w:rPr>
        <w:t>　　　　吴丽媛</w:t>
      </w:r>
      <w:r>
        <w:rPr>
          <w:rStyle w:val="21"/>
          <w:rFonts w:hint="eastAsia"/>
        </w:rPr>
        <w:t>（女，</w:t>
      </w:r>
      <w:r>
        <w:rPr>
          <w:rStyle w:val="21"/>
        </w:rPr>
        <w:t>10</w:t>
      </w:r>
      <w:r>
        <w:rPr>
          <w:rStyle w:val="21"/>
          <w:rFonts w:hint="eastAsia"/>
        </w:rPr>
        <w:t>月始）</w:t>
      </w:r>
    </w:p>
    <w:p w14:paraId="0CB7E150">
      <w:pPr>
        <w:pStyle w:val="16"/>
        <w:ind w:firstLine="0"/>
      </w:pPr>
      <w:r>
        <w:rPr>
          <w:rStyle w:val="20"/>
          <w:rFonts w:hint="eastAsia"/>
        </w:rPr>
        <w:t>人大副主席：</w:t>
      </w:r>
      <w:r>
        <w:rPr>
          <w:rFonts w:hint="eastAsia"/>
        </w:rPr>
        <w:t>戴宏亮</w:t>
      </w:r>
      <w:r>
        <w:rPr>
          <w:rStyle w:val="21"/>
          <w:rFonts w:hint="eastAsia"/>
        </w:rPr>
        <w:t>（</w:t>
      </w:r>
      <w:r>
        <w:rPr>
          <w:rStyle w:val="21"/>
        </w:rPr>
        <w:t>10</w:t>
      </w:r>
      <w:r>
        <w:rPr>
          <w:rStyle w:val="21"/>
          <w:rFonts w:hint="eastAsia"/>
        </w:rPr>
        <w:t>月始）</w:t>
      </w:r>
    </w:p>
    <w:p w14:paraId="67A46314">
      <w:pPr>
        <w:pStyle w:val="18"/>
      </w:pPr>
      <w:r>
        <w:rPr>
          <w:rFonts w:hint="eastAsia"/>
        </w:rPr>
        <w:t>邓坊镇</w:t>
      </w:r>
    </w:p>
    <w:p w14:paraId="33B20DDE">
      <w:pPr>
        <w:pStyle w:val="16"/>
        <w:ind w:firstLine="0"/>
      </w:pPr>
      <w:r>
        <w:rPr>
          <w:rStyle w:val="20"/>
          <w:rFonts w:hint="eastAsia"/>
        </w:rPr>
        <w:t>党委书记：</w:t>
      </w:r>
      <w:r>
        <w:rPr>
          <w:rFonts w:hint="eastAsia"/>
        </w:rPr>
        <w:t>夏新坤</w:t>
      </w:r>
    </w:p>
    <w:p w14:paraId="71864590">
      <w:pPr>
        <w:pStyle w:val="16"/>
        <w:ind w:firstLine="0"/>
      </w:pPr>
      <w:r>
        <w:rPr>
          <w:rStyle w:val="20"/>
          <w:rFonts w:hint="eastAsia"/>
        </w:rPr>
        <w:t>党委副书记、镇长：</w:t>
      </w:r>
      <w:r>
        <w:rPr>
          <w:rFonts w:hint="eastAsia"/>
        </w:rPr>
        <w:t>谭利华</w:t>
      </w:r>
    </w:p>
    <w:p w14:paraId="773CE920">
      <w:pPr>
        <w:pStyle w:val="16"/>
        <w:ind w:firstLine="0"/>
      </w:pPr>
      <w:r>
        <w:rPr>
          <w:rStyle w:val="20"/>
          <w:rFonts w:hint="eastAsia"/>
        </w:rPr>
        <w:t>人大主席：</w:t>
      </w:r>
      <w:r>
        <w:rPr>
          <w:rFonts w:hint="eastAsia"/>
        </w:rPr>
        <w:t>孙宏澜</w:t>
      </w:r>
      <w:r>
        <w:rPr>
          <w:rStyle w:val="21"/>
          <w:rFonts w:hint="eastAsia"/>
        </w:rPr>
        <w:t>（至</w:t>
      </w:r>
      <w:r>
        <w:rPr>
          <w:rStyle w:val="21"/>
        </w:rPr>
        <w:t>7</w:t>
      </w:r>
      <w:r>
        <w:rPr>
          <w:rStyle w:val="21"/>
          <w:rFonts w:hint="eastAsia"/>
        </w:rPr>
        <w:t>月）</w:t>
      </w:r>
    </w:p>
    <w:p w14:paraId="5327A115">
      <w:pPr>
        <w:pStyle w:val="16"/>
        <w:ind w:firstLine="0"/>
      </w:pPr>
      <w:r>
        <w:rPr>
          <w:rFonts w:hint="eastAsia"/>
        </w:rPr>
        <w:t>　　　　　张熙斌</w:t>
      </w:r>
      <w:r>
        <w:rPr>
          <w:rStyle w:val="21"/>
          <w:rFonts w:hint="eastAsia"/>
        </w:rPr>
        <w:t>（</w:t>
      </w:r>
      <w:r>
        <w:rPr>
          <w:rStyle w:val="21"/>
        </w:rPr>
        <w:t>10</w:t>
      </w:r>
      <w:r>
        <w:rPr>
          <w:rStyle w:val="21"/>
          <w:rFonts w:hint="eastAsia"/>
        </w:rPr>
        <w:t>月始）</w:t>
      </w:r>
    </w:p>
    <w:p w14:paraId="6ED1ECC0">
      <w:pPr>
        <w:pStyle w:val="16"/>
        <w:ind w:firstLine="0"/>
      </w:pPr>
      <w:r>
        <w:rPr>
          <w:rStyle w:val="20"/>
          <w:rFonts w:hint="eastAsia"/>
        </w:rPr>
        <w:t>党委（党建）副书记：</w:t>
      </w:r>
      <w:r>
        <w:rPr>
          <w:rFonts w:hint="eastAsia"/>
        </w:rPr>
        <w:t>刘仙华</w:t>
      </w:r>
    </w:p>
    <w:p w14:paraId="260BB8E1">
      <w:pPr>
        <w:pStyle w:val="16"/>
        <w:ind w:firstLine="0"/>
      </w:pPr>
      <w:r>
        <w:rPr>
          <w:rStyle w:val="20"/>
          <w:rFonts w:hint="eastAsia"/>
        </w:rPr>
        <w:t>党委（综治）副书记兼政法委员：</w:t>
      </w:r>
      <w:r>
        <w:rPr>
          <w:rFonts w:hint="eastAsia"/>
        </w:rPr>
        <w:t>潘希荣</w:t>
      </w:r>
      <w:r>
        <w:rPr>
          <w:rStyle w:val="21"/>
          <w:rFonts w:hint="eastAsia"/>
        </w:rPr>
        <w:t>（至</w:t>
      </w:r>
      <w:r>
        <w:rPr>
          <w:rStyle w:val="21"/>
        </w:rPr>
        <w:t>7</w:t>
      </w:r>
      <w:r>
        <w:rPr>
          <w:rStyle w:val="21"/>
          <w:rFonts w:hint="eastAsia"/>
        </w:rPr>
        <w:t>月）</w:t>
      </w:r>
    </w:p>
    <w:p w14:paraId="47605D71">
      <w:pPr>
        <w:pStyle w:val="16"/>
        <w:ind w:firstLine="0"/>
      </w:pPr>
      <w:r>
        <w:rPr>
          <w:rFonts w:hint="eastAsia"/>
        </w:rPr>
        <w:t>　　李石明</w:t>
      </w:r>
      <w:r>
        <w:rPr>
          <w:rStyle w:val="21"/>
          <w:rFonts w:hint="eastAsia"/>
        </w:rPr>
        <w:t>（</w:t>
      </w:r>
      <w:r>
        <w:rPr>
          <w:rStyle w:val="21"/>
        </w:rPr>
        <w:t>7</w:t>
      </w:r>
      <w:r>
        <w:rPr>
          <w:rStyle w:val="21"/>
          <w:rFonts w:hint="eastAsia"/>
        </w:rPr>
        <w:t>月始）</w:t>
      </w:r>
    </w:p>
    <w:p w14:paraId="14146A6A">
      <w:pPr>
        <w:pStyle w:val="16"/>
        <w:ind w:firstLine="0"/>
        <w:rPr>
          <w:rStyle w:val="20"/>
        </w:rPr>
      </w:pPr>
      <w:r>
        <w:rPr>
          <w:rStyle w:val="20"/>
          <w:rFonts w:hint="eastAsia"/>
        </w:rPr>
        <w:t>党委副书记</w:t>
      </w:r>
      <w:r>
        <w:rPr>
          <w:rStyle w:val="21"/>
          <w:rFonts w:hint="eastAsia"/>
        </w:rPr>
        <w:t>（挂职）</w:t>
      </w:r>
      <w:r>
        <w:rPr>
          <w:rStyle w:val="20"/>
          <w:rFonts w:hint="eastAsia"/>
        </w:rPr>
        <w:t>：</w:t>
      </w:r>
    </w:p>
    <w:p w14:paraId="6EECA522">
      <w:pPr>
        <w:pStyle w:val="16"/>
        <w:ind w:firstLine="0"/>
      </w:pPr>
      <w:r>
        <w:rPr>
          <w:rStyle w:val="20"/>
          <w:rFonts w:hint="eastAsia"/>
        </w:rPr>
        <w:t>　　</w:t>
      </w:r>
      <w:r>
        <w:rPr>
          <w:rFonts w:hint="eastAsia"/>
        </w:rPr>
        <w:t>涂岳武</w:t>
      </w:r>
      <w:r>
        <w:rPr>
          <w:rStyle w:val="21"/>
          <w:rFonts w:hint="eastAsia"/>
        </w:rPr>
        <w:t>（</w:t>
      </w:r>
      <w:r>
        <w:rPr>
          <w:rStyle w:val="21"/>
        </w:rPr>
        <w:t>7</w:t>
      </w:r>
      <w:r>
        <w:rPr>
          <w:rStyle w:val="21"/>
          <w:rFonts w:hint="eastAsia"/>
        </w:rPr>
        <w:t>月始）</w:t>
      </w:r>
    </w:p>
    <w:p w14:paraId="722E7237">
      <w:pPr>
        <w:pStyle w:val="16"/>
        <w:ind w:firstLine="0"/>
      </w:pPr>
      <w:r>
        <w:rPr>
          <w:rStyle w:val="20"/>
          <w:rFonts w:hint="eastAsia"/>
        </w:rPr>
        <w:t>党委委员、纪委书记：</w:t>
      </w:r>
      <w:r>
        <w:rPr>
          <w:rFonts w:hint="eastAsia"/>
        </w:rPr>
        <w:t>胡世璋</w:t>
      </w:r>
    </w:p>
    <w:p w14:paraId="0524983A">
      <w:pPr>
        <w:pStyle w:val="16"/>
        <w:ind w:firstLine="0"/>
      </w:pPr>
      <w:r>
        <w:rPr>
          <w:rStyle w:val="20"/>
          <w:rFonts w:hint="eastAsia"/>
        </w:rPr>
        <w:t>党委组织委员：</w:t>
      </w:r>
      <w:r>
        <w:rPr>
          <w:rFonts w:hint="eastAsia"/>
        </w:rPr>
        <w:t>聂慧帆</w:t>
      </w:r>
      <w:r>
        <w:rPr>
          <w:rStyle w:val="21"/>
          <w:rFonts w:hint="eastAsia"/>
        </w:rPr>
        <w:t>（女）</w:t>
      </w:r>
    </w:p>
    <w:p w14:paraId="4A235FD7">
      <w:pPr>
        <w:pStyle w:val="16"/>
        <w:ind w:firstLine="0"/>
        <w:rPr>
          <w:rStyle w:val="20"/>
        </w:rPr>
      </w:pPr>
      <w:r>
        <w:rPr>
          <w:rStyle w:val="20"/>
          <w:rFonts w:hint="eastAsia"/>
        </w:rPr>
        <w:t>党委宣传委员：</w:t>
      </w:r>
    </w:p>
    <w:p w14:paraId="053A4707">
      <w:pPr>
        <w:pStyle w:val="16"/>
        <w:ind w:firstLine="0"/>
      </w:pPr>
      <w:r>
        <w:rPr>
          <w:rStyle w:val="20"/>
          <w:rFonts w:hint="eastAsia"/>
        </w:rPr>
        <w:t>　　</w:t>
      </w:r>
      <w:r>
        <w:rPr>
          <w:rFonts w:hint="eastAsia"/>
        </w:rPr>
        <w:t>刘烈军</w:t>
      </w:r>
      <w:r>
        <w:rPr>
          <w:rStyle w:val="21"/>
          <w:rFonts w:hint="eastAsia"/>
        </w:rPr>
        <w:t>（至</w:t>
      </w:r>
      <w:r>
        <w:rPr>
          <w:rStyle w:val="21"/>
        </w:rPr>
        <w:t>7</w:t>
      </w:r>
      <w:r>
        <w:rPr>
          <w:rStyle w:val="21"/>
          <w:rFonts w:hint="eastAsia"/>
        </w:rPr>
        <w:t>月）</w:t>
      </w:r>
    </w:p>
    <w:p w14:paraId="0272D87E">
      <w:pPr>
        <w:pStyle w:val="16"/>
        <w:ind w:firstLine="0"/>
      </w:pPr>
      <w:r>
        <w:rPr>
          <w:rFonts w:hint="eastAsia"/>
        </w:rPr>
        <w:t>　　雷华山</w:t>
      </w:r>
      <w:r>
        <w:rPr>
          <w:rStyle w:val="21"/>
          <w:rFonts w:hint="eastAsia"/>
        </w:rPr>
        <w:t>（</w:t>
      </w:r>
      <w:r>
        <w:rPr>
          <w:rStyle w:val="21"/>
        </w:rPr>
        <w:t>7</w:t>
      </w:r>
      <w:r>
        <w:rPr>
          <w:rStyle w:val="21"/>
          <w:rFonts w:hint="eastAsia"/>
        </w:rPr>
        <w:t>月始）</w:t>
      </w:r>
    </w:p>
    <w:p w14:paraId="7D88F0DB">
      <w:pPr>
        <w:pStyle w:val="16"/>
        <w:ind w:firstLine="0"/>
        <w:rPr>
          <w:rStyle w:val="20"/>
        </w:rPr>
      </w:pPr>
      <w:r>
        <w:rPr>
          <w:rStyle w:val="20"/>
          <w:rFonts w:hint="eastAsia"/>
        </w:rPr>
        <w:t>党委委员、武装部长：</w:t>
      </w:r>
    </w:p>
    <w:p w14:paraId="5846FB34">
      <w:pPr>
        <w:pStyle w:val="16"/>
        <w:ind w:firstLine="0"/>
      </w:pPr>
      <w:r>
        <w:rPr>
          <w:rStyle w:val="20"/>
          <w:rFonts w:hint="eastAsia"/>
        </w:rPr>
        <w:t>　　</w:t>
      </w:r>
      <w:r>
        <w:rPr>
          <w:rFonts w:hint="eastAsia"/>
        </w:rPr>
        <w:t>叶小华</w:t>
      </w:r>
      <w:r>
        <w:rPr>
          <w:rStyle w:val="21"/>
          <w:rFonts w:hint="eastAsia"/>
        </w:rPr>
        <w:t>（至</w:t>
      </w:r>
      <w:r>
        <w:rPr>
          <w:rStyle w:val="21"/>
        </w:rPr>
        <w:t>7</w:t>
      </w:r>
      <w:r>
        <w:rPr>
          <w:rStyle w:val="21"/>
          <w:rFonts w:hint="eastAsia"/>
        </w:rPr>
        <w:t>月）</w:t>
      </w:r>
    </w:p>
    <w:p w14:paraId="67F138A1">
      <w:pPr>
        <w:pStyle w:val="16"/>
        <w:ind w:firstLine="0"/>
      </w:pPr>
      <w:r>
        <w:rPr>
          <w:rFonts w:hint="eastAsia"/>
        </w:rPr>
        <w:t>　　梁　杰</w:t>
      </w:r>
      <w:r>
        <w:rPr>
          <w:rStyle w:val="21"/>
          <w:rFonts w:hint="eastAsia"/>
        </w:rPr>
        <w:t>（</w:t>
      </w:r>
      <w:r>
        <w:rPr>
          <w:rStyle w:val="21"/>
        </w:rPr>
        <w:t>7</w:t>
      </w:r>
      <w:r>
        <w:rPr>
          <w:rStyle w:val="21"/>
          <w:rFonts w:hint="eastAsia"/>
        </w:rPr>
        <w:t>月始）</w:t>
      </w:r>
    </w:p>
    <w:p w14:paraId="01568331">
      <w:pPr>
        <w:pStyle w:val="16"/>
        <w:ind w:firstLine="0"/>
        <w:rPr>
          <w:rStyle w:val="20"/>
        </w:rPr>
      </w:pPr>
      <w:r>
        <w:rPr>
          <w:rStyle w:val="20"/>
          <w:rFonts w:hint="eastAsia"/>
        </w:rPr>
        <w:t>党委委员、副镇长：</w:t>
      </w:r>
    </w:p>
    <w:p w14:paraId="385CE296">
      <w:pPr>
        <w:pStyle w:val="16"/>
        <w:ind w:firstLine="0"/>
      </w:pPr>
      <w:r>
        <w:rPr>
          <w:rStyle w:val="20"/>
          <w:rFonts w:hint="eastAsia"/>
        </w:rPr>
        <w:t>　　</w:t>
      </w:r>
      <w:r>
        <w:rPr>
          <w:rFonts w:hint="eastAsia"/>
        </w:rPr>
        <w:t>李石明</w:t>
      </w:r>
      <w:r>
        <w:rPr>
          <w:rStyle w:val="21"/>
          <w:rFonts w:hint="eastAsia"/>
        </w:rPr>
        <w:t>（至</w:t>
      </w:r>
      <w:r>
        <w:rPr>
          <w:rStyle w:val="21"/>
        </w:rPr>
        <w:t>7</w:t>
      </w:r>
      <w:r>
        <w:rPr>
          <w:rStyle w:val="21"/>
          <w:rFonts w:hint="eastAsia"/>
        </w:rPr>
        <w:t>月）</w:t>
      </w:r>
    </w:p>
    <w:p w14:paraId="3A0D0E27">
      <w:pPr>
        <w:pStyle w:val="16"/>
        <w:ind w:firstLine="0"/>
      </w:pPr>
      <w:r>
        <w:rPr>
          <w:rFonts w:hint="eastAsia"/>
        </w:rPr>
        <w:t>　　龚石英</w:t>
      </w:r>
      <w:r>
        <w:rPr>
          <w:rStyle w:val="21"/>
          <w:rFonts w:hint="eastAsia"/>
        </w:rPr>
        <w:t>（女，</w:t>
      </w:r>
      <w:r>
        <w:rPr>
          <w:rStyle w:val="21"/>
        </w:rPr>
        <w:t>7</w:t>
      </w:r>
      <w:r>
        <w:rPr>
          <w:rStyle w:val="21"/>
          <w:rFonts w:hint="eastAsia"/>
        </w:rPr>
        <w:t>月始）</w:t>
      </w:r>
    </w:p>
    <w:p w14:paraId="0D0A2B94">
      <w:pPr>
        <w:pStyle w:val="16"/>
        <w:ind w:firstLine="0"/>
      </w:pPr>
      <w:r>
        <w:rPr>
          <w:rStyle w:val="20"/>
          <w:rFonts w:hint="eastAsia"/>
        </w:rPr>
        <w:t>副镇长：</w:t>
      </w:r>
      <w:r>
        <w:rPr>
          <w:rFonts w:hint="eastAsia"/>
        </w:rPr>
        <w:t>张小明</w:t>
      </w:r>
      <w:r>
        <w:rPr>
          <w:rStyle w:val="21"/>
          <w:rFonts w:hint="eastAsia"/>
        </w:rPr>
        <w:t>（至</w:t>
      </w:r>
      <w:r>
        <w:rPr>
          <w:rStyle w:val="21"/>
        </w:rPr>
        <w:t>10</w:t>
      </w:r>
      <w:r>
        <w:rPr>
          <w:rStyle w:val="21"/>
          <w:rFonts w:hint="eastAsia"/>
        </w:rPr>
        <w:t>月）</w:t>
      </w:r>
    </w:p>
    <w:p w14:paraId="56797488">
      <w:pPr>
        <w:pStyle w:val="16"/>
        <w:ind w:firstLine="0"/>
      </w:pPr>
      <w:r>
        <w:rPr>
          <w:rFonts w:hint="eastAsia"/>
        </w:rPr>
        <w:t>　　　　龚石英</w:t>
      </w:r>
      <w:r>
        <w:rPr>
          <w:rStyle w:val="21"/>
          <w:rFonts w:hint="eastAsia"/>
        </w:rPr>
        <w:t>（女，至</w:t>
      </w:r>
      <w:r>
        <w:rPr>
          <w:rStyle w:val="21"/>
        </w:rPr>
        <w:t>7</w:t>
      </w:r>
      <w:r>
        <w:rPr>
          <w:rStyle w:val="21"/>
          <w:rFonts w:hint="eastAsia"/>
        </w:rPr>
        <w:t>月）</w:t>
      </w:r>
    </w:p>
    <w:p w14:paraId="3970D5B9">
      <w:pPr>
        <w:pStyle w:val="16"/>
        <w:ind w:firstLine="0"/>
      </w:pPr>
      <w:r>
        <w:rPr>
          <w:rFonts w:hint="eastAsia"/>
        </w:rPr>
        <w:t>　　　　张　旭</w:t>
      </w:r>
      <w:r>
        <w:rPr>
          <w:rStyle w:val="21"/>
          <w:rFonts w:hint="eastAsia"/>
        </w:rPr>
        <w:t>（</w:t>
      </w:r>
      <w:r>
        <w:rPr>
          <w:rStyle w:val="21"/>
        </w:rPr>
        <w:t>10</w:t>
      </w:r>
      <w:r>
        <w:rPr>
          <w:rStyle w:val="21"/>
          <w:rFonts w:hint="eastAsia"/>
        </w:rPr>
        <w:t>月始）</w:t>
      </w:r>
    </w:p>
    <w:p w14:paraId="59AAABF5">
      <w:pPr>
        <w:pStyle w:val="16"/>
        <w:ind w:firstLine="0"/>
      </w:pPr>
      <w:r>
        <w:rPr>
          <w:rFonts w:hint="eastAsia"/>
        </w:rPr>
        <w:t>　　　　张益华</w:t>
      </w:r>
      <w:r>
        <w:rPr>
          <w:rStyle w:val="21"/>
          <w:rFonts w:hint="eastAsia"/>
        </w:rPr>
        <w:t>（</w:t>
      </w:r>
      <w:r>
        <w:rPr>
          <w:rStyle w:val="21"/>
        </w:rPr>
        <w:t>10</w:t>
      </w:r>
      <w:r>
        <w:rPr>
          <w:rStyle w:val="21"/>
          <w:rFonts w:hint="eastAsia"/>
        </w:rPr>
        <w:t>月始）</w:t>
      </w:r>
    </w:p>
    <w:p w14:paraId="0075B68A">
      <w:pPr>
        <w:pStyle w:val="18"/>
      </w:pPr>
      <w:r>
        <w:rPr>
          <w:rFonts w:hint="eastAsia"/>
        </w:rPr>
        <w:t>珠玑镇</w:t>
      </w:r>
    </w:p>
    <w:p w14:paraId="5D34BF6D">
      <w:pPr>
        <w:pStyle w:val="16"/>
        <w:ind w:firstLine="0"/>
      </w:pPr>
      <w:r>
        <w:rPr>
          <w:rStyle w:val="20"/>
          <w:rFonts w:hint="eastAsia"/>
        </w:rPr>
        <w:t>党委书记：</w:t>
      </w:r>
      <w:r>
        <w:rPr>
          <w:rFonts w:hint="eastAsia"/>
        </w:rPr>
        <w:t>朱世平</w:t>
      </w:r>
      <w:r>
        <w:rPr>
          <w:rStyle w:val="21"/>
          <w:rFonts w:hint="eastAsia"/>
        </w:rPr>
        <w:t>（至</w:t>
      </w:r>
      <w:r>
        <w:rPr>
          <w:rStyle w:val="21"/>
        </w:rPr>
        <w:t>7</w:t>
      </w:r>
      <w:r>
        <w:rPr>
          <w:rStyle w:val="21"/>
          <w:rFonts w:hint="eastAsia"/>
        </w:rPr>
        <w:t>月）</w:t>
      </w:r>
    </w:p>
    <w:p w14:paraId="26098BD4">
      <w:pPr>
        <w:pStyle w:val="16"/>
        <w:ind w:firstLine="0"/>
      </w:pPr>
      <w:r>
        <w:rPr>
          <w:rFonts w:hint="eastAsia"/>
        </w:rPr>
        <w:t>　　　　　刘春伟</w:t>
      </w:r>
      <w:r>
        <w:rPr>
          <w:rStyle w:val="21"/>
          <w:rFonts w:hint="eastAsia"/>
        </w:rPr>
        <w:t>（</w:t>
      </w:r>
      <w:r>
        <w:rPr>
          <w:rStyle w:val="21"/>
        </w:rPr>
        <w:t>7</w:t>
      </w:r>
      <w:r>
        <w:rPr>
          <w:rStyle w:val="21"/>
          <w:rFonts w:hint="eastAsia"/>
        </w:rPr>
        <w:t>月始）</w:t>
      </w:r>
    </w:p>
    <w:p w14:paraId="532E0C5F">
      <w:pPr>
        <w:pStyle w:val="16"/>
        <w:ind w:firstLine="0"/>
        <w:rPr>
          <w:rStyle w:val="20"/>
        </w:rPr>
      </w:pPr>
      <w:r>
        <w:rPr>
          <w:rStyle w:val="20"/>
          <w:rFonts w:hint="eastAsia"/>
        </w:rPr>
        <w:t>党委副书记、镇长：</w:t>
      </w:r>
    </w:p>
    <w:p w14:paraId="709BB2CA">
      <w:pPr>
        <w:pStyle w:val="16"/>
        <w:ind w:firstLine="0"/>
      </w:pPr>
      <w:r>
        <w:rPr>
          <w:rStyle w:val="20"/>
          <w:rFonts w:hint="eastAsia"/>
        </w:rPr>
        <w:t>　　　　　</w:t>
      </w:r>
      <w:r>
        <w:rPr>
          <w:rFonts w:hint="eastAsia"/>
        </w:rPr>
        <w:t>曾凌云</w:t>
      </w:r>
      <w:r>
        <w:rPr>
          <w:rStyle w:val="21"/>
          <w:rFonts w:hint="eastAsia"/>
        </w:rPr>
        <w:t>（至</w:t>
      </w:r>
      <w:r>
        <w:rPr>
          <w:rStyle w:val="21"/>
        </w:rPr>
        <w:t>4</w:t>
      </w:r>
      <w:r>
        <w:rPr>
          <w:rStyle w:val="21"/>
          <w:rFonts w:hint="eastAsia"/>
        </w:rPr>
        <w:t>月）</w:t>
      </w:r>
    </w:p>
    <w:p w14:paraId="35413A7D">
      <w:pPr>
        <w:pStyle w:val="16"/>
        <w:ind w:firstLine="0"/>
      </w:pPr>
      <w:r>
        <w:rPr>
          <w:rFonts w:hint="eastAsia"/>
        </w:rPr>
        <w:t>　　　　　廖春花</w:t>
      </w:r>
      <w:r>
        <w:rPr>
          <w:rStyle w:val="21"/>
          <w:rFonts w:hint="eastAsia"/>
        </w:rPr>
        <w:t>（女，</w:t>
      </w:r>
      <w:r>
        <w:rPr>
          <w:rStyle w:val="21"/>
        </w:rPr>
        <w:t>5</w:t>
      </w:r>
      <w:r>
        <w:rPr>
          <w:rStyle w:val="21"/>
          <w:rFonts w:hint="eastAsia"/>
        </w:rPr>
        <w:t>月始）</w:t>
      </w:r>
    </w:p>
    <w:p w14:paraId="0CD11C05">
      <w:pPr>
        <w:pStyle w:val="16"/>
        <w:ind w:firstLine="0"/>
      </w:pPr>
      <w:r>
        <w:rPr>
          <w:rStyle w:val="20"/>
          <w:rFonts w:hint="eastAsia"/>
        </w:rPr>
        <w:t>人大主席：</w:t>
      </w:r>
      <w:r>
        <w:rPr>
          <w:rFonts w:hint="eastAsia"/>
        </w:rPr>
        <w:t>张东林</w:t>
      </w:r>
    </w:p>
    <w:p w14:paraId="0E403D21">
      <w:pPr>
        <w:pStyle w:val="16"/>
        <w:ind w:firstLine="0"/>
        <w:rPr>
          <w:rStyle w:val="20"/>
        </w:rPr>
      </w:pPr>
      <w:r>
        <w:rPr>
          <w:rStyle w:val="20"/>
          <w:rFonts w:hint="eastAsia"/>
        </w:rPr>
        <w:t>党委（党建）副书记：</w:t>
      </w:r>
    </w:p>
    <w:p w14:paraId="7D01D974">
      <w:pPr>
        <w:pStyle w:val="16"/>
        <w:ind w:firstLine="0"/>
      </w:pPr>
      <w:r>
        <w:rPr>
          <w:rStyle w:val="20"/>
          <w:rFonts w:hint="eastAsia"/>
        </w:rPr>
        <w:t>　　　　　</w:t>
      </w:r>
      <w:r>
        <w:rPr>
          <w:rFonts w:hint="eastAsia"/>
        </w:rPr>
        <w:t>叶睿智</w:t>
      </w:r>
      <w:r>
        <w:rPr>
          <w:rStyle w:val="21"/>
          <w:rFonts w:hint="eastAsia"/>
        </w:rPr>
        <w:t>（至</w:t>
      </w:r>
      <w:r>
        <w:rPr>
          <w:rStyle w:val="21"/>
        </w:rPr>
        <w:t>5</w:t>
      </w:r>
      <w:r>
        <w:rPr>
          <w:rStyle w:val="21"/>
          <w:rFonts w:hint="eastAsia"/>
        </w:rPr>
        <w:t>月）</w:t>
      </w:r>
    </w:p>
    <w:p w14:paraId="750B71F5">
      <w:pPr>
        <w:pStyle w:val="16"/>
        <w:ind w:firstLine="0"/>
      </w:pPr>
      <w:r>
        <w:rPr>
          <w:rStyle w:val="20"/>
          <w:rFonts w:hint="eastAsia"/>
        </w:rPr>
        <w:t>　　　　　</w:t>
      </w:r>
      <w:r>
        <w:rPr>
          <w:rFonts w:hint="eastAsia"/>
        </w:rPr>
        <w:t>吴沁蔚</w:t>
      </w:r>
      <w:r>
        <w:rPr>
          <w:rStyle w:val="21"/>
          <w:rFonts w:hint="eastAsia"/>
        </w:rPr>
        <w:t>（</w:t>
      </w:r>
      <w:r>
        <w:rPr>
          <w:rStyle w:val="21"/>
        </w:rPr>
        <w:t>5</w:t>
      </w:r>
      <w:r>
        <w:rPr>
          <w:rStyle w:val="21"/>
          <w:rFonts w:hint="eastAsia"/>
        </w:rPr>
        <w:t>月始）</w:t>
      </w:r>
    </w:p>
    <w:p w14:paraId="13AE2686">
      <w:pPr>
        <w:pStyle w:val="16"/>
        <w:ind w:firstLine="0"/>
      </w:pPr>
      <w:r>
        <w:rPr>
          <w:rStyle w:val="20"/>
          <w:rFonts w:hint="eastAsia"/>
        </w:rPr>
        <w:t>党委（综治）副书记兼政法委员：</w:t>
      </w:r>
      <w:r>
        <w:rPr>
          <w:rFonts w:hint="eastAsia"/>
        </w:rPr>
        <w:t>赖金桥</w:t>
      </w:r>
      <w:r>
        <w:rPr>
          <w:rStyle w:val="21"/>
          <w:rFonts w:hint="eastAsia"/>
        </w:rPr>
        <w:t>（至</w:t>
      </w:r>
      <w:r>
        <w:rPr>
          <w:rStyle w:val="21"/>
        </w:rPr>
        <w:t>7</w:t>
      </w:r>
      <w:r>
        <w:rPr>
          <w:rStyle w:val="21"/>
          <w:rFonts w:hint="eastAsia"/>
        </w:rPr>
        <w:t>月）</w:t>
      </w:r>
    </w:p>
    <w:p w14:paraId="53A43E7B">
      <w:pPr>
        <w:pStyle w:val="16"/>
        <w:ind w:firstLine="0"/>
      </w:pPr>
      <w:r>
        <w:rPr>
          <w:rFonts w:hint="eastAsia"/>
        </w:rPr>
        <w:t>　　肖清龙</w:t>
      </w:r>
      <w:r>
        <w:rPr>
          <w:rStyle w:val="21"/>
          <w:rFonts w:hint="eastAsia"/>
        </w:rPr>
        <w:t>（</w:t>
      </w:r>
      <w:r>
        <w:rPr>
          <w:rStyle w:val="21"/>
        </w:rPr>
        <w:t>7</w:t>
      </w:r>
      <w:r>
        <w:rPr>
          <w:rStyle w:val="21"/>
          <w:rFonts w:hint="eastAsia"/>
        </w:rPr>
        <w:t>月始）</w:t>
      </w:r>
    </w:p>
    <w:p w14:paraId="35DAAA45">
      <w:pPr>
        <w:pStyle w:val="16"/>
        <w:ind w:firstLine="0"/>
        <w:rPr>
          <w:rStyle w:val="20"/>
        </w:rPr>
      </w:pPr>
      <w:r>
        <w:rPr>
          <w:rStyle w:val="20"/>
          <w:rFonts w:hint="eastAsia"/>
        </w:rPr>
        <w:t>党委副书记</w:t>
      </w:r>
      <w:r>
        <w:rPr>
          <w:rStyle w:val="21"/>
          <w:rFonts w:hint="eastAsia"/>
        </w:rPr>
        <w:t>（挂职）</w:t>
      </w:r>
      <w:r>
        <w:rPr>
          <w:rStyle w:val="20"/>
          <w:rFonts w:hint="eastAsia"/>
        </w:rPr>
        <w:t>：</w:t>
      </w:r>
    </w:p>
    <w:p w14:paraId="2DB3CE6F">
      <w:pPr>
        <w:pStyle w:val="16"/>
        <w:ind w:firstLine="0"/>
      </w:pPr>
      <w:r>
        <w:rPr>
          <w:rFonts w:hint="eastAsia"/>
        </w:rPr>
        <w:t>　　胡　飞</w:t>
      </w:r>
      <w:r>
        <w:rPr>
          <w:rStyle w:val="21"/>
          <w:rFonts w:hint="eastAsia"/>
        </w:rPr>
        <w:t>（</w:t>
      </w:r>
      <w:r>
        <w:rPr>
          <w:rStyle w:val="21"/>
        </w:rPr>
        <w:t>8</w:t>
      </w:r>
      <w:r>
        <w:rPr>
          <w:rStyle w:val="21"/>
          <w:rFonts w:hint="eastAsia"/>
        </w:rPr>
        <w:t>月始）</w:t>
      </w:r>
    </w:p>
    <w:p w14:paraId="59BC991A">
      <w:pPr>
        <w:pStyle w:val="16"/>
        <w:ind w:firstLine="0"/>
        <w:rPr>
          <w:rStyle w:val="20"/>
        </w:rPr>
      </w:pPr>
      <w:r>
        <w:rPr>
          <w:rStyle w:val="20"/>
          <w:rFonts w:hint="eastAsia"/>
        </w:rPr>
        <w:t>党委委员、纪委书记：</w:t>
      </w:r>
    </w:p>
    <w:p w14:paraId="01D1EB44">
      <w:pPr>
        <w:pStyle w:val="16"/>
        <w:ind w:firstLine="0"/>
      </w:pPr>
      <w:r>
        <w:rPr>
          <w:rStyle w:val="20"/>
          <w:rFonts w:hint="eastAsia"/>
        </w:rPr>
        <w:t>　　</w:t>
      </w:r>
      <w:r>
        <w:rPr>
          <w:rFonts w:hint="eastAsia"/>
        </w:rPr>
        <w:t>钟海平</w:t>
      </w:r>
      <w:r>
        <w:rPr>
          <w:rStyle w:val="21"/>
          <w:rFonts w:hint="eastAsia"/>
        </w:rPr>
        <w:t>（至</w:t>
      </w:r>
      <w:r>
        <w:rPr>
          <w:rStyle w:val="21"/>
        </w:rPr>
        <w:t>7</w:t>
      </w:r>
      <w:r>
        <w:rPr>
          <w:rStyle w:val="21"/>
          <w:rFonts w:hint="eastAsia"/>
        </w:rPr>
        <w:t>月）</w:t>
      </w:r>
    </w:p>
    <w:p w14:paraId="6245CF99">
      <w:pPr>
        <w:pStyle w:val="16"/>
        <w:ind w:firstLine="0"/>
      </w:pPr>
      <w:r>
        <w:rPr>
          <w:rFonts w:hint="eastAsia"/>
        </w:rPr>
        <w:t>　　沈　锐</w:t>
      </w:r>
      <w:r>
        <w:rPr>
          <w:rStyle w:val="21"/>
          <w:rFonts w:hint="eastAsia"/>
        </w:rPr>
        <w:t>（</w:t>
      </w:r>
      <w:r>
        <w:rPr>
          <w:rStyle w:val="21"/>
        </w:rPr>
        <w:t>7</w:t>
      </w:r>
      <w:r>
        <w:rPr>
          <w:rStyle w:val="21"/>
          <w:rFonts w:hint="eastAsia"/>
        </w:rPr>
        <w:t>月始）</w:t>
      </w:r>
    </w:p>
    <w:p w14:paraId="489FB8BC">
      <w:pPr>
        <w:pStyle w:val="16"/>
        <w:ind w:firstLine="0"/>
        <w:rPr>
          <w:rStyle w:val="20"/>
        </w:rPr>
      </w:pPr>
      <w:r>
        <w:rPr>
          <w:rStyle w:val="20"/>
          <w:rFonts w:hint="eastAsia"/>
        </w:rPr>
        <w:t>党委组织委员：</w:t>
      </w:r>
    </w:p>
    <w:p w14:paraId="2E303A17">
      <w:pPr>
        <w:pStyle w:val="16"/>
        <w:ind w:firstLine="0"/>
      </w:pPr>
      <w:r>
        <w:rPr>
          <w:rStyle w:val="20"/>
          <w:rFonts w:hint="eastAsia"/>
        </w:rPr>
        <w:t>　　</w:t>
      </w:r>
      <w:r>
        <w:rPr>
          <w:rFonts w:hint="eastAsia"/>
        </w:rPr>
        <w:t>龚　利</w:t>
      </w:r>
      <w:r>
        <w:rPr>
          <w:rStyle w:val="21"/>
          <w:rFonts w:hint="eastAsia"/>
        </w:rPr>
        <w:t>（女，至</w:t>
      </w:r>
      <w:r>
        <w:rPr>
          <w:rStyle w:val="21"/>
        </w:rPr>
        <w:t>3</w:t>
      </w:r>
      <w:r>
        <w:rPr>
          <w:rStyle w:val="21"/>
          <w:rFonts w:hint="eastAsia"/>
        </w:rPr>
        <w:t>月）</w:t>
      </w:r>
    </w:p>
    <w:p w14:paraId="516FC109">
      <w:pPr>
        <w:pStyle w:val="16"/>
        <w:ind w:firstLine="0"/>
      </w:pPr>
      <w:r>
        <w:rPr>
          <w:rFonts w:hint="eastAsia"/>
        </w:rPr>
        <w:t>　　蔡　斐</w:t>
      </w:r>
      <w:r>
        <w:rPr>
          <w:rStyle w:val="21"/>
          <w:rFonts w:hint="eastAsia"/>
        </w:rPr>
        <w:t>（女，</w:t>
      </w:r>
      <w:r>
        <w:rPr>
          <w:rStyle w:val="21"/>
        </w:rPr>
        <w:t>6</w:t>
      </w:r>
      <w:r>
        <w:rPr>
          <w:rStyle w:val="21"/>
          <w:rFonts w:hint="eastAsia"/>
        </w:rPr>
        <w:t>月始）</w:t>
      </w:r>
    </w:p>
    <w:p w14:paraId="644A3857">
      <w:pPr>
        <w:pStyle w:val="16"/>
        <w:ind w:firstLine="0"/>
        <w:rPr>
          <w:rStyle w:val="20"/>
        </w:rPr>
      </w:pPr>
      <w:r>
        <w:rPr>
          <w:rStyle w:val="20"/>
          <w:rFonts w:hint="eastAsia"/>
        </w:rPr>
        <w:t>党委宣传委员兼统战委员：</w:t>
      </w:r>
    </w:p>
    <w:p w14:paraId="4EE54E47">
      <w:pPr>
        <w:pStyle w:val="16"/>
        <w:ind w:firstLine="0"/>
      </w:pPr>
      <w:r>
        <w:rPr>
          <w:rStyle w:val="20"/>
          <w:rFonts w:hint="eastAsia"/>
        </w:rPr>
        <w:t>　　</w:t>
      </w:r>
      <w:r>
        <w:rPr>
          <w:rFonts w:hint="eastAsia"/>
        </w:rPr>
        <w:t>陈树梅</w:t>
      </w:r>
      <w:r>
        <w:rPr>
          <w:rStyle w:val="21"/>
          <w:rFonts w:hint="eastAsia"/>
        </w:rPr>
        <w:t>（女）</w:t>
      </w:r>
    </w:p>
    <w:p w14:paraId="548F82BC">
      <w:pPr>
        <w:pStyle w:val="16"/>
        <w:ind w:firstLine="0"/>
        <w:rPr>
          <w:rStyle w:val="20"/>
        </w:rPr>
      </w:pPr>
      <w:r>
        <w:rPr>
          <w:rStyle w:val="20"/>
          <w:rFonts w:hint="eastAsia"/>
        </w:rPr>
        <w:t>党委委员、武装部长：</w:t>
      </w:r>
    </w:p>
    <w:p w14:paraId="3FED1267">
      <w:pPr>
        <w:pStyle w:val="16"/>
        <w:ind w:firstLine="0"/>
      </w:pPr>
      <w:r>
        <w:rPr>
          <w:rStyle w:val="20"/>
          <w:rFonts w:hint="eastAsia"/>
        </w:rPr>
        <w:t>　　</w:t>
      </w:r>
      <w:r>
        <w:rPr>
          <w:rFonts w:hint="eastAsia"/>
        </w:rPr>
        <w:t>钟全华</w:t>
      </w:r>
      <w:r>
        <w:rPr>
          <w:rStyle w:val="21"/>
          <w:rFonts w:hint="eastAsia"/>
        </w:rPr>
        <w:t>（至</w:t>
      </w:r>
      <w:r>
        <w:rPr>
          <w:rStyle w:val="21"/>
        </w:rPr>
        <w:t>7</w:t>
      </w:r>
      <w:r>
        <w:rPr>
          <w:rStyle w:val="21"/>
          <w:rFonts w:hint="eastAsia"/>
        </w:rPr>
        <w:t>月）</w:t>
      </w:r>
    </w:p>
    <w:p w14:paraId="45146565">
      <w:pPr>
        <w:pStyle w:val="16"/>
        <w:ind w:firstLine="0"/>
      </w:pPr>
      <w:r>
        <w:rPr>
          <w:rFonts w:hint="eastAsia"/>
        </w:rPr>
        <w:t>　　张作源</w:t>
      </w:r>
      <w:r>
        <w:rPr>
          <w:rStyle w:val="21"/>
          <w:rFonts w:hint="eastAsia"/>
        </w:rPr>
        <w:t>（</w:t>
      </w:r>
      <w:r>
        <w:rPr>
          <w:rStyle w:val="21"/>
        </w:rPr>
        <w:t>7</w:t>
      </w:r>
      <w:r>
        <w:rPr>
          <w:rStyle w:val="21"/>
          <w:rFonts w:hint="eastAsia"/>
        </w:rPr>
        <w:t>月始）</w:t>
      </w:r>
    </w:p>
    <w:p w14:paraId="2040A5C3">
      <w:pPr>
        <w:pStyle w:val="16"/>
        <w:ind w:firstLine="0"/>
        <w:rPr>
          <w:rStyle w:val="20"/>
        </w:rPr>
      </w:pPr>
      <w:r>
        <w:rPr>
          <w:rStyle w:val="20"/>
          <w:rFonts w:hint="eastAsia"/>
        </w:rPr>
        <w:t>党委委员、副镇长：</w:t>
      </w:r>
    </w:p>
    <w:p w14:paraId="2677ADF0">
      <w:pPr>
        <w:pStyle w:val="16"/>
        <w:ind w:firstLine="0"/>
      </w:pPr>
      <w:r>
        <w:rPr>
          <w:rStyle w:val="20"/>
          <w:rFonts w:hint="eastAsia"/>
        </w:rPr>
        <w:t>　　</w:t>
      </w:r>
      <w:r>
        <w:rPr>
          <w:rFonts w:hint="eastAsia"/>
        </w:rPr>
        <w:t>赵强连</w:t>
      </w:r>
      <w:r>
        <w:rPr>
          <w:rStyle w:val="21"/>
          <w:rFonts w:hint="eastAsia"/>
        </w:rPr>
        <w:t>（</w:t>
      </w:r>
      <w:r>
        <w:rPr>
          <w:rStyle w:val="21"/>
        </w:rPr>
        <w:t>7</w:t>
      </w:r>
      <w:r>
        <w:rPr>
          <w:rStyle w:val="21"/>
          <w:rFonts w:hint="eastAsia"/>
        </w:rPr>
        <w:t>月始）</w:t>
      </w:r>
    </w:p>
    <w:p w14:paraId="616DBA0C">
      <w:pPr>
        <w:pStyle w:val="16"/>
        <w:ind w:firstLine="0"/>
      </w:pPr>
      <w:r>
        <w:rPr>
          <w:rStyle w:val="20"/>
          <w:rFonts w:hint="eastAsia"/>
        </w:rPr>
        <w:t>副镇长：</w:t>
      </w:r>
      <w:r>
        <w:rPr>
          <w:rFonts w:hint="eastAsia"/>
        </w:rPr>
        <w:t>陈翠华</w:t>
      </w:r>
    </w:p>
    <w:p w14:paraId="4AEECBD4">
      <w:pPr>
        <w:pStyle w:val="16"/>
        <w:ind w:firstLine="0"/>
      </w:pPr>
      <w:r>
        <w:rPr>
          <w:rFonts w:hint="eastAsia"/>
        </w:rPr>
        <w:t>　　　　朱祖宗</w:t>
      </w:r>
      <w:r>
        <w:rPr>
          <w:rStyle w:val="21"/>
          <w:rFonts w:hint="eastAsia"/>
        </w:rPr>
        <w:t>（</w:t>
      </w:r>
      <w:r>
        <w:rPr>
          <w:rStyle w:val="21"/>
        </w:rPr>
        <w:t>5</w:t>
      </w:r>
      <w:r>
        <w:rPr>
          <w:rStyle w:val="21"/>
          <w:rFonts w:hint="eastAsia"/>
        </w:rPr>
        <w:t>月始）</w:t>
      </w:r>
    </w:p>
    <w:p w14:paraId="7EF5349B">
      <w:pPr>
        <w:pStyle w:val="16"/>
        <w:ind w:firstLine="0"/>
      </w:pPr>
      <w:r>
        <w:rPr>
          <w:rFonts w:hint="eastAsia"/>
        </w:rPr>
        <w:t>　　　　康　怡</w:t>
      </w:r>
      <w:r>
        <w:rPr>
          <w:rStyle w:val="21"/>
          <w:rFonts w:hint="eastAsia"/>
        </w:rPr>
        <w:t>（</w:t>
      </w:r>
      <w:r>
        <w:rPr>
          <w:rStyle w:val="21"/>
        </w:rPr>
        <w:t>7</w:t>
      </w:r>
      <w:r>
        <w:rPr>
          <w:rStyle w:val="21"/>
          <w:rFonts w:hint="eastAsia"/>
        </w:rPr>
        <w:t>月始）</w:t>
      </w:r>
    </w:p>
    <w:p w14:paraId="4AD58FEE">
      <w:pPr>
        <w:pStyle w:val="16"/>
        <w:ind w:firstLine="0"/>
      </w:pPr>
      <w:r>
        <w:rPr>
          <w:rFonts w:hint="eastAsia"/>
        </w:rPr>
        <w:t>　　　　叶春飞</w:t>
      </w:r>
      <w:r>
        <w:rPr>
          <w:rStyle w:val="21"/>
          <w:rFonts w:hint="eastAsia"/>
        </w:rPr>
        <w:t>（</w:t>
      </w:r>
      <w:r>
        <w:rPr>
          <w:rStyle w:val="21"/>
        </w:rPr>
        <w:t>7</w:t>
      </w:r>
      <w:r>
        <w:rPr>
          <w:rStyle w:val="21"/>
          <w:rFonts w:hint="eastAsia"/>
        </w:rPr>
        <w:t>月始）</w:t>
      </w:r>
    </w:p>
    <w:p w14:paraId="6EA2994C">
      <w:pPr>
        <w:pStyle w:val="16"/>
        <w:ind w:firstLine="0"/>
      </w:pPr>
      <w:r>
        <w:rPr>
          <w:rStyle w:val="20"/>
          <w:rFonts w:hint="eastAsia"/>
        </w:rPr>
        <w:t>人大副主席：</w:t>
      </w:r>
      <w:r>
        <w:rPr>
          <w:rFonts w:hint="eastAsia"/>
        </w:rPr>
        <w:t>朱兆协</w:t>
      </w:r>
      <w:r>
        <w:rPr>
          <w:rStyle w:val="21"/>
          <w:rFonts w:hint="eastAsia"/>
        </w:rPr>
        <w:t>（至</w:t>
      </w:r>
      <w:r>
        <w:rPr>
          <w:rStyle w:val="21"/>
        </w:rPr>
        <w:t>7</w:t>
      </w:r>
      <w:r>
        <w:rPr>
          <w:rStyle w:val="21"/>
          <w:rFonts w:hint="eastAsia"/>
        </w:rPr>
        <w:t>月）</w:t>
      </w:r>
    </w:p>
    <w:p w14:paraId="62B9E2B2">
      <w:pPr>
        <w:pStyle w:val="16"/>
        <w:ind w:firstLine="0"/>
      </w:pPr>
      <w:r>
        <w:rPr>
          <w:rFonts w:hint="eastAsia"/>
        </w:rPr>
        <w:t>　　　　　　刘　翔</w:t>
      </w:r>
      <w:r>
        <w:rPr>
          <w:rStyle w:val="21"/>
          <w:rFonts w:hint="eastAsia"/>
        </w:rPr>
        <w:t>（</w:t>
      </w:r>
      <w:r>
        <w:rPr>
          <w:rStyle w:val="21"/>
        </w:rPr>
        <w:t>10</w:t>
      </w:r>
      <w:r>
        <w:rPr>
          <w:rStyle w:val="21"/>
          <w:rFonts w:hint="eastAsia"/>
        </w:rPr>
        <w:t>月始）</w:t>
      </w:r>
    </w:p>
    <w:p w14:paraId="4EA17D66">
      <w:pPr>
        <w:pStyle w:val="18"/>
      </w:pPr>
      <w:r>
        <w:rPr>
          <w:rFonts w:hint="eastAsia"/>
        </w:rPr>
        <w:t>湖口镇</w:t>
      </w:r>
    </w:p>
    <w:p w14:paraId="77A8EC47">
      <w:pPr>
        <w:pStyle w:val="16"/>
        <w:ind w:firstLine="0"/>
      </w:pPr>
      <w:r>
        <w:rPr>
          <w:rStyle w:val="20"/>
          <w:rFonts w:hint="eastAsia"/>
        </w:rPr>
        <w:t>党委书记：</w:t>
      </w:r>
      <w:r>
        <w:rPr>
          <w:rFonts w:hint="eastAsia"/>
        </w:rPr>
        <w:t>凌生成</w:t>
      </w:r>
      <w:r>
        <w:rPr>
          <w:rStyle w:val="21"/>
          <w:rFonts w:hint="eastAsia"/>
        </w:rPr>
        <w:t>（至</w:t>
      </w:r>
      <w:r>
        <w:rPr>
          <w:rStyle w:val="21"/>
        </w:rPr>
        <w:t>7</w:t>
      </w:r>
      <w:r>
        <w:rPr>
          <w:rStyle w:val="21"/>
          <w:rFonts w:hint="eastAsia"/>
        </w:rPr>
        <w:t>月）</w:t>
      </w:r>
    </w:p>
    <w:p w14:paraId="5831F38F">
      <w:pPr>
        <w:pStyle w:val="16"/>
        <w:ind w:firstLine="0"/>
      </w:pPr>
      <w:r>
        <w:rPr>
          <w:rFonts w:hint="eastAsia"/>
        </w:rPr>
        <w:t>　　　　　赖建志</w:t>
      </w:r>
      <w:r>
        <w:rPr>
          <w:rStyle w:val="21"/>
          <w:rFonts w:hint="eastAsia"/>
          <w:spacing w:val="-14"/>
        </w:rPr>
        <w:t>（</w:t>
      </w:r>
      <w:r>
        <w:rPr>
          <w:rStyle w:val="21"/>
          <w:spacing w:val="-14"/>
        </w:rPr>
        <w:t>7</w:t>
      </w:r>
      <w:r>
        <w:rPr>
          <w:rStyle w:val="21"/>
          <w:rFonts w:hint="eastAsia"/>
          <w:spacing w:val="-14"/>
        </w:rPr>
        <w:t>—</w:t>
      </w:r>
      <w:r>
        <w:rPr>
          <w:rStyle w:val="21"/>
          <w:spacing w:val="-14"/>
        </w:rPr>
        <w:t>9</w:t>
      </w:r>
      <w:r>
        <w:rPr>
          <w:rStyle w:val="21"/>
          <w:rFonts w:hint="eastAsia"/>
          <w:spacing w:val="-14"/>
        </w:rPr>
        <w:t>月任职）</w:t>
      </w:r>
    </w:p>
    <w:p w14:paraId="1DBE1BBB">
      <w:pPr>
        <w:pStyle w:val="16"/>
        <w:ind w:firstLine="0"/>
        <w:rPr>
          <w:rStyle w:val="20"/>
        </w:rPr>
      </w:pPr>
      <w:r>
        <w:rPr>
          <w:rStyle w:val="20"/>
          <w:rFonts w:hint="eastAsia"/>
        </w:rPr>
        <w:t>党委副书记、镇长：</w:t>
      </w:r>
    </w:p>
    <w:p w14:paraId="047E8879">
      <w:pPr>
        <w:pStyle w:val="16"/>
        <w:ind w:firstLine="0"/>
      </w:pPr>
      <w:r>
        <w:rPr>
          <w:rStyle w:val="20"/>
          <w:rFonts w:hint="eastAsia"/>
        </w:rPr>
        <w:t>　　</w:t>
      </w:r>
      <w:r>
        <w:rPr>
          <w:rFonts w:hint="eastAsia"/>
        </w:rPr>
        <w:t>王翔华</w:t>
      </w:r>
      <w:r>
        <w:rPr>
          <w:rStyle w:val="21"/>
          <w:rFonts w:hint="eastAsia"/>
        </w:rPr>
        <w:t>（至</w:t>
      </w:r>
      <w:r>
        <w:rPr>
          <w:rStyle w:val="21"/>
        </w:rPr>
        <w:t>6</w:t>
      </w:r>
      <w:r>
        <w:rPr>
          <w:rStyle w:val="21"/>
          <w:rFonts w:hint="eastAsia"/>
        </w:rPr>
        <w:t>月）</w:t>
      </w:r>
    </w:p>
    <w:p w14:paraId="1C515EF6">
      <w:pPr>
        <w:pStyle w:val="16"/>
        <w:ind w:firstLine="0"/>
      </w:pPr>
      <w:r>
        <w:rPr>
          <w:rFonts w:hint="eastAsia"/>
        </w:rPr>
        <w:t>　　王　昊</w:t>
      </w:r>
      <w:r>
        <w:rPr>
          <w:rStyle w:val="21"/>
          <w:rFonts w:hint="eastAsia"/>
        </w:rPr>
        <w:t>（</w:t>
      </w:r>
      <w:r>
        <w:rPr>
          <w:rStyle w:val="21"/>
        </w:rPr>
        <w:t>7</w:t>
      </w:r>
      <w:r>
        <w:rPr>
          <w:rStyle w:val="21"/>
          <w:rFonts w:hint="eastAsia"/>
        </w:rPr>
        <w:t>月始）</w:t>
      </w:r>
    </w:p>
    <w:p w14:paraId="56C6D311">
      <w:pPr>
        <w:pStyle w:val="16"/>
        <w:ind w:firstLine="0"/>
      </w:pPr>
      <w:r>
        <w:rPr>
          <w:rStyle w:val="20"/>
          <w:rFonts w:hint="eastAsia"/>
        </w:rPr>
        <w:t>人大主席：</w:t>
      </w:r>
      <w:r>
        <w:rPr>
          <w:rFonts w:hint="eastAsia"/>
        </w:rPr>
        <w:t>刘世娣</w:t>
      </w:r>
    </w:p>
    <w:p w14:paraId="21002CE4">
      <w:pPr>
        <w:pStyle w:val="16"/>
        <w:ind w:firstLine="0"/>
        <w:rPr>
          <w:rStyle w:val="20"/>
        </w:rPr>
      </w:pPr>
      <w:r>
        <w:rPr>
          <w:rStyle w:val="20"/>
          <w:rFonts w:hint="eastAsia"/>
        </w:rPr>
        <w:t>党委（党建）副书记：</w:t>
      </w:r>
    </w:p>
    <w:p w14:paraId="54A69F55">
      <w:pPr>
        <w:pStyle w:val="16"/>
        <w:ind w:firstLine="0"/>
      </w:pPr>
      <w:r>
        <w:rPr>
          <w:rStyle w:val="20"/>
          <w:rFonts w:hint="eastAsia"/>
        </w:rPr>
        <w:t>　　</w:t>
      </w:r>
      <w:r>
        <w:rPr>
          <w:rFonts w:hint="eastAsia"/>
        </w:rPr>
        <w:t>王　昊</w:t>
      </w:r>
      <w:r>
        <w:rPr>
          <w:rStyle w:val="21"/>
          <w:rFonts w:hint="eastAsia"/>
        </w:rPr>
        <w:t>（至</w:t>
      </w:r>
      <w:r>
        <w:rPr>
          <w:rStyle w:val="21"/>
        </w:rPr>
        <w:t>6</w:t>
      </w:r>
      <w:r>
        <w:rPr>
          <w:rStyle w:val="21"/>
          <w:rFonts w:hint="eastAsia"/>
        </w:rPr>
        <w:t>月）</w:t>
      </w:r>
    </w:p>
    <w:p w14:paraId="3B187E15">
      <w:pPr>
        <w:pStyle w:val="16"/>
        <w:ind w:firstLine="0"/>
      </w:pPr>
      <w:r>
        <w:rPr>
          <w:rFonts w:hint="eastAsia"/>
        </w:rPr>
        <w:t>　　邱俊霖</w:t>
      </w:r>
      <w:r>
        <w:rPr>
          <w:rStyle w:val="21"/>
          <w:rFonts w:hint="eastAsia"/>
        </w:rPr>
        <w:t>（</w:t>
      </w:r>
      <w:r>
        <w:rPr>
          <w:rStyle w:val="21"/>
        </w:rPr>
        <w:t>6</w:t>
      </w:r>
      <w:r>
        <w:rPr>
          <w:rStyle w:val="21"/>
          <w:rFonts w:hint="eastAsia"/>
        </w:rPr>
        <w:t>月始）</w:t>
      </w:r>
    </w:p>
    <w:p w14:paraId="3AA70CE5">
      <w:pPr>
        <w:pStyle w:val="16"/>
        <w:ind w:firstLine="0"/>
      </w:pPr>
      <w:r>
        <w:rPr>
          <w:rStyle w:val="20"/>
          <w:rFonts w:hint="eastAsia"/>
        </w:rPr>
        <w:t>党委（综治）副书记兼政法委员：</w:t>
      </w:r>
      <w:r>
        <w:rPr>
          <w:rFonts w:hint="eastAsia"/>
        </w:rPr>
        <w:t>刘景琼</w:t>
      </w:r>
      <w:r>
        <w:rPr>
          <w:rStyle w:val="21"/>
          <w:rFonts w:hint="eastAsia"/>
        </w:rPr>
        <w:t>（</w:t>
      </w:r>
      <w:r>
        <w:rPr>
          <w:rStyle w:val="21"/>
        </w:rPr>
        <w:t>6</w:t>
      </w:r>
      <w:r>
        <w:rPr>
          <w:rStyle w:val="21"/>
          <w:rFonts w:hint="eastAsia"/>
        </w:rPr>
        <w:t>月始）</w:t>
      </w:r>
    </w:p>
    <w:p w14:paraId="460FE7A1">
      <w:pPr>
        <w:pStyle w:val="16"/>
        <w:ind w:firstLine="0"/>
        <w:rPr>
          <w:rStyle w:val="20"/>
        </w:rPr>
      </w:pPr>
      <w:r>
        <w:rPr>
          <w:rStyle w:val="20"/>
          <w:rFonts w:hint="eastAsia"/>
        </w:rPr>
        <w:t>党委委员、纪委书记：</w:t>
      </w:r>
    </w:p>
    <w:p w14:paraId="5052AC46">
      <w:pPr>
        <w:pStyle w:val="16"/>
        <w:ind w:firstLine="0"/>
      </w:pPr>
      <w:r>
        <w:rPr>
          <w:rStyle w:val="20"/>
          <w:rFonts w:hint="eastAsia"/>
        </w:rPr>
        <w:t>　　</w:t>
      </w:r>
      <w:r>
        <w:rPr>
          <w:rFonts w:hint="eastAsia"/>
        </w:rPr>
        <w:t>李江华</w:t>
      </w:r>
      <w:r>
        <w:rPr>
          <w:rStyle w:val="21"/>
          <w:rFonts w:hint="eastAsia"/>
        </w:rPr>
        <w:t>（至</w:t>
      </w:r>
      <w:r>
        <w:rPr>
          <w:rStyle w:val="21"/>
        </w:rPr>
        <w:t>7</w:t>
      </w:r>
      <w:r>
        <w:rPr>
          <w:rStyle w:val="21"/>
          <w:rFonts w:hint="eastAsia"/>
        </w:rPr>
        <w:t>月）</w:t>
      </w:r>
    </w:p>
    <w:p w14:paraId="44D8CC6D">
      <w:pPr>
        <w:pStyle w:val="16"/>
        <w:ind w:firstLine="0"/>
      </w:pPr>
      <w:r>
        <w:rPr>
          <w:rFonts w:hint="eastAsia"/>
        </w:rPr>
        <w:t>　　张文娟</w:t>
      </w:r>
      <w:r>
        <w:rPr>
          <w:rStyle w:val="21"/>
          <w:rFonts w:hint="eastAsia"/>
        </w:rPr>
        <w:t>（女，</w:t>
      </w:r>
      <w:r>
        <w:rPr>
          <w:rStyle w:val="21"/>
        </w:rPr>
        <w:t>7</w:t>
      </w:r>
      <w:r>
        <w:rPr>
          <w:rStyle w:val="21"/>
          <w:rFonts w:hint="eastAsia"/>
        </w:rPr>
        <w:t>月始）</w:t>
      </w:r>
    </w:p>
    <w:p w14:paraId="1840DBB0">
      <w:pPr>
        <w:pStyle w:val="16"/>
        <w:ind w:firstLine="0"/>
        <w:rPr>
          <w:rStyle w:val="20"/>
        </w:rPr>
      </w:pPr>
      <w:r>
        <w:rPr>
          <w:rStyle w:val="20"/>
          <w:rFonts w:hint="eastAsia"/>
        </w:rPr>
        <w:t>党委组织委员：</w:t>
      </w:r>
    </w:p>
    <w:p w14:paraId="683DF65A">
      <w:pPr>
        <w:pStyle w:val="16"/>
        <w:ind w:firstLine="0"/>
      </w:pPr>
      <w:r>
        <w:rPr>
          <w:rStyle w:val="20"/>
          <w:rFonts w:hint="eastAsia"/>
        </w:rPr>
        <w:t>　　</w:t>
      </w:r>
      <w:r>
        <w:rPr>
          <w:rFonts w:hint="eastAsia"/>
        </w:rPr>
        <w:t>刘　秀</w:t>
      </w:r>
      <w:r>
        <w:rPr>
          <w:rStyle w:val="21"/>
          <w:rFonts w:hint="eastAsia"/>
        </w:rPr>
        <w:t>（女，至</w:t>
      </w:r>
      <w:r>
        <w:rPr>
          <w:rStyle w:val="21"/>
        </w:rPr>
        <w:t>7</w:t>
      </w:r>
      <w:r>
        <w:rPr>
          <w:rStyle w:val="21"/>
          <w:rFonts w:hint="eastAsia"/>
        </w:rPr>
        <w:t>月）</w:t>
      </w:r>
    </w:p>
    <w:p w14:paraId="1BAADF1C">
      <w:pPr>
        <w:pStyle w:val="16"/>
        <w:ind w:firstLine="0"/>
      </w:pPr>
      <w:r>
        <w:rPr>
          <w:rFonts w:hint="eastAsia"/>
        </w:rPr>
        <w:t>　　林　勇</w:t>
      </w:r>
      <w:r>
        <w:rPr>
          <w:rStyle w:val="21"/>
          <w:rFonts w:hint="eastAsia"/>
        </w:rPr>
        <w:t>（</w:t>
      </w:r>
      <w:r>
        <w:rPr>
          <w:rStyle w:val="21"/>
        </w:rPr>
        <w:t>7</w:t>
      </w:r>
      <w:r>
        <w:rPr>
          <w:rStyle w:val="21"/>
          <w:rFonts w:hint="eastAsia"/>
        </w:rPr>
        <w:t>月始）</w:t>
      </w:r>
    </w:p>
    <w:p w14:paraId="76D31143">
      <w:pPr>
        <w:pStyle w:val="16"/>
        <w:ind w:firstLine="0"/>
        <w:rPr>
          <w:rStyle w:val="20"/>
        </w:rPr>
      </w:pPr>
      <w:r>
        <w:rPr>
          <w:rStyle w:val="20"/>
          <w:rFonts w:hint="eastAsia"/>
        </w:rPr>
        <w:t>党委宣传委员：</w:t>
      </w:r>
    </w:p>
    <w:p w14:paraId="7ADA2E32">
      <w:pPr>
        <w:pStyle w:val="16"/>
        <w:ind w:firstLine="0"/>
      </w:pPr>
      <w:r>
        <w:rPr>
          <w:rStyle w:val="20"/>
          <w:rFonts w:hint="eastAsia"/>
        </w:rPr>
        <w:t>　　</w:t>
      </w:r>
      <w:r>
        <w:rPr>
          <w:rFonts w:hint="eastAsia"/>
        </w:rPr>
        <w:t>吴四串</w:t>
      </w:r>
      <w:r>
        <w:rPr>
          <w:rStyle w:val="21"/>
          <w:rFonts w:hint="eastAsia"/>
        </w:rPr>
        <w:t>（至</w:t>
      </w:r>
      <w:r>
        <w:rPr>
          <w:rStyle w:val="21"/>
        </w:rPr>
        <w:t>7</w:t>
      </w:r>
      <w:r>
        <w:rPr>
          <w:rStyle w:val="21"/>
          <w:rFonts w:hint="eastAsia"/>
        </w:rPr>
        <w:t>月）</w:t>
      </w:r>
    </w:p>
    <w:p w14:paraId="6E9BA9CE">
      <w:pPr>
        <w:pStyle w:val="16"/>
        <w:ind w:firstLine="0"/>
      </w:pPr>
      <w:r>
        <w:rPr>
          <w:rFonts w:hint="eastAsia"/>
        </w:rPr>
        <w:t>　　王　聪</w:t>
      </w:r>
      <w:r>
        <w:rPr>
          <w:rStyle w:val="21"/>
          <w:rFonts w:hint="eastAsia"/>
        </w:rPr>
        <w:t>（</w:t>
      </w:r>
      <w:r>
        <w:rPr>
          <w:rStyle w:val="21"/>
        </w:rPr>
        <w:t>7</w:t>
      </w:r>
      <w:r>
        <w:rPr>
          <w:rStyle w:val="21"/>
          <w:rFonts w:hint="eastAsia"/>
        </w:rPr>
        <w:t>月始）</w:t>
      </w:r>
    </w:p>
    <w:p w14:paraId="796DBD3E">
      <w:pPr>
        <w:pStyle w:val="16"/>
        <w:ind w:firstLine="0"/>
      </w:pPr>
      <w:r>
        <w:rPr>
          <w:rStyle w:val="20"/>
          <w:rFonts w:hint="eastAsia"/>
        </w:rPr>
        <w:t>党委委员、武装部长：</w:t>
      </w:r>
      <w:r>
        <w:rPr>
          <w:rFonts w:hint="eastAsia"/>
        </w:rPr>
        <w:t>陈军良</w:t>
      </w:r>
    </w:p>
    <w:p w14:paraId="7A2EBA61">
      <w:pPr>
        <w:pStyle w:val="16"/>
        <w:ind w:firstLine="0"/>
        <w:rPr>
          <w:rStyle w:val="20"/>
        </w:rPr>
      </w:pPr>
      <w:r>
        <w:rPr>
          <w:rStyle w:val="20"/>
          <w:rFonts w:hint="eastAsia"/>
        </w:rPr>
        <w:t>党委委员、副镇长：</w:t>
      </w:r>
    </w:p>
    <w:p w14:paraId="4FE82548">
      <w:pPr>
        <w:pStyle w:val="16"/>
        <w:ind w:firstLine="0"/>
      </w:pPr>
      <w:r>
        <w:rPr>
          <w:rStyle w:val="20"/>
          <w:rFonts w:hint="eastAsia"/>
        </w:rPr>
        <w:t>　　　　</w:t>
      </w:r>
      <w:r>
        <w:rPr>
          <w:rFonts w:hint="eastAsia"/>
        </w:rPr>
        <w:t>陈宗华</w:t>
      </w:r>
      <w:r>
        <w:rPr>
          <w:rStyle w:val="21"/>
          <w:rFonts w:hint="eastAsia"/>
        </w:rPr>
        <w:t>（至</w:t>
      </w:r>
      <w:r>
        <w:rPr>
          <w:rStyle w:val="21"/>
        </w:rPr>
        <w:t>7</w:t>
      </w:r>
      <w:r>
        <w:rPr>
          <w:rStyle w:val="21"/>
          <w:rFonts w:hint="eastAsia"/>
        </w:rPr>
        <w:t>月）</w:t>
      </w:r>
    </w:p>
    <w:p w14:paraId="4A85FF9C">
      <w:pPr>
        <w:pStyle w:val="16"/>
        <w:ind w:firstLine="0"/>
      </w:pPr>
      <w:r>
        <w:rPr>
          <w:rFonts w:hint="eastAsia"/>
        </w:rPr>
        <w:t>　　　　钟　波</w:t>
      </w:r>
      <w:r>
        <w:rPr>
          <w:rStyle w:val="21"/>
          <w:rFonts w:hint="eastAsia"/>
        </w:rPr>
        <w:t>（</w:t>
      </w:r>
      <w:r>
        <w:rPr>
          <w:rStyle w:val="21"/>
        </w:rPr>
        <w:t>7</w:t>
      </w:r>
      <w:r>
        <w:rPr>
          <w:rStyle w:val="21"/>
          <w:rFonts w:hint="eastAsia"/>
        </w:rPr>
        <w:t>月始）</w:t>
      </w:r>
    </w:p>
    <w:p w14:paraId="3301F92F">
      <w:pPr>
        <w:pStyle w:val="16"/>
        <w:ind w:firstLine="0"/>
      </w:pPr>
      <w:r>
        <w:rPr>
          <w:rStyle w:val="20"/>
          <w:rFonts w:hint="eastAsia"/>
        </w:rPr>
        <w:t>副镇长：</w:t>
      </w:r>
      <w:r>
        <w:rPr>
          <w:rFonts w:hint="eastAsia"/>
        </w:rPr>
        <w:t>刘景琼</w:t>
      </w:r>
      <w:r>
        <w:rPr>
          <w:rStyle w:val="21"/>
          <w:rFonts w:hint="eastAsia"/>
        </w:rPr>
        <w:t>（至</w:t>
      </w:r>
      <w:r>
        <w:rPr>
          <w:rStyle w:val="21"/>
        </w:rPr>
        <w:t>6</w:t>
      </w:r>
      <w:r>
        <w:rPr>
          <w:rStyle w:val="21"/>
          <w:rFonts w:hint="eastAsia"/>
        </w:rPr>
        <w:t>月）</w:t>
      </w:r>
    </w:p>
    <w:p w14:paraId="738F8398">
      <w:pPr>
        <w:pStyle w:val="16"/>
        <w:ind w:firstLine="0"/>
      </w:pPr>
      <w:r>
        <w:rPr>
          <w:rFonts w:hint="eastAsia"/>
        </w:rPr>
        <w:t>　　　　曾　星</w:t>
      </w:r>
      <w:r>
        <w:rPr>
          <w:rStyle w:val="21"/>
          <w:rFonts w:hint="eastAsia"/>
        </w:rPr>
        <w:t>（至</w:t>
      </w:r>
      <w:r>
        <w:rPr>
          <w:rStyle w:val="21"/>
        </w:rPr>
        <w:t>7</w:t>
      </w:r>
      <w:r>
        <w:rPr>
          <w:rStyle w:val="21"/>
          <w:rFonts w:hint="eastAsia"/>
        </w:rPr>
        <w:t>月）</w:t>
      </w:r>
    </w:p>
    <w:p w14:paraId="07C465DC">
      <w:pPr>
        <w:pStyle w:val="16"/>
        <w:ind w:firstLine="0"/>
      </w:pPr>
      <w:r>
        <w:rPr>
          <w:rFonts w:hint="eastAsia"/>
        </w:rPr>
        <w:t>　　　　谢开军</w:t>
      </w:r>
      <w:r>
        <w:rPr>
          <w:rStyle w:val="21"/>
          <w:rFonts w:hint="eastAsia"/>
        </w:rPr>
        <w:t>（</w:t>
      </w:r>
      <w:r>
        <w:rPr>
          <w:rStyle w:val="21"/>
        </w:rPr>
        <w:t>10</w:t>
      </w:r>
      <w:r>
        <w:rPr>
          <w:rStyle w:val="21"/>
          <w:rFonts w:hint="eastAsia"/>
        </w:rPr>
        <w:t>月始）</w:t>
      </w:r>
    </w:p>
    <w:p w14:paraId="0221F6D7">
      <w:pPr>
        <w:pStyle w:val="16"/>
        <w:ind w:firstLine="0"/>
      </w:pPr>
      <w:r>
        <w:rPr>
          <w:rFonts w:hint="eastAsia"/>
        </w:rPr>
        <w:t>　　　　赖小霖</w:t>
      </w:r>
      <w:r>
        <w:rPr>
          <w:rStyle w:val="21"/>
          <w:rFonts w:hint="eastAsia"/>
        </w:rPr>
        <w:t>（</w:t>
      </w:r>
      <w:r>
        <w:rPr>
          <w:rStyle w:val="21"/>
        </w:rPr>
        <w:t>10</w:t>
      </w:r>
      <w:r>
        <w:rPr>
          <w:rStyle w:val="21"/>
          <w:rFonts w:hint="eastAsia"/>
        </w:rPr>
        <w:t>月始）</w:t>
      </w:r>
    </w:p>
    <w:p w14:paraId="0CE47E92">
      <w:pPr>
        <w:pStyle w:val="16"/>
        <w:ind w:firstLine="0"/>
      </w:pPr>
      <w:r>
        <w:rPr>
          <w:rFonts w:hint="eastAsia"/>
        </w:rPr>
        <w:t>　　　　李　明</w:t>
      </w:r>
      <w:r>
        <w:rPr>
          <w:rStyle w:val="21"/>
          <w:rFonts w:hint="eastAsia"/>
        </w:rPr>
        <w:t>（</w:t>
      </w:r>
      <w:r>
        <w:rPr>
          <w:rStyle w:val="21"/>
        </w:rPr>
        <w:t>10</w:t>
      </w:r>
      <w:r>
        <w:rPr>
          <w:rStyle w:val="21"/>
          <w:rFonts w:hint="eastAsia"/>
        </w:rPr>
        <w:t>月始）</w:t>
      </w:r>
    </w:p>
    <w:p w14:paraId="4AA757A6">
      <w:pPr>
        <w:pStyle w:val="16"/>
        <w:ind w:firstLine="0"/>
      </w:pPr>
      <w:r>
        <w:rPr>
          <w:rStyle w:val="20"/>
          <w:rFonts w:hint="eastAsia"/>
        </w:rPr>
        <w:t>人大副主席：</w:t>
      </w:r>
      <w:r>
        <w:rPr>
          <w:rFonts w:hint="eastAsia"/>
        </w:rPr>
        <w:t>吴在海</w:t>
      </w:r>
      <w:r>
        <w:rPr>
          <w:rStyle w:val="21"/>
          <w:rFonts w:hint="eastAsia"/>
        </w:rPr>
        <w:t>（至</w:t>
      </w:r>
      <w:r>
        <w:rPr>
          <w:rStyle w:val="21"/>
        </w:rPr>
        <w:t>7</w:t>
      </w:r>
      <w:r>
        <w:rPr>
          <w:rStyle w:val="21"/>
          <w:rFonts w:hint="eastAsia"/>
        </w:rPr>
        <w:t>月）</w:t>
      </w:r>
    </w:p>
    <w:p w14:paraId="7D638798">
      <w:pPr>
        <w:pStyle w:val="16"/>
        <w:ind w:firstLine="0"/>
      </w:pPr>
      <w:r>
        <w:rPr>
          <w:rFonts w:hint="eastAsia"/>
        </w:rPr>
        <w:t>　　　　　　蓝　威</w:t>
      </w:r>
      <w:r>
        <w:rPr>
          <w:rStyle w:val="21"/>
          <w:rFonts w:hint="eastAsia"/>
        </w:rPr>
        <w:t>（</w:t>
      </w:r>
      <w:r>
        <w:rPr>
          <w:rStyle w:val="21"/>
        </w:rPr>
        <w:t>10</w:t>
      </w:r>
      <w:r>
        <w:rPr>
          <w:rStyle w:val="21"/>
          <w:rFonts w:hint="eastAsia"/>
        </w:rPr>
        <w:t>月始）</w:t>
      </w:r>
    </w:p>
    <w:p w14:paraId="23A4BAF2">
      <w:pPr>
        <w:pStyle w:val="18"/>
      </w:pPr>
      <w:r>
        <w:rPr>
          <w:rFonts w:hint="eastAsia"/>
        </w:rPr>
        <w:t>南亩镇</w:t>
      </w:r>
    </w:p>
    <w:p w14:paraId="1E6CA1AC">
      <w:pPr>
        <w:pStyle w:val="16"/>
        <w:ind w:firstLine="0"/>
      </w:pPr>
      <w:r>
        <w:rPr>
          <w:rStyle w:val="20"/>
          <w:rFonts w:hint="eastAsia"/>
        </w:rPr>
        <w:t>党委书记：</w:t>
      </w:r>
      <w:r>
        <w:rPr>
          <w:rFonts w:hint="eastAsia"/>
        </w:rPr>
        <w:t>池宏安</w:t>
      </w:r>
      <w:r>
        <w:rPr>
          <w:rStyle w:val="21"/>
          <w:rFonts w:hint="eastAsia"/>
        </w:rPr>
        <w:t>（至</w:t>
      </w:r>
      <w:r>
        <w:rPr>
          <w:rStyle w:val="21"/>
        </w:rPr>
        <w:t>7</w:t>
      </w:r>
      <w:r>
        <w:rPr>
          <w:rStyle w:val="21"/>
          <w:rFonts w:hint="eastAsia"/>
        </w:rPr>
        <w:t>月）</w:t>
      </w:r>
    </w:p>
    <w:p w14:paraId="4F6B7543">
      <w:pPr>
        <w:pStyle w:val="16"/>
        <w:ind w:firstLine="0"/>
      </w:pPr>
      <w:r>
        <w:rPr>
          <w:rFonts w:hint="eastAsia"/>
        </w:rPr>
        <w:t>　　　　　曾志明</w:t>
      </w:r>
      <w:r>
        <w:rPr>
          <w:rStyle w:val="21"/>
          <w:rFonts w:hint="eastAsia"/>
        </w:rPr>
        <w:t>（</w:t>
      </w:r>
      <w:r>
        <w:rPr>
          <w:rStyle w:val="21"/>
        </w:rPr>
        <w:t>7</w:t>
      </w:r>
      <w:r>
        <w:rPr>
          <w:rStyle w:val="21"/>
          <w:rFonts w:hint="eastAsia"/>
        </w:rPr>
        <w:t>月始）</w:t>
      </w:r>
    </w:p>
    <w:p w14:paraId="2E61A0A3">
      <w:pPr>
        <w:pStyle w:val="16"/>
        <w:ind w:firstLine="0"/>
        <w:rPr>
          <w:rStyle w:val="20"/>
        </w:rPr>
      </w:pPr>
      <w:r>
        <w:rPr>
          <w:rStyle w:val="20"/>
          <w:rFonts w:hint="eastAsia"/>
        </w:rPr>
        <w:t>党委副书记、镇长：</w:t>
      </w:r>
    </w:p>
    <w:p w14:paraId="09CF5F7A">
      <w:pPr>
        <w:pStyle w:val="16"/>
        <w:ind w:firstLine="0"/>
      </w:pPr>
      <w:r>
        <w:rPr>
          <w:rStyle w:val="20"/>
          <w:rFonts w:hint="eastAsia"/>
        </w:rPr>
        <w:t>　　　　　</w:t>
      </w:r>
      <w:r>
        <w:rPr>
          <w:rFonts w:hint="eastAsia"/>
        </w:rPr>
        <w:t>曾志明</w:t>
      </w:r>
      <w:r>
        <w:rPr>
          <w:rStyle w:val="21"/>
          <w:rFonts w:hint="eastAsia"/>
        </w:rPr>
        <w:t>（至</w:t>
      </w:r>
      <w:r>
        <w:rPr>
          <w:rStyle w:val="21"/>
        </w:rPr>
        <w:t>7</w:t>
      </w:r>
      <w:r>
        <w:rPr>
          <w:rStyle w:val="21"/>
          <w:rFonts w:hint="eastAsia"/>
        </w:rPr>
        <w:t>月）</w:t>
      </w:r>
    </w:p>
    <w:p w14:paraId="42BFA847">
      <w:pPr>
        <w:pStyle w:val="16"/>
        <w:ind w:firstLine="0"/>
      </w:pPr>
      <w:r>
        <w:rPr>
          <w:rFonts w:hint="eastAsia"/>
        </w:rPr>
        <w:t>　　　　　谭培明</w:t>
      </w:r>
      <w:r>
        <w:rPr>
          <w:rStyle w:val="21"/>
          <w:rFonts w:hint="eastAsia"/>
        </w:rPr>
        <w:t>（</w:t>
      </w:r>
      <w:r>
        <w:rPr>
          <w:rStyle w:val="21"/>
        </w:rPr>
        <w:t>10</w:t>
      </w:r>
      <w:r>
        <w:rPr>
          <w:rStyle w:val="21"/>
          <w:rFonts w:hint="eastAsia"/>
        </w:rPr>
        <w:t>月始）</w:t>
      </w:r>
    </w:p>
    <w:p w14:paraId="39613015">
      <w:pPr>
        <w:pStyle w:val="16"/>
        <w:ind w:firstLine="0"/>
      </w:pPr>
      <w:r>
        <w:rPr>
          <w:rStyle w:val="20"/>
          <w:rFonts w:hint="eastAsia"/>
        </w:rPr>
        <w:t>人大主席：</w:t>
      </w:r>
      <w:r>
        <w:rPr>
          <w:rFonts w:hint="eastAsia"/>
        </w:rPr>
        <w:t>罗青山</w:t>
      </w:r>
      <w:r>
        <w:rPr>
          <w:rStyle w:val="21"/>
          <w:rFonts w:hint="eastAsia"/>
        </w:rPr>
        <w:t>（至</w:t>
      </w:r>
      <w:r>
        <w:rPr>
          <w:rStyle w:val="21"/>
        </w:rPr>
        <w:t>7</w:t>
      </w:r>
      <w:r>
        <w:rPr>
          <w:rStyle w:val="21"/>
          <w:rFonts w:hint="eastAsia"/>
        </w:rPr>
        <w:t>月）</w:t>
      </w:r>
    </w:p>
    <w:p w14:paraId="7A4E88C7">
      <w:pPr>
        <w:pStyle w:val="16"/>
        <w:ind w:firstLine="0"/>
      </w:pPr>
      <w:r>
        <w:rPr>
          <w:rFonts w:hint="eastAsia"/>
        </w:rPr>
        <w:t>　　　　　钟炎山</w:t>
      </w:r>
      <w:r>
        <w:rPr>
          <w:rStyle w:val="21"/>
          <w:rFonts w:hint="eastAsia"/>
        </w:rPr>
        <w:t>（</w:t>
      </w:r>
      <w:r>
        <w:rPr>
          <w:rStyle w:val="21"/>
        </w:rPr>
        <w:t>10</w:t>
      </w:r>
      <w:r>
        <w:rPr>
          <w:rStyle w:val="21"/>
          <w:rFonts w:hint="eastAsia"/>
        </w:rPr>
        <w:t>月始）</w:t>
      </w:r>
    </w:p>
    <w:p w14:paraId="37D36242">
      <w:pPr>
        <w:pStyle w:val="16"/>
        <w:ind w:firstLine="0"/>
        <w:rPr>
          <w:rStyle w:val="20"/>
        </w:rPr>
      </w:pPr>
      <w:r>
        <w:rPr>
          <w:rStyle w:val="20"/>
          <w:rFonts w:hint="eastAsia"/>
        </w:rPr>
        <w:t>党委（党建）副书记：</w:t>
      </w:r>
    </w:p>
    <w:p w14:paraId="7CE20A80">
      <w:pPr>
        <w:pStyle w:val="16"/>
        <w:ind w:firstLine="0"/>
      </w:pPr>
      <w:r>
        <w:rPr>
          <w:rStyle w:val="20"/>
          <w:rFonts w:hint="eastAsia"/>
        </w:rPr>
        <w:t>　　　　　</w:t>
      </w:r>
      <w:r>
        <w:rPr>
          <w:rFonts w:hint="eastAsia"/>
        </w:rPr>
        <w:t>陈碧霞</w:t>
      </w:r>
      <w:r>
        <w:rPr>
          <w:rStyle w:val="21"/>
          <w:rFonts w:hint="eastAsia"/>
        </w:rPr>
        <w:t>（女，至</w:t>
      </w:r>
      <w:r>
        <w:rPr>
          <w:rStyle w:val="21"/>
        </w:rPr>
        <w:t>7</w:t>
      </w:r>
      <w:r>
        <w:rPr>
          <w:rStyle w:val="21"/>
          <w:rFonts w:hint="eastAsia"/>
        </w:rPr>
        <w:t>月）</w:t>
      </w:r>
    </w:p>
    <w:p w14:paraId="610D5457">
      <w:pPr>
        <w:pStyle w:val="16"/>
        <w:ind w:firstLine="0"/>
      </w:pPr>
      <w:r>
        <w:rPr>
          <w:rFonts w:hint="eastAsia"/>
        </w:rPr>
        <w:t>　　　　　曾海华</w:t>
      </w:r>
      <w:r>
        <w:rPr>
          <w:rStyle w:val="21"/>
          <w:rFonts w:hint="eastAsia"/>
        </w:rPr>
        <w:t>（</w:t>
      </w:r>
      <w:r>
        <w:rPr>
          <w:rStyle w:val="21"/>
        </w:rPr>
        <w:t>7</w:t>
      </w:r>
      <w:r>
        <w:rPr>
          <w:rStyle w:val="21"/>
          <w:rFonts w:hint="eastAsia"/>
        </w:rPr>
        <w:t>月始）</w:t>
      </w:r>
    </w:p>
    <w:p w14:paraId="7AD0A001">
      <w:pPr>
        <w:pStyle w:val="16"/>
        <w:ind w:firstLine="0"/>
      </w:pPr>
      <w:r>
        <w:rPr>
          <w:rStyle w:val="20"/>
          <w:rFonts w:hint="eastAsia"/>
        </w:rPr>
        <w:t>党委（综治）副书记兼政法委员：</w:t>
      </w:r>
      <w:r>
        <w:rPr>
          <w:rFonts w:hint="eastAsia"/>
        </w:rPr>
        <w:t>李朝阳</w:t>
      </w:r>
    </w:p>
    <w:p w14:paraId="7E4DF677">
      <w:pPr>
        <w:pStyle w:val="16"/>
        <w:ind w:firstLine="0"/>
        <w:rPr>
          <w:rStyle w:val="20"/>
        </w:rPr>
      </w:pPr>
      <w:r>
        <w:rPr>
          <w:rStyle w:val="20"/>
          <w:rFonts w:hint="eastAsia"/>
        </w:rPr>
        <w:t>党委副书记</w:t>
      </w:r>
      <w:r>
        <w:rPr>
          <w:rStyle w:val="21"/>
          <w:rFonts w:hint="eastAsia"/>
        </w:rPr>
        <w:t>（挂职）</w:t>
      </w:r>
      <w:r>
        <w:rPr>
          <w:rStyle w:val="20"/>
          <w:rFonts w:hint="eastAsia"/>
        </w:rPr>
        <w:t>：</w:t>
      </w:r>
    </w:p>
    <w:p w14:paraId="1B7A29C6">
      <w:pPr>
        <w:pStyle w:val="16"/>
        <w:ind w:firstLine="0"/>
      </w:pPr>
      <w:r>
        <w:rPr>
          <w:rStyle w:val="20"/>
          <w:rFonts w:hint="eastAsia"/>
        </w:rPr>
        <w:t>　　</w:t>
      </w:r>
      <w:r>
        <w:rPr>
          <w:rFonts w:hint="eastAsia"/>
        </w:rPr>
        <w:t>钟春艳</w:t>
      </w:r>
      <w:r>
        <w:rPr>
          <w:rStyle w:val="21"/>
          <w:rFonts w:hint="eastAsia"/>
        </w:rPr>
        <w:t>（女，</w:t>
      </w:r>
      <w:r>
        <w:rPr>
          <w:rStyle w:val="21"/>
        </w:rPr>
        <w:t>7</w:t>
      </w:r>
      <w:r>
        <w:rPr>
          <w:rStyle w:val="21"/>
          <w:rFonts w:hint="eastAsia"/>
        </w:rPr>
        <w:t>月始）</w:t>
      </w:r>
    </w:p>
    <w:p w14:paraId="65DFAC39">
      <w:pPr>
        <w:pStyle w:val="16"/>
        <w:ind w:firstLine="0"/>
        <w:rPr>
          <w:rStyle w:val="20"/>
        </w:rPr>
      </w:pPr>
      <w:r>
        <w:rPr>
          <w:rStyle w:val="20"/>
          <w:rFonts w:hint="eastAsia"/>
        </w:rPr>
        <w:t>党委委员、纪委书记：</w:t>
      </w:r>
    </w:p>
    <w:p w14:paraId="5801E4C1">
      <w:pPr>
        <w:pStyle w:val="16"/>
        <w:ind w:firstLine="0"/>
      </w:pPr>
      <w:r>
        <w:rPr>
          <w:rStyle w:val="20"/>
          <w:rFonts w:hint="eastAsia"/>
        </w:rPr>
        <w:t>　　</w:t>
      </w:r>
      <w:r>
        <w:rPr>
          <w:rFonts w:hint="eastAsia"/>
        </w:rPr>
        <w:t>李思番</w:t>
      </w:r>
      <w:r>
        <w:rPr>
          <w:rStyle w:val="21"/>
          <w:rFonts w:hint="eastAsia"/>
        </w:rPr>
        <w:t>（至</w:t>
      </w:r>
      <w:r>
        <w:rPr>
          <w:rStyle w:val="21"/>
        </w:rPr>
        <w:t>7</w:t>
      </w:r>
      <w:r>
        <w:rPr>
          <w:rStyle w:val="21"/>
          <w:rFonts w:hint="eastAsia"/>
        </w:rPr>
        <w:t>月）</w:t>
      </w:r>
    </w:p>
    <w:p w14:paraId="4CB6601F">
      <w:pPr>
        <w:pStyle w:val="16"/>
        <w:ind w:firstLine="0"/>
      </w:pPr>
      <w:r>
        <w:rPr>
          <w:rFonts w:hint="eastAsia"/>
        </w:rPr>
        <w:t>　　陈　涛</w:t>
      </w:r>
      <w:r>
        <w:rPr>
          <w:rStyle w:val="21"/>
          <w:rFonts w:hint="eastAsia"/>
        </w:rPr>
        <w:t>（</w:t>
      </w:r>
      <w:r>
        <w:rPr>
          <w:rStyle w:val="21"/>
        </w:rPr>
        <w:t>7</w:t>
      </w:r>
      <w:r>
        <w:rPr>
          <w:rStyle w:val="21"/>
          <w:rFonts w:hint="eastAsia"/>
        </w:rPr>
        <w:t>月始）</w:t>
      </w:r>
    </w:p>
    <w:p w14:paraId="7C45E34A">
      <w:pPr>
        <w:pStyle w:val="16"/>
        <w:ind w:firstLine="0"/>
        <w:rPr>
          <w:rStyle w:val="20"/>
        </w:rPr>
      </w:pPr>
      <w:r>
        <w:rPr>
          <w:rStyle w:val="20"/>
          <w:rFonts w:hint="eastAsia"/>
        </w:rPr>
        <w:t>党委组织委员：</w:t>
      </w:r>
    </w:p>
    <w:p w14:paraId="2EF6BE43">
      <w:pPr>
        <w:pStyle w:val="16"/>
        <w:ind w:firstLine="0"/>
      </w:pPr>
      <w:r>
        <w:rPr>
          <w:rStyle w:val="20"/>
          <w:rFonts w:hint="eastAsia"/>
        </w:rPr>
        <w:t>　　</w:t>
      </w:r>
      <w:r>
        <w:rPr>
          <w:rFonts w:hint="eastAsia"/>
        </w:rPr>
        <w:t>戴宏亮</w:t>
      </w:r>
      <w:r>
        <w:rPr>
          <w:rStyle w:val="21"/>
          <w:rFonts w:hint="eastAsia"/>
        </w:rPr>
        <w:t>（至</w:t>
      </w:r>
      <w:r>
        <w:rPr>
          <w:rStyle w:val="21"/>
        </w:rPr>
        <w:t>7</w:t>
      </w:r>
      <w:r>
        <w:rPr>
          <w:rStyle w:val="21"/>
          <w:rFonts w:hint="eastAsia"/>
        </w:rPr>
        <w:t>月）</w:t>
      </w:r>
    </w:p>
    <w:p w14:paraId="2AC6CF13">
      <w:pPr>
        <w:pStyle w:val="16"/>
        <w:ind w:firstLine="0"/>
      </w:pPr>
      <w:r>
        <w:rPr>
          <w:rFonts w:hint="eastAsia"/>
        </w:rPr>
        <w:t>　　董讯宏</w:t>
      </w:r>
      <w:r>
        <w:rPr>
          <w:rStyle w:val="21"/>
          <w:rFonts w:hint="eastAsia"/>
        </w:rPr>
        <w:t>（女，</w:t>
      </w:r>
      <w:r>
        <w:rPr>
          <w:rStyle w:val="21"/>
        </w:rPr>
        <w:t>7</w:t>
      </w:r>
      <w:r>
        <w:rPr>
          <w:rStyle w:val="21"/>
          <w:rFonts w:hint="eastAsia"/>
        </w:rPr>
        <w:t>月始）</w:t>
      </w:r>
    </w:p>
    <w:p w14:paraId="6AA933DE">
      <w:pPr>
        <w:pStyle w:val="16"/>
        <w:ind w:firstLine="0"/>
        <w:rPr>
          <w:rStyle w:val="20"/>
        </w:rPr>
      </w:pPr>
      <w:r>
        <w:rPr>
          <w:rStyle w:val="20"/>
          <w:rFonts w:hint="eastAsia"/>
        </w:rPr>
        <w:t>党委宣传委员：</w:t>
      </w:r>
    </w:p>
    <w:p w14:paraId="4A3222AF">
      <w:pPr>
        <w:pStyle w:val="16"/>
        <w:ind w:firstLine="0"/>
      </w:pPr>
      <w:r>
        <w:rPr>
          <w:rStyle w:val="20"/>
          <w:rFonts w:hint="eastAsia"/>
        </w:rPr>
        <w:t>　　</w:t>
      </w:r>
      <w:r>
        <w:rPr>
          <w:rFonts w:hint="eastAsia"/>
        </w:rPr>
        <w:t>华　飞</w:t>
      </w:r>
      <w:r>
        <w:rPr>
          <w:rStyle w:val="21"/>
          <w:rFonts w:hint="eastAsia"/>
        </w:rPr>
        <w:t>（</w:t>
      </w:r>
      <w:r>
        <w:rPr>
          <w:rStyle w:val="21"/>
        </w:rPr>
        <w:t>7</w:t>
      </w:r>
      <w:r>
        <w:rPr>
          <w:rStyle w:val="21"/>
          <w:rFonts w:hint="eastAsia"/>
        </w:rPr>
        <w:t>月始）</w:t>
      </w:r>
    </w:p>
    <w:p w14:paraId="3978CA9F">
      <w:pPr>
        <w:pStyle w:val="16"/>
        <w:ind w:firstLine="0"/>
        <w:rPr>
          <w:rStyle w:val="20"/>
        </w:rPr>
      </w:pPr>
      <w:r>
        <w:rPr>
          <w:rStyle w:val="20"/>
          <w:rFonts w:hint="eastAsia"/>
        </w:rPr>
        <w:t>党委委员、武装部长：</w:t>
      </w:r>
    </w:p>
    <w:p w14:paraId="5D8251C5">
      <w:pPr>
        <w:pStyle w:val="16"/>
        <w:ind w:firstLine="0"/>
      </w:pPr>
      <w:r>
        <w:rPr>
          <w:rStyle w:val="20"/>
          <w:rFonts w:hint="eastAsia"/>
        </w:rPr>
        <w:t>　　</w:t>
      </w:r>
      <w:r>
        <w:rPr>
          <w:rFonts w:hint="eastAsia"/>
        </w:rPr>
        <w:t>钟礼来</w:t>
      </w:r>
      <w:r>
        <w:rPr>
          <w:rStyle w:val="21"/>
          <w:rFonts w:hint="eastAsia"/>
        </w:rPr>
        <w:t>（至</w:t>
      </w:r>
      <w:r>
        <w:rPr>
          <w:rStyle w:val="21"/>
        </w:rPr>
        <w:t>7</w:t>
      </w:r>
      <w:r>
        <w:rPr>
          <w:rStyle w:val="21"/>
          <w:rFonts w:hint="eastAsia"/>
        </w:rPr>
        <w:t>月）</w:t>
      </w:r>
    </w:p>
    <w:p w14:paraId="46DEE4CF">
      <w:pPr>
        <w:pStyle w:val="16"/>
        <w:ind w:firstLine="0"/>
      </w:pPr>
      <w:r>
        <w:rPr>
          <w:rFonts w:hint="eastAsia"/>
        </w:rPr>
        <w:t>　　赵雪龙</w:t>
      </w:r>
      <w:r>
        <w:rPr>
          <w:rStyle w:val="21"/>
          <w:rFonts w:hint="eastAsia"/>
        </w:rPr>
        <w:t>（</w:t>
      </w:r>
      <w:r>
        <w:rPr>
          <w:rStyle w:val="21"/>
        </w:rPr>
        <w:t>7</w:t>
      </w:r>
      <w:r>
        <w:rPr>
          <w:rStyle w:val="21"/>
          <w:rFonts w:hint="eastAsia"/>
        </w:rPr>
        <w:t>月始）</w:t>
      </w:r>
    </w:p>
    <w:p w14:paraId="719AA9EA">
      <w:pPr>
        <w:pStyle w:val="16"/>
        <w:ind w:firstLine="0"/>
        <w:rPr>
          <w:rStyle w:val="20"/>
        </w:rPr>
      </w:pPr>
      <w:r>
        <w:rPr>
          <w:rStyle w:val="20"/>
          <w:rFonts w:hint="eastAsia"/>
        </w:rPr>
        <w:t>党委委员、副镇长：</w:t>
      </w:r>
    </w:p>
    <w:p w14:paraId="261772EE">
      <w:pPr>
        <w:pStyle w:val="16"/>
        <w:ind w:firstLine="0"/>
      </w:pPr>
      <w:r>
        <w:rPr>
          <w:rStyle w:val="20"/>
          <w:rFonts w:hint="eastAsia"/>
        </w:rPr>
        <w:t>　　</w:t>
      </w:r>
      <w:r>
        <w:rPr>
          <w:rFonts w:hint="eastAsia"/>
        </w:rPr>
        <w:t>张　春</w:t>
      </w:r>
      <w:r>
        <w:rPr>
          <w:rStyle w:val="21"/>
          <w:rFonts w:hint="eastAsia"/>
        </w:rPr>
        <w:t>（</w:t>
      </w:r>
      <w:r>
        <w:rPr>
          <w:rStyle w:val="21"/>
        </w:rPr>
        <w:t>10</w:t>
      </w:r>
      <w:r>
        <w:rPr>
          <w:rStyle w:val="21"/>
          <w:rFonts w:hint="eastAsia"/>
        </w:rPr>
        <w:t>月始）</w:t>
      </w:r>
    </w:p>
    <w:p w14:paraId="025BF29A">
      <w:pPr>
        <w:pStyle w:val="16"/>
        <w:ind w:firstLine="0"/>
      </w:pPr>
      <w:r>
        <w:rPr>
          <w:rStyle w:val="20"/>
          <w:rFonts w:hint="eastAsia"/>
        </w:rPr>
        <w:t>副镇长：</w:t>
      </w:r>
      <w:r>
        <w:rPr>
          <w:rFonts w:hint="eastAsia"/>
        </w:rPr>
        <w:t>李海华</w:t>
      </w:r>
      <w:r>
        <w:rPr>
          <w:rStyle w:val="21"/>
          <w:rFonts w:hint="eastAsia"/>
        </w:rPr>
        <w:t>（至</w:t>
      </w:r>
      <w:r>
        <w:rPr>
          <w:rStyle w:val="21"/>
        </w:rPr>
        <w:t>7</w:t>
      </w:r>
      <w:r>
        <w:rPr>
          <w:rStyle w:val="21"/>
          <w:rFonts w:hint="eastAsia"/>
        </w:rPr>
        <w:t>月）</w:t>
      </w:r>
    </w:p>
    <w:p w14:paraId="28B93A9F">
      <w:pPr>
        <w:pStyle w:val="16"/>
        <w:ind w:firstLine="0"/>
      </w:pPr>
      <w:r>
        <w:rPr>
          <w:rFonts w:hint="eastAsia"/>
        </w:rPr>
        <w:t>　　　　曾海华</w:t>
      </w:r>
      <w:r>
        <w:rPr>
          <w:rStyle w:val="21"/>
          <w:rFonts w:hint="eastAsia"/>
        </w:rPr>
        <w:t>（至</w:t>
      </w:r>
      <w:r>
        <w:rPr>
          <w:rStyle w:val="21"/>
        </w:rPr>
        <w:t>7</w:t>
      </w:r>
      <w:r>
        <w:rPr>
          <w:rStyle w:val="21"/>
          <w:rFonts w:hint="eastAsia"/>
        </w:rPr>
        <w:t>月）</w:t>
      </w:r>
    </w:p>
    <w:p w14:paraId="0DF988F3">
      <w:pPr>
        <w:pStyle w:val="16"/>
        <w:ind w:firstLine="0"/>
      </w:pPr>
      <w:r>
        <w:rPr>
          <w:rFonts w:hint="eastAsia"/>
        </w:rPr>
        <w:t>　　　　黄　莉</w:t>
      </w:r>
      <w:r>
        <w:rPr>
          <w:rStyle w:val="21"/>
          <w:rFonts w:hint="eastAsia"/>
        </w:rPr>
        <w:t>（女，</w:t>
      </w:r>
      <w:r>
        <w:rPr>
          <w:rStyle w:val="21"/>
        </w:rPr>
        <w:t>10</w:t>
      </w:r>
      <w:r>
        <w:rPr>
          <w:rStyle w:val="21"/>
          <w:rFonts w:hint="eastAsia"/>
        </w:rPr>
        <w:t>月始）</w:t>
      </w:r>
    </w:p>
    <w:p w14:paraId="38954107">
      <w:pPr>
        <w:pStyle w:val="16"/>
        <w:ind w:firstLine="0"/>
      </w:pPr>
      <w:r>
        <w:rPr>
          <w:rFonts w:hint="eastAsia"/>
        </w:rPr>
        <w:t>　　　　李啟明</w:t>
      </w:r>
      <w:r>
        <w:rPr>
          <w:rStyle w:val="21"/>
          <w:rFonts w:hint="eastAsia"/>
        </w:rPr>
        <w:t>（</w:t>
      </w:r>
      <w:r>
        <w:rPr>
          <w:rStyle w:val="21"/>
        </w:rPr>
        <w:t>10</w:t>
      </w:r>
      <w:r>
        <w:rPr>
          <w:rStyle w:val="21"/>
          <w:rFonts w:hint="eastAsia"/>
        </w:rPr>
        <w:t>月始）</w:t>
      </w:r>
    </w:p>
    <w:p w14:paraId="6D023774">
      <w:pPr>
        <w:pStyle w:val="16"/>
        <w:ind w:firstLine="0"/>
      </w:pPr>
      <w:r>
        <w:rPr>
          <w:rStyle w:val="20"/>
          <w:rFonts w:hint="eastAsia"/>
        </w:rPr>
        <w:t>人大副主席：</w:t>
      </w:r>
      <w:r>
        <w:rPr>
          <w:rFonts w:hint="eastAsia"/>
        </w:rPr>
        <w:t>李小全</w:t>
      </w:r>
      <w:r>
        <w:rPr>
          <w:rStyle w:val="21"/>
          <w:rFonts w:hint="eastAsia"/>
        </w:rPr>
        <w:t>（至</w:t>
      </w:r>
      <w:r>
        <w:rPr>
          <w:rStyle w:val="21"/>
        </w:rPr>
        <w:t>7</w:t>
      </w:r>
      <w:r>
        <w:rPr>
          <w:rStyle w:val="21"/>
          <w:rFonts w:hint="eastAsia"/>
        </w:rPr>
        <w:t>月）</w:t>
      </w:r>
    </w:p>
    <w:p w14:paraId="55337D6E">
      <w:pPr>
        <w:pStyle w:val="18"/>
      </w:pPr>
      <w:r>
        <w:rPr>
          <w:rFonts w:hint="eastAsia"/>
        </w:rPr>
        <w:t>水口镇</w:t>
      </w:r>
    </w:p>
    <w:p w14:paraId="3DE3A27D">
      <w:pPr>
        <w:pStyle w:val="16"/>
        <w:ind w:firstLine="0"/>
      </w:pPr>
      <w:r>
        <w:rPr>
          <w:rStyle w:val="20"/>
          <w:rFonts w:hint="eastAsia"/>
        </w:rPr>
        <w:t>党委书记：</w:t>
      </w:r>
      <w:r>
        <w:rPr>
          <w:rFonts w:hint="eastAsia"/>
        </w:rPr>
        <w:t>陈如华</w:t>
      </w:r>
      <w:r>
        <w:rPr>
          <w:rStyle w:val="21"/>
          <w:rFonts w:hint="eastAsia"/>
        </w:rPr>
        <w:t>（至</w:t>
      </w:r>
      <w:r>
        <w:rPr>
          <w:rStyle w:val="21"/>
        </w:rPr>
        <w:t>7</w:t>
      </w:r>
      <w:r>
        <w:rPr>
          <w:rStyle w:val="21"/>
          <w:rFonts w:hint="eastAsia"/>
        </w:rPr>
        <w:t>月）</w:t>
      </w:r>
    </w:p>
    <w:p w14:paraId="3F576FA5">
      <w:pPr>
        <w:pStyle w:val="16"/>
        <w:ind w:firstLine="0"/>
      </w:pPr>
      <w:r>
        <w:rPr>
          <w:rFonts w:hint="eastAsia"/>
        </w:rPr>
        <w:t>　　　　　叶邱婷</w:t>
      </w:r>
      <w:r>
        <w:rPr>
          <w:rStyle w:val="21"/>
          <w:rFonts w:hint="eastAsia"/>
        </w:rPr>
        <w:t>（女，</w:t>
      </w:r>
      <w:r>
        <w:rPr>
          <w:rStyle w:val="21"/>
        </w:rPr>
        <w:t>7</w:t>
      </w:r>
      <w:r>
        <w:rPr>
          <w:rStyle w:val="21"/>
          <w:rFonts w:hint="eastAsia"/>
        </w:rPr>
        <w:t>月始）</w:t>
      </w:r>
    </w:p>
    <w:p w14:paraId="3F1E962F">
      <w:pPr>
        <w:pStyle w:val="16"/>
        <w:ind w:firstLine="0"/>
        <w:rPr>
          <w:rStyle w:val="20"/>
        </w:rPr>
      </w:pPr>
      <w:r>
        <w:rPr>
          <w:rStyle w:val="20"/>
          <w:rFonts w:hint="eastAsia"/>
        </w:rPr>
        <w:t>党委副书记、镇长：</w:t>
      </w:r>
    </w:p>
    <w:p w14:paraId="776CB60B">
      <w:pPr>
        <w:pStyle w:val="16"/>
        <w:ind w:firstLine="0"/>
      </w:pPr>
      <w:r>
        <w:rPr>
          <w:rStyle w:val="20"/>
          <w:rFonts w:hint="eastAsia"/>
        </w:rPr>
        <w:t>　　　　　</w:t>
      </w:r>
      <w:r>
        <w:rPr>
          <w:rFonts w:hint="eastAsia"/>
        </w:rPr>
        <w:t>叶邱婷</w:t>
      </w:r>
      <w:r>
        <w:rPr>
          <w:rStyle w:val="21"/>
          <w:rFonts w:hint="eastAsia"/>
        </w:rPr>
        <w:t>（女，至</w:t>
      </w:r>
      <w:r>
        <w:rPr>
          <w:rStyle w:val="21"/>
        </w:rPr>
        <w:t>7</w:t>
      </w:r>
      <w:r>
        <w:rPr>
          <w:rStyle w:val="21"/>
          <w:rFonts w:hint="eastAsia"/>
        </w:rPr>
        <w:t>月）</w:t>
      </w:r>
    </w:p>
    <w:p w14:paraId="6B6863E4">
      <w:pPr>
        <w:pStyle w:val="16"/>
        <w:ind w:firstLine="0"/>
      </w:pPr>
      <w:r>
        <w:rPr>
          <w:rFonts w:hint="eastAsia"/>
        </w:rPr>
        <w:t>　　　　　叶红大</w:t>
      </w:r>
      <w:r>
        <w:rPr>
          <w:rStyle w:val="21"/>
          <w:rFonts w:hint="eastAsia"/>
        </w:rPr>
        <w:t>（</w:t>
      </w:r>
      <w:r>
        <w:rPr>
          <w:rStyle w:val="21"/>
        </w:rPr>
        <w:t>10</w:t>
      </w:r>
      <w:r>
        <w:rPr>
          <w:rStyle w:val="21"/>
          <w:rFonts w:hint="eastAsia"/>
        </w:rPr>
        <w:t>月始）</w:t>
      </w:r>
    </w:p>
    <w:p w14:paraId="5B732592">
      <w:pPr>
        <w:pStyle w:val="16"/>
        <w:ind w:firstLine="0"/>
      </w:pPr>
      <w:r>
        <w:rPr>
          <w:rStyle w:val="20"/>
          <w:rFonts w:hint="eastAsia"/>
        </w:rPr>
        <w:t>人大主席：</w:t>
      </w:r>
      <w:r>
        <w:rPr>
          <w:rFonts w:hint="eastAsia"/>
        </w:rPr>
        <w:t>吴英琪</w:t>
      </w:r>
      <w:r>
        <w:rPr>
          <w:rStyle w:val="21"/>
          <w:rFonts w:hint="eastAsia"/>
        </w:rPr>
        <w:t>（至</w:t>
      </w:r>
      <w:r>
        <w:rPr>
          <w:rStyle w:val="21"/>
        </w:rPr>
        <w:t>7</w:t>
      </w:r>
      <w:r>
        <w:rPr>
          <w:rStyle w:val="21"/>
          <w:rFonts w:hint="eastAsia"/>
        </w:rPr>
        <w:t>月）</w:t>
      </w:r>
    </w:p>
    <w:p w14:paraId="70C42F4C">
      <w:pPr>
        <w:pStyle w:val="16"/>
        <w:ind w:firstLine="0"/>
      </w:pPr>
      <w:r>
        <w:rPr>
          <w:rFonts w:hint="eastAsia"/>
        </w:rPr>
        <w:t>　　　　　罗青山</w:t>
      </w:r>
      <w:r>
        <w:rPr>
          <w:rStyle w:val="21"/>
          <w:rFonts w:hint="eastAsia"/>
        </w:rPr>
        <w:t>（</w:t>
      </w:r>
      <w:r>
        <w:rPr>
          <w:rStyle w:val="21"/>
        </w:rPr>
        <w:t>10</w:t>
      </w:r>
      <w:r>
        <w:rPr>
          <w:rStyle w:val="21"/>
          <w:rFonts w:hint="eastAsia"/>
        </w:rPr>
        <w:t>月始）</w:t>
      </w:r>
    </w:p>
    <w:p w14:paraId="3657C0D8">
      <w:pPr>
        <w:pStyle w:val="16"/>
        <w:ind w:firstLine="0"/>
        <w:rPr>
          <w:rStyle w:val="20"/>
        </w:rPr>
      </w:pPr>
      <w:r>
        <w:rPr>
          <w:rStyle w:val="20"/>
          <w:rFonts w:hint="eastAsia"/>
        </w:rPr>
        <w:t>党委（党建）副书记：</w:t>
      </w:r>
    </w:p>
    <w:p w14:paraId="60E6407B">
      <w:pPr>
        <w:pStyle w:val="16"/>
        <w:ind w:firstLine="0"/>
      </w:pPr>
      <w:r>
        <w:rPr>
          <w:rStyle w:val="20"/>
          <w:rFonts w:hint="eastAsia"/>
        </w:rPr>
        <w:t>　　　　　</w:t>
      </w:r>
      <w:r>
        <w:rPr>
          <w:rFonts w:hint="eastAsia"/>
        </w:rPr>
        <w:t>邱俊霖</w:t>
      </w:r>
      <w:r>
        <w:rPr>
          <w:rStyle w:val="21"/>
          <w:rFonts w:hint="eastAsia"/>
        </w:rPr>
        <w:t>（至</w:t>
      </w:r>
      <w:r>
        <w:rPr>
          <w:rStyle w:val="21"/>
        </w:rPr>
        <w:t>7</w:t>
      </w:r>
      <w:r>
        <w:rPr>
          <w:rStyle w:val="21"/>
          <w:rFonts w:hint="eastAsia"/>
        </w:rPr>
        <w:t>月）</w:t>
      </w:r>
    </w:p>
    <w:p w14:paraId="4054FE81">
      <w:pPr>
        <w:pStyle w:val="16"/>
        <w:ind w:firstLine="0"/>
      </w:pPr>
      <w:r>
        <w:rPr>
          <w:rFonts w:hint="eastAsia"/>
        </w:rPr>
        <w:t>　　　　　姚秋逸</w:t>
      </w:r>
      <w:r>
        <w:rPr>
          <w:rStyle w:val="21"/>
          <w:rFonts w:hint="eastAsia"/>
        </w:rPr>
        <w:t>（女，</w:t>
      </w:r>
      <w:r>
        <w:rPr>
          <w:rStyle w:val="21"/>
        </w:rPr>
        <w:t>7</w:t>
      </w:r>
      <w:r>
        <w:rPr>
          <w:rStyle w:val="21"/>
          <w:rFonts w:hint="eastAsia"/>
        </w:rPr>
        <w:t>月始）</w:t>
      </w:r>
    </w:p>
    <w:p w14:paraId="15B83EEB">
      <w:pPr>
        <w:pStyle w:val="16"/>
        <w:ind w:firstLine="0"/>
      </w:pPr>
      <w:r>
        <w:rPr>
          <w:rStyle w:val="20"/>
          <w:rFonts w:hint="eastAsia"/>
        </w:rPr>
        <w:t>党委（综治）副书记兼政法委员：</w:t>
      </w:r>
      <w:r>
        <w:rPr>
          <w:rFonts w:hint="eastAsia"/>
        </w:rPr>
        <w:t>杨　忠</w:t>
      </w:r>
      <w:r>
        <w:rPr>
          <w:rStyle w:val="21"/>
          <w:rFonts w:hint="eastAsia"/>
        </w:rPr>
        <w:t>（至</w:t>
      </w:r>
      <w:r>
        <w:rPr>
          <w:rStyle w:val="21"/>
        </w:rPr>
        <w:t>7</w:t>
      </w:r>
      <w:r>
        <w:rPr>
          <w:rStyle w:val="21"/>
          <w:rFonts w:hint="eastAsia"/>
        </w:rPr>
        <w:t>月）</w:t>
      </w:r>
    </w:p>
    <w:p w14:paraId="3EF8459C">
      <w:pPr>
        <w:pStyle w:val="16"/>
        <w:ind w:firstLine="0"/>
      </w:pPr>
      <w:r>
        <w:rPr>
          <w:rFonts w:hint="eastAsia"/>
        </w:rPr>
        <w:t>　　沈鸿明</w:t>
      </w:r>
      <w:r>
        <w:rPr>
          <w:rStyle w:val="21"/>
          <w:rFonts w:hint="eastAsia"/>
        </w:rPr>
        <w:t>（</w:t>
      </w:r>
      <w:r>
        <w:rPr>
          <w:rStyle w:val="21"/>
        </w:rPr>
        <w:t>7</w:t>
      </w:r>
      <w:r>
        <w:rPr>
          <w:rStyle w:val="21"/>
          <w:rFonts w:hint="eastAsia"/>
        </w:rPr>
        <w:t>月始）</w:t>
      </w:r>
    </w:p>
    <w:p w14:paraId="3E7E741D">
      <w:pPr>
        <w:pStyle w:val="16"/>
        <w:ind w:firstLine="0"/>
        <w:rPr>
          <w:rStyle w:val="20"/>
        </w:rPr>
      </w:pPr>
      <w:r>
        <w:rPr>
          <w:rStyle w:val="20"/>
          <w:rFonts w:hint="eastAsia"/>
        </w:rPr>
        <w:t>党委副书记</w:t>
      </w:r>
      <w:r>
        <w:rPr>
          <w:rStyle w:val="21"/>
          <w:rFonts w:hint="eastAsia"/>
        </w:rPr>
        <w:t>（挂职）</w:t>
      </w:r>
      <w:r>
        <w:rPr>
          <w:rStyle w:val="20"/>
          <w:rFonts w:hint="eastAsia"/>
        </w:rPr>
        <w:t>：</w:t>
      </w:r>
    </w:p>
    <w:p w14:paraId="5DA20410">
      <w:pPr>
        <w:pStyle w:val="16"/>
        <w:ind w:firstLine="0"/>
      </w:pPr>
      <w:r>
        <w:rPr>
          <w:rStyle w:val="20"/>
          <w:rFonts w:hint="eastAsia"/>
        </w:rPr>
        <w:t>　　</w:t>
      </w:r>
      <w:r>
        <w:rPr>
          <w:rFonts w:hint="eastAsia"/>
        </w:rPr>
        <w:t>卢良盛</w:t>
      </w:r>
      <w:r>
        <w:rPr>
          <w:rStyle w:val="21"/>
          <w:rFonts w:hint="eastAsia"/>
        </w:rPr>
        <w:t>（</w:t>
      </w:r>
      <w:r>
        <w:rPr>
          <w:rStyle w:val="21"/>
        </w:rPr>
        <w:t>7</w:t>
      </w:r>
      <w:r>
        <w:rPr>
          <w:rStyle w:val="21"/>
          <w:rFonts w:hint="eastAsia"/>
        </w:rPr>
        <w:t>月始）</w:t>
      </w:r>
    </w:p>
    <w:p w14:paraId="3FFDDA65">
      <w:pPr>
        <w:pStyle w:val="16"/>
        <w:ind w:firstLine="0"/>
        <w:rPr>
          <w:rStyle w:val="20"/>
        </w:rPr>
      </w:pPr>
      <w:r>
        <w:rPr>
          <w:rStyle w:val="20"/>
          <w:rFonts w:hint="eastAsia"/>
        </w:rPr>
        <w:t>党委委员、纪委书记：</w:t>
      </w:r>
    </w:p>
    <w:p w14:paraId="5637E507">
      <w:pPr>
        <w:pStyle w:val="16"/>
        <w:ind w:firstLine="0"/>
      </w:pPr>
      <w:r>
        <w:rPr>
          <w:rStyle w:val="20"/>
          <w:rFonts w:hint="eastAsia"/>
        </w:rPr>
        <w:t>　　</w:t>
      </w:r>
      <w:r>
        <w:rPr>
          <w:rFonts w:hint="eastAsia"/>
        </w:rPr>
        <w:t>谭章洪</w:t>
      </w:r>
      <w:r>
        <w:rPr>
          <w:rStyle w:val="21"/>
          <w:rFonts w:hint="eastAsia"/>
        </w:rPr>
        <w:t>（至</w:t>
      </w:r>
      <w:r>
        <w:rPr>
          <w:rStyle w:val="21"/>
        </w:rPr>
        <w:t>7</w:t>
      </w:r>
      <w:r>
        <w:rPr>
          <w:rStyle w:val="21"/>
          <w:rFonts w:hint="eastAsia"/>
        </w:rPr>
        <w:t>月）</w:t>
      </w:r>
    </w:p>
    <w:p w14:paraId="0FF7DFF4">
      <w:pPr>
        <w:pStyle w:val="16"/>
        <w:ind w:firstLine="0"/>
      </w:pPr>
      <w:r>
        <w:rPr>
          <w:rFonts w:hint="eastAsia"/>
        </w:rPr>
        <w:t>　　刘　健</w:t>
      </w:r>
      <w:r>
        <w:rPr>
          <w:rStyle w:val="21"/>
          <w:rFonts w:hint="eastAsia"/>
        </w:rPr>
        <w:t>（</w:t>
      </w:r>
      <w:r>
        <w:rPr>
          <w:rStyle w:val="21"/>
        </w:rPr>
        <w:t>7</w:t>
      </w:r>
      <w:r>
        <w:rPr>
          <w:rStyle w:val="21"/>
          <w:rFonts w:hint="eastAsia"/>
        </w:rPr>
        <w:t>月始）</w:t>
      </w:r>
    </w:p>
    <w:p w14:paraId="1D8FC927">
      <w:pPr>
        <w:pStyle w:val="16"/>
        <w:ind w:firstLine="0"/>
        <w:rPr>
          <w:rStyle w:val="20"/>
        </w:rPr>
      </w:pPr>
      <w:r>
        <w:rPr>
          <w:rStyle w:val="20"/>
          <w:rFonts w:hint="eastAsia"/>
        </w:rPr>
        <w:t>党委组织委员：</w:t>
      </w:r>
    </w:p>
    <w:p w14:paraId="66843560">
      <w:pPr>
        <w:pStyle w:val="16"/>
        <w:ind w:firstLine="0"/>
      </w:pPr>
      <w:r>
        <w:rPr>
          <w:rStyle w:val="20"/>
          <w:rFonts w:hint="eastAsia"/>
        </w:rPr>
        <w:t>　　</w:t>
      </w:r>
      <w:r>
        <w:rPr>
          <w:rFonts w:hint="eastAsia"/>
        </w:rPr>
        <w:t>李志雄</w:t>
      </w:r>
      <w:r>
        <w:rPr>
          <w:rStyle w:val="21"/>
          <w:rFonts w:hint="eastAsia"/>
        </w:rPr>
        <w:t>（至</w:t>
      </w:r>
      <w:r>
        <w:rPr>
          <w:rStyle w:val="21"/>
        </w:rPr>
        <w:t>7</w:t>
      </w:r>
      <w:r>
        <w:rPr>
          <w:rStyle w:val="21"/>
          <w:rFonts w:hint="eastAsia"/>
        </w:rPr>
        <w:t>月）</w:t>
      </w:r>
    </w:p>
    <w:p w14:paraId="6D73F763">
      <w:pPr>
        <w:pStyle w:val="16"/>
        <w:ind w:firstLine="0"/>
      </w:pPr>
      <w:r>
        <w:rPr>
          <w:rFonts w:hint="eastAsia"/>
        </w:rPr>
        <w:t>　　邓海林</w:t>
      </w:r>
      <w:r>
        <w:rPr>
          <w:rStyle w:val="21"/>
          <w:rFonts w:hint="eastAsia"/>
        </w:rPr>
        <w:t>（</w:t>
      </w:r>
      <w:r>
        <w:rPr>
          <w:rStyle w:val="21"/>
        </w:rPr>
        <w:t>7</w:t>
      </w:r>
      <w:r>
        <w:rPr>
          <w:rStyle w:val="21"/>
          <w:rFonts w:hint="eastAsia"/>
        </w:rPr>
        <w:t>月始）</w:t>
      </w:r>
    </w:p>
    <w:p w14:paraId="3C6AB7CB">
      <w:pPr>
        <w:pStyle w:val="16"/>
        <w:ind w:firstLine="0"/>
        <w:rPr>
          <w:rStyle w:val="20"/>
        </w:rPr>
      </w:pPr>
      <w:r>
        <w:rPr>
          <w:rStyle w:val="20"/>
          <w:rFonts w:hint="eastAsia"/>
        </w:rPr>
        <w:t>党委宣传委员：</w:t>
      </w:r>
    </w:p>
    <w:p w14:paraId="0A0FEE3D">
      <w:pPr>
        <w:pStyle w:val="16"/>
        <w:ind w:firstLine="0"/>
      </w:pPr>
      <w:r>
        <w:rPr>
          <w:rStyle w:val="20"/>
          <w:rFonts w:hint="eastAsia"/>
        </w:rPr>
        <w:t>　　</w:t>
      </w:r>
      <w:r>
        <w:rPr>
          <w:rFonts w:hint="eastAsia"/>
        </w:rPr>
        <w:t>邓文超</w:t>
      </w:r>
      <w:r>
        <w:rPr>
          <w:rStyle w:val="21"/>
          <w:rFonts w:hint="eastAsia"/>
        </w:rPr>
        <w:t>（女，至</w:t>
      </w:r>
      <w:r>
        <w:rPr>
          <w:rStyle w:val="21"/>
        </w:rPr>
        <w:t>7</w:t>
      </w:r>
      <w:r>
        <w:rPr>
          <w:rStyle w:val="21"/>
          <w:rFonts w:hint="eastAsia"/>
        </w:rPr>
        <w:t>月）</w:t>
      </w:r>
    </w:p>
    <w:p w14:paraId="3EF1268F">
      <w:pPr>
        <w:pStyle w:val="16"/>
        <w:ind w:firstLine="0"/>
      </w:pPr>
      <w:r>
        <w:rPr>
          <w:rFonts w:hint="eastAsia"/>
        </w:rPr>
        <w:t>　　李和平</w:t>
      </w:r>
      <w:r>
        <w:rPr>
          <w:rStyle w:val="21"/>
          <w:rFonts w:hint="eastAsia"/>
        </w:rPr>
        <w:t>（</w:t>
      </w:r>
      <w:r>
        <w:rPr>
          <w:rStyle w:val="21"/>
        </w:rPr>
        <w:t>7</w:t>
      </w:r>
      <w:r>
        <w:rPr>
          <w:rStyle w:val="21"/>
          <w:rFonts w:hint="eastAsia"/>
        </w:rPr>
        <w:t>月始）</w:t>
      </w:r>
    </w:p>
    <w:p w14:paraId="541E2E1C">
      <w:pPr>
        <w:pStyle w:val="16"/>
        <w:ind w:firstLine="0"/>
      </w:pPr>
      <w:r>
        <w:rPr>
          <w:rStyle w:val="20"/>
          <w:rFonts w:hint="eastAsia"/>
        </w:rPr>
        <w:t>党委委员、武装部长：</w:t>
      </w:r>
      <w:r>
        <w:rPr>
          <w:rFonts w:hint="eastAsia"/>
        </w:rPr>
        <w:t>邓荣林</w:t>
      </w:r>
    </w:p>
    <w:p w14:paraId="3F3D9C99">
      <w:pPr>
        <w:pStyle w:val="16"/>
        <w:ind w:firstLine="0"/>
      </w:pPr>
      <w:r>
        <w:rPr>
          <w:rStyle w:val="20"/>
          <w:rFonts w:hint="eastAsia"/>
        </w:rPr>
        <w:t>党委委员、副镇长：</w:t>
      </w:r>
      <w:r>
        <w:rPr>
          <w:rFonts w:hint="eastAsia"/>
        </w:rPr>
        <w:t>陈东山</w:t>
      </w:r>
    </w:p>
    <w:p w14:paraId="0DC877BE">
      <w:pPr>
        <w:pStyle w:val="16"/>
        <w:ind w:firstLine="0"/>
      </w:pPr>
      <w:r>
        <w:rPr>
          <w:rStyle w:val="20"/>
          <w:rFonts w:hint="eastAsia"/>
        </w:rPr>
        <w:t>副镇长：</w:t>
      </w:r>
      <w:r>
        <w:rPr>
          <w:rFonts w:hint="eastAsia"/>
        </w:rPr>
        <w:t>沈鸿明</w:t>
      </w:r>
      <w:r>
        <w:rPr>
          <w:rStyle w:val="21"/>
          <w:rFonts w:hint="eastAsia"/>
        </w:rPr>
        <w:t>（至</w:t>
      </w:r>
      <w:r>
        <w:rPr>
          <w:rStyle w:val="21"/>
        </w:rPr>
        <w:t>7</w:t>
      </w:r>
      <w:r>
        <w:rPr>
          <w:rStyle w:val="21"/>
          <w:rFonts w:hint="eastAsia"/>
        </w:rPr>
        <w:t>月）</w:t>
      </w:r>
    </w:p>
    <w:p w14:paraId="22061E71">
      <w:pPr>
        <w:pStyle w:val="16"/>
        <w:ind w:firstLine="0"/>
      </w:pPr>
      <w:r>
        <w:rPr>
          <w:rFonts w:hint="eastAsia"/>
        </w:rPr>
        <w:t>　　　　苏燕红</w:t>
      </w:r>
      <w:r>
        <w:rPr>
          <w:rStyle w:val="21"/>
          <w:rFonts w:hint="eastAsia"/>
        </w:rPr>
        <w:t>（女，至</w:t>
      </w:r>
      <w:r>
        <w:rPr>
          <w:rStyle w:val="21"/>
        </w:rPr>
        <w:t>5</w:t>
      </w:r>
      <w:r>
        <w:rPr>
          <w:rStyle w:val="21"/>
          <w:rFonts w:hint="eastAsia"/>
        </w:rPr>
        <w:t>月）</w:t>
      </w:r>
    </w:p>
    <w:p w14:paraId="5752E4F9">
      <w:pPr>
        <w:pStyle w:val="16"/>
        <w:ind w:firstLine="0"/>
      </w:pPr>
      <w:r>
        <w:rPr>
          <w:rFonts w:hint="eastAsia"/>
        </w:rPr>
        <w:t>　　　　何　君</w:t>
      </w:r>
      <w:r>
        <w:rPr>
          <w:rStyle w:val="21"/>
          <w:rFonts w:hint="eastAsia"/>
        </w:rPr>
        <w:t>（</w:t>
      </w:r>
      <w:r>
        <w:rPr>
          <w:rStyle w:val="21"/>
        </w:rPr>
        <w:t>10</w:t>
      </w:r>
      <w:r>
        <w:rPr>
          <w:rStyle w:val="21"/>
          <w:rFonts w:hint="eastAsia"/>
        </w:rPr>
        <w:t>月始）</w:t>
      </w:r>
    </w:p>
    <w:p w14:paraId="0C70A526">
      <w:pPr>
        <w:pStyle w:val="16"/>
        <w:ind w:firstLine="0"/>
      </w:pPr>
      <w:r>
        <w:rPr>
          <w:rFonts w:hint="eastAsia"/>
        </w:rPr>
        <w:t>　　　　谢金龙</w:t>
      </w:r>
      <w:r>
        <w:rPr>
          <w:rStyle w:val="21"/>
          <w:rFonts w:hint="eastAsia"/>
        </w:rPr>
        <w:t>（</w:t>
      </w:r>
      <w:r>
        <w:rPr>
          <w:rStyle w:val="21"/>
        </w:rPr>
        <w:t>10</w:t>
      </w:r>
      <w:r>
        <w:rPr>
          <w:rStyle w:val="21"/>
          <w:rFonts w:hint="eastAsia"/>
        </w:rPr>
        <w:t>月始）</w:t>
      </w:r>
    </w:p>
    <w:p w14:paraId="30E57C9E">
      <w:pPr>
        <w:pStyle w:val="18"/>
      </w:pPr>
      <w:r>
        <w:rPr>
          <w:rFonts w:hint="eastAsia"/>
        </w:rPr>
        <w:t>江头镇</w:t>
      </w:r>
    </w:p>
    <w:p w14:paraId="12D6B3AA">
      <w:pPr>
        <w:pStyle w:val="16"/>
        <w:ind w:firstLine="0"/>
      </w:pPr>
      <w:r>
        <w:rPr>
          <w:rStyle w:val="20"/>
          <w:rFonts w:hint="eastAsia"/>
        </w:rPr>
        <w:t>党委书记：</w:t>
      </w:r>
      <w:r>
        <w:rPr>
          <w:rFonts w:hint="eastAsia"/>
        </w:rPr>
        <w:t>钟爱莲</w:t>
      </w:r>
      <w:r>
        <w:rPr>
          <w:rStyle w:val="21"/>
          <w:rFonts w:hint="eastAsia"/>
        </w:rPr>
        <w:t>（女，至</w:t>
      </w:r>
      <w:r>
        <w:rPr>
          <w:rStyle w:val="21"/>
        </w:rPr>
        <w:t>7</w:t>
      </w:r>
      <w:r>
        <w:rPr>
          <w:rStyle w:val="21"/>
          <w:rFonts w:hint="eastAsia"/>
        </w:rPr>
        <w:t>月）</w:t>
      </w:r>
    </w:p>
    <w:p w14:paraId="603ECA4F">
      <w:pPr>
        <w:pStyle w:val="16"/>
        <w:ind w:firstLine="0"/>
      </w:pPr>
      <w:r>
        <w:rPr>
          <w:rFonts w:hint="eastAsia"/>
        </w:rPr>
        <w:t>　　　　　崔文佳</w:t>
      </w:r>
      <w:r>
        <w:rPr>
          <w:rStyle w:val="21"/>
          <w:rFonts w:hint="eastAsia"/>
        </w:rPr>
        <w:t>（</w:t>
      </w:r>
      <w:r>
        <w:rPr>
          <w:rStyle w:val="21"/>
        </w:rPr>
        <w:t>7</w:t>
      </w:r>
      <w:r>
        <w:rPr>
          <w:rStyle w:val="21"/>
          <w:rFonts w:hint="eastAsia"/>
        </w:rPr>
        <w:t>月始）</w:t>
      </w:r>
    </w:p>
    <w:p w14:paraId="314BD7FC">
      <w:pPr>
        <w:pStyle w:val="16"/>
        <w:ind w:firstLine="0"/>
      </w:pPr>
      <w:r>
        <w:rPr>
          <w:rStyle w:val="20"/>
          <w:rFonts w:hint="eastAsia"/>
        </w:rPr>
        <w:t>党委副书记、镇长：</w:t>
      </w:r>
      <w:r>
        <w:rPr>
          <w:rFonts w:hint="eastAsia"/>
        </w:rPr>
        <w:t>袁　斌</w:t>
      </w:r>
    </w:p>
    <w:p w14:paraId="7D38D1E0">
      <w:pPr>
        <w:pStyle w:val="16"/>
        <w:ind w:firstLine="0"/>
      </w:pPr>
      <w:r>
        <w:rPr>
          <w:rStyle w:val="20"/>
          <w:rFonts w:hint="eastAsia"/>
        </w:rPr>
        <w:t>人大主席：</w:t>
      </w:r>
      <w:r>
        <w:rPr>
          <w:rFonts w:hint="eastAsia"/>
        </w:rPr>
        <w:t>张卫平</w:t>
      </w:r>
    </w:p>
    <w:p w14:paraId="463D319B">
      <w:pPr>
        <w:pStyle w:val="16"/>
        <w:ind w:firstLine="0"/>
      </w:pPr>
      <w:r>
        <w:rPr>
          <w:rStyle w:val="20"/>
          <w:rFonts w:hint="eastAsia"/>
        </w:rPr>
        <w:t>党委（党建）副书记：</w:t>
      </w:r>
      <w:r>
        <w:rPr>
          <w:rFonts w:hint="eastAsia"/>
        </w:rPr>
        <w:t>张燕琼</w:t>
      </w:r>
    </w:p>
    <w:p w14:paraId="4A74E542">
      <w:pPr>
        <w:pStyle w:val="16"/>
        <w:ind w:firstLine="0"/>
      </w:pPr>
      <w:r>
        <w:rPr>
          <w:rStyle w:val="20"/>
          <w:rFonts w:hint="eastAsia"/>
        </w:rPr>
        <w:t>党委（综治）副书记兼政法委员：</w:t>
      </w:r>
      <w:r>
        <w:rPr>
          <w:rFonts w:hint="eastAsia"/>
        </w:rPr>
        <w:t>赵　国</w:t>
      </w:r>
      <w:r>
        <w:rPr>
          <w:rStyle w:val="21"/>
          <w:rFonts w:hint="eastAsia"/>
        </w:rPr>
        <w:t>（至</w:t>
      </w:r>
      <w:r>
        <w:rPr>
          <w:rStyle w:val="21"/>
        </w:rPr>
        <w:t>7</w:t>
      </w:r>
      <w:r>
        <w:rPr>
          <w:rStyle w:val="21"/>
          <w:rFonts w:hint="eastAsia"/>
        </w:rPr>
        <w:t>月）</w:t>
      </w:r>
    </w:p>
    <w:p w14:paraId="3F9BF35D">
      <w:pPr>
        <w:pStyle w:val="16"/>
        <w:ind w:firstLine="0"/>
      </w:pPr>
      <w:r>
        <w:rPr>
          <w:rFonts w:hint="eastAsia"/>
        </w:rPr>
        <w:t>　　曾　辉</w:t>
      </w:r>
      <w:r>
        <w:rPr>
          <w:rStyle w:val="21"/>
          <w:rFonts w:hint="eastAsia"/>
        </w:rPr>
        <w:t>（</w:t>
      </w:r>
      <w:r>
        <w:rPr>
          <w:rStyle w:val="21"/>
        </w:rPr>
        <w:t>7</w:t>
      </w:r>
      <w:r>
        <w:rPr>
          <w:rStyle w:val="21"/>
          <w:rFonts w:hint="eastAsia"/>
        </w:rPr>
        <w:t>月始）</w:t>
      </w:r>
    </w:p>
    <w:p w14:paraId="14555721">
      <w:pPr>
        <w:pStyle w:val="16"/>
        <w:ind w:firstLine="0"/>
        <w:rPr>
          <w:rStyle w:val="20"/>
        </w:rPr>
      </w:pPr>
      <w:r>
        <w:rPr>
          <w:rStyle w:val="20"/>
          <w:rFonts w:hint="eastAsia"/>
        </w:rPr>
        <w:t>党委副书记</w:t>
      </w:r>
      <w:r>
        <w:rPr>
          <w:rStyle w:val="21"/>
          <w:rFonts w:hint="eastAsia"/>
        </w:rPr>
        <w:t>（挂职）</w:t>
      </w:r>
      <w:r>
        <w:rPr>
          <w:rStyle w:val="20"/>
          <w:rFonts w:hint="eastAsia"/>
        </w:rPr>
        <w:t>：</w:t>
      </w:r>
    </w:p>
    <w:p w14:paraId="645DCE80">
      <w:pPr>
        <w:pStyle w:val="16"/>
        <w:ind w:firstLine="0"/>
      </w:pPr>
      <w:r>
        <w:rPr>
          <w:rStyle w:val="20"/>
          <w:rFonts w:hint="eastAsia"/>
        </w:rPr>
        <w:t>　　</w:t>
      </w:r>
      <w:r>
        <w:rPr>
          <w:rFonts w:hint="eastAsia"/>
        </w:rPr>
        <w:t>李杰兵</w:t>
      </w:r>
      <w:r>
        <w:rPr>
          <w:rStyle w:val="21"/>
          <w:rFonts w:hint="eastAsia"/>
        </w:rPr>
        <w:t>（</w:t>
      </w:r>
      <w:r>
        <w:rPr>
          <w:rStyle w:val="21"/>
        </w:rPr>
        <w:t>7</w:t>
      </w:r>
      <w:r>
        <w:rPr>
          <w:rStyle w:val="21"/>
          <w:rFonts w:hint="eastAsia"/>
        </w:rPr>
        <w:t>月始）</w:t>
      </w:r>
    </w:p>
    <w:p w14:paraId="6727E686">
      <w:pPr>
        <w:pStyle w:val="16"/>
        <w:ind w:firstLine="0"/>
        <w:rPr>
          <w:rStyle w:val="20"/>
        </w:rPr>
      </w:pPr>
      <w:r>
        <w:rPr>
          <w:rStyle w:val="20"/>
          <w:rFonts w:hint="eastAsia"/>
        </w:rPr>
        <w:t>党委委员、纪委书记：</w:t>
      </w:r>
    </w:p>
    <w:p w14:paraId="41DDBD8D">
      <w:pPr>
        <w:pStyle w:val="16"/>
        <w:ind w:firstLine="0"/>
      </w:pPr>
      <w:r>
        <w:rPr>
          <w:rStyle w:val="20"/>
          <w:rFonts w:hint="eastAsia"/>
        </w:rPr>
        <w:t>　　</w:t>
      </w:r>
      <w:r>
        <w:rPr>
          <w:rFonts w:hint="eastAsia"/>
        </w:rPr>
        <w:t>陈文翔</w:t>
      </w:r>
      <w:r>
        <w:rPr>
          <w:rStyle w:val="21"/>
          <w:rFonts w:hint="eastAsia"/>
        </w:rPr>
        <w:t>（至</w:t>
      </w:r>
      <w:r>
        <w:rPr>
          <w:rStyle w:val="21"/>
        </w:rPr>
        <w:t>7</w:t>
      </w:r>
      <w:r>
        <w:rPr>
          <w:rStyle w:val="21"/>
          <w:rFonts w:hint="eastAsia"/>
        </w:rPr>
        <w:t>月）</w:t>
      </w:r>
    </w:p>
    <w:p w14:paraId="04463B10">
      <w:pPr>
        <w:pStyle w:val="16"/>
        <w:ind w:firstLine="0"/>
      </w:pPr>
      <w:r>
        <w:rPr>
          <w:rFonts w:hint="eastAsia"/>
        </w:rPr>
        <w:t>　　吴南妹</w:t>
      </w:r>
      <w:r>
        <w:rPr>
          <w:rStyle w:val="21"/>
          <w:rFonts w:hint="eastAsia"/>
        </w:rPr>
        <w:t>（女，</w:t>
      </w:r>
      <w:r>
        <w:rPr>
          <w:rStyle w:val="21"/>
        </w:rPr>
        <w:t>7</w:t>
      </w:r>
      <w:r>
        <w:rPr>
          <w:rStyle w:val="21"/>
          <w:rFonts w:hint="eastAsia"/>
        </w:rPr>
        <w:t>月始）</w:t>
      </w:r>
    </w:p>
    <w:p w14:paraId="5F1FDF96">
      <w:pPr>
        <w:pStyle w:val="16"/>
        <w:ind w:firstLine="0"/>
        <w:rPr>
          <w:rStyle w:val="20"/>
        </w:rPr>
      </w:pPr>
      <w:r>
        <w:rPr>
          <w:rStyle w:val="20"/>
          <w:rFonts w:hint="eastAsia"/>
        </w:rPr>
        <w:t>党委组织委员：</w:t>
      </w:r>
    </w:p>
    <w:p w14:paraId="538ED376">
      <w:pPr>
        <w:pStyle w:val="16"/>
        <w:ind w:firstLine="0"/>
      </w:pPr>
      <w:r>
        <w:rPr>
          <w:rStyle w:val="20"/>
          <w:rFonts w:hint="eastAsia"/>
        </w:rPr>
        <w:t>　　</w:t>
      </w:r>
      <w:r>
        <w:rPr>
          <w:rFonts w:hint="eastAsia"/>
        </w:rPr>
        <w:t>吴滟明</w:t>
      </w:r>
      <w:r>
        <w:rPr>
          <w:rStyle w:val="21"/>
          <w:rFonts w:hint="eastAsia"/>
        </w:rPr>
        <w:t>（至</w:t>
      </w:r>
      <w:r>
        <w:rPr>
          <w:rStyle w:val="21"/>
        </w:rPr>
        <w:t>7</w:t>
      </w:r>
      <w:r>
        <w:rPr>
          <w:rStyle w:val="21"/>
          <w:rFonts w:hint="eastAsia"/>
        </w:rPr>
        <w:t>月）</w:t>
      </w:r>
    </w:p>
    <w:p w14:paraId="7FC3094B">
      <w:pPr>
        <w:pStyle w:val="16"/>
        <w:ind w:firstLine="0"/>
      </w:pPr>
      <w:r>
        <w:rPr>
          <w:rFonts w:hint="eastAsia"/>
        </w:rPr>
        <w:t>　　林　松</w:t>
      </w:r>
      <w:r>
        <w:rPr>
          <w:rStyle w:val="21"/>
          <w:rFonts w:hint="eastAsia"/>
        </w:rPr>
        <w:t>（</w:t>
      </w:r>
      <w:r>
        <w:rPr>
          <w:rStyle w:val="21"/>
        </w:rPr>
        <w:t>7</w:t>
      </w:r>
      <w:r>
        <w:rPr>
          <w:rStyle w:val="21"/>
          <w:rFonts w:hint="eastAsia"/>
        </w:rPr>
        <w:t>月始）</w:t>
      </w:r>
    </w:p>
    <w:p w14:paraId="52856888">
      <w:pPr>
        <w:pStyle w:val="16"/>
        <w:ind w:firstLine="0"/>
      </w:pPr>
      <w:r>
        <w:rPr>
          <w:rStyle w:val="20"/>
          <w:rFonts w:hint="eastAsia"/>
        </w:rPr>
        <w:t>党委宣传委员：</w:t>
      </w:r>
      <w:r>
        <w:rPr>
          <w:rFonts w:hint="eastAsia"/>
        </w:rPr>
        <w:t>唐元香</w:t>
      </w:r>
      <w:r>
        <w:rPr>
          <w:rStyle w:val="21"/>
          <w:rFonts w:hint="eastAsia"/>
        </w:rPr>
        <w:t>（女）</w:t>
      </w:r>
    </w:p>
    <w:p w14:paraId="3106C7BA">
      <w:pPr>
        <w:pStyle w:val="16"/>
        <w:ind w:firstLine="0"/>
        <w:rPr>
          <w:rStyle w:val="20"/>
        </w:rPr>
      </w:pPr>
      <w:r>
        <w:rPr>
          <w:rStyle w:val="20"/>
          <w:rFonts w:hint="eastAsia"/>
        </w:rPr>
        <w:t>党委委员、武装部长：</w:t>
      </w:r>
    </w:p>
    <w:p w14:paraId="561B887A">
      <w:pPr>
        <w:pStyle w:val="16"/>
        <w:ind w:firstLine="0"/>
      </w:pPr>
      <w:r>
        <w:rPr>
          <w:rStyle w:val="20"/>
          <w:rFonts w:hint="eastAsia"/>
        </w:rPr>
        <w:t>　　</w:t>
      </w:r>
      <w:r>
        <w:rPr>
          <w:rFonts w:hint="eastAsia"/>
        </w:rPr>
        <w:t>曾　辉</w:t>
      </w:r>
      <w:r>
        <w:rPr>
          <w:rStyle w:val="21"/>
          <w:rFonts w:hint="eastAsia"/>
        </w:rPr>
        <w:t>（至</w:t>
      </w:r>
      <w:r>
        <w:rPr>
          <w:rStyle w:val="21"/>
        </w:rPr>
        <w:t>7</w:t>
      </w:r>
      <w:r>
        <w:rPr>
          <w:rStyle w:val="21"/>
          <w:rFonts w:hint="eastAsia"/>
        </w:rPr>
        <w:t>月）</w:t>
      </w:r>
    </w:p>
    <w:p w14:paraId="49937206">
      <w:pPr>
        <w:pStyle w:val="16"/>
        <w:ind w:firstLine="0"/>
      </w:pPr>
      <w:r>
        <w:rPr>
          <w:rFonts w:hint="eastAsia"/>
        </w:rPr>
        <w:t>　　叶小华</w:t>
      </w:r>
      <w:r>
        <w:rPr>
          <w:rStyle w:val="21"/>
          <w:rFonts w:hint="eastAsia"/>
        </w:rPr>
        <w:t>（</w:t>
      </w:r>
      <w:r>
        <w:rPr>
          <w:rStyle w:val="21"/>
        </w:rPr>
        <w:t>7</w:t>
      </w:r>
      <w:r>
        <w:rPr>
          <w:rStyle w:val="21"/>
          <w:rFonts w:hint="eastAsia"/>
        </w:rPr>
        <w:t>月始）</w:t>
      </w:r>
    </w:p>
    <w:p w14:paraId="169DF639">
      <w:pPr>
        <w:pStyle w:val="16"/>
        <w:ind w:firstLine="0"/>
        <w:rPr>
          <w:rStyle w:val="20"/>
        </w:rPr>
      </w:pPr>
      <w:r>
        <w:rPr>
          <w:rStyle w:val="20"/>
          <w:rFonts w:hint="eastAsia"/>
        </w:rPr>
        <w:t>党委委员、副镇长：</w:t>
      </w:r>
    </w:p>
    <w:p w14:paraId="3C0B2D91">
      <w:pPr>
        <w:pStyle w:val="16"/>
        <w:ind w:firstLine="0"/>
      </w:pPr>
      <w:r>
        <w:rPr>
          <w:rStyle w:val="20"/>
          <w:rFonts w:hint="eastAsia"/>
        </w:rPr>
        <w:t>　　</w:t>
      </w:r>
      <w:r>
        <w:rPr>
          <w:rFonts w:hint="eastAsia"/>
        </w:rPr>
        <w:t>叶常祖</w:t>
      </w:r>
      <w:r>
        <w:rPr>
          <w:rStyle w:val="21"/>
          <w:rFonts w:hint="eastAsia"/>
        </w:rPr>
        <w:t>（至</w:t>
      </w:r>
      <w:r>
        <w:rPr>
          <w:rStyle w:val="21"/>
        </w:rPr>
        <w:t>7</w:t>
      </w:r>
      <w:r>
        <w:rPr>
          <w:rStyle w:val="21"/>
          <w:rFonts w:hint="eastAsia"/>
        </w:rPr>
        <w:t>月）</w:t>
      </w:r>
    </w:p>
    <w:p w14:paraId="351A8DDA">
      <w:pPr>
        <w:pStyle w:val="16"/>
        <w:ind w:firstLine="0"/>
      </w:pPr>
      <w:r>
        <w:rPr>
          <w:rFonts w:hint="eastAsia"/>
        </w:rPr>
        <w:t>　　吴滟明</w:t>
      </w:r>
      <w:r>
        <w:rPr>
          <w:rStyle w:val="21"/>
          <w:rFonts w:hint="eastAsia"/>
        </w:rPr>
        <w:t>（</w:t>
      </w:r>
      <w:r>
        <w:rPr>
          <w:rStyle w:val="21"/>
        </w:rPr>
        <w:t>10</w:t>
      </w:r>
      <w:r>
        <w:rPr>
          <w:rStyle w:val="21"/>
          <w:rFonts w:hint="eastAsia"/>
        </w:rPr>
        <w:t>月始）</w:t>
      </w:r>
    </w:p>
    <w:p w14:paraId="0CD3A754">
      <w:pPr>
        <w:pStyle w:val="16"/>
        <w:ind w:firstLine="0"/>
      </w:pPr>
      <w:r>
        <w:rPr>
          <w:rStyle w:val="20"/>
          <w:rFonts w:hint="eastAsia"/>
        </w:rPr>
        <w:t>副镇长：</w:t>
      </w:r>
      <w:r>
        <w:rPr>
          <w:rFonts w:hint="eastAsia"/>
        </w:rPr>
        <w:t>张　兵</w:t>
      </w:r>
      <w:r>
        <w:rPr>
          <w:rStyle w:val="21"/>
          <w:rFonts w:hint="eastAsia"/>
        </w:rPr>
        <w:t>（至</w:t>
      </w:r>
      <w:r>
        <w:rPr>
          <w:rStyle w:val="21"/>
        </w:rPr>
        <w:t>7</w:t>
      </w:r>
      <w:r>
        <w:rPr>
          <w:rStyle w:val="21"/>
          <w:rFonts w:hint="eastAsia"/>
        </w:rPr>
        <w:t>月）</w:t>
      </w:r>
    </w:p>
    <w:p w14:paraId="2719B4A1">
      <w:pPr>
        <w:pStyle w:val="16"/>
        <w:ind w:firstLine="0"/>
      </w:pPr>
      <w:r>
        <w:rPr>
          <w:rFonts w:hint="eastAsia"/>
        </w:rPr>
        <w:t>　　　　刘宏来</w:t>
      </w:r>
      <w:r>
        <w:rPr>
          <w:rStyle w:val="21"/>
          <w:rFonts w:hint="eastAsia"/>
        </w:rPr>
        <w:t>（至</w:t>
      </w:r>
      <w:r>
        <w:rPr>
          <w:rStyle w:val="21"/>
        </w:rPr>
        <w:t>7</w:t>
      </w:r>
      <w:r>
        <w:rPr>
          <w:rStyle w:val="21"/>
          <w:rFonts w:hint="eastAsia"/>
        </w:rPr>
        <w:t>月）</w:t>
      </w:r>
    </w:p>
    <w:p w14:paraId="5CABE293">
      <w:pPr>
        <w:pStyle w:val="16"/>
        <w:ind w:firstLine="0"/>
      </w:pPr>
      <w:r>
        <w:rPr>
          <w:rFonts w:hint="eastAsia"/>
        </w:rPr>
        <w:t>　　　　曾令荣</w:t>
      </w:r>
      <w:r>
        <w:rPr>
          <w:rStyle w:val="21"/>
          <w:rFonts w:hint="eastAsia"/>
        </w:rPr>
        <w:t>（</w:t>
      </w:r>
      <w:r>
        <w:rPr>
          <w:rStyle w:val="21"/>
        </w:rPr>
        <w:t>10</w:t>
      </w:r>
      <w:r>
        <w:rPr>
          <w:rStyle w:val="21"/>
          <w:rFonts w:hint="eastAsia"/>
        </w:rPr>
        <w:t>月始）</w:t>
      </w:r>
    </w:p>
    <w:p w14:paraId="29F7EB14">
      <w:pPr>
        <w:pStyle w:val="16"/>
        <w:ind w:firstLine="0"/>
      </w:pPr>
      <w:r>
        <w:rPr>
          <w:rFonts w:hint="eastAsia"/>
        </w:rPr>
        <w:t>　　　　丘华标</w:t>
      </w:r>
      <w:r>
        <w:rPr>
          <w:rStyle w:val="21"/>
          <w:rFonts w:hint="eastAsia"/>
        </w:rPr>
        <w:t>（</w:t>
      </w:r>
      <w:r>
        <w:rPr>
          <w:rStyle w:val="21"/>
        </w:rPr>
        <w:t>10</w:t>
      </w:r>
      <w:r>
        <w:rPr>
          <w:rStyle w:val="21"/>
          <w:rFonts w:hint="eastAsia"/>
        </w:rPr>
        <w:t>月始）</w:t>
      </w:r>
    </w:p>
    <w:p w14:paraId="27597984">
      <w:pPr>
        <w:pStyle w:val="18"/>
      </w:pPr>
      <w:r>
        <w:rPr>
          <w:rFonts w:hint="eastAsia"/>
        </w:rPr>
        <w:t>主田镇</w:t>
      </w:r>
    </w:p>
    <w:p w14:paraId="61B8B919">
      <w:pPr>
        <w:pStyle w:val="16"/>
        <w:ind w:firstLine="0"/>
      </w:pPr>
      <w:r>
        <w:rPr>
          <w:rStyle w:val="20"/>
          <w:rFonts w:hint="eastAsia"/>
        </w:rPr>
        <w:t>党委书记：</w:t>
      </w:r>
      <w:r>
        <w:rPr>
          <w:rFonts w:hint="eastAsia"/>
        </w:rPr>
        <w:t>蓝北华</w:t>
      </w:r>
    </w:p>
    <w:p w14:paraId="2E8DB6E4">
      <w:pPr>
        <w:pStyle w:val="16"/>
        <w:ind w:firstLine="0"/>
        <w:rPr>
          <w:rStyle w:val="20"/>
        </w:rPr>
      </w:pPr>
      <w:r>
        <w:rPr>
          <w:rStyle w:val="20"/>
          <w:rFonts w:hint="eastAsia"/>
        </w:rPr>
        <w:t>党委副书记、镇长：</w:t>
      </w:r>
    </w:p>
    <w:p w14:paraId="20126948">
      <w:pPr>
        <w:pStyle w:val="16"/>
        <w:ind w:firstLine="0"/>
      </w:pPr>
      <w:r>
        <w:rPr>
          <w:rStyle w:val="20"/>
          <w:rFonts w:hint="eastAsia"/>
        </w:rPr>
        <w:t>　　　　　</w:t>
      </w:r>
      <w:r>
        <w:rPr>
          <w:rFonts w:hint="eastAsia"/>
        </w:rPr>
        <w:t>董雪英</w:t>
      </w:r>
      <w:r>
        <w:rPr>
          <w:rStyle w:val="21"/>
          <w:rFonts w:hint="eastAsia"/>
        </w:rPr>
        <w:t>（女）</w:t>
      </w:r>
    </w:p>
    <w:p w14:paraId="328E0330">
      <w:pPr>
        <w:pStyle w:val="16"/>
        <w:ind w:firstLine="0"/>
      </w:pPr>
      <w:r>
        <w:rPr>
          <w:rStyle w:val="20"/>
          <w:rFonts w:hint="eastAsia"/>
        </w:rPr>
        <w:t>人大主席：</w:t>
      </w:r>
      <w:r>
        <w:rPr>
          <w:rFonts w:hint="eastAsia"/>
        </w:rPr>
        <w:t>吴　楠</w:t>
      </w:r>
      <w:r>
        <w:rPr>
          <w:rStyle w:val="21"/>
          <w:rFonts w:hint="eastAsia"/>
        </w:rPr>
        <w:t>（至</w:t>
      </w:r>
      <w:r>
        <w:rPr>
          <w:rStyle w:val="21"/>
        </w:rPr>
        <w:t>7</w:t>
      </w:r>
      <w:r>
        <w:rPr>
          <w:rStyle w:val="21"/>
          <w:rFonts w:hint="eastAsia"/>
        </w:rPr>
        <w:t>月）</w:t>
      </w:r>
    </w:p>
    <w:p w14:paraId="5F4CAB79">
      <w:pPr>
        <w:pStyle w:val="16"/>
        <w:ind w:firstLine="0"/>
      </w:pPr>
      <w:r>
        <w:rPr>
          <w:rFonts w:hint="eastAsia"/>
        </w:rPr>
        <w:t>　　　　　刘烈斌</w:t>
      </w:r>
      <w:r>
        <w:rPr>
          <w:rStyle w:val="21"/>
          <w:rFonts w:hint="eastAsia"/>
        </w:rPr>
        <w:t>（</w:t>
      </w:r>
      <w:r>
        <w:rPr>
          <w:rStyle w:val="21"/>
        </w:rPr>
        <w:t>10</w:t>
      </w:r>
      <w:r>
        <w:rPr>
          <w:rStyle w:val="21"/>
          <w:rFonts w:hint="eastAsia"/>
        </w:rPr>
        <w:t>月始）</w:t>
      </w:r>
    </w:p>
    <w:p w14:paraId="247CD9B9">
      <w:pPr>
        <w:pStyle w:val="16"/>
        <w:ind w:firstLine="0"/>
        <w:rPr>
          <w:rStyle w:val="20"/>
        </w:rPr>
      </w:pPr>
      <w:r>
        <w:rPr>
          <w:rStyle w:val="20"/>
          <w:rFonts w:hint="eastAsia"/>
        </w:rPr>
        <w:t>党委（党建）副书记：</w:t>
      </w:r>
    </w:p>
    <w:p w14:paraId="1542B6B6">
      <w:pPr>
        <w:pStyle w:val="16"/>
        <w:ind w:firstLine="0"/>
      </w:pPr>
      <w:r>
        <w:rPr>
          <w:rStyle w:val="20"/>
          <w:rFonts w:hint="eastAsia"/>
        </w:rPr>
        <w:t>　　　　　</w:t>
      </w:r>
      <w:r>
        <w:rPr>
          <w:rFonts w:hint="eastAsia"/>
        </w:rPr>
        <w:t>谭培明</w:t>
      </w:r>
      <w:r>
        <w:rPr>
          <w:rStyle w:val="21"/>
          <w:rFonts w:hint="eastAsia"/>
        </w:rPr>
        <w:t>（至</w:t>
      </w:r>
      <w:r>
        <w:rPr>
          <w:rStyle w:val="21"/>
        </w:rPr>
        <w:t>7</w:t>
      </w:r>
      <w:r>
        <w:rPr>
          <w:rStyle w:val="21"/>
          <w:rFonts w:hint="eastAsia"/>
        </w:rPr>
        <w:t>月）</w:t>
      </w:r>
    </w:p>
    <w:p w14:paraId="16F54F7F">
      <w:pPr>
        <w:pStyle w:val="16"/>
        <w:ind w:firstLine="0"/>
      </w:pPr>
      <w:r>
        <w:rPr>
          <w:rFonts w:hint="eastAsia"/>
        </w:rPr>
        <w:t>　　　　　曾　艳</w:t>
      </w:r>
      <w:r>
        <w:rPr>
          <w:rStyle w:val="21"/>
          <w:rFonts w:hint="eastAsia"/>
        </w:rPr>
        <w:t>（女，</w:t>
      </w:r>
      <w:r>
        <w:rPr>
          <w:rStyle w:val="21"/>
        </w:rPr>
        <w:t>7</w:t>
      </w:r>
      <w:r>
        <w:rPr>
          <w:rStyle w:val="21"/>
          <w:rFonts w:hint="eastAsia"/>
        </w:rPr>
        <w:t>月始）</w:t>
      </w:r>
    </w:p>
    <w:p w14:paraId="7E49D41F">
      <w:pPr>
        <w:pStyle w:val="16"/>
        <w:ind w:firstLine="0"/>
      </w:pPr>
      <w:r>
        <w:rPr>
          <w:rStyle w:val="20"/>
          <w:rFonts w:hint="eastAsia"/>
        </w:rPr>
        <w:t>党委（综治）副书记兼政法委员：</w:t>
      </w:r>
      <w:r>
        <w:rPr>
          <w:rFonts w:hint="eastAsia"/>
        </w:rPr>
        <w:t>林四珍</w:t>
      </w:r>
      <w:r>
        <w:rPr>
          <w:rStyle w:val="21"/>
          <w:rFonts w:hint="eastAsia"/>
        </w:rPr>
        <w:t>（至</w:t>
      </w:r>
      <w:r>
        <w:rPr>
          <w:rStyle w:val="21"/>
        </w:rPr>
        <w:t>7</w:t>
      </w:r>
      <w:r>
        <w:rPr>
          <w:rStyle w:val="21"/>
          <w:rFonts w:hint="eastAsia"/>
        </w:rPr>
        <w:t>月）</w:t>
      </w:r>
    </w:p>
    <w:p w14:paraId="038F7141">
      <w:pPr>
        <w:pStyle w:val="16"/>
        <w:ind w:firstLine="0"/>
      </w:pPr>
      <w:r>
        <w:rPr>
          <w:rFonts w:hint="eastAsia"/>
        </w:rPr>
        <w:t>　　陈永春</w:t>
      </w:r>
      <w:r>
        <w:rPr>
          <w:rStyle w:val="21"/>
          <w:rFonts w:hint="eastAsia"/>
        </w:rPr>
        <w:t>（</w:t>
      </w:r>
      <w:r>
        <w:rPr>
          <w:rStyle w:val="21"/>
        </w:rPr>
        <w:t>7</w:t>
      </w:r>
      <w:r>
        <w:rPr>
          <w:rStyle w:val="21"/>
          <w:rFonts w:hint="eastAsia"/>
        </w:rPr>
        <w:t>月始）</w:t>
      </w:r>
    </w:p>
    <w:p w14:paraId="06FBCC36">
      <w:pPr>
        <w:pStyle w:val="16"/>
        <w:ind w:firstLine="0"/>
        <w:rPr>
          <w:rStyle w:val="20"/>
        </w:rPr>
      </w:pPr>
      <w:r>
        <w:rPr>
          <w:rStyle w:val="20"/>
          <w:rFonts w:hint="eastAsia"/>
        </w:rPr>
        <w:t>党委委员、纪委书记：</w:t>
      </w:r>
    </w:p>
    <w:p w14:paraId="25F01123">
      <w:pPr>
        <w:pStyle w:val="16"/>
        <w:ind w:firstLine="0"/>
      </w:pPr>
      <w:r>
        <w:rPr>
          <w:rStyle w:val="20"/>
          <w:rFonts w:hint="eastAsia"/>
        </w:rPr>
        <w:t>　　</w:t>
      </w:r>
      <w:r>
        <w:rPr>
          <w:rFonts w:hint="eastAsia"/>
        </w:rPr>
        <w:t>马伟伟</w:t>
      </w:r>
      <w:r>
        <w:rPr>
          <w:rStyle w:val="21"/>
          <w:rFonts w:hint="eastAsia"/>
        </w:rPr>
        <w:t>（女，至</w:t>
      </w:r>
      <w:r>
        <w:rPr>
          <w:rStyle w:val="21"/>
        </w:rPr>
        <w:t>3</w:t>
      </w:r>
      <w:r>
        <w:rPr>
          <w:rStyle w:val="21"/>
          <w:rFonts w:hint="eastAsia"/>
        </w:rPr>
        <w:t>月）</w:t>
      </w:r>
    </w:p>
    <w:p w14:paraId="54A150C1">
      <w:pPr>
        <w:pStyle w:val="16"/>
        <w:ind w:firstLine="0"/>
      </w:pPr>
      <w:r>
        <w:rPr>
          <w:rFonts w:hint="eastAsia"/>
        </w:rPr>
        <w:t>　　李强强</w:t>
      </w:r>
      <w:r>
        <w:rPr>
          <w:rStyle w:val="21"/>
          <w:rFonts w:hint="eastAsia"/>
        </w:rPr>
        <w:t>（</w:t>
      </w:r>
      <w:r>
        <w:rPr>
          <w:rStyle w:val="21"/>
        </w:rPr>
        <w:t>7</w:t>
      </w:r>
      <w:r>
        <w:rPr>
          <w:rStyle w:val="21"/>
          <w:rFonts w:hint="eastAsia"/>
        </w:rPr>
        <w:t>月始）</w:t>
      </w:r>
    </w:p>
    <w:p w14:paraId="6B43A278">
      <w:pPr>
        <w:pStyle w:val="16"/>
        <w:ind w:firstLine="0"/>
      </w:pPr>
      <w:r>
        <w:rPr>
          <w:rStyle w:val="20"/>
          <w:rFonts w:hint="eastAsia"/>
        </w:rPr>
        <w:t>党委组织委员：</w:t>
      </w:r>
      <w:r>
        <w:rPr>
          <w:rFonts w:hint="eastAsia"/>
        </w:rPr>
        <w:t>谢永路</w:t>
      </w:r>
    </w:p>
    <w:p w14:paraId="4AFABE55">
      <w:pPr>
        <w:pStyle w:val="16"/>
        <w:ind w:firstLine="0"/>
        <w:rPr>
          <w:rStyle w:val="20"/>
        </w:rPr>
      </w:pPr>
      <w:r>
        <w:rPr>
          <w:rStyle w:val="20"/>
          <w:rFonts w:hint="eastAsia"/>
        </w:rPr>
        <w:t>党委宣传委员兼统战委员：</w:t>
      </w:r>
    </w:p>
    <w:p w14:paraId="21627085">
      <w:pPr>
        <w:pStyle w:val="16"/>
        <w:ind w:firstLine="0"/>
      </w:pPr>
      <w:r>
        <w:rPr>
          <w:rStyle w:val="20"/>
          <w:rFonts w:hint="eastAsia"/>
        </w:rPr>
        <w:t>　　</w:t>
      </w:r>
      <w:r>
        <w:rPr>
          <w:rFonts w:hint="eastAsia"/>
        </w:rPr>
        <w:t>张凤英</w:t>
      </w:r>
      <w:r>
        <w:rPr>
          <w:rStyle w:val="21"/>
          <w:rFonts w:hint="eastAsia"/>
          <w:spacing w:val="-11"/>
        </w:rPr>
        <w:t>（女，统战委员</w:t>
      </w:r>
      <w:r>
        <w:rPr>
          <w:rStyle w:val="21"/>
          <w:spacing w:val="-11"/>
        </w:rPr>
        <w:t>7</w:t>
      </w:r>
      <w:r>
        <w:rPr>
          <w:rStyle w:val="21"/>
          <w:rFonts w:hint="eastAsia"/>
          <w:spacing w:val="-11"/>
        </w:rPr>
        <w:t>月始）</w:t>
      </w:r>
    </w:p>
    <w:p w14:paraId="0238D08E">
      <w:pPr>
        <w:pStyle w:val="16"/>
        <w:ind w:firstLine="0"/>
      </w:pPr>
      <w:r>
        <w:rPr>
          <w:rStyle w:val="20"/>
          <w:rFonts w:hint="eastAsia"/>
        </w:rPr>
        <w:t>党委委员、武装部长：</w:t>
      </w:r>
      <w:r>
        <w:rPr>
          <w:rFonts w:hint="eastAsia"/>
        </w:rPr>
        <w:t>胡锦平</w:t>
      </w:r>
    </w:p>
    <w:p w14:paraId="54AFDBEB">
      <w:pPr>
        <w:pStyle w:val="16"/>
        <w:ind w:firstLine="0"/>
        <w:rPr>
          <w:rStyle w:val="20"/>
        </w:rPr>
      </w:pPr>
      <w:r>
        <w:rPr>
          <w:rStyle w:val="20"/>
          <w:rFonts w:hint="eastAsia"/>
        </w:rPr>
        <w:t>党委委员、副镇长：</w:t>
      </w:r>
    </w:p>
    <w:p w14:paraId="66E6AE7B">
      <w:pPr>
        <w:pStyle w:val="16"/>
        <w:ind w:firstLine="0"/>
      </w:pPr>
      <w:r>
        <w:rPr>
          <w:rStyle w:val="20"/>
          <w:rFonts w:hint="eastAsia"/>
        </w:rPr>
        <w:t>　　　　</w:t>
      </w:r>
      <w:r>
        <w:rPr>
          <w:rFonts w:hint="eastAsia"/>
        </w:rPr>
        <w:t>邓玉良</w:t>
      </w:r>
      <w:r>
        <w:rPr>
          <w:rStyle w:val="21"/>
          <w:rFonts w:hint="eastAsia"/>
        </w:rPr>
        <w:t>（至</w:t>
      </w:r>
      <w:r>
        <w:rPr>
          <w:rStyle w:val="21"/>
        </w:rPr>
        <w:t>7</w:t>
      </w:r>
      <w:r>
        <w:rPr>
          <w:rStyle w:val="21"/>
          <w:rFonts w:hint="eastAsia"/>
        </w:rPr>
        <w:t>月）</w:t>
      </w:r>
    </w:p>
    <w:p w14:paraId="164AE40C">
      <w:pPr>
        <w:pStyle w:val="16"/>
        <w:ind w:firstLine="0"/>
      </w:pPr>
      <w:r>
        <w:rPr>
          <w:rFonts w:hint="eastAsia"/>
        </w:rPr>
        <w:t>　　　　周锦春</w:t>
      </w:r>
      <w:r>
        <w:rPr>
          <w:rStyle w:val="21"/>
          <w:rFonts w:hint="eastAsia"/>
        </w:rPr>
        <w:t>（</w:t>
      </w:r>
      <w:r>
        <w:rPr>
          <w:rStyle w:val="21"/>
        </w:rPr>
        <w:t>10</w:t>
      </w:r>
      <w:r>
        <w:rPr>
          <w:rStyle w:val="21"/>
          <w:rFonts w:hint="eastAsia"/>
        </w:rPr>
        <w:t>月始）</w:t>
      </w:r>
    </w:p>
    <w:p w14:paraId="45FFEC1E">
      <w:pPr>
        <w:pStyle w:val="16"/>
        <w:ind w:firstLine="0"/>
      </w:pPr>
      <w:r>
        <w:rPr>
          <w:rStyle w:val="20"/>
          <w:rFonts w:hint="eastAsia"/>
        </w:rPr>
        <w:t>副镇长：</w:t>
      </w:r>
      <w:r>
        <w:rPr>
          <w:rFonts w:hint="eastAsia"/>
        </w:rPr>
        <w:t>邱梓芳</w:t>
      </w:r>
      <w:r>
        <w:rPr>
          <w:rStyle w:val="21"/>
          <w:rFonts w:hint="eastAsia"/>
        </w:rPr>
        <w:t>（至</w:t>
      </w:r>
      <w:r>
        <w:rPr>
          <w:rStyle w:val="21"/>
        </w:rPr>
        <w:t>7</w:t>
      </w:r>
      <w:r>
        <w:rPr>
          <w:rStyle w:val="21"/>
          <w:rFonts w:hint="eastAsia"/>
        </w:rPr>
        <w:t>月）</w:t>
      </w:r>
    </w:p>
    <w:p w14:paraId="69F685C8">
      <w:pPr>
        <w:pStyle w:val="16"/>
        <w:ind w:firstLine="0"/>
      </w:pPr>
      <w:r>
        <w:rPr>
          <w:rFonts w:hint="eastAsia"/>
        </w:rPr>
        <w:t>　　　　王玉杰</w:t>
      </w:r>
      <w:r>
        <w:rPr>
          <w:rStyle w:val="21"/>
          <w:rFonts w:hint="eastAsia"/>
        </w:rPr>
        <w:t>（至</w:t>
      </w:r>
      <w:r>
        <w:rPr>
          <w:rStyle w:val="21"/>
        </w:rPr>
        <w:t>7</w:t>
      </w:r>
      <w:r>
        <w:rPr>
          <w:rStyle w:val="21"/>
          <w:rFonts w:hint="eastAsia"/>
        </w:rPr>
        <w:t>月）</w:t>
      </w:r>
    </w:p>
    <w:p w14:paraId="28E36A64">
      <w:pPr>
        <w:pStyle w:val="16"/>
        <w:ind w:firstLine="0"/>
      </w:pPr>
      <w:r>
        <w:rPr>
          <w:rFonts w:hint="eastAsia"/>
        </w:rPr>
        <w:t>　　　　黄　平</w:t>
      </w:r>
      <w:r>
        <w:rPr>
          <w:rStyle w:val="21"/>
          <w:rFonts w:hint="eastAsia"/>
        </w:rPr>
        <w:t>（</w:t>
      </w:r>
      <w:r>
        <w:rPr>
          <w:rStyle w:val="21"/>
        </w:rPr>
        <w:t>10</w:t>
      </w:r>
      <w:r>
        <w:rPr>
          <w:rStyle w:val="21"/>
          <w:rFonts w:hint="eastAsia"/>
        </w:rPr>
        <w:t>月始）</w:t>
      </w:r>
    </w:p>
    <w:p w14:paraId="693C9CE3">
      <w:pPr>
        <w:pStyle w:val="16"/>
        <w:ind w:firstLine="0"/>
      </w:pPr>
      <w:r>
        <w:rPr>
          <w:rFonts w:hint="eastAsia"/>
        </w:rPr>
        <w:t>　　　　涂　亮</w:t>
      </w:r>
      <w:r>
        <w:rPr>
          <w:rStyle w:val="21"/>
          <w:rFonts w:hint="eastAsia"/>
        </w:rPr>
        <w:t>（</w:t>
      </w:r>
      <w:r>
        <w:rPr>
          <w:rStyle w:val="21"/>
        </w:rPr>
        <w:t>10</w:t>
      </w:r>
      <w:r>
        <w:rPr>
          <w:rStyle w:val="21"/>
          <w:rFonts w:hint="eastAsia"/>
        </w:rPr>
        <w:t>月始）</w:t>
      </w:r>
    </w:p>
    <w:p w14:paraId="10105029">
      <w:pPr>
        <w:pStyle w:val="18"/>
      </w:pPr>
      <w:r>
        <w:rPr>
          <w:rFonts w:hint="eastAsia"/>
        </w:rPr>
        <w:t>古市镇</w:t>
      </w:r>
    </w:p>
    <w:p w14:paraId="6B3A7581">
      <w:pPr>
        <w:pStyle w:val="16"/>
        <w:ind w:firstLine="0"/>
      </w:pPr>
      <w:r>
        <w:rPr>
          <w:rStyle w:val="20"/>
          <w:rFonts w:hint="eastAsia"/>
        </w:rPr>
        <w:t>党委书记：</w:t>
      </w:r>
      <w:r>
        <w:rPr>
          <w:rFonts w:hint="eastAsia"/>
        </w:rPr>
        <w:t>朱　慧</w:t>
      </w:r>
      <w:r>
        <w:rPr>
          <w:rStyle w:val="21"/>
          <w:rFonts w:hint="eastAsia"/>
        </w:rPr>
        <w:t>（女，至</w:t>
      </w:r>
      <w:r>
        <w:rPr>
          <w:rStyle w:val="21"/>
        </w:rPr>
        <w:t>6</w:t>
      </w:r>
      <w:r>
        <w:rPr>
          <w:rStyle w:val="21"/>
          <w:rFonts w:hint="eastAsia"/>
        </w:rPr>
        <w:t>月）</w:t>
      </w:r>
    </w:p>
    <w:p w14:paraId="242122F7">
      <w:pPr>
        <w:pStyle w:val="16"/>
        <w:ind w:firstLine="0"/>
      </w:pPr>
      <w:r>
        <w:rPr>
          <w:rFonts w:hint="eastAsia"/>
        </w:rPr>
        <w:t>　　　　　胡军华</w:t>
      </w:r>
      <w:r>
        <w:rPr>
          <w:rStyle w:val="21"/>
          <w:rFonts w:hint="eastAsia"/>
        </w:rPr>
        <w:t>（</w:t>
      </w:r>
      <w:r>
        <w:rPr>
          <w:rStyle w:val="21"/>
        </w:rPr>
        <w:t>7</w:t>
      </w:r>
      <w:r>
        <w:rPr>
          <w:rStyle w:val="21"/>
          <w:rFonts w:hint="eastAsia"/>
        </w:rPr>
        <w:t>月始）</w:t>
      </w:r>
    </w:p>
    <w:p w14:paraId="6B348A8B">
      <w:pPr>
        <w:pStyle w:val="16"/>
        <w:ind w:firstLine="0"/>
      </w:pPr>
      <w:r>
        <w:rPr>
          <w:rStyle w:val="20"/>
          <w:rFonts w:hint="eastAsia"/>
        </w:rPr>
        <w:t>党委副书记、镇长：</w:t>
      </w:r>
      <w:r>
        <w:rPr>
          <w:rFonts w:hint="eastAsia"/>
        </w:rPr>
        <w:t>陈伦平</w:t>
      </w:r>
    </w:p>
    <w:p w14:paraId="1AAC02F5">
      <w:pPr>
        <w:pStyle w:val="16"/>
        <w:ind w:firstLine="0"/>
      </w:pPr>
      <w:r>
        <w:rPr>
          <w:rStyle w:val="20"/>
          <w:rFonts w:hint="eastAsia"/>
        </w:rPr>
        <w:t>人大主席：</w:t>
      </w:r>
      <w:r>
        <w:rPr>
          <w:rFonts w:hint="eastAsia"/>
        </w:rPr>
        <w:t>叶永明</w:t>
      </w:r>
      <w:r>
        <w:rPr>
          <w:rStyle w:val="21"/>
          <w:rFonts w:hint="eastAsia"/>
        </w:rPr>
        <w:t>（至</w:t>
      </w:r>
      <w:r>
        <w:rPr>
          <w:rStyle w:val="21"/>
        </w:rPr>
        <w:t>7</w:t>
      </w:r>
      <w:r>
        <w:rPr>
          <w:rStyle w:val="21"/>
          <w:rFonts w:hint="eastAsia"/>
        </w:rPr>
        <w:t>月）</w:t>
      </w:r>
    </w:p>
    <w:p w14:paraId="34C6571A">
      <w:pPr>
        <w:pStyle w:val="16"/>
        <w:ind w:firstLine="0"/>
      </w:pPr>
      <w:r>
        <w:rPr>
          <w:rFonts w:hint="eastAsia"/>
        </w:rPr>
        <w:t>　　　　　陈碧霞</w:t>
      </w:r>
      <w:r>
        <w:rPr>
          <w:rStyle w:val="21"/>
          <w:rFonts w:hint="eastAsia"/>
          <w:spacing w:val="-14"/>
        </w:rPr>
        <w:t>（女，</w:t>
      </w:r>
      <w:r>
        <w:rPr>
          <w:rStyle w:val="21"/>
          <w:spacing w:val="-14"/>
        </w:rPr>
        <w:t>10</w:t>
      </w:r>
      <w:r>
        <w:rPr>
          <w:rStyle w:val="21"/>
          <w:rFonts w:hint="eastAsia"/>
          <w:spacing w:val="-14"/>
        </w:rPr>
        <w:t>月始）</w:t>
      </w:r>
    </w:p>
    <w:p w14:paraId="7318F3B0">
      <w:pPr>
        <w:pStyle w:val="16"/>
        <w:ind w:firstLine="0"/>
        <w:rPr>
          <w:rStyle w:val="20"/>
        </w:rPr>
      </w:pPr>
      <w:r>
        <w:rPr>
          <w:rStyle w:val="20"/>
          <w:rFonts w:hint="eastAsia"/>
        </w:rPr>
        <w:t>党委（党建）副书记：</w:t>
      </w:r>
    </w:p>
    <w:p w14:paraId="52D59E12">
      <w:pPr>
        <w:pStyle w:val="16"/>
        <w:ind w:firstLine="0"/>
      </w:pPr>
      <w:r>
        <w:rPr>
          <w:rStyle w:val="20"/>
          <w:rFonts w:hint="eastAsia"/>
        </w:rPr>
        <w:t>　　　　　</w:t>
      </w:r>
      <w:r>
        <w:rPr>
          <w:rFonts w:hint="eastAsia"/>
        </w:rPr>
        <w:t>郭亿华</w:t>
      </w:r>
      <w:r>
        <w:rPr>
          <w:rStyle w:val="21"/>
          <w:rFonts w:hint="eastAsia"/>
        </w:rPr>
        <w:t>（</w:t>
      </w:r>
      <w:r>
        <w:rPr>
          <w:rStyle w:val="21"/>
        </w:rPr>
        <w:t>7</w:t>
      </w:r>
      <w:r>
        <w:rPr>
          <w:rStyle w:val="21"/>
          <w:rFonts w:hint="eastAsia"/>
        </w:rPr>
        <w:t>月始）</w:t>
      </w:r>
    </w:p>
    <w:p w14:paraId="6AE5DF92">
      <w:pPr>
        <w:pStyle w:val="16"/>
        <w:ind w:firstLine="0"/>
      </w:pPr>
      <w:r>
        <w:rPr>
          <w:rStyle w:val="20"/>
          <w:rFonts w:hint="eastAsia"/>
        </w:rPr>
        <w:t>党委（综治）副书记兼政法委员：</w:t>
      </w:r>
      <w:r>
        <w:rPr>
          <w:rFonts w:hint="eastAsia"/>
        </w:rPr>
        <w:t>钟炎山</w:t>
      </w:r>
      <w:r>
        <w:rPr>
          <w:rStyle w:val="21"/>
          <w:rFonts w:hint="eastAsia"/>
        </w:rPr>
        <w:t>（至</w:t>
      </w:r>
      <w:r>
        <w:rPr>
          <w:rStyle w:val="21"/>
        </w:rPr>
        <w:t>7</w:t>
      </w:r>
      <w:r>
        <w:rPr>
          <w:rStyle w:val="21"/>
          <w:rFonts w:hint="eastAsia"/>
        </w:rPr>
        <w:t>月）</w:t>
      </w:r>
    </w:p>
    <w:p w14:paraId="112DD3EE">
      <w:pPr>
        <w:pStyle w:val="16"/>
        <w:ind w:firstLine="0"/>
      </w:pPr>
      <w:r>
        <w:rPr>
          <w:rFonts w:hint="eastAsia"/>
        </w:rPr>
        <w:t>　　曾金源</w:t>
      </w:r>
      <w:r>
        <w:rPr>
          <w:rStyle w:val="21"/>
          <w:rFonts w:hint="eastAsia"/>
        </w:rPr>
        <w:t>（</w:t>
      </w:r>
      <w:r>
        <w:rPr>
          <w:rStyle w:val="21"/>
        </w:rPr>
        <w:t>7</w:t>
      </w:r>
      <w:r>
        <w:rPr>
          <w:rStyle w:val="21"/>
          <w:rFonts w:hint="eastAsia"/>
        </w:rPr>
        <w:t>月始）</w:t>
      </w:r>
    </w:p>
    <w:p w14:paraId="5B296CD7">
      <w:pPr>
        <w:pStyle w:val="16"/>
        <w:ind w:firstLine="0"/>
        <w:rPr>
          <w:rStyle w:val="20"/>
        </w:rPr>
      </w:pPr>
      <w:r>
        <w:rPr>
          <w:rStyle w:val="20"/>
          <w:rFonts w:hint="eastAsia"/>
        </w:rPr>
        <w:t>党委委员、纪委书记：</w:t>
      </w:r>
    </w:p>
    <w:p w14:paraId="50C7C440">
      <w:pPr>
        <w:pStyle w:val="16"/>
        <w:ind w:firstLine="0"/>
      </w:pPr>
      <w:r>
        <w:rPr>
          <w:rStyle w:val="20"/>
          <w:rFonts w:hint="eastAsia"/>
        </w:rPr>
        <w:t>　　</w:t>
      </w:r>
      <w:r>
        <w:rPr>
          <w:rFonts w:hint="eastAsia"/>
        </w:rPr>
        <w:t>李小娟</w:t>
      </w:r>
      <w:r>
        <w:rPr>
          <w:rStyle w:val="21"/>
          <w:rFonts w:hint="eastAsia"/>
        </w:rPr>
        <w:t>（女，至</w:t>
      </w:r>
      <w:r>
        <w:rPr>
          <w:rStyle w:val="21"/>
        </w:rPr>
        <w:t>7</w:t>
      </w:r>
      <w:r>
        <w:rPr>
          <w:rStyle w:val="21"/>
          <w:rFonts w:hint="eastAsia"/>
        </w:rPr>
        <w:t>月）</w:t>
      </w:r>
    </w:p>
    <w:p w14:paraId="3EEB308A">
      <w:pPr>
        <w:pStyle w:val="16"/>
        <w:ind w:firstLine="0"/>
      </w:pPr>
      <w:r>
        <w:rPr>
          <w:rFonts w:hint="eastAsia"/>
        </w:rPr>
        <w:t>　　刘　慧</w:t>
      </w:r>
      <w:r>
        <w:rPr>
          <w:rStyle w:val="21"/>
          <w:rFonts w:hint="eastAsia"/>
        </w:rPr>
        <w:t>（女，</w:t>
      </w:r>
      <w:r>
        <w:rPr>
          <w:rStyle w:val="21"/>
        </w:rPr>
        <w:t>7</w:t>
      </w:r>
      <w:r>
        <w:rPr>
          <w:rStyle w:val="21"/>
          <w:rFonts w:hint="eastAsia"/>
        </w:rPr>
        <w:t>月始）</w:t>
      </w:r>
    </w:p>
    <w:p w14:paraId="504EB58A">
      <w:pPr>
        <w:pStyle w:val="16"/>
        <w:ind w:firstLine="0"/>
        <w:rPr>
          <w:rStyle w:val="20"/>
        </w:rPr>
      </w:pPr>
      <w:r>
        <w:rPr>
          <w:rStyle w:val="20"/>
          <w:rFonts w:hint="eastAsia"/>
        </w:rPr>
        <w:t>党委组织委员：</w:t>
      </w:r>
    </w:p>
    <w:p w14:paraId="2497FDE4">
      <w:pPr>
        <w:pStyle w:val="16"/>
        <w:ind w:firstLine="0"/>
      </w:pPr>
      <w:r>
        <w:rPr>
          <w:rStyle w:val="20"/>
          <w:rFonts w:hint="eastAsia"/>
        </w:rPr>
        <w:t>　　</w:t>
      </w:r>
      <w:r>
        <w:rPr>
          <w:rFonts w:hint="eastAsia"/>
        </w:rPr>
        <w:t>谢开军</w:t>
      </w:r>
      <w:r>
        <w:rPr>
          <w:rStyle w:val="21"/>
          <w:rFonts w:hint="eastAsia"/>
        </w:rPr>
        <w:t>（至</w:t>
      </w:r>
      <w:r>
        <w:rPr>
          <w:rStyle w:val="21"/>
        </w:rPr>
        <w:t>7</w:t>
      </w:r>
      <w:r>
        <w:rPr>
          <w:rStyle w:val="21"/>
          <w:rFonts w:hint="eastAsia"/>
        </w:rPr>
        <w:t>月）</w:t>
      </w:r>
    </w:p>
    <w:p w14:paraId="4BAD0306">
      <w:pPr>
        <w:pStyle w:val="16"/>
        <w:ind w:firstLine="0"/>
      </w:pPr>
      <w:r>
        <w:rPr>
          <w:rFonts w:hint="eastAsia"/>
        </w:rPr>
        <w:t>　　刘宏来</w:t>
      </w:r>
      <w:r>
        <w:rPr>
          <w:rStyle w:val="21"/>
          <w:rFonts w:hint="eastAsia"/>
        </w:rPr>
        <w:t>（</w:t>
      </w:r>
      <w:r>
        <w:rPr>
          <w:rStyle w:val="21"/>
        </w:rPr>
        <w:t>7</w:t>
      </w:r>
      <w:r>
        <w:rPr>
          <w:rStyle w:val="21"/>
          <w:rFonts w:hint="eastAsia"/>
        </w:rPr>
        <w:t>月始）</w:t>
      </w:r>
    </w:p>
    <w:p w14:paraId="3A78E3CB">
      <w:pPr>
        <w:pStyle w:val="16"/>
        <w:ind w:firstLine="0"/>
      </w:pPr>
      <w:r>
        <w:rPr>
          <w:rStyle w:val="20"/>
          <w:rFonts w:hint="eastAsia"/>
        </w:rPr>
        <w:t>党委宣传委员：</w:t>
      </w:r>
      <w:r>
        <w:rPr>
          <w:rFonts w:hint="eastAsia"/>
        </w:rPr>
        <w:t>卢优平</w:t>
      </w:r>
    </w:p>
    <w:p w14:paraId="0D6354E0">
      <w:pPr>
        <w:pStyle w:val="16"/>
        <w:ind w:firstLine="0"/>
        <w:rPr>
          <w:rStyle w:val="20"/>
        </w:rPr>
      </w:pPr>
      <w:r>
        <w:rPr>
          <w:rStyle w:val="20"/>
          <w:rFonts w:hint="eastAsia"/>
        </w:rPr>
        <w:t>党委委员、武装部长：</w:t>
      </w:r>
    </w:p>
    <w:p w14:paraId="36700EA1">
      <w:pPr>
        <w:pStyle w:val="16"/>
        <w:ind w:firstLine="0"/>
      </w:pPr>
      <w:r>
        <w:rPr>
          <w:rStyle w:val="20"/>
          <w:rFonts w:hint="eastAsia"/>
        </w:rPr>
        <w:t>　　</w:t>
      </w:r>
      <w:r>
        <w:rPr>
          <w:rFonts w:hint="eastAsia"/>
        </w:rPr>
        <w:t>张宗海</w:t>
      </w:r>
      <w:r>
        <w:rPr>
          <w:rStyle w:val="21"/>
          <w:rFonts w:hint="eastAsia"/>
        </w:rPr>
        <w:t>（至</w:t>
      </w:r>
      <w:r>
        <w:rPr>
          <w:rStyle w:val="21"/>
        </w:rPr>
        <w:t>7</w:t>
      </w:r>
      <w:r>
        <w:rPr>
          <w:rStyle w:val="21"/>
          <w:rFonts w:hint="eastAsia"/>
        </w:rPr>
        <w:t>月）</w:t>
      </w:r>
    </w:p>
    <w:p w14:paraId="14F5C08A">
      <w:pPr>
        <w:pStyle w:val="16"/>
        <w:ind w:firstLine="0"/>
      </w:pPr>
      <w:r>
        <w:rPr>
          <w:rFonts w:hint="eastAsia"/>
        </w:rPr>
        <w:t>　　沈雄斌</w:t>
      </w:r>
      <w:r>
        <w:rPr>
          <w:rStyle w:val="21"/>
          <w:rFonts w:hint="eastAsia"/>
        </w:rPr>
        <w:t>（</w:t>
      </w:r>
      <w:r>
        <w:rPr>
          <w:rStyle w:val="21"/>
        </w:rPr>
        <w:t>7</w:t>
      </w:r>
      <w:r>
        <w:rPr>
          <w:rStyle w:val="21"/>
          <w:rFonts w:hint="eastAsia"/>
        </w:rPr>
        <w:t>月始）</w:t>
      </w:r>
    </w:p>
    <w:p w14:paraId="18DCB5D5">
      <w:pPr>
        <w:pStyle w:val="16"/>
        <w:ind w:firstLine="0"/>
        <w:rPr>
          <w:rStyle w:val="20"/>
        </w:rPr>
      </w:pPr>
      <w:r>
        <w:rPr>
          <w:rStyle w:val="20"/>
          <w:rFonts w:hint="eastAsia"/>
        </w:rPr>
        <w:t>党委委员、副镇长：</w:t>
      </w:r>
    </w:p>
    <w:p w14:paraId="1071F669">
      <w:pPr>
        <w:pStyle w:val="16"/>
        <w:ind w:firstLine="0"/>
      </w:pPr>
      <w:r>
        <w:rPr>
          <w:rStyle w:val="20"/>
          <w:rFonts w:hint="eastAsia"/>
        </w:rPr>
        <w:t>　　</w:t>
      </w:r>
      <w:r>
        <w:rPr>
          <w:rFonts w:hint="eastAsia"/>
        </w:rPr>
        <w:t>华　飞</w:t>
      </w:r>
      <w:r>
        <w:rPr>
          <w:rStyle w:val="21"/>
          <w:rFonts w:hint="eastAsia"/>
        </w:rPr>
        <w:t>（至</w:t>
      </w:r>
      <w:r>
        <w:rPr>
          <w:rStyle w:val="21"/>
        </w:rPr>
        <w:t>7</w:t>
      </w:r>
      <w:r>
        <w:rPr>
          <w:rStyle w:val="21"/>
          <w:rFonts w:hint="eastAsia"/>
        </w:rPr>
        <w:t>月）</w:t>
      </w:r>
    </w:p>
    <w:p w14:paraId="07FC0791">
      <w:pPr>
        <w:pStyle w:val="16"/>
        <w:ind w:firstLine="0"/>
      </w:pPr>
      <w:r>
        <w:rPr>
          <w:rFonts w:hint="eastAsia"/>
        </w:rPr>
        <w:t>　　陈礼海</w:t>
      </w:r>
      <w:r>
        <w:rPr>
          <w:rStyle w:val="21"/>
          <w:rFonts w:hint="eastAsia"/>
        </w:rPr>
        <w:t>（</w:t>
      </w:r>
      <w:r>
        <w:rPr>
          <w:rStyle w:val="21"/>
        </w:rPr>
        <w:t>10</w:t>
      </w:r>
      <w:r>
        <w:rPr>
          <w:rStyle w:val="21"/>
          <w:rFonts w:hint="eastAsia"/>
        </w:rPr>
        <w:t>月始）</w:t>
      </w:r>
    </w:p>
    <w:p w14:paraId="6FB30DA1">
      <w:pPr>
        <w:pStyle w:val="16"/>
        <w:ind w:firstLine="0"/>
      </w:pPr>
      <w:r>
        <w:rPr>
          <w:rStyle w:val="20"/>
          <w:rFonts w:hint="eastAsia"/>
        </w:rPr>
        <w:t>副镇长：</w:t>
      </w:r>
      <w:r>
        <w:rPr>
          <w:rFonts w:hint="eastAsia"/>
        </w:rPr>
        <w:t>陈礼海</w:t>
      </w:r>
      <w:r>
        <w:rPr>
          <w:rStyle w:val="21"/>
          <w:rFonts w:hint="eastAsia"/>
        </w:rPr>
        <w:t>（至</w:t>
      </w:r>
      <w:r>
        <w:rPr>
          <w:rStyle w:val="21"/>
        </w:rPr>
        <w:t>7</w:t>
      </w:r>
      <w:r>
        <w:rPr>
          <w:rStyle w:val="21"/>
          <w:rFonts w:hint="eastAsia"/>
        </w:rPr>
        <w:t>月）</w:t>
      </w:r>
    </w:p>
    <w:p w14:paraId="1E48AFA0">
      <w:pPr>
        <w:pStyle w:val="16"/>
        <w:ind w:firstLine="0"/>
      </w:pPr>
      <w:r>
        <w:rPr>
          <w:rFonts w:hint="eastAsia"/>
        </w:rPr>
        <w:t>　　　　姚细发</w:t>
      </w:r>
      <w:r>
        <w:rPr>
          <w:rStyle w:val="21"/>
          <w:rFonts w:hint="eastAsia"/>
        </w:rPr>
        <w:t>（至</w:t>
      </w:r>
      <w:r>
        <w:rPr>
          <w:rStyle w:val="21"/>
        </w:rPr>
        <w:t>7</w:t>
      </w:r>
      <w:r>
        <w:rPr>
          <w:rStyle w:val="21"/>
          <w:rFonts w:hint="eastAsia"/>
        </w:rPr>
        <w:t>月）</w:t>
      </w:r>
    </w:p>
    <w:p w14:paraId="6B763DD2">
      <w:pPr>
        <w:pStyle w:val="16"/>
        <w:ind w:firstLine="0"/>
      </w:pPr>
      <w:r>
        <w:rPr>
          <w:rFonts w:hint="eastAsia"/>
        </w:rPr>
        <w:t>　　　　杨庆敏</w:t>
      </w:r>
      <w:r>
        <w:rPr>
          <w:rStyle w:val="21"/>
          <w:rFonts w:hint="eastAsia"/>
        </w:rPr>
        <w:t>（</w:t>
      </w:r>
      <w:r>
        <w:rPr>
          <w:rStyle w:val="21"/>
        </w:rPr>
        <w:t>10</w:t>
      </w:r>
      <w:r>
        <w:rPr>
          <w:rStyle w:val="21"/>
          <w:rFonts w:hint="eastAsia"/>
        </w:rPr>
        <w:t>月始）</w:t>
      </w:r>
    </w:p>
    <w:p w14:paraId="16ACB473">
      <w:pPr>
        <w:pStyle w:val="16"/>
        <w:ind w:firstLine="0"/>
      </w:pPr>
      <w:r>
        <w:rPr>
          <w:rFonts w:hint="eastAsia"/>
        </w:rPr>
        <w:t>　　　　李泽平</w:t>
      </w:r>
      <w:r>
        <w:rPr>
          <w:rStyle w:val="21"/>
          <w:rFonts w:hint="eastAsia"/>
        </w:rPr>
        <w:t>（</w:t>
      </w:r>
      <w:r>
        <w:rPr>
          <w:rStyle w:val="21"/>
        </w:rPr>
        <w:t>10</w:t>
      </w:r>
      <w:r>
        <w:rPr>
          <w:rStyle w:val="21"/>
          <w:rFonts w:hint="eastAsia"/>
        </w:rPr>
        <w:t>月始）</w:t>
      </w:r>
    </w:p>
    <w:p w14:paraId="55A1346F">
      <w:pPr>
        <w:pStyle w:val="18"/>
      </w:pPr>
      <w:r>
        <w:rPr>
          <w:rFonts w:hint="eastAsia"/>
        </w:rPr>
        <w:t>全安镇</w:t>
      </w:r>
    </w:p>
    <w:p w14:paraId="394E2535">
      <w:pPr>
        <w:pStyle w:val="16"/>
        <w:ind w:firstLine="0"/>
      </w:pPr>
      <w:r>
        <w:rPr>
          <w:rStyle w:val="20"/>
          <w:rFonts w:hint="eastAsia"/>
        </w:rPr>
        <w:t>党委书记：</w:t>
      </w:r>
      <w:r>
        <w:rPr>
          <w:rFonts w:hint="eastAsia"/>
        </w:rPr>
        <w:t>潘　彬</w:t>
      </w:r>
      <w:r>
        <w:rPr>
          <w:rStyle w:val="21"/>
          <w:rFonts w:hint="eastAsia"/>
        </w:rPr>
        <w:t>（至</w:t>
      </w:r>
      <w:r>
        <w:rPr>
          <w:rStyle w:val="21"/>
        </w:rPr>
        <w:t>5</w:t>
      </w:r>
      <w:r>
        <w:rPr>
          <w:rStyle w:val="21"/>
          <w:rFonts w:hint="eastAsia"/>
        </w:rPr>
        <w:t>月）</w:t>
      </w:r>
    </w:p>
    <w:p w14:paraId="7BCC529E">
      <w:pPr>
        <w:pStyle w:val="16"/>
        <w:ind w:firstLine="0"/>
      </w:pPr>
      <w:r>
        <w:rPr>
          <w:rFonts w:hint="eastAsia"/>
        </w:rPr>
        <w:t>　　　　　陈于泉</w:t>
      </w:r>
      <w:r>
        <w:rPr>
          <w:rStyle w:val="21"/>
          <w:rFonts w:hint="eastAsia"/>
        </w:rPr>
        <w:t>（</w:t>
      </w:r>
      <w:r>
        <w:rPr>
          <w:rStyle w:val="21"/>
        </w:rPr>
        <w:t>5</w:t>
      </w:r>
      <w:r>
        <w:rPr>
          <w:rStyle w:val="21"/>
          <w:rFonts w:hint="eastAsia"/>
        </w:rPr>
        <w:t>月始）</w:t>
      </w:r>
    </w:p>
    <w:p w14:paraId="77AEC560">
      <w:pPr>
        <w:pStyle w:val="16"/>
        <w:ind w:firstLine="0"/>
        <w:rPr>
          <w:rStyle w:val="20"/>
        </w:rPr>
      </w:pPr>
      <w:r>
        <w:rPr>
          <w:rStyle w:val="20"/>
          <w:rFonts w:hint="eastAsia"/>
        </w:rPr>
        <w:t>党委副书记、镇长：</w:t>
      </w:r>
    </w:p>
    <w:p w14:paraId="639CD312">
      <w:pPr>
        <w:pStyle w:val="16"/>
        <w:ind w:firstLine="0"/>
      </w:pPr>
      <w:r>
        <w:rPr>
          <w:rStyle w:val="20"/>
          <w:rFonts w:hint="eastAsia"/>
        </w:rPr>
        <w:t>　　　　　</w:t>
      </w:r>
      <w:r>
        <w:rPr>
          <w:rFonts w:hint="eastAsia"/>
        </w:rPr>
        <w:t>陈汉铭</w:t>
      </w:r>
      <w:r>
        <w:rPr>
          <w:rStyle w:val="21"/>
          <w:rFonts w:hint="eastAsia"/>
        </w:rPr>
        <w:t>（至</w:t>
      </w:r>
      <w:r>
        <w:rPr>
          <w:rStyle w:val="21"/>
        </w:rPr>
        <w:t>7</w:t>
      </w:r>
      <w:r>
        <w:rPr>
          <w:rStyle w:val="21"/>
          <w:rFonts w:hint="eastAsia"/>
        </w:rPr>
        <w:t>月）</w:t>
      </w:r>
    </w:p>
    <w:p w14:paraId="563C1A29">
      <w:pPr>
        <w:pStyle w:val="16"/>
        <w:ind w:firstLine="0"/>
      </w:pPr>
      <w:r>
        <w:rPr>
          <w:rFonts w:hint="eastAsia"/>
        </w:rPr>
        <w:t>　　　　　谭志明</w:t>
      </w:r>
      <w:r>
        <w:rPr>
          <w:rStyle w:val="21"/>
          <w:rFonts w:hint="eastAsia"/>
        </w:rPr>
        <w:t>（</w:t>
      </w:r>
      <w:r>
        <w:rPr>
          <w:rStyle w:val="21"/>
        </w:rPr>
        <w:t>10</w:t>
      </w:r>
      <w:r>
        <w:rPr>
          <w:rStyle w:val="21"/>
          <w:rFonts w:hint="eastAsia"/>
        </w:rPr>
        <w:t>月始）</w:t>
      </w:r>
    </w:p>
    <w:p w14:paraId="3EDE0963">
      <w:pPr>
        <w:pStyle w:val="16"/>
        <w:ind w:firstLine="0"/>
      </w:pPr>
      <w:r>
        <w:rPr>
          <w:rStyle w:val="20"/>
          <w:rFonts w:hint="eastAsia"/>
        </w:rPr>
        <w:t>人大主席：</w:t>
      </w:r>
      <w:r>
        <w:rPr>
          <w:rFonts w:hint="eastAsia"/>
        </w:rPr>
        <w:t>张熙斌</w:t>
      </w:r>
      <w:r>
        <w:rPr>
          <w:rStyle w:val="21"/>
          <w:rFonts w:hint="eastAsia"/>
        </w:rPr>
        <w:t>（至</w:t>
      </w:r>
      <w:r>
        <w:rPr>
          <w:rStyle w:val="21"/>
        </w:rPr>
        <w:t>7</w:t>
      </w:r>
      <w:r>
        <w:rPr>
          <w:rStyle w:val="21"/>
          <w:rFonts w:hint="eastAsia"/>
        </w:rPr>
        <w:t>月）</w:t>
      </w:r>
    </w:p>
    <w:p w14:paraId="43CB267F">
      <w:pPr>
        <w:pStyle w:val="16"/>
        <w:ind w:firstLine="0"/>
      </w:pPr>
      <w:r>
        <w:rPr>
          <w:rFonts w:hint="eastAsia"/>
        </w:rPr>
        <w:t>　　　　　江继宽</w:t>
      </w:r>
      <w:r>
        <w:rPr>
          <w:rStyle w:val="21"/>
          <w:rFonts w:hint="eastAsia"/>
        </w:rPr>
        <w:t>（</w:t>
      </w:r>
      <w:r>
        <w:rPr>
          <w:rStyle w:val="21"/>
        </w:rPr>
        <w:t>10</w:t>
      </w:r>
      <w:r>
        <w:rPr>
          <w:rStyle w:val="21"/>
          <w:rFonts w:hint="eastAsia"/>
        </w:rPr>
        <w:t>月始）</w:t>
      </w:r>
    </w:p>
    <w:p w14:paraId="626A8F20">
      <w:pPr>
        <w:pStyle w:val="16"/>
        <w:ind w:firstLine="0"/>
        <w:rPr>
          <w:rStyle w:val="20"/>
        </w:rPr>
      </w:pPr>
      <w:r>
        <w:rPr>
          <w:rStyle w:val="20"/>
          <w:rFonts w:hint="eastAsia"/>
        </w:rPr>
        <w:t>党委（党建）副书记：</w:t>
      </w:r>
    </w:p>
    <w:p w14:paraId="76170389">
      <w:pPr>
        <w:pStyle w:val="16"/>
        <w:ind w:firstLine="0"/>
      </w:pPr>
      <w:r>
        <w:rPr>
          <w:rStyle w:val="20"/>
          <w:rFonts w:hint="eastAsia"/>
        </w:rPr>
        <w:t>　　　　　</w:t>
      </w:r>
      <w:r>
        <w:rPr>
          <w:rFonts w:hint="eastAsia"/>
        </w:rPr>
        <w:t>刘宏艺</w:t>
      </w:r>
      <w:r>
        <w:rPr>
          <w:rStyle w:val="21"/>
          <w:rFonts w:hint="eastAsia"/>
        </w:rPr>
        <w:t>（至</w:t>
      </w:r>
      <w:r>
        <w:rPr>
          <w:rStyle w:val="21"/>
        </w:rPr>
        <w:t>5</w:t>
      </w:r>
      <w:r>
        <w:rPr>
          <w:rStyle w:val="21"/>
          <w:rFonts w:hint="eastAsia"/>
        </w:rPr>
        <w:t>月）</w:t>
      </w:r>
    </w:p>
    <w:p w14:paraId="03C9A6A3">
      <w:pPr>
        <w:pStyle w:val="16"/>
        <w:ind w:firstLine="0"/>
      </w:pPr>
      <w:r>
        <w:rPr>
          <w:rFonts w:hint="eastAsia"/>
        </w:rPr>
        <w:t>　　　　　黄勇红</w:t>
      </w:r>
      <w:r>
        <w:rPr>
          <w:rStyle w:val="21"/>
          <w:rFonts w:hint="eastAsia"/>
        </w:rPr>
        <w:t>（女，</w:t>
      </w:r>
      <w:r>
        <w:rPr>
          <w:rStyle w:val="21"/>
        </w:rPr>
        <w:t>5</w:t>
      </w:r>
      <w:r>
        <w:rPr>
          <w:rStyle w:val="21"/>
          <w:rFonts w:hint="eastAsia"/>
        </w:rPr>
        <w:t>月始）</w:t>
      </w:r>
    </w:p>
    <w:p w14:paraId="1448AC8B">
      <w:pPr>
        <w:pStyle w:val="16"/>
        <w:ind w:firstLine="0"/>
      </w:pPr>
      <w:r>
        <w:rPr>
          <w:rStyle w:val="20"/>
          <w:rFonts w:hint="eastAsia"/>
        </w:rPr>
        <w:t>党委（综治）副书记兼政法委员：</w:t>
      </w:r>
      <w:r>
        <w:rPr>
          <w:rFonts w:hint="eastAsia"/>
        </w:rPr>
        <w:t>陈永春</w:t>
      </w:r>
      <w:r>
        <w:rPr>
          <w:rStyle w:val="21"/>
          <w:rFonts w:hint="eastAsia"/>
        </w:rPr>
        <w:t>（至</w:t>
      </w:r>
      <w:r>
        <w:rPr>
          <w:rStyle w:val="21"/>
        </w:rPr>
        <w:t>7</w:t>
      </w:r>
      <w:r>
        <w:rPr>
          <w:rStyle w:val="21"/>
          <w:rFonts w:hint="eastAsia"/>
        </w:rPr>
        <w:t>月）</w:t>
      </w:r>
    </w:p>
    <w:p w14:paraId="24B8640E">
      <w:pPr>
        <w:pStyle w:val="16"/>
        <w:ind w:firstLine="0"/>
      </w:pPr>
      <w:r>
        <w:rPr>
          <w:rFonts w:hint="eastAsia"/>
        </w:rPr>
        <w:t>　　谭章洪</w:t>
      </w:r>
      <w:r>
        <w:rPr>
          <w:rStyle w:val="21"/>
          <w:rFonts w:hint="eastAsia"/>
        </w:rPr>
        <w:t>（</w:t>
      </w:r>
      <w:r>
        <w:rPr>
          <w:rStyle w:val="21"/>
        </w:rPr>
        <w:t>7</w:t>
      </w:r>
      <w:r>
        <w:rPr>
          <w:rStyle w:val="21"/>
          <w:rFonts w:hint="eastAsia"/>
        </w:rPr>
        <w:t>月始）</w:t>
      </w:r>
    </w:p>
    <w:p w14:paraId="0735A33A">
      <w:pPr>
        <w:pStyle w:val="16"/>
        <w:ind w:firstLine="0"/>
        <w:rPr>
          <w:rStyle w:val="20"/>
        </w:rPr>
      </w:pPr>
      <w:r>
        <w:rPr>
          <w:rStyle w:val="20"/>
          <w:rFonts w:hint="eastAsia"/>
        </w:rPr>
        <w:t>党委副书记</w:t>
      </w:r>
      <w:r>
        <w:rPr>
          <w:rStyle w:val="21"/>
          <w:rFonts w:hint="eastAsia"/>
        </w:rPr>
        <w:t>（挂职）</w:t>
      </w:r>
      <w:r>
        <w:rPr>
          <w:rStyle w:val="20"/>
          <w:rFonts w:hint="eastAsia"/>
        </w:rPr>
        <w:t>：</w:t>
      </w:r>
    </w:p>
    <w:p w14:paraId="1832C31B">
      <w:pPr>
        <w:pStyle w:val="16"/>
        <w:ind w:firstLine="0"/>
      </w:pPr>
      <w:r>
        <w:rPr>
          <w:rStyle w:val="20"/>
          <w:rFonts w:hint="eastAsia"/>
        </w:rPr>
        <w:t>　　</w:t>
      </w:r>
      <w:r>
        <w:rPr>
          <w:rFonts w:hint="eastAsia"/>
        </w:rPr>
        <w:t>陈俊章</w:t>
      </w:r>
      <w:r>
        <w:rPr>
          <w:rStyle w:val="21"/>
          <w:rFonts w:hint="eastAsia"/>
        </w:rPr>
        <w:t>（</w:t>
      </w:r>
      <w:r>
        <w:rPr>
          <w:rStyle w:val="21"/>
        </w:rPr>
        <w:t>7</w:t>
      </w:r>
      <w:r>
        <w:rPr>
          <w:rStyle w:val="21"/>
          <w:rFonts w:hint="eastAsia"/>
        </w:rPr>
        <w:t>月始）</w:t>
      </w:r>
    </w:p>
    <w:p w14:paraId="03536FE4">
      <w:pPr>
        <w:pStyle w:val="16"/>
        <w:ind w:firstLine="0"/>
        <w:rPr>
          <w:rStyle w:val="20"/>
        </w:rPr>
      </w:pPr>
      <w:r>
        <w:rPr>
          <w:rStyle w:val="20"/>
          <w:rFonts w:hint="eastAsia"/>
        </w:rPr>
        <w:t>党委委员、纪委书记：</w:t>
      </w:r>
    </w:p>
    <w:p w14:paraId="203763F6">
      <w:pPr>
        <w:pStyle w:val="16"/>
        <w:ind w:firstLine="0"/>
      </w:pPr>
      <w:r>
        <w:rPr>
          <w:rStyle w:val="20"/>
          <w:rFonts w:hint="eastAsia"/>
        </w:rPr>
        <w:t>　　</w:t>
      </w:r>
      <w:r>
        <w:rPr>
          <w:rFonts w:hint="eastAsia"/>
        </w:rPr>
        <w:t>沈　锐</w:t>
      </w:r>
      <w:r>
        <w:rPr>
          <w:rStyle w:val="21"/>
          <w:rFonts w:hint="eastAsia"/>
        </w:rPr>
        <w:t>（至</w:t>
      </w:r>
      <w:r>
        <w:rPr>
          <w:rStyle w:val="21"/>
        </w:rPr>
        <w:t>7</w:t>
      </w:r>
      <w:r>
        <w:rPr>
          <w:rStyle w:val="21"/>
          <w:rFonts w:hint="eastAsia"/>
        </w:rPr>
        <w:t>月）</w:t>
      </w:r>
    </w:p>
    <w:p w14:paraId="3D528D74">
      <w:pPr>
        <w:pStyle w:val="16"/>
        <w:ind w:firstLine="0"/>
      </w:pPr>
      <w:r>
        <w:rPr>
          <w:rFonts w:hint="eastAsia"/>
        </w:rPr>
        <w:t>　　郑　平</w:t>
      </w:r>
      <w:r>
        <w:rPr>
          <w:rStyle w:val="21"/>
          <w:rFonts w:hint="eastAsia"/>
        </w:rPr>
        <w:t>（</w:t>
      </w:r>
      <w:r>
        <w:rPr>
          <w:rStyle w:val="21"/>
        </w:rPr>
        <w:t>7</w:t>
      </w:r>
      <w:r>
        <w:rPr>
          <w:rStyle w:val="21"/>
          <w:rFonts w:hint="eastAsia"/>
        </w:rPr>
        <w:t>月始）</w:t>
      </w:r>
    </w:p>
    <w:p w14:paraId="37F91225">
      <w:pPr>
        <w:pStyle w:val="16"/>
        <w:ind w:firstLine="0"/>
        <w:rPr>
          <w:rStyle w:val="20"/>
        </w:rPr>
      </w:pPr>
      <w:r>
        <w:rPr>
          <w:rStyle w:val="20"/>
          <w:rFonts w:hint="eastAsia"/>
        </w:rPr>
        <w:t>党委组织委员：</w:t>
      </w:r>
    </w:p>
    <w:p w14:paraId="02B80569">
      <w:pPr>
        <w:pStyle w:val="16"/>
        <w:ind w:firstLine="0"/>
      </w:pPr>
      <w:r>
        <w:rPr>
          <w:rStyle w:val="20"/>
          <w:rFonts w:hint="eastAsia"/>
        </w:rPr>
        <w:t>　　</w:t>
      </w:r>
      <w:r>
        <w:rPr>
          <w:rFonts w:hint="eastAsia"/>
        </w:rPr>
        <w:t>周锦春</w:t>
      </w:r>
      <w:r>
        <w:rPr>
          <w:rStyle w:val="21"/>
          <w:rFonts w:hint="eastAsia"/>
        </w:rPr>
        <w:t>（至</w:t>
      </w:r>
      <w:r>
        <w:rPr>
          <w:rStyle w:val="21"/>
        </w:rPr>
        <w:t>7</w:t>
      </w:r>
      <w:r>
        <w:rPr>
          <w:rStyle w:val="21"/>
          <w:rFonts w:hint="eastAsia"/>
        </w:rPr>
        <w:t>月）</w:t>
      </w:r>
    </w:p>
    <w:p w14:paraId="11FA5734">
      <w:pPr>
        <w:pStyle w:val="16"/>
        <w:ind w:firstLine="0"/>
      </w:pPr>
      <w:r>
        <w:rPr>
          <w:rFonts w:hint="eastAsia"/>
        </w:rPr>
        <w:t>　　吴小林</w:t>
      </w:r>
      <w:r>
        <w:rPr>
          <w:rStyle w:val="21"/>
          <w:rFonts w:hint="eastAsia"/>
        </w:rPr>
        <w:t>（</w:t>
      </w:r>
      <w:r>
        <w:rPr>
          <w:rStyle w:val="21"/>
        </w:rPr>
        <w:t>7</w:t>
      </w:r>
      <w:r>
        <w:rPr>
          <w:rStyle w:val="21"/>
          <w:rFonts w:hint="eastAsia"/>
        </w:rPr>
        <w:t>月始）</w:t>
      </w:r>
    </w:p>
    <w:p w14:paraId="2B85634F">
      <w:pPr>
        <w:pStyle w:val="16"/>
        <w:ind w:firstLine="0"/>
      </w:pPr>
      <w:r>
        <w:rPr>
          <w:rStyle w:val="20"/>
          <w:rFonts w:hint="eastAsia"/>
        </w:rPr>
        <w:t>党委宣传委员：</w:t>
      </w:r>
      <w:r>
        <w:rPr>
          <w:rFonts w:hint="eastAsia"/>
        </w:rPr>
        <w:t>钟艳芳</w:t>
      </w:r>
      <w:r>
        <w:rPr>
          <w:rStyle w:val="21"/>
          <w:rFonts w:hint="eastAsia"/>
        </w:rPr>
        <w:t>（女）</w:t>
      </w:r>
    </w:p>
    <w:p w14:paraId="25926416">
      <w:pPr>
        <w:pStyle w:val="16"/>
        <w:ind w:firstLine="0"/>
        <w:rPr>
          <w:rStyle w:val="20"/>
        </w:rPr>
      </w:pPr>
      <w:r>
        <w:rPr>
          <w:rStyle w:val="20"/>
          <w:rFonts w:hint="eastAsia"/>
        </w:rPr>
        <w:t>党委委员、武装部长：</w:t>
      </w:r>
    </w:p>
    <w:p w14:paraId="639429C8">
      <w:pPr>
        <w:pStyle w:val="16"/>
        <w:ind w:firstLine="0"/>
      </w:pPr>
      <w:r>
        <w:rPr>
          <w:rStyle w:val="20"/>
          <w:rFonts w:hint="eastAsia"/>
        </w:rPr>
        <w:t>　　</w:t>
      </w:r>
      <w:r>
        <w:rPr>
          <w:rFonts w:hint="eastAsia"/>
        </w:rPr>
        <w:t>张　春</w:t>
      </w:r>
      <w:r>
        <w:rPr>
          <w:rStyle w:val="21"/>
          <w:rFonts w:hint="eastAsia"/>
        </w:rPr>
        <w:t>（至</w:t>
      </w:r>
      <w:r>
        <w:rPr>
          <w:rStyle w:val="21"/>
        </w:rPr>
        <w:t>7</w:t>
      </w:r>
      <w:r>
        <w:rPr>
          <w:rStyle w:val="21"/>
          <w:rFonts w:hint="eastAsia"/>
        </w:rPr>
        <w:t>月）</w:t>
      </w:r>
    </w:p>
    <w:p w14:paraId="317449D4">
      <w:pPr>
        <w:pStyle w:val="16"/>
        <w:ind w:firstLine="0"/>
      </w:pPr>
      <w:r>
        <w:rPr>
          <w:rFonts w:hint="eastAsia"/>
        </w:rPr>
        <w:t>　　高欣良</w:t>
      </w:r>
      <w:r>
        <w:rPr>
          <w:rStyle w:val="21"/>
          <w:rFonts w:hint="eastAsia"/>
        </w:rPr>
        <w:t>（</w:t>
      </w:r>
      <w:r>
        <w:rPr>
          <w:rStyle w:val="21"/>
        </w:rPr>
        <w:t>7</w:t>
      </w:r>
      <w:r>
        <w:rPr>
          <w:rStyle w:val="21"/>
          <w:rFonts w:hint="eastAsia"/>
        </w:rPr>
        <w:t>月始）</w:t>
      </w:r>
    </w:p>
    <w:p w14:paraId="0CAF2226">
      <w:pPr>
        <w:pStyle w:val="16"/>
        <w:ind w:firstLine="0"/>
      </w:pPr>
      <w:r>
        <w:rPr>
          <w:rStyle w:val="20"/>
          <w:rFonts w:hint="eastAsia"/>
        </w:rPr>
        <w:t>党委委员、副镇长：</w:t>
      </w:r>
      <w:r>
        <w:rPr>
          <w:rFonts w:hint="eastAsia"/>
        </w:rPr>
        <w:t>杨　拓</w:t>
      </w:r>
    </w:p>
    <w:p w14:paraId="62CEE28C">
      <w:pPr>
        <w:pStyle w:val="16"/>
        <w:ind w:firstLine="0"/>
      </w:pPr>
      <w:r>
        <w:rPr>
          <w:rStyle w:val="20"/>
          <w:rFonts w:hint="eastAsia"/>
        </w:rPr>
        <w:t>副镇长：</w:t>
      </w:r>
      <w:r>
        <w:rPr>
          <w:rFonts w:hint="eastAsia"/>
        </w:rPr>
        <w:t>曾庆聪</w:t>
      </w:r>
    </w:p>
    <w:p w14:paraId="7D283D52">
      <w:pPr>
        <w:pStyle w:val="16"/>
        <w:ind w:firstLine="0"/>
      </w:pPr>
      <w:r>
        <w:rPr>
          <w:rFonts w:hint="eastAsia"/>
        </w:rPr>
        <w:t>　　　　吴东龙</w:t>
      </w:r>
      <w:r>
        <w:rPr>
          <w:rStyle w:val="21"/>
          <w:rFonts w:hint="eastAsia"/>
        </w:rPr>
        <w:t>（至</w:t>
      </w:r>
      <w:r>
        <w:rPr>
          <w:rStyle w:val="21"/>
        </w:rPr>
        <w:t>2</w:t>
      </w:r>
      <w:r>
        <w:rPr>
          <w:rStyle w:val="21"/>
          <w:rFonts w:hint="eastAsia"/>
        </w:rPr>
        <w:t>月）</w:t>
      </w:r>
    </w:p>
    <w:p w14:paraId="09D5B60E">
      <w:pPr>
        <w:pStyle w:val="16"/>
        <w:ind w:firstLine="0"/>
      </w:pPr>
      <w:r>
        <w:rPr>
          <w:rFonts w:hint="eastAsia"/>
        </w:rPr>
        <w:t>　　　　王友华</w:t>
      </w:r>
      <w:r>
        <w:rPr>
          <w:rStyle w:val="21"/>
          <w:rFonts w:hint="eastAsia"/>
        </w:rPr>
        <w:t>（</w:t>
      </w:r>
      <w:r>
        <w:rPr>
          <w:rStyle w:val="21"/>
        </w:rPr>
        <w:t>10</w:t>
      </w:r>
      <w:r>
        <w:rPr>
          <w:rStyle w:val="21"/>
          <w:rFonts w:hint="eastAsia"/>
        </w:rPr>
        <w:t>月始）</w:t>
      </w:r>
    </w:p>
    <w:p w14:paraId="654F8E80">
      <w:pPr>
        <w:pStyle w:val="16"/>
        <w:ind w:firstLine="0"/>
      </w:pPr>
      <w:r>
        <w:rPr>
          <w:rFonts w:hint="eastAsia"/>
        </w:rPr>
        <w:t>　　　　朱金山</w:t>
      </w:r>
      <w:r>
        <w:rPr>
          <w:rStyle w:val="21"/>
          <w:rFonts w:hint="eastAsia"/>
        </w:rPr>
        <w:t>（至</w:t>
      </w:r>
      <w:r>
        <w:rPr>
          <w:rStyle w:val="21"/>
        </w:rPr>
        <w:t>7</w:t>
      </w:r>
      <w:r>
        <w:rPr>
          <w:rStyle w:val="21"/>
          <w:rFonts w:hint="eastAsia"/>
        </w:rPr>
        <w:t>月）</w:t>
      </w:r>
    </w:p>
    <w:p w14:paraId="727DD16D">
      <w:pPr>
        <w:pStyle w:val="16"/>
        <w:ind w:firstLine="0"/>
      </w:pPr>
      <w:r>
        <w:rPr>
          <w:rFonts w:hint="eastAsia"/>
        </w:rPr>
        <w:t>　　　　郭　斌</w:t>
      </w:r>
      <w:r>
        <w:rPr>
          <w:rStyle w:val="21"/>
          <w:rFonts w:hint="eastAsia"/>
        </w:rPr>
        <w:t>（</w:t>
      </w:r>
      <w:r>
        <w:rPr>
          <w:rStyle w:val="21"/>
        </w:rPr>
        <w:t>10</w:t>
      </w:r>
      <w:r>
        <w:rPr>
          <w:rStyle w:val="21"/>
          <w:rFonts w:hint="eastAsia"/>
        </w:rPr>
        <w:t>月始）</w:t>
      </w:r>
    </w:p>
    <w:p w14:paraId="189AF158">
      <w:pPr>
        <w:pStyle w:val="16"/>
        <w:ind w:firstLine="0"/>
      </w:pPr>
      <w:r>
        <w:rPr>
          <w:rStyle w:val="20"/>
          <w:rFonts w:hint="eastAsia"/>
        </w:rPr>
        <w:t>人大副主席：</w:t>
      </w:r>
      <w:r>
        <w:rPr>
          <w:rFonts w:hint="eastAsia"/>
        </w:rPr>
        <w:t>钟　婷</w:t>
      </w:r>
      <w:r>
        <w:rPr>
          <w:rStyle w:val="21"/>
          <w:rFonts w:hint="eastAsia"/>
        </w:rPr>
        <w:t>（女）</w:t>
      </w:r>
    </w:p>
    <w:p w14:paraId="46459DF1">
      <w:pPr>
        <w:pStyle w:val="18"/>
      </w:pPr>
      <w:r>
        <w:rPr>
          <w:rFonts w:hint="eastAsia"/>
        </w:rPr>
        <w:t>帽子峰镇</w:t>
      </w:r>
    </w:p>
    <w:p w14:paraId="7A8EA440">
      <w:pPr>
        <w:pStyle w:val="16"/>
        <w:ind w:firstLine="0"/>
      </w:pPr>
      <w:r>
        <w:rPr>
          <w:rStyle w:val="20"/>
          <w:rFonts w:hint="eastAsia"/>
        </w:rPr>
        <w:t>党委书记：</w:t>
      </w:r>
      <w:r>
        <w:rPr>
          <w:rFonts w:hint="eastAsia"/>
        </w:rPr>
        <w:t>黄德忠</w:t>
      </w:r>
      <w:r>
        <w:rPr>
          <w:rStyle w:val="21"/>
          <w:rFonts w:hint="eastAsia"/>
        </w:rPr>
        <w:t>（至</w:t>
      </w:r>
      <w:r>
        <w:rPr>
          <w:rStyle w:val="21"/>
        </w:rPr>
        <w:t>7</w:t>
      </w:r>
      <w:r>
        <w:rPr>
          <w:rStyle w:val="21"/>
          <w:rFonts w:hint="eastAsia"/>
        </w:rPr>
        <w:t>月）</w:t>
      </w:r>
    </w:p>
    <w:p w14:paraId="4BE885E4">
      <w:pPr>
        <w:pStyle w:val="16"/>
        <w:ind w:firstLine="0"/>
      </w:pPr>
      <w:r>
        <w:rPr>
          <w:rFonts w:hint="eastAsia"/>
        </w:rPr>
        <w:t>　　　　　陈汉铭</w:t>
      </w:r>
      <w:r>
        <w:rPr>
          <w:rStyle w:val="21"/>
          <w:rFonts w:hint="eastAsia"/>
        </w:rPr>
        <w:t>（</w:t>
      </w:r>
      <w:r>
        <w:rPr>
          <w:rStyle w:val="21"/>
        </w:rPr>
        <w:t>7</w:t>
      </w:r>
      <w:r>
        <w:rPr>
          <w:rStyle w:val="21"/>
          <w:rFonts w:hint="eastAsia"/>
        </w:rPr>
        <w:t>月始）</w:t>
      </w:r>
    </w:p>
    <w:p w14:paraId="06CBB261">
      <w:pPr>
        <w:pStyle w:val="16"/>
        <w:ind w:firstLine="0"/>
        <w:rPr>
          <w:rStyle w:val="20"/>
        </w:rPr>
      </w:pPr>
      <w:r>
        <w:rPr>
          <w:rStyle w:val="20"/>
          <w:rFonts w:hint="eastAsia"/>
        </w:rPr>
        <w:t>党委副书记、镇长：</w:t>
      </w:r>
    </w:p>
    <w:p w14:paraId="4B5C0C55">
      <w:pPr>
        <w:pStyle w:val="16"/>
        <w:ind w:firstLine="0"/>
      </w:pPr>
      <w:r>
        <w:rPr>
          <w:rStyle w:val="20"/>
          <w:rFonts w:hint="eastAsia"/>
        </w:rPr>
        <w:t>　　　　　</w:t>
      </w:r>
      <w:r>
        <w:rPr>
          <w:rFonts w:hint="eastAsia"/>
        </w:rPr>
        <w:t>徐精华</w:t>
      </w:r>
      <w:r>
        <w:rPr>
          <w:rStyle w:val="21"/>
          <w:rFonts w:hint="eastAsia"/>
        </w:rPr>
        <w:t>（至</w:t>
      </w:r>
      <w:r>
        <w:rPr>
          <w:rStyle w:val="21"/>
        </w:rPr>
        <w:t>5</w:t>
      </w:r>
      <w:r>
        <w:rPr>
          <w:rStyle w:val="21"/>
          <w:rFonts w:hint="eastAsia"/>
        </w:rPr>
        <w:t>月）</w:t>
      </w:r>
    </w:p>
    <w:p w14:paraId="0964F7F6">
      <w:pPr>
        <w:pStyle w:val="16"/>
        <w:ind w:firstLine="0"/>
      </w:pPr>
      <w:r>
        <w:rPr>
          <w:rFonts w:hint="eastAsia"/>
        </w:rPr>
        <w:t>　　　　　叶睿智</w:t>
      </w:r>
      <w:r>
        <w:rPr>
          <w:rStyle w:val="21"/>
          <w:rFonts w:hint="eastAsia"/>
        </w:rPr>
        <w:t>（</w:t>
      </w:r>
      <w:r>
        <w:rPr>
          <w:rStyle w:val="21"/>
        </w:rPr>
        <w:t>6</w:t>
      </w:r>
      <w:r>
        <w:rPr>
          <w:rStyle w:val="21"/>
          <w:rFonts w:hint="eastAsia"/>
        </w:rPr>
        <w:t>月始）</w:t>
      </w:r>
    </w:p>
    <w:p w14:paraId="7683ACD4">
      <w:pPr>
        <w:pStyle w:val="16"/>
        <w:ind w:firstLine="0"/>
      </w:pPr>
      <w:r>
        <w:rPr>
          <w:rStyle w:val="20"/>
          <w:rFonts w:hint="eastAsia"/>
        </w:rPr>
        <w:t>人大主席：</w:t>
      </w:r>
      <w:r>
        <w:rPr>
          <w:rFonts w:hint="eastAsia"/>
        </w:rPr>
        <w:t>叶细芳</w:t>
      </w:r>
      <w:r>
        <w:rPr>
          <w:rStyle w:val="21"/>
          <w:rFonts w:hint="eastAsia"/>
        </w:rPr>
        <w:t>（女，至</w:t>
      </w:r>
      <w:r>
        <w:rPr>
          <w:rStyle w:val="21"/>
        </w:rPr>
        <w:t>7</w:t>
      </w:r>
      <w:r>
        <w:rPr>
          <w:rStyle w:val="21"/>
          <w:rFonts w:hint="eastAsia"/>
        </w:rPr>
        <w:t>月）</w:t>
      </w:r>
    </w:p>
    <w:p w14:paraId="08F52F94">
      <w:pPr>
        <w:pStyle w:val="16"/>
        <w:ind w:firstLine="0"/>
      </w:pPr>
      <w:r>
        <w:rPr>
          <w:rFonts w:hint="eastAsia"/>
        </w:rPr>
        <w:t>　　　　　钟兴华</w:t>
      </w:r>
      <w:r>
        <w:rPr>
          <w:rStyle w:val="21"/>
          <w:rFonts w:hint="eastAsia"/>
        </w:rPr>
        <w:t>（</w:t>
      </w:r>
      <w:r>
        <w:rPr>
          <w:rStyle w:val="21"/>
        </w:rPr>
        <w:t>10</w:t>
      </w:r>
      <w:r>
        <w:rPr>
          <w:rStyle w:val="21"/>
          <w:rFonts w:hint="eastAsia"/>
        </w:rPr>
        <w:t>月始）</w:t>
      </w:r>
    </w:p>
    <w:p w14:paraId="0DDB5289">
      <w:pPr>
        <w:pStyle w:val="16"/>
        <w:ind w:firstLine="0"/>
        <w:rPr>
          <w:rStyle w:val="20"/>
        </w:rPr>
      </w:pPr>
      <w:r>
        <w:rPr>
          <w:rStyle w:val="20"/>
          <w:rFonts w:hint="eastAsia"/>
        </w:rPr>
        <w:t>党委（党建）副书记：</w:t>
      </w:r>
    </w:p>
    <w:p w14:paraId="6001DEA5">
      <w:pPr>
        <w:pStyle w:val="16"/>
        <w:ind w:firstLine="0"/>
      </w:pPr>
      <w:r>
        <w:rPr>
          <w:rStyle w:val="20"/>
          <w:rFonts w:hint="eastAsia"/>
        </w:rPr>
        <w:t>　　　　　</w:t>
      </w:r>
      <w:r>
        <w:rPr>
          <w:rFonts w:hint="eastAsia"/>
        </w:rPr>
        <w:t>邱金红</w:t>
      </w:r>
      <w:r>
        <w:rPr>
          <w:rStyle w:val="21"/>
          <w:rFonts w:hint="eastAsia"/>
        </w:rPr>
        <w:t>（女，至</w:t>
      </w:r>
      <w:r>
        <w:rPr>
          <w:rStyle w:val="21"/>
        </w:rPr>
        <w:t>7</w:t>
      </w:r>
      <w:r>
        <w:rPr>
          <w:rStyle w:val="21"/>
          <w:rFonts w:hint="eastAsia"/>
        </w:rPr>
        <w:t>月）</w:t>
      </w:r>
    </w:p>
    <w:p w14:paraId="0E81619B">
      <w:pPr>
        <w:pStyle w:val="16"/>
        <w:ind w:firstLine="0"/>
      </w:pPr>
      <w:r>
        <w:rPr>
          <w:rFonts w:hint="eastAsia"/>
        </w:rPr>
        <w:t>　　　　　张　兵</w:t>
      </w:r>
      <w:r>
        <w:rPr>
          <w:rStyle w:val="21"/>
          <w:rFonts w:hint="eastAsia"/>
        </w:rPr>
        <w:t>（</w:t>
      </w:r>
      <w:r>
        <w:rPr>
          <w:rStyle w:val="21"/>
        </w:rPr>
        <w:t>7</w:t>
      </w:r>
      <w:r>
        <w:rPr>
          <w:rStyle w:val="21"/>
          <w:rFonts w:hint="eastAsia"/>
        </w:rPr>
        <w:t>月始）</w:t>
      </w:r>
    </w:p>
    <w:p w14:paraId="23039725">
      <w:pPr>
        <w:pStyle w:val="16"/>
        <w:ind w:firstLine="0"/>
      </w:pPr>
      <w:r>
        <w:rPr>
          <w:rStyle w:val="20"/>
          <w:rFonts w:hint="eastAsia"/>
        </w:rPr>
        <w:t>党委（综治）副书记兼政法委员：</w:t>
      </w:r>
      <w:r>
        <w:rPr>
          <w:rFonts w:hint="eastAsia"/>
        </w:rPr>
        <w:t>杜香桥</w:t>
      </w:r>
      <w:r>
        <w:rPr>
          <w:rStyle w:val="21"/>
          <w:rFonts w:hint="eastAsia"/>
        </w:rPr>
        <w:t>（至</w:t>
      </w:r>
      <w:r>
        <w:rPr>
          <w:rStyle w:val="21"/>
        </w:rPr>
        <w:t>7</w:t>
      </w:r>
      <w:r>
        <w:rPr>
          <w:rStyle w:val="21"/>
          <w:rFonts w:hint="eastAsia"/>
        </w:rPr>
        <w:t>月）</w:t>
      </w:r>
    </w:p>
    <w:p w14:paraId="796B8BDE">
      <w:pPr>
        <w:pStyle w:val="16"/>
        <w:ind w:firstLine="0"/>
      </w:pPr>
      <w:r>
        <w:rPr>
          <w:rFonts w:hint="eastAsia"/>
        </w:rPr>
        <w:t>　　邱金红</w:t>
      </w:r>
      <w:r>
        <w:rPr>
          <w:rStyle w:val="21"/>
          <w:rFonts w:hint="eastAsia"/>
        </w:rPr>
        <w:t>（女，</w:t>
      </w:r>
      <w:r>
        <w:rPr>
          <w:rStyle w:val="21"/>
        </w:rPr>
        <w:t>7</w:t>
      </w:r>
      <w:r>
        <w:rPr>
          <w:rStyle w:val="21"/>
          <w:rFonts w:hint="eastAsia"/>
        </w:rPr>
        <w:t>月始）</w:t>
      </w:r>
    </w:p>
    <w:p w14:paraId="539CD7DF">
      <w:pPr>
        <w:pStyle w:val="16"/>
        <w:ind w:firstLine="0"/>
        <w:rPr>
          <w:rStyle w:val="20"/>
        </w:rPr>
      </w:pPr>
      <w:r>
        <w:rPr>
          <w:rStyle w:val="20"/>
          <w:rFonts w:hint="eastAsia"/>
        </w:rPr>
        <w:t>党委委员、纪委书记：</w:t>
      </w:r>
    </w:p>
    <w:p w14:paraId="7A3E351F">
      <w:pPr>
        <w:pStyle w:val="16"/>
        <w:ind w:firstLine="0"/>
      </w:pPr>
      <w:r>
        <w:rPr>
          <w:rStyle w:val="20"/>
          <w:rFonts w:hint="eastAsia"/>
        </w:rPr>
        <w:t>　　</w:t>
      </w:r>
      <w:r>
        <w:rPr>
          <w:rFonts w:hint="eastAsia"/>
        </w:rPr>
        <w:t>黄君烨</w:t>
      </w:r>
      <w:r>
        <w:rPr>
          <w:rStyle w:val="21"/>
          <w:rFonts w:hint="eastAsia"/>
        </w:rPr>
        <w:t>（至</w:t>
      </w:r>
      <w:r>
        <w:rPr>
          <w:rStyle w:val="21"/>
        </w:rPr>
        <w:t>7</w:t>
      </w:r>
      <w:r>
        <w:rPr>
          <w:rStyle w:val="21"/>
          <w:rFonts w:hint="eastAsia"/>
        </w:rPr>
        <w:t>月）</w:t>
      </w:r>
    </w:p>
    <w:p w14:paraId="7E3B7CDB">
      <w:pPr>
        <w:pStyle w:val="16"/>
        <w:ind w:firstLine="0"/>
      </w:pPr>
      <w:r>
        <w:rPr>
          <w:rFonts w:hint="eastAsia"/>
        </w:rPr>
        <w:t>　　赖锦旻</w:t>
      </w:r>
      <w:r>
        <w:rPr>
          <w:rStyle w:val="21"/>
          <w:rFonts w:hint="eastAsia"/>
        </w:rPr>
        <w:t>（</w:t>
      </w:r>
      <w:r>
        <w:rPr>
          <w:rStyle w:val="21"/>
        </w:rPr>
        <w:t>7</w:t>
      </w:r>
      <w:r>
        <w:rPr>
          <w:rStyle w:val="21"/>
          <w:rFonts w:hint="eastAsia"/>
        </w:rPr>
        <w:t>月始）</w:t>
      </w:r>
    </w:p>
    <w:p w14:paraId="1DB9A56C">
      <w:pPr>
        <w:pStyle w:val="16"/>
        <w:ind w:firstLine="0"/>
        <w:rPr>
          <w:rStyle w:val="20"/>
        </w:rPr>
      </w:pPr>
      <w:r>
        <w:rPr>
          <w:rStyle w:val="20"/>
          <w:rFonts w:hint="eastAsia"/>
        </w:rPr>
        <w:t>党委组织委员：</w:t>
      </w:r>
    </w:p>
    <w:p w14:paraId="4C2E862B">
      <w:pPr>
        <w:pStyle w:val="16"/>
        <w:ind w:firstLine="0"/>
      </w:pPr>
      <w:r>
        <w:rPr>
          <w:rStyle w:val="20"/>
          <w:rFonts w:hint="eastAsia"/>
        </w:rPr>
        <w:t>　　</w:t>
      </w:r>
      <w:r>
        <w:rPr>
          <w:rFonts w:hint="eastAsia"/>
        </w:rPr>
        <w:t>谭坚斌</w:t>
      </w:r>
      <w:r>
        <w:rPr>
          <w:rStyle w:val="21"/>
          <w:rFonts w:hint="eastAsia"/>
        </w:rPr>
        <w:t>（至</w:t>
      </w:r>
      <w:r>
        <w:rPr>
          <w:rStyle w:val="21"/>
        </w:rPr>
        <w:t>5</w:t>
      </w:r>
      <w:r>
        <w:rPr>
          <w:rStyle w:val="21"/>
          <w:rFonts w:hint="eastAsia"/>
        </w:rPr>
        <w:t>月）</w:t>
      </w:r>
    </w:p>
    <w:p w14:paraId="134927D4">
      <w:pPr>
        <w:pStyle w:val="16"/>
        <w:ind w:firstLine="0"/>
      </w:pPr>
      <w:r>
        <w:rPr>
          <w:rFonts w:hint="eastAsia"/>
        </w:rPr>
        <w:t>　　李　伟</w:t>
      </w:r>
      <w:r>
        <w:rPr>
          <w:rStyle w:val="21"/>
          <w:rFonts w:hint="eastAsia"/>
        </w:rPr>
        <w:t>（</w:t>
      </w:r>
      <w:r>
        <w:rPr>
          <w:rStyle w:val="21"/>
        </w:rPr>
        <w:t>7</w:t>
      </w:r>
      <w:r>
        <w:rPr>
          <w:rStyle w:val="21"/>
          <w:rFonts w:hint="eastAsia"/>
        </w:rPr>
        <w:t>月始）</w:t>
      </w:r>
    </w:p>
    <w:p w14:paraId="06CC261D">
      <w:pPr>
        <w:pStyle w:val="16"/>
        <w:ind w:firstLine="0"/>
        <w:rPr>
          <w:rStyle w:val="20"/>
        </w:rPr>
      </w:pPr>
      <w:r>
        <w:rPr>
          <w:rStyle w:val="20"/>
          <w:rFonts w:hint="eastAsia"/>
        </w:rPr>
        <w:t>党委宣传委员：</w:t>
      </w:r>
    </w:p>
    <w:p w14:paraId="78A15C62">
      <w:pPr>
        <w:pStyle w:val="16"/>
        <w:ind w:firstLine="0"/>
      </w:pPr>
      <w:r>
        <w:rPr>
          <w:rStyle w:val="20"/>
          <w:rFonts w:hint="eastAsia"/>
        </w:rPr>
        <w:t>　　</w:t>
      </w:r>
      <w:r>
        <w:rPr>
          <w:rFonts w:hint="eastAsia"/>
        </w:rPr>
        <w:t>李玉芳</w:t>
      </w:r>
      <w:r>
        <w:rPr>
          <w:rStyle w:val="21"/>
          <w:rFonts w:hint="eastAsia"/>
        </w:rPr>
        <w:t>（女，</w:t>
      </w:r>
      <w:r>
        <w:rPr>
          <w:rStyle w:val="21"/>
        </w:rPr>
        <w:t>7</w:t>
      </w:r>
      <w:r>
        <w:rPr>
          <w:rStyle w:val="21"/>
          <w:rFonts w:hint="eastAsia"/>
        </w:rPr>
        <w:t>月始）</w:t>
      </w:r>
    </w:p>
    <w:p w14:paraId="55FBBCEA">
      <w:pPr>
        <w:pStyle w:val="16"/>
        <w:ind w:firstLine="0"/>
        <w:rPr>
          <w:rStyle w:val="20"/>
        </w:rPr>
      </w:pPr>
      <w:r>
        <w:rPr>
          <w:rStyle w:val="20"/>
          <w:rFonts w:hint="eastAsia"/>
        </w:rPr>
        <w:t>党委委员、武装部长：</w:t>
      </w:r>
    </w:p>
    <w:p w14:paraId="3D3435DC">
      <w:pPr>
        <w:pStyle w:val="16"/>
        <w:ind w:firstLine="0"/>
      </w:pPr>
      <w:r>
        <w:rPr>
          <w:rStyle w:val="20"/>
          <w:rFonts w:hint="eastAsia"/>
        </w:rPr>
        <w:t>　　</w:t>
      </w:r>
      <w:r>
        <w:rPr>
          <w:rFonts w:hint="eastAsia"/>
        </w:rPr>
        <w:t>张　润</w:t>
      </w:r>
      <w:r>
        <w:rPr>
          <w:rStyle w:val="21"/>
          <w:rFonts w:hint="eastAsia"/>
        </w:rPr>
        <w:t>（</w:t>
      </w:r>
      <w:r>
        <w:rPr>
          <w:rStyle w:val="21"/>
        </w:rPr>
        <w:t>7</w:t>
      </w:r>
      <w:r>
        <w:rPr>
          <w:rStyle w:val="21"/>
          <w:rFonts w:hint="eastAsia"/>
        </w:rPr>
        <w:t>月始）</w:t>
      </w:r>
    </w:p>
    <w:p w14:paraId="4E98810C">
      <w:pPr>
        <w:pStyle w:val="16"/>
        <w:ind w:firstLine="0"/>
      </w:pPr>
      <w:r>
        <w:rPr>
          <w:rStyle w:val="20"/>
          <w:rFonts w:hint="eastAsia"/>
        </w:rPr>
        <w:t>党委委员、副镇长：</w:t>
      </w:r>
      <w:r>
        <w:rPr>
          <w:rFonts w:hint="eastAsia"/>
        </w:rPr>
        <w:t>沈学勇</w:t>
      </w:r>
    </w:p>
    <w:p w14:paraId="332955C6">
      <w:pPr>
        <w:pStyle w:val="16"/>
        <w:ind w:firstLine="0"/>
      </w:pPr>
      <w:r>
        <w:rPr>
          <w:rStyle w:val="20"/>
          <w:rFonts w:hint="eastAsia"/>
        </w:rPr>
        <w:t>副镇长：</w:t>
      </w:r>
      <w:r>
        <w:rPr>
          <w:rFonts w:hint="eastAsia"/>
        </w:rPr>
        <w:t>陈日军</w:t>
      </w:r>
      <w:r>
        <w:rPr>
          <w:rStyle w:val="21"/>
          <w:rFonts w:hint="eastAsia"/>
        </w:rPr>
        <w:t>（至</w:t>
      </w:r>
      <w:r>
        <w:rPr>
          <w:rStyle w:val="21"/>
        </w:rPr>
        <w:t>7</w:t>
      </w:r>
      <w:r>
        <w:rPr>
          <w:rStyle w:val="21"/>
          <w:rFonts w:hint="eastAsia"/>
        </w:rPr>
        <w:t>月）</w:t>
      </w:r>
    </w:p>
    <w:p w14:paraId="098B4B3D">
      <w:pPr>
        <w:pStyle w:val="16"/>
        <w:ind w:firstLine="0"/>
      </w:pPr>
      <w:r>
        <w:rPr>
          <w:rFonts w:hint="eastAsia"/>
        </w:rPr>
        <w:t>　　　　李其全</w:t>
      </w:r>
      <w:r>
        <w:rPr>
          <w:rStyle w:val="21"/>
          <w:rFonts w:hint="eastAsia"/>
        </w:rPr>
        <w:t>（至</w:t>
      </w:r>
      <w:r>
        <w:rPr>
          <w:rStyle w:val="21"/>
        </w:rPr>
        <w:t>7</w:t>
      </w:r>
      <w:r>
        <w:rPr>
          <w:rStyle w:val="21"/>
          <w:rFonts w:hint="eastAsia"/>
        </w:rPr>
        <w:t>月）</w:t>
      </w:r>
    </w:p>
    <w:p w14:paraId="7F7EA2BB">
      <w:pPr>
        <w:pStyle w:val="16"/>
        <w:ind w:firstLine="0"/>
      </w:pPr>
      <w:r>
        <w:rPr>
          <w:rFonts w:hint="eastAsia"/>
        </w:rPr>
        <w:t>　　　　李志祥</w:t>
      </w:r>
      <w:r>
        <w:rPr>
          <w:rStyle w:val="21"/>
          <w:rFonts w:hint="eastAsia"/>
        </w:rPr>
        <w:t>（</w:t>
      </w:r>
      <w:r>
        <w:rPr>
          <w:rStyle w:val="21"/>
        </w:rPr>
        <w:t>10</w:t>
      </w:r>
      <w:r>
        <w:rPr>
          <w:rStyle w:val="21"/>
          <w:rFonts w:hint="eastAsia"/>
        </w:rPr>
        <w:t>月始）</w:t>
      </w:r>
    </w:p>
    <w:p w14:paraId="703BF553">
      <w:pPr>
        <w:pStyle w:val="18"/>
        <w:spacing w:before="340"/>
      </w:pPr>
      <w:r>
        <w:rPr>
          <w:rFonts w:hint="eastAsia"/>
        </w:rPr>
        <w:t>澜河镇</w:t>
      </w:r>
    </w:p>
    <w:p w14:paraId="372BB125">
      <w:pPr>
        <w:pStyle w:val="16"/>
        <w:ind w:firstLine="0"/>
      </w:pPr>
      <w:r>
        <w:rPr>
          <w:rStyle w:val="20"/>
          <w:rFonts w:hint="eastAsia"/>
        </w:rPr>
        <w:t>党委书记：</w:t>
      </w:r>
      <w:r>
        <w:rPr>
          <w:rFonts w:hint="eastAsia"/>
        </w:rPr>
        <w:t>赖建志</w:t>
      </w:r>
      <w:r>
        <w:rPr>
          <w:rStyle w:val="21"/>
          <w:rFonts w:hint="eastAsia"/>
        </w:rPr>
        <w:t>（至</w:t>
      </w:r>
      <w:r>
        <w:rPr>
          <w:rStyle w:val="21"/>
        </w:rPr>
        <w:t>7</w:t>
      </w:r>
      <w:r>
        <w:rPr>
          <w:rStyle w:val="21"/>
          <w:rFonts w:hint="eastAsia"/>
        </w:rPr>
        <w:t>月）</w:t>
      </w:r>
    </w:p>
    <w:p w14:paraId="20C34AD8">
      <w:pPr>
        <w:pStyle w:val="16"/>
        <w:ind w:firstLine="0"/>
      </w:pPr>
      <w:r>
        <w:rPr>
          <w:rFonts w:hint="eastAsia"/>
        </w:rPr>
        <w:t>　　　　　杨　珂</w:t>
      </w:r>
      <w:r>
        <w:rPr>
          <w:rStyle w:val="21"/>
          <w:rFonts w:hint="eastAsia"/>
        </w:rPr>
        <w:t>（</w:t>
      </w:r>
      <w:r>
        <w:rPr>
          <w:rStyle w:val="21"/>
        </w:rPr>
        <w:t>7</w:t>
      </w:r>
      <w:r>
        <w:rPr>
          <w:rStyle w:val="21"/>
          <w:rFonts w:hint="eastAsia"/>
        </w:rPr>
        <w:t>月始）</w:t>
      </w:r>
    </w:p>
    <w:p w14:paraId="147ADF10">
      <w:pPr>
        <w:pStyle w:val="16"/>
        <w:ind w:firstLine="0"/>
        <w:rPr>
          <w:rStyle w:val="20"/>
        </w:rPr>
      </w:pPr>
      <w:r>
        <w:rPr>
          <w:rStyle w:val="20"/>
          <w:rFonts w:hint="eastAsia"/>
        </w:rPr>
        <w:t>党委副书记、镇长：</w:t>
      </w:r>
    </w:p>
    <w:p w14:paraId="380252EF">
      <w:pPr>
        <w:pStyle w:val="16"/>
        <w:ind w:firstLine="0"/>
      </w:pPr>
      <w:r>
        <w:rPr>
          <w:rStyle w:val="20"/>
          <w:rFonts w:hint="eastAsia"/>
        </w:rPr>
        <w:t>　　　　　</w:t>
      </w:r>
      <w:r>
        <w:rPr>
          <w:rFonts w:hint="eastAsia"/>
        </w:rPr>
        <w:t>郭　君</w:t>
      </w:r>
      <w:r>
        <w:rPr>
          <w:rStyle w:val="21"/>
          <w:rFonts w:hint="eastAsia"/>
        </w:rPr>
        <w:t>（至</w:t>
      </w:r>
      <w:r>
        <w:rPr>
          <w:rStyle w:val="21"/>
        </w:rPr>
        <w:t>5</w:t>
      </w:r>
      <w:r>
        <w:rPr>
          <w:rStyle w:val="21"/>
          <w:rFonts w:hint="eastAsia"/>
        </w:rPr>
        <w:t>月）</w:t>
      </w:r>
    </w:p>
    <w:p w14:paraId="291C6900">
      <w:pPr>
        <w:pStyle w:val="16"/>
        <w:ind w:firstLine="0"/>
      </w:pPr>
      <w:r>
        <w:rPr>
          <w:rFonts w:hint="eastAsia"/>
        </w:rPr>
        <w:t>　　　　　吴燕雄</w:t>
      </w:r>
      <w:r>
        <w:rPr>
          <w:rStyle w:val="21"/>
          <w:rFonts w:hint="eastAsia"/>
        </w:rPr>
        <w:t>（</w:t>
      </w:r>
      <w:r>
        <w:rPr>
          <w:rStyle w:val="21"/>
        </w:rPr>
        <w:t>6</w:t>
      </w:r>
      <w:r>
        <w:rPr>
          <w:rStyle w:val="21"/>
          <w:rFonts w:hint="eastAsia"/>
        </w:rPr>
        <w:t>月始）</w:t>
      </w:r>
    </w:p>
    <w:p w14:paraId="309AE9AC">
      <w:pPr>
        <w:pStyle w:val="16"/>
        <w:ind w:firstLine="0"/>
      </w:pPr>
      <w:r>
        <w:rPr>
          <w:rStyle w:val="20"/>
          <w:rFonts w:hint="eastAsia"/>
        </w:rPr>
        <w:t>人大主席：</w:t>
      </w:r>
      <w:r>
        <w:rPr>
          <w:rFonts w:hint="eastAsia"/>
        </w:rPr>
        <w:t>谢章文</w:t>
      </w:r>
    </w:p>
    <w:p w14:paraId="2E1CCB25">
      <w:pPr>
        <w:pStyle w:val="16"/>
        <w:ind w:firstLine="0"/>
        <w:rPr>
          <w:rStyle w:val="20"/>
        </w:rPr>
      </w:pPr>
      <w:r>
        <w:rPr>
          <w:rStyle w:val="20"/>
          <w:rFonts w:hint="eastAsia"/>
        </w:rPr>
        <w:t>党委（党建）副书记：</w:t>
      </w:r>
    </w:p>
    <w:p w14:paraId="7538FEDA">
      <w:pPr>
        <w:pStyle w:val="16"/>
        <w:ind w:firstLine="0"/>
      </w:pPr>
      <w:r>
        <w:rPr>
          <w:rStyle w:val="20"/>
          <w:rFonts w:hint="eastAsia"/>
        </w:rPr>
        <w:t>　　　　　</w:t>
      </w:r>
      <w:r>
        <w:rPr>
          <w:rFonts w:hint="eastAsia"/>
        </w:rPr>
        <w:t>童秀秀</w:t>
      </w:r>
      <w:r>
        <w:rPr>
          <w:rStyle w:val="21"/>
          <w:rFonts w:hint="eastAsia"/>
        </w:rPr>
        <w:t>（女，至</w:t>
      </w:r>
      <w:r>
        <w:rPr>
          <w:rStyle w:val="21"/>
        </w:rPr>
        <w:t>7</w:t>
      </w:r>
      <w:r>
        <w:rPr>
          <w:rStyle w:val="21"/>
          <w:rFonts w:hint="eastAsia"/>
        </w:rPr>
        <w:t>月）</w:t>
      </w:r>
    </w:p>
    <w:p w14:paraId="01476F4D">
      <w:pPr>
        <w:pStyle w:val="16"/>
        <w:ind w:firstLine="0"/>
      </w:pPr>
      <w:r>
        <w:rPr>
          <w:rFonts w:hint="eastAsia"/>
        </w:rPr>
        <w:t>　　　　　黄诗亮</w:t>
      </w:r>
      <w:r>
        <w:rPr>
          <w:rStyle w:val="21"/>
          <w:rFonts w:hint="eastAsia"/>
        </w:rPr>
        <w:t>（</w:t>
      </w:r>
      <w:r>
        <w:rPr>
          <w:rStyle w:val="21"/>
        </w:rPr>
        <w:t>7</w:t>
      </w:r>
      <w:r>
        <w:rPr>
          <w:rStyle w:val="21"/>
          <w:rFonts w:hint="eastAsia"/>
        </w:rPr>
        <w:t>月始）</w:t>
      </w:r>
    </w:p>
    <w:p w14:paraId="493B43CD">
      <w:pPr>
        <w:pStyle w:val="16"/>
        <w:ind w:firstLine="0"/>
      </w:pPr>
      <w:r>
        <w:rPr>
          <w:rStyle w:val="20"/>
          <w:rFonts w:hint="eastAsia"/>
        </w:rPr>
        <w:t>党委（综治）副书记兼政法委员：</w:t>
      </w:r>
      <w:r>
        <w:rPr>
          <w:rFonts w:hint="eastAsia"/>
        </w:rPr>
        <w:t>叶红大</w:t>
      </w:r>
      <w:r>
        <w:rPr>
          <w:rStyle w:val="21"/>
          <w:rFonts w:hint="eastAsia"/>
        </w:rPr>
        <w:t>（至</w:t>
      </w:r>
      <w:r>
        <w:rPr>
          <w:rStyle w:val="21"/>
        </w:rPr>
        <w:t>7</w:t>
      </w:r>
      <w:r>
        <w:rPr>
          <w:rStyle w:val="21"/>
          <w:rFonts w:hint="eastAsia"/>
        </w:rPr>
        <w:t>月）</w:t>
      </w:r>
    </w:p>
    <w:p w14:paraId="5C1EC3B0">
      <w:pPr>
        <w:pStyle w:val="16"/>
        <w:ind w:firstLine="0"/>
      </w:pPr>
      <w:r>
        <w:rPr>
          <w:rFonts w:hint="eastAsia"/>
        </w:rPr>
        <w:t>　　刘贵生</w:t>
      </w:r>
      <w:r>
        <w:rPr>
          <w:rStyle w:val="21"/>
          <w:rFonts w:hint="eastAsia"/>
        </w:rPr>
        <w:t>（</w:t>
      </w:r>
      <w:r>
        <w:rPr>
          <w:rStyle w:val="21"/>
        </w:rPr>
        <w:t>7</w:t>
      </w:r>
      <w:r>
        <w:rPr>
          <w:rStyle w:val="21"/>
          <w:rFonts w:hint="eastAsia"/>
        </w:rPr>
        <w:t>月始）</w:t>
      </w:r>
    </w:p>
    <w:p w14:paraId="4F164301">
      <w:pPr>
        <w:pStyle w:val="16"/>
        <w:ind w:firstLine="0"/>
        <w:rPr>
          <w:rStyle w:val="20"/>
        </w:rPr>
      </w:pPr>
      <w:r>
        <w:rPr>
          <w:rStyle w:val="20"/>
          <w:rFonts w:hint="eastAsia"/>
        </w:rPr>
        <w:t>党委委员、纪委书记：</w:t>
      </w:r>
    </w:p>
    <w:p w14:paraId="71025183">
      <w:pPr>
        <w:pStyle w:val="16"/>
        <w:ind w:firstLine="0"/>
      </w:pPr>
      <w:r>
        <w:rPr>
          <w:rStyle w:val="20"/>
          <w:rFonts w:hint="eastAsia"/>
        </w:rPr>
        <w:t>　　</w:t>
      </w:r>
      <w:r>
        <w:rPr>
          <w:rFonts w:hint="eastAsia"/>
        </w:rPr>
        <w:t>黄诗亮</w:t>
      </w:r>
      <w:r>
        <w:rPr>
          <w:rStyle w:val="21"/>
          <w:rFonts w:hint="eastAsia"/>
        </w:rPr>
        <w:t>（至</w:t>
      </w:r>
      <w:r>
        <w:rPr>
          <w:rStyle w:val="21"/>
        </w:rPr>
        <w:t>7</w:t>
      </w:r>
      <w:r>
        <w:rPr>
          <w:rStyle w:val="21"/>
          <w:rFonts w:hint="eastAsia"/>
        </w:rPr>
        <w:t>月）</w:t>
      </w:r>
    </w:p>
    <w:p w14:paraId="17D0672A">
      <w:pPr>
        <w:pStyle w:val="16"/>
        <w:ind w:firstLine="0"/>
      </w:pPr>
      <w:r>
        <w:rPr>
          <w:rFonts w:hint="eastAsia"/>
        </w:rPr>
        <w:t>　　黄文俊</w:t>
      </w:r>
      <w:r>
        <w:rPr>
          <w:rStyle w:val="21"/>
          <w:rFonts w:hint="eastAsia"/>
        </w:rPr>
        <w:t>（</w:t>
      </w:r>
      <w:r>
        <w:rPr>
          <w:rStyle w:val="21"/>
        </w:rPr>
        <w:t>7</w:t>
      </w:r>
      <w:r>
        <w:rPr>
          <w:rStyle w:val="21"/>
          <w:rFonts w:hint="eastAsia"/>
        </w:rPr>
        <w:t>月始）</w:t>
      </w:r>
    </w:p>
    <w:p w14:paraId="442FA900">
      <w:pPr>
        <w:pStyle w:val="16"/>
        <w:ind w:firstLine="0"/>
        <w:rPr>
          <w:rStyle w:val="20"/>
        </w:rPr>
      </w:pPr>
      <w:r>
        <w:rPr>
          <w:rStyle w:val="20"/>
          <w:rFonts w:hint="eastAsia"/>
        </w:rPr>
        <w:t>党委组织委员：</w:t>
      </w:r>
    </w:p>
    <w:p w14:paraId="58C5D6CF">
      <w:pPr>
        <w:pStyle w:val="16"/>
        <w:ind w:firstLine="0"/>
      </w:pPr>
      <w:r>
        <w:rPr>
          <w:rStyle w:val="20"/>
          <w:rFonts w:hint="eastAsia"/>
        </w:rPr>
        <w:t>　　</w:t>
      </w:r>
      <w:r>
        <w:rPr>
          <w:rFonts w:hint="eastAsia"/>
        </w:rPr>
        <w:t>邓小丽</w:t>
      </w:r>
      <w:r>
        <w:rPr>
          <w:rStyle w:val="21"/>
          <w:rFonts w:hint="eastAsia"/>
        </w:rPr>
        <w:t>（女，至</w:t>
      </w:r>
      <w:r>
        <w:rPr>
          <w:rStyle w:val="21"/>
        </w:rPr>
        <w:t>3</w:t>
      </w:r>
      <w:r>
        <w:rPr>
          <w:rStyle w:val="21"/>
          <w:rFonts w:hint="eastAsia"/>
        </w:rPr>
        <w:t>月）</w:t>
      </w:r>
    </w:p>
    <w:p w14:paraId="07749DEA">
      <w:pPr>
        <w:pStyle w:val="16"/>
        <w:ind w:firstLine="0"/>
      </w:pPr>
      <w:r>
        <w:rPr>
          <w:rFonts w:hint="eastAsia"/>
        </w:rPr>
        <w:t>　　李　俊</w:t>
      </w:r>
      <w:r>
        <w:rPr>
          <w:rStyle w:val="21"/>
          <w:rFonts w:hint="eastAsia"/>
        </w:rPr>
        <w:t>（</w:t>
      </w:r>
      <w:r>
        <w:rPr>
          <w:rStyle w:val="21"/>
        </w:rPr>
        <w:t>7</w:t>
      </w:r>
      <w:r>
        <w:rPr>
          <w:rStyle w:val="21"/>
          <w:rFonts w:hint="eastAsia"/>
        </w:rPr>
        <w:t>月始）</w:t>
      </w:r>
    </w:p>
    <w:p w14:paraId="2D4F0C8A">
      <w:pPr>
        <w:pStyle w:val="16"/>
        <w:ind w:firstLine="0"/>
        <w:rPr>
          <w:rStyle w:val="20"/>
        </w:rPr>
      </w:pPr>
      <w:r>
        <w:rPr>
          <w:rStyle w:val="20"/>
          <w:rFonts w:hint="eastAsia"/>
        </w:rPr>
        <w:t>党委宣传委员：</w:t>
      </w:r>
    </w:p>
    <w:p w14:paraId="4E292F10">
      <w:pPr>
        <w:pStyle w:val="16"/>
        <w:ind w:firstLine="0"/>
      </w:pPr>
      <w:r>
        <w:rPr>
          <w:rStyle w:val="20"/>
          <w:rFonts w:hint="eastAsia"/>
        </w:rPr>
        <w:t>　　</w:t>
      </w:r>
      <w:r>
        <w:rPr>
          <w:rFonts w:hint="eastAsia"/>
        </w:rPr>
        <w:t>李玉芳</w:t>
      </w:r>
      <w:r>
        <w:rPr>
          <w:rStyle w:val="21"/>
          <w:rFonts w:hint="eastAsia"/>
        </w:rPr>
        <w:t>（女，至</w:t>
      </w:r>
      <w:r>
        <w:rPr>
          <w:rStyle w:val="21"/>
        </w:rPr>
        <w:t>7</w:t>
      </w:r>
      <w:r>
        <w:rPr>
          <w:rStyle w:val="21"/>
          <w:rFonts w:hint="eastAsia"/>
        </w:rPr>
        <w:t>月）</w:t>
      </w:r>
    </w:p>
    <w:p w14:paraId="4E7FFA8C">
      <w:pPr>
        <w:pStyle w:val="16"/>
        <w:ind w:firstLine="0"/>
      </w:pPr>
      <w:r>
        <w:rPr>
          <w:rFonts w:hint="eastAsia"/>
        </w:rPr>
        <w:t>　　黄君烨</w:t>
      </w:r>
      <w:r>
        <w:rPr>
          <w:rStyle w:val="21"/>
          <w:rFonts w:hint="eastAsia"/>
        </w:rPr>
        <w:t>（女，</w:t>
      </w:r>
      <w:r>
        <w:rPr>
          <w:rStyle w:val="21"/>
        </w:rPr>
        <w:t>7</w:t>
      </w:r>
      <w:r>
        <w:rPr>
          <w:rStyle w:val="21"/>
          <w:rFonts w:hint="eastAsia"/>
        </w:rPr>
        <w:t>月始）</w:t>
      </w:r>
    </w:p>
    <w:p w14:paraId="69F79299">
      <w:pPr>
        <w:pStyle w:val="16"/>
        <w:ind w:firstLine="0"/>
        <w:rPr>
          <w:rStyle w:val="20"/>
        </w:rPr>
      </w:pPr>
      <w:r>
        <w:rPr>
          <w:rStyle w:val="20"/>
          <w:rFonts w:hint="eastAsia"/>
        </w:rPr>
        <w:t>党委委员、武装部长：</w:t>
      </w:r>
    </w:p>
    <w:p w14:paraId="7EB52EEB">
      <w:pPr>
        <w:pStyle w:val="16"/>
        <w:ind w:firstLine="0"/>
      </w:pPr>
      <w:r>
        <w:rPr>
          <w:rStyle w:val="20"/>
          <w:rFonts w:hint="eastAsia"/>
        </w:rPr>
        <w:t>　　</w:t>
      </w:r>
      <w:r>
        <w:rPr>
          <w:rFonts w:hint="eastAsia"/>
        </w:rPr>
        <w:t>杨庆敏</w:t>
      </w:r>
      <w:r>
        <w:rPr>
          <w:rStyle w:val="21"/>
          <w:rFonts w:hint="eastAsia"/>
        </w:rPr>
        <w:t>（至</w:t>
      </w:r>
      <w:r>
        <w:rPr>
          <w:rStyle w:val="21"/>
        </w:rPr>
        <w:t>7</w:t>
      </w:r>
      <w:r>
        <w:rPr>
          <w:rStyle w:val="21"/>
          <w:rFonts w:hint="eastAsia"/>
        </w:rPr>
        <w:t>月）</w:t>
      </w:r>
    </w:p>
    <w:p w14:paraId="2D9976C0">
      <w:pPr>
        <w:pStyle w:val="16"/>
        <w:ind w:firstLine="0"/>
      </w:pPr>
      <w:r>
        <w:rPr>
          <w:rFonts w:hint="eastAsia"/>
        </w:rPr>
        <w:t>　　张樱樱</w:t>
      </w:r>
      <w:r>
        <w:rPr>
          <w:rStyle w:val="21"/>
          <w:rFonts w:hint="eastAsia"/>
        </w:rPr>
        <w:t>（女，</w:t>
      </w:r>
      <w:r>
        <w:rPr>
          <w:rStyle w:val="21"/>
        </w:rPr>
        <w:t>7</w:t>
      </w:r>
      <w:r>
        <w:rPr>
          <w:rStyle w:val="21"/>
          <w:rFonts w:hint="eastAsia"/>
        </w:rPr>
        <w:t>月始）</w:t>
      </w:r>
    </w:p>
    <w:p w14:paraId="56946BB4">
      <w:pPr>
        <w:pStyle w:val="16"/>
        <w:ind w:firstLine="0"/>
        <w:rPr>
          <w:rStyle w:val="20"/>
        </w:rPr>
      </w:pPr>
      <w:r>
        <w:rPr>
          <w:rStyle w:val="20"/>
          <w:rFonts w:hint="eastAsia"/>
        </w:rPr>
        <w:t>党委委员、副镇长：</w:t>
      </w:r>
    </w:p>
    <w:p w14:paraId="2D5FA2D9">
      <w:pPr>
        <w:pStyle w:val="16"/>
        <w:ind w:firstLine="0"/>
      </w:pPr>
      <w:r>
        <w:rPr>
          <w:rStyle w:val="20"/>
          <w:rFonts w:hint="eastAsia"/>
        </w:rPr>
        <w:t>　　</w:t>
      </w:r>
      <w:r>
        <w:rPr>
          <w:rFonts w:hint="eastAsia"/>
        </w:rPr>
        <w:t>李同柱</w:t>
      </w:r>
      <w:r>
        <w:rPr>
          <w:rStyle w:val="21"/>
          <w:rFonts w:hint="eastAsia"/>
        </w:rPr>
        <w:t>（</w:t>
      </w:r>
      <w:r>
        <w:rPr>
          <w:rStyle w:val="21"/>
        </w:rPr>
        <w:t>10</w:t>
      </w:r>
      <w:r>
        <w:rPr>
          <w:rStyle w:val="21"/>
          <w:rFonts w:hint="eastAsia"/>
        </w:rPr>
        <w:t>月始）</w:t>
      </w:r>
    </w:p>
    <w:p w14:paraId="60613BEC">
      <w:pPr>
        <w:pStyle w:val="16"/>
        <w:ind w:firstLine="0"/>
      </w:pPr>
      <w:r>
        <w:rPr>
          <w:rStyle w:val="20"/>
          <w:rFonts w:hint="eastAsia"/>
        </w:rPr>
        <w:t>副镇长：</w:t>
      </w:r>
      <w:r>
        <w:rPr>
          <w:rFonts w:hint="eastAsia"/>
        </w:rPr>
        <w:t>黄林峰</w:t>
      </w:r>
      <w:r>
        <w:rPr>
          <w:rStyle w:val="21"/>
          <w:rFonts w:hint="eastAsia"/>
        </w:rPr>
        <w:t>（至</w:t>
      </w:r>
      <w:r>
        <w:rPr>
          <w:rStyle w:val="21"/>
        </w:rPr>
        <w:t>7</w:t>
      </w:r>
      <w:r>
        <w:rPr>
          <w:rStyle w:val="21"/>
          <w:rFonts w:hint="eastAsia"/>
        </w:rPr>
        <w:t>月）</w:t>
      </w:r>
    </w:p>
    <w:p w14:paraId="404E37F0">
      <w:pPr>
        <w:pStyle w:val="16"/>
        <w:ind w:firstLine="0"/>
      </w:pPr>
      <w:r>
        <w:rPr>
          <w:rFonts w:hint="eastAsia"/>
        </w:rPr>
        <w:t>　　刘贵生</w:t>
      </w:r>
      <w:r>
        <w:rPr>
          <w:rStyle w:val="21"/>
          <w:rFonts w:hint="eastAsia"/>
        </w:rPr>
        <w:t>（至</w:t>
      </w:r>
      <w:r>
        <w:rPr>
          <w:rStyle w:val="21"/>
        </w:rPr>
        <w:t>7</w:t>
      </w:r>
      <w:r>
        <w:rPr>
          <w:rStyle w:val="21"/>
          <w:rFonts w:hint="eastAsia"/>
        </w:rPr>
        <w:t>月）</w:t>
      </w:r>
    </w:p>
    <w:p w14:paraId="7253C377">
      <w:pPr>
        <w:pStyle w:val="16"/>
        <w:ind w:firstLine="0"/>
      </w:pPr>
      <w:r>
        <w:rPr>
          <w:rFonts w:hint="eastAsia"/>
        </w:rPr>
        <w:t>　　李同柱</w:t>
      </w:r>
      <w:r>
        <w:rPr>
          <w:rStyle w:val="21"/>
          <w:rFonts w:hint="eastAsia"/>
        </w:rPr>
        <w:t>（至</w:t>
      </w:r>
      <w:r>
        <w:rPr>
          <w:rStyle w:val="21"/>
        </w:rPr>
        <w:t>7</w:t>
      </w:r>
      <w:r>
        <w:rPr>
          <w:rStyle w:val="21"/>
          <w:rFonts w:hint="eastAsia"/>
        </w:rPr>
        <w:t>月）</w:t>
      </w:r>
    </w:p>
    <w:p w14:paraId="7D603499">
      <w:pPr>
        <w:pStyle w:val="16"/>
        <w:ind w:firstLine="0"/>
      </w:pPr>
      <w:r>
        <w:rPr>
          <w:rFonts w:hint="eastAsia"/>
        </w:rPr>
        <w:t>　　陈　琳</w:t>
      </w:r>
      <w:r>
        <w:rPr>
          <w:rStyle w:val="21"/>
          <w:rFonts w:hint="eastAsia"/>
        </w:rPr>
        <w:t>（女，</w:t>
      </w:r>
      <w:r>
        <w:rPr>
          <w:rStyle w:val="21"/>
        </w:rPr>
        <w:t>10</w:t>
      </w:r>
      <w:r>
        <w:rPr>
          <w:rStyle w:val="21"/>
          <w:rFonts w:hint="eastAsia"/>
        </w:rPr>
        <w:t>月始）</w:t>
      </w:r>
    </w:p>
    <w:p w14:paraId="1F87E6FB">
      <w:pPr>
        <w:pStyle w:val="18"/>
      </w:pPr>
      <w:r>
        <w:rPr>
          <w:rFonts w:hint="eastAsia"/>
        </w:rPr>
        <w:t>百顺镇</w:t>
      </w:r>
    </w:p>
    <w:p w14:paraId="30D9DFC4">
      <w:pPr>
        <w:pStyle w:val="16"/>
        <w:ind w:firstLine="0"/>
      </w:pPr>
      <w:r>
        <w:rPr>
          <w:rStyle w:val="20"/>
          <w:rFonts w:hint="eastAsia"/>
        </w:rPr>
        <w:t>党委书记：</w:t>
      </w:r>
      <w:r>
        <w:rPr>
          <w:rFonts w:hint="eastAsia"/>
        </w:rPr>
        <w:t>陈　华</w:t>
      </w:r>
    </w:p>
    <w:p w14:paraId="27D46E0F">
      <w:pPr>
        <w:pStyle w:val="16"/>
        <w:ind w:firstLine="0"/>
      </w:pPr>
      <w:r>
        <w:rPr>
          <w:rStyle w:val="20"/>
          <w:rFonts w:hint="eastAsia"/>
        </w:rPr>
        <w:t>党委副书记、镇长：</w:t>
      </w:r>
      <w:r>
        <w:rPr>
          <w:rFonts w:hint="eastAsia"/>
        </w:rPr>
        <w:t>杨简彬</w:t>
      </w:r>
    </w:p>
    <w:p w14:paraId="501938F7">
      <w:pPr>
        <w:pStyle w:val="16"/>
        <w:ind w:firstLine="0"/>
      </w:pPr>
      <w:r>
        <w:rPr>
          <w:rStyle w:val="20"/>
          <w:rFonts w:hint="eastAsia"/>
        </w:rPr>
        <w:t>人大主席：</w:t>
      </w:r>
      <w:r>
        <w:rPr>
          <w:rFonts w:hint="eastAsia"/>
        </w:rPr>
        <w:t>朱定福</w:t>
      </w:r>
      <w:r>
        <w:rPr>
          <w:rStyle w:val="21"/>
          <w:rFonts w:hint="eastAsia"/>
        </w:rPr>
        <w:t>（至</w:t>
      </w:r>
      <w:r>
        <w:rPr>
          <w:rStyle w:val="21"/>
        </w:rPr>
        <w:t>7</w:t>
      </w:r>
      <w:r>
        <w:rPr>
          <w:rStyle w:val="21"/>
          <w:rFonts w:hint="eastAsia"/>
        </w:rPr>
        <w:t>月）</w:t>
      </w:r>
    </w:p>
    <w:p w14:paraId="16AC0099">
      <w:pPr>
        <w:pStyle w:val="16"/>
        <w:ind w:firstLine="0"/>
      </w:pPr>
      <w:r>
        <w:rPr>
          <w:rFonts w:hint="eastAsia"/>
        </w:rPr>
        <w:t>　　　　　吴细阳</w:t>
      </w:r>
      <w:r>
        <w:rPr>
          <w:rStyle w:val="21"/>
          <w:rFonts w:hint="eastAsia"/>
        </w:rPr>
        <w:t>（</w:t>
      </w:r>
      <w:r>
        <w:rPr>
          <w:rStyle w:val="21"/>
        </w:rPr>
        <w:t>10</w:t>
      </w:r>
      <w:r>
        <w:rPr>
          <w:rStyle w:val="21"/>
          <w:rFonts w:hint="eastAsia"/>
        </w:rPr>
        <w:t>月始）</w:t>
      </w:r>
    </w:p>
    <w:p w14:paraId="49F6947E">
      <w:pPr>
        <w:pStyle w:val="16"/>
        <w:ind w:firstLine="0"/>
        <w:rPr>
          <w:rStyle w:val="20"/>
        </w:rPr>
      </w:pPr>
      <w:r>
        <w:rPr>
          <w:rStyle w:val="20"/>
          <w:rFonts w:hint="eastAsia"/>
        </w:rPr>
        <w:t>党委（党建）副书记：</w:t>
      </w:r>
    </w:p>
    <w:p w14:paraId="2956B3D6">
      <w:pPr>
        <w:pStyle w:val="16"/>
        <w:ind w:firstLine="0"/>
      </w:pPr>
      <w:r>
        <w:rPr>
          <w:rStyle w:val="20"/>
          <w:rFonts w:hint="eastAsia"/>
        </w:rPr>
        <w:t>　　　　　</w:t>
      </w:r>
      <w:r>
        <w:rPr>
          <w:rFonts w:hint="eastAsia"/>
        </w:rPr>
        <w:t>苏元斌</w:t>
      </w:r>
      <w:r>
        <w:rPr>
          <w:rStyle w:val="21"/>
          <w:rFonts w:hint="eastAsia"/>
        </w:rPr>
        <w:t>（至</w:t>
      </w:r>
      <w:r>
        <w:rPr>
          <w:rStyle w:val="21"/>
        </w:rPr>
        <w:t>7</w:t>
      </w:r>
      <w:r>
        <w:rPr>
          <w:rStyle w:val="21"/>
          <w:rFonts w:hint="eastAsia"/>
        </w:rPr>
        <w:t>月）</w:t>
      </w:r>
    </w:p>
    <w:p w14:paraId="1E137E64">
      <w:pPr>
        <w:pStyle w:val="16"/>
        <w:ind w:firstLine="0"/>
      </w:pPr>
      <w:r>
        <w:rPr>
          <w:rFonts w:hint="eastAsia"/>
        </w:rPr>
        <w:t>　　　　　吴　慧</w:t>
      </w:r>
      <w:r>
        <w:rPr>
          <w:rStyle w:val="21"/>
          <w:rFonts w:hint="eastAsia"/>
        </w:rPr>
        <w:t>（女，</w:t>
      </w:r>
      <w:r>
        <w:rPr>
          <w:rStyle w:val="21"/>
        </w:rPr>
        <w:t>7</w:t>
      </w:r>
      <w:r>
        <w:rPr>
          <w:rStyle w:val="21"/>
          <w:rFonts w:hint="eastAsia"/>
        </w:rPr>
        <w:t>月始）</w:t>
      </w:r>
    </w:p>
    <w:p w14:paraId="0A77D4A1">
      <w:pPr>
        <w:pStyle w:val="16"/>
        <w:ind w:firstLine="0"/>
      </w:pPr>
      <w:r>
        <w:rPr>
          <w:rStyle w:val="20"/>
          <w:rFonts w:hint="eastAsia"/>
        </w:rPr>
        <w:t>党委（综治）副书记兼政法委员：</w:t>
      </w:r>
      <w:r>
        <w:rPr>
          <w:rFonts w:hint="eastAsia"/>
        </w:rPr>
        <w:t>吴细阳</w:t>
      </w:r>
      <w:r>
        <w:rPr>
          <w:rStyle w:val="21"/>
          <w:rFonts w:hint="eastAsia"/>
        </w:rPr>
        <w:t>（至</w:t>
      </w:r>
      <w:r>
        <w:rPr>
          <w:rStyle w:val="21"/>
        </w:rPr>
        <w:t>7</w:t>
      </w:r>
      <w:r>
        <w:rPr>
          <w:rStyle w:val="21"/>
          <w:rFonts w:hint="eastAsia"/>
        </w:rPr>
        <w:t>月）</w:t>
      </w:r>
    </w:p>
    <w:p w14:paraId="5CBB744F">
      <w:pPr>
        <w:pStyle w:val="16"/>
        <w:ind w:firstLine="0"/>
      </w:pPr>
      <w:r>
        <w:rPr>
          <w:rFonts w:hint="eastAsia"/>
        </w:rPr>
        <w:t>　　李江华</w:t>
      </w:r>
      <w:r>
        <w:rPr>
          <w:rStyle w:val="21"/>
          <w:rFonts w:hint="eastAsia"/>
        </w:rPr>
        <w:t>（</w:t>
      </w:r>
      <w:r>
        <w:rPr>
          <w:rStyle w:val="21"/>
        </w:rPr>
        <w:t>7</w:t>
      </w:r>
      <w:r>
        <w:rPr>
          <w:rStyle w:val="21"/>
          <w:rFonts w:hint="eastAsia"/>
        </w:rPr>
        <w:t>月始）</w:t>
      </w:r>
    </w:p>
    <w:p w14:paraId="5B4F447B">
      <w:pPr>
        <w:pStyle w:val="16"/>
        <w:ind w:firstLine="0"/>
      </w:pPr>
      <w:r>
        <w:rPr>
          <w:rStyle w:val="20"/>
          <w:rFonts w:hint="eastAsia"/>
        </w:rPr>
        <w:t>党委委员、纪委书记：</w:t>
      </w:r>
      <w:r>
        <w:rPr>
          <w:rFonts w:hint="eastAsia"/>
        </w:rPr>
        <w:t>张小伟</w:t>
      </w:r>
    </w:p>
    <w:p w14:paraId="55E8B856">
      <w:pPr>
        <w:pStyle w:val="16"/>
        <w:ind w:firstLine="0"/>
        <w:rPr>
          <w:rStyle w:val="20"/>
        </w:rPr>
      </w:pPr>
      <w:r>
        <w:rPr>
          <w:rStyle w:val="20"/>
          <w:rFonts w:hint="eastAsia"/>
        </w:rPr>
        <w:t>党委组织委员：</w:t>
      </w:r>
    </w:p>
    <w:p w14:paraId="628A6FD6">
      <w:pPr>
        <w:pStyle w:val="16"/>
        <w:ind w:firstLine="0"/>
      </w:pPr>
      <w:r>
        <w:rPr>
          <w:rStyle w:val="20"/>
          <w:rFonts w:hint="eastAsia"/>
        </w:rPr>
        <w:t>　　</w:t>
      </w:r>
      <w:r>
        <w:rPr>
          <w:rFonts w:hint="eastAsia"/>
        </w:rPr>
        <w:t>苏付冰</w:t>
      </w:r>
      <w:r>
        <w:rPr>
          <w:rStyle w:val="21"/>
          <w:rFonts w:hint="eastAsia"/>
        </w:rPr>
        <w:t>（至</w:t>
      </w:r>
      <w:r>
        <w:rPr>
          <w:rStyle w:val="21"/>
        </w:rPr>
        <w:t>3</w:t>
      </w:r>
      <w:r>
        <w:rPr>
          <w:rStyle w:val="21"/>
          <w:rFonts w:hint="eastAsia"/>
        </w:rPr>
        <w:t>月）</w:t>
      </w:r>
    </w:p>
    <w:p w14:paraId="19DD30FF">
      <w:pPr>
        <w:pStyle w:val="16"/>
        <w:ind w:firstLine="0"/>
      </w:pPr>
      <w:r>
        <w:rPr>
          <w:rFonts w:hint="eastAsia"/>
        </w:rPr>
        <w:t>　　邓小丽</w:t>
      </w:r>
      <w:r>
        <w:rPr>
          <w:rStyle w:val="21"/>
          <w:rFonts w:hint="eastAsia"/>
        </w:rPr>
        <w:t>（女，</w:t>
      </w:r>
      <w:r>
        <w:rPr>
          <w:rStyle w:val="21"/>
        </w:rPr>
        <w:t>3</w:t>
      </w:r>
      <w:r>
        <w:rPr>
          <w:rStyle w:val="21"/>
          <w:rFonts w:hint="eastAsia"/>
        </w:rPr>
        <w:t>—</w:t>
      </w:r>
      <w:r>
        <w:rPr>
          <w:rStyle w:val="21"/>
        </w:rPr>
        <w:t>7</w:t>
      </w:r>
      <w:r>
        <w:rPr>
          <w:rStyle w:val="21"/>
          <w:rFonts w:hint="eastAsia"/>
        </w:rPr>
        <w:t>月）</w:t>
      </w:r>
    </w:p>
    <w:p w14:paraId="602E8F7A">
      <w:pPr>
        <w:pStyle w:val="16"/>
        <w:ind w:firstLine="0"/>
      </w:pPr>
      <w:r>
        <w:rPr>
          <w:rFonts w:hint="eastAsia"/>
        </w:rPr>
        <w:t>　　陈　俊</w:t>
      </w:r>
      <w:r>
        <w:rPr>
          <w:rStyle w:val="21"/>
          <w:rFonts w:hint="eastAsia"/>
        </w:rPr>
        <w:t>（女，</w:t>
      </w:r>
      <w:r>
        <w:rPr>
          <w:rStyle w:val="21"/>
        </w:rPr>
        <w:t>7</w:t>
      </w:r>
      <w:r>
        <w:rPr>
          <w:rStyle w:val="21"/>
          <w:rFonts w:hint="eastAsia"/>
        </w:rPr>
        <w:t>月始）</w:t>
      </w:r>
    </w:p>
    <w:p w14:paraId="410FD1D4">
      <w:pPr>
        <w:pStyle w:val="16"/>
        <w:ind w:firstLine="0"/>
      </w:pPr>
      <w:r>
        <w:rPr>
          <w:rStyle w:val="20"/>
          <w:rFonts w:hint="eastAsia"/>
        </w:rPr>
        <w:t>党委宣传委员：</w:t>
      </w:r>
      <w:r>
        <w:rPr>
          <w:rFonts w:hint="eastAsia"/>
        </w:rPr>
        <w:t>黎　伟</w:t>
      </w:r>
    </w:p>
    <w:p w14:paraId="32DEACC7">
      <w:pPr>
        <w:pStyle w:val="16"/>
        <w:ind w:firstLine="0"/>
        <w:rPr>
          <w:rStyle w:val="20"/>
        </w:rPr>
      </w:pPr>
      <w:r>
        <w:rPr>
          <w:rStyle w:val="20"/>
          <w:rFonts w:hint="eastAsia"/>
        </w:rPr>
        <w:t>党委委员、武装部长：</w:t>
      </w:r>
    </w:p>
    <w:p w14:paraId="23B1A0FE">
      <w:pPr>
        <w:pStyle w:val="16"/>
        <w:ind w:firstLine="0"/>
      </w:pPr>
      <w:r>
        <w:rPr>
          <w:rStyle w:val="20"/>
          <w:rFonts w:hint="eastAsia"/>
        </w:rPr>
        <w:t>　　</w:t>
      </w:r>
      <w:r>
        <w:rPr>
          <w:rFonts w:hint="eastAsia"/>
        </w:rPr>
        <w:t>梁　杰</w:t>
      </w:r>
      <w:r>
        <w:rPr>
          <w:rStyle w:val="21"/>
          <w:rFonts w:hint="eastAsia"/>
        </w:rPr>
        <w:t>（至</w:t>
      </w:r>
      <w:r>
        <w:rPr>
          <w:rStyle w:val="21"/>
        </w:rPr>
        <w:t>7</w:t>
      </w:r>
      <w:r>
        <w:rPr>
          <w:rStyle w:val="21"/>
          <w:rFonts w:hint="eastAsia"/>
        </w:rPr>
        <w:t>月）</w:t>
      </w:r>
    </w:p>
    <w:p w14:paraId="34A33F7D">
      <w:pPr>
        <w:pStyle w:val="16"/>
        <w:ind w:firstLine="0"/>
      </w:pPr>
      <w:r>
        <w:rPr>
          <w:rFonts w:hint="eastAsia"/>
        </w:rPr>
        <w:t>　　胡　伟</w:t>
      </w:r>
      <w:r>
        <w:rPr>
          <w:rStyle w:val="21"/>
          <w:rFonts w:hint="eastAsia"/>
        </w:rPr>
        <w:t>（</w:t>
      </w:r>
      <w:r>
        <w:rPr>
          <w:rStyle w:val="21"/>
        </w:rPr>
        <w:t>7</w:t>
      </w:r>
      <w:r>
        <w:rPr>
          <w:rStyle w:val="21"/>
          <w:rFonts w:hint="eastAsia"/>
        </w:rPr>
        <w:t>月始）</w:t>
      </w:r>
    </w:p>
    <w:p w14:paraId="62D608F8">
      <w:pPr>
        <w:pStyle w:val="16"/>
        <w:ind w:firstLine="0"/>
      </w:pPr>
      <w:r>
        <w:rPr>
          <w:rStyle w:val="20"/>
          <w:rFonts w:hint="eastAsia"/>
        </w:rPr>
        <w:t>党委委员、副镇长：</w:t>
      </w:r>
      <w:r>
        <w:rPr>
          <w:rFonts w:hint="eastAsia"/>
        </w:rPr>
        <w:t>刘　超</w:t>
      </w:r>
    </w:p>
    <w:p w14:paraId="0B73CE94">
      <w:pPr>
        <w:pStyle w:val="16"/>
        <w:ind w:firstLine="0"/>
      </w:pPr>
      <w:r>
        <w:rPr>
          <w:rStyle w:val="20"/>
          <w:rFonts w:hint="eastAsia"/>
        </w:rPr>
        <w:t>副镇长：</w:t>
      </w:r>
      <w:r>
        <w:rPr>
          <w:rFonts w:hint="eastAsia"/>
        </w:rPr>
        <w:t>何起贵</w:t>
      </w:r>
      <w:r>
        <w:rPr>
          <w:rStyle w:val="21"/>
          <w:rFonts w:hint="eastAsia"/>
        </w:rPr>
        <w:t>（至</w:t>
      </w:r>
      <w:r>
        <w:rPr>
          <w:rStyle w:val="21"/>
        </w:rPr>
        <w:t>7</w:t>
      </w:r>
      <w:r>
        <w:rPr>
          <w:rStyle w:val="21"/>
          <w:rFonts w:hint="eastAsia"/>
        </w:rPr>
        <w:t>月）</w:t>
      </w:r>
    </w:p>
    <w:p w14:paraId="7FDE8359">
      <w:pPr>
        <w:pStyle w:val="16"/>
        <w:ind w:firstLine="0"/>
      </w:pPr>
      <w:r>
        <w:rPr>
          <w:rFonts w:hint="eastAsia"/>
        </w:rPr>
        <w:t>　　　　邓伟强</w:t>
      </w:r>
      <w:r>
        <w:rPr>
          <w:rStyle w:val="21"/>
          <w:rFonts w:hint="eastAsia"/>
        </w:rPr>
        <w:t>（</w:t>
      </w:r>
      <w:r>
        <w:rPr>
          <w:rStyle w:val="21"/>
        </w:rPr>
        <w:t>10</w:t>
      </w:r>
      <w:r>
        <w:rPr>
          <w:rStyle w:val="21"/>
          <w:rFonts w:hint="eastAsia"/>
        </w:rPr>
        <w:t>月始）</w:t>
      </w:r>
    </w:p>
    <w:p w14:paraId="7EC1CDC8">
      <w:pPr>
        <w:pStyle w:val="14"/>
      </w:pPr>
      <w:r>
        <w:rPr>
          <w:rFonts w:hint="eastAsia"/>
        </w:rPr>
        <w:t>五位一体建设</w:t>
      </w:r>
    </w:p>
    <w:p w14:paraId="719C6D4E">
      <w:pPr>
        <w:pStyle w:val="15"/>
      </w:pPr>
      <w:r>
        <w:rPr>
          <w:rStyle w:val="19"/>
          <w:rFonts w:hint="eastAsia"/>
        </w:rPr>
        <w:t>【经济建设】　</w:t>
      </w:r>
      <w:r>
        <w:t>2021</w:t>
      </w:r>
      <w:r>
        <w:rPr>
          <w:rFonts w:hint="eastAsia"/>
        </w:rPr>
        <w:t>年，南雄市完成地区生产总值</w:t>
      </w:r>
      <w:r>
        <w:t>131.90</w:t>
      </w:r>
      <w:r>
        <w:rPr>
          <w:rFonts w:hint="eastAsia"/>
        </w:rPr>
        <w:t>亿元，比上年增长</w:t>
      </w:r>
      <w:r>
        <w:t>7%</w:t>
      </w:r>
      <w:r>
        <w:rPr>
          <w:rFonts w:hint="eastAsia"/>
        </w:rPr>
        <w:t>。其中：第一产业增加值</w:t>
      </w:r>
      <w:r>
        <w:t>36.55</w:t>
      </w:r>
      <w:r>
        <w:rPr>
          <w:rFonts w:hint="eastAsia"/>
        </w:rPr>
        <w:t>亿元，增长</w:t>
      </w:r>
      <w:r>
        <w:t>6%</w:t>
      </w:r>
      <w:r>
        <w:rPr>
          <w:rFonts w:hint="eastAsia"/>
        </w:rPr>
        <w:t>；第二产业增加值</w:t>
      </w:r>
      <w:r>
        <w:t>32.90</w:t>
      </w:r>
      <w:r>
        <w:rPr>
          <w:rFonts w:hint="eastAsia"/>
        </w:rPr>
        <w:t>亿元，增长</w:t>
      </w:r>
      <w:r>
        <w:t>5.7%</w:t>
      </w:r>
      <w:r>
        <w:rPr>
          <w:rFonts w:hint="eastAsia"/>
        </w:rPr>
        <w:t>（其中，工业增加值</w:t>
      </w:r>
      <w:r>
        <w:t>23.81</w:t>
      </w:r>
      <w:r>
        <w:rPr>
          <w:rFonts w:hint="eastAsia"/>
        </w:rPr>
        <w:t>亿元、增长</w:t>
      </w:r>
      <w:r>
        <w:t>9.7%</w:t>
      </w:r>
      <w:r>
        <w:rPr>
          <w:rFonts w:hint="eastAsia"/>
        </w:rPr>
        <w:t>，建筑业增加值</w:t>
      </w:r>
      <w:r>
        <w:t>9.10</w:t>
      </w:r>
      <w:r>
        <w:rPr>
          <w:rFonts w:hint="eastAsia"/>
        </w:rPr>
        <w:t>亿元、下降</w:t>
      </w:r>
      <w:r>
        <w:t>3.2%</w:t>
      </w:r>
      <w:r>
        <w:rPr>
          <w:rFonts w:hint="eastAsia"/>
        </w:rPr>
        <w:t>）；第三产业增加值</w:t>
      </w:r>
      <w:r>
        <w:t>62.45</w:t>
      </w:r>
      <w:r>
        <w:rPr>
          <w:rFonts w:hint="eastAsia"/>
        </w:rPr>
        <w:t>亿元，增长</w:t>
      </w:r>
      <w:r>
        <w:t>8.2%</w:t>
      </w:r>
      <w:r>
        <w:rPr>
          <w:rFonts w:hint="eastAsia"/>
        </w:rPr>
        <w:t>。三次产业结构为</w:t>
      </w:r>
      <w:r>
        <w:t>27.7</w:t>
      </w:r>
      <w:r>
        <w:rPr>
          <w:rFonts w:hint="eastAsia"/>
        </w:rPr>
        <w:t>∶</w:t>
      </w:r>
      <w:r>
        <w:t>25</w:t>
      </w:r>
      <w:r>
        <w:rPr>
          <w:rFonts w:hint="eastAsia"/>
        </w:rPr>
        <w:t>∶</w:t>
      </w:r>
      <w:r>
        <w:t>47.3</w:t>
      </w:r>
      <w:r>
        <w:rPr>
          <w:rFonts w:hint="eastAsia"/>
        </w:rPr>
        <w:t>。人均地区生产总值</w:t>
      </w:r>
      <w:r>
        <w:t>3.72</w:t>
      </w:r>
      <w:r>
        <w:rPr>
          <w:rFonts w:hint="eastAsia"/>
        </w:rPr>
        <w:t>万元，同比增长</w:t>
      </w:r>
      <w:r>
        <w:t>6.6%</w:t>
      </w:r>
      <w:r>
        <w:rPr>
          <w:rFonts w:hint="eastAsia"/>
        </w:rPr>
        <w:t>。农林牧渔业总产值</w:t>
      </w:r>
      <w:r>
        <w:t>61.97</w:t>
      </w:r>
      <w:r>
        <w:rPr>
          <w:rFonts w:hint="eastAsia"/>
        </w:rPr>
        <w:t>亿元，同比增长</w:t>
      </w:r>
      <w:r>
        <w:t>6.7%</w:t>
      </w:r>
      <w:r>
        <w:rPr>
          <w:rFonts w:hint="eastAsia"/>
        </w:rPr>
        <w:t>。工业总产值</w:t>
      </w:r>
      <w:r>
        <w:t>92.99</w:t>
      </w:r>
      <w:r>
        <w:rPr>
          <w:rFonts w:hint="eastAsia"/>
        </w:rPr>
        <w:t>亿元，同比增长</w:t>
      </w:r>
      <w:r>
        <w:t>21.9%</w:t>
      </w:r>
      <w:r>
        <w:rPr>
          <w:rFonts w:hint="eastAsia"/>
        </w:rPr>
        <w:t>。全年固定资产投资同比增长</w:t>
      </w:r>
      <w:r>
        <w:t>3.4%</w:t>
      </w:r>
      <w:r>
        <w:rPr>
          <w:rFonts w:hint="eastAsia"/>
        </w:rPr>
        <w:t>。社会消费品零售总额</w:t>
      </w:r>
      <w:r>
        <w:t>46.79</w:t>
      </w:r>
      <w:r>
        <w:rPr>
          <w:rFonts w:hint="eastAsia"/>
        </w:rPr>
        <w:t>亿元，同比增长</w:t>
      </w:r>
      <w:r>
        <w:t>10.1%</w:t>
      </w:r>
      <w:r>
        <w:rPr>
          <w:rFonts w:hint="eastAsia"/>
        </w:rPr>
        <w:t>。外贸进出口总额</w:t>
      </w:r>
      <w:r>
        <w:t>6.01</w:t>
      </w:r>
      <w:r>
        <w:rPr>
          <w:rFonts w:hint="eastAsia"/>
        </w:rPr>
        <w:t>亿元，同比增长</w:t>
      </w:r>
      <w:r>
        <w:t>9.3%</w:t>
      </w:r>
      <w:r>
        <w:rPr>
          <w:rFonts w:hint="eastAsia"/>
        </w:rPr>
        <w:t>。其中，出口总额</w:t>
      </w:r>
      <w:r>
        <w:t>5.84</w:t>
      </w:r>
      <w:r>
        <w:rPr>
          <w:rFonts w:hint="eastAsia"/>
        </w:rPr>
        <w:t>亿元，增长</w:t>
      </w:r>
      <w:r>
        <w:t>11.7%</w:t>
      </w:r>
      <w:r>
        <w:rPr>
          <w:rFonts w:hint="eastAsia"/>
        </w:rPr>
        <w:t>；进口总额</w:t>
      </w:r>
      <w:r>
        <w:t>1726</w:t>
      </w:r>
      <w:r>
        <w:rPr>
          <w:rFonts w:hint="eastAsia"/>
        </w:rPr>
        <w:t>万元，下降</w:t>
      </w:r>
      <w:r>
        <w:t>36.9%</w:t>
      </w:r>
      <w:r>
        <w:rPr>
          <w:rFonts w:hint="eastAsia"/>
        </w:rPr>
        <w:t>。实际利用外资</w:t>
      </w:r>
      <w:r>
        <w:t>54.26</w:t>
      </w:r>
      <w:r>
        <w:rPr>
          <w:rFonts w:hint="eastAsia"/>
        </w:rPr>
        <w:t>万美元，下降</w:t>
      </w:r>
      <w:r>
        <w:t>26.9%</w:t>
      </w:r>
      <w:r>
        <w:rPr>
          <w:rFonts w:hint="eastAsia"/>
        </w:rPr>
        <w:t>。地方一般公共预算收入</w:t>
      </w:r>
      <w:r>
        <w:t>6.89</w:t>
      </w:r>
      <w:r>
        <w:rPr>
          <w:rFonts w:hint="eastAsia"/>
        </w:rPr>
        <w:t>亿元，同比增长</w:t>
      </w:r>
      <w:r>
        <w:t>12.6%</w:t>
      </w:r>
      <w:r>
        <w:rPr>
          <w:rFonts w:hint="eastAsia"/>
        </w:rPr>
        <w:t>。一般公开预算支出</w:t>
      </w:r>
      <w:r>
        <w:t>39.52</w:t>
      </w:r>
      <w:r>
        <w:rPr>
          <w:rFonts w:hint="eastAsia"/>
        </w:rPr>
        <w:t>亿元，同比下降</w:t>
      </w:r>
      <w:r>
        <w:t>3.9%</w:t>
      </w:r>
      <w:r>
        <w:rPr>
          <w:rFonts w:hint="eastAsia"/>
        </w:rPr>
        <w:t>。农村居民人均可支配收入</w:t>
      </w:r>
      <w:r>
        <w:t>19522</w:t>
      </w:r>
      <w:r>
        <w:rPr>
          <w:rFonts w:hint="eastAsia"/>
        </w:rPr>
        <w:t>元，名义增长</w:t>
      </w:r>
      <w:r>
        <w:t>10%</w:t>
      </w:r>
      <w:r>
        <w:rPr>
          <w:rFonts w:hint="eastAsia"/>
        </w:rPr>
        <w:t>。城镇居民人均可支配收入</w:t>
      </w:r>
      <w:r>
        <w:t>3.24</w:t>
      </w:r>
      <w:r>
        <w:rPr>
          <w:rFonts w:hint="eastAsia"/>
        </w:rPr>
        <w:t>万元，名义增长</w:t>
      </w:r>
      <w:r>
        <w:t>8.8%</w:t>
      </w:r>
      <w:r>
        <w:rPr>
          <w:rFonts w:hint="eastAsia"/>
        </w:rPr>
        <w:t>。全年经济总体保持恢复性增长态势。</w:t>
      </w:r>
    </w:p>
    <w:p w14:paraId="7513745F">
      <w:pPr>
        <w:pStyle w:val="16"/>
      </w:pPr>
      <w:r>
        <w:rPr>
          <w:rStyle w:val="20"/>
          <w:rFonts w:hint="eastAsia"/>
        </w:rPr>
        <w:t>特色工业稳步发展　</w:t>
      </w:r>
      <w:r>
        <w:rPr>
          <w:rFonts w:hint="eastAsia"/>
        </w:rPr>
        <w:t>实现规上工业增加值</w:t>
      </w:r>
      <w:r>
        <w:t>19.1</w:t>
      </w:r>
      <w:r>
        <w:rPr>
          <w:rFonts w:hint="eastAsia"/>
        </w:rPr>
        <w:t>亿元、增长</w:t>
      </w:r>
      <w:r>
        <w:t>10.1%</w:t>
      </w:r>
      <w:r>
        <w:rPr>
          <w:rFonts w:hint="eastAsia"/>
        </w:rPr>
        <w:t>，产值亿元以上企业</w:t>
      </w:r>
      <w:r>
        <w:t>18</w:t>
      </w:r>
      <w:r>
        <w:rPr>
          <w:rFonts w:hint="eastAsia"/>
        </w:rPr>
        <w:t>家、税收超千万元企业</w:t>
      </w:r>
      <w:r>
        <w:t>5</w:t>
      </w:r>
      <w:r>
        <w:rPr>
          <w:rFonts w:hint="eastAsia"/>
        </w:rPr>
        <w:t>家，培育新增规上工业企业</w:t>
      </w:r>
      <w:r>
        <w:t>10</w:t>
      </w:r>
      <w:r>
        <w:rPr>
          <w:rFonts w:hint="eastAsia"/>
        </w:rPr>
        <w:t>家。高新区完成全口径税收</w:t>
      </w:r>
      <w:r>
        <w:t>2.44</w:t>
      </w:r>
      <w:r>
        <w:rPr>
          <w:rFonts w:hint="eastAsia"/>
        </w:rPr>
        <w:t>亿元、增长</w:t>
      </w:r>
      <w:r>
        <w:t>9.9%</w:t>
      </w:r>
      <w:r>
        <w:rPr>
          <w:rFonts w:hint="eastAsia"/>
        </w:rPr>
        <w:t>。新增</w:t>
      </w:r>
      <w:r>
        <w:t>2</w:t>
      </w:r>
      <w:r>
        <w:rPr>
          <w:rFonts w:hint="eastAsia"/>
        </w:rPr>
        <w:t>家国家级专精特新“小巨人”企业，有国家级高新技术企业</w:t>
      </w:r>
      <w:r>
        <w:t>35</w:t>
      </w:r>
      <w:r>
        <w:rPr>
          <w:rFonts w:hint="eastAsia"/>
        </w:rPr>
        <w:t>家，专精特新企业</w:t>
      </w:r>
      <w:r>
        <w:t>24</w:t>
      </w:r>
      <w:r>
        <w:rPr>
          <w:rFonts w:hint="eastAsia"/>
        </w:rPr>
        <w:t>家。建成广东省功能涂料工程技术研究中心、广东省绿色粘合剂工程技术研究中心等</w:t>
      </w:r>
      <w:r>
        <w:t>35</w:t>
      </w:r>
      <w:r>
        <w:rPr>
          <w:rFonts w:hint="eastAsia"/>
        </w:rPr>
        <w:t>个省市级企业工程技术研究中心。大力发展新能源产业，朱安村风电场及华电丹布</w:t>
      </w:r>
      <w:r>
        <w:t>30</w:t>
      </w:r>
      <w:r>
        <w:rPr>
          <w:rFonts w:hint="eastAsia"/>
        </w:rPr>
        <w:t>兆瓦农光互补项目实现并网发电。</w:t>
      </w:r>
    </w:p>
    <w:p w14:paraId="6BC10000">
      <w:pPr>
        <w:pStyle w:val="16"/>
      </w:pPr>
      <w:r>
        <w:rPr>
          <w:rStyle w:val="20"/>
          <w:rFonts w:hint="eastAsia"/>
        </w:rPr>
        <w:t>现代农业提质增效　</w:t>
      </w:r>
      <w:r>
        <w:rPr>
          <w:rFonts w:hint="eastAsia"/>
        </w:rPr>
        <w:t>实现农林牧渔业增加值</w:t>
      </w:r>
      <w:r>
        <w:t>36.8</w:t>
      </w:r>
      <w:r>
        <w:rPr>
          <w:rFonts w:hint="eastAsia"/>
        </w:rPr>
        <w:t>亿元、增长</w:t>
      </w:r>
      <w:r>
        <w:t>6%</w:t>
      </w:r>
      <w:r>
        <w:rPr>
          <w:rFonts w:hint="eastAsia"/>
        </w:rPr>
        <w:t>。完成撂荒耕地复耕复种</w:t>
      </w:r>
      <w:r>
        <w:t>1533.33</w:t>
      </w:r>
      <w:r>
        <w:rPr>
          <w:rFonts w:hint="eastAsia"/>
        </w:rPr>
        <w:t>公顷，粮食作物播种面积</w:t>
      </w:r>
      <w:r>
        <w:t>3.48</w:t>
      </w:r>
      <w:r>
        <w:rPr>
          <w:rFonts w:hint="eastAsia"/>
        </w:rPr>
        <w:t>万公顷、总产量</w:t>
      </w:r>
      <w:r>
        <w:t>20.72</w:t>
      </w:r>
      <w:r>
        <w:rPr>
          <w:rFonts w:hint="eastAsia"/>
        </w:rPr>
        <w:t>万吨，实现面积、产量“双增”。完成黄烟收购</w:t>
      </w:r>
      <w:r>
        <w:t>7540</w:t>
      </w:r>
      <w:r>
        <w:rPr>
          <w:rFonts w:hint="eastAsia"/>
        </w:rPr>
        <w:t>吨、</w:t>
      </w:r>
      <w:r>
        <w:t>2.27</w:t>
      </w:r>
      <w:r>
        <w:rPr>
          <w:rFonts w:hint="eastAsia"/>
        </w:rPr>
        <w:t>亿元。打造省级“一村一品、一镇一业”专业镇</w:t>
      </w:r>
      <w:r>
        <w:t>3</w:t>
      </w:r>
      <w:r>
        <w:rPr>
          <w:rFonts w:hint="eastAsia"/>
        </w:rPr>
        <w:t>个、专业村</w:t>
      </w:r>
      <w:r>
        <w:t>20</w:t>
      </w:r>
      <w:r>
        <w:rPr>
          <w:rFonts w:hint="eastAsia"/>
        </w:rPr>
        <w:t>个，珠玑镇被认定为国家“一村一品”示范村镇，新增全国名特优新农产品</w:t>
      </w:r>
      <w:r>
        <w:t>3</w:t>
      </w:r>
      <w:r>
        <w:rPr>
          <w:rFonts w:hint="eastAsia"/>
        </w:rPr>
        <w:t>个。完成丝苗米省级现代农业产业园建设任务，南药产业园被确定为省级特色产业现代农业产业园。开展“</w:t>
      </w:r>
      <w:r>
        <w:t>12221</w:t>
      </w:r>
      <w:r>
        <w:rPr>
          <w:rFonts w:hint="eastAsia"/>
        </w:rPr>
        <w:t>”市场体系建设（建立“</w:t>
      </w:r>
      <w:r>
        <w:t>1</w:t>
      </w:r>
      <w:r>
        <w:rPr>
          <w:rFonts w:hint="eastAsia"/>
        </w:rPr>
        <w:t>”个农产品的大数据，以大数据指导生产引领销售，组建销区采购商和培养产区经纪人“</w:t>
      </w:r>
      <w:r>
        <w:t>2</w:t>
      </w:r>
      <w:r>
        <w:rPr>
          <w:rFonts w:hint="eastAsia"/>
        </w:rPr>
        <w:t>”支队伍，拓展销区和产区“</w:t>
      </w:r>
      <w:r>
        <w:t>2</w:t>
      </w:r>
      <w:r>
        <w:rPr>
          <w:rFonts w:hint="eastAsia"/>
        </w:rPr>
        <w:t>”大市场，策划采购商走进产区和农产品走进大市场“</w:t>
      </w:r>
      <w:r>
        <w:t>2</w:t>
      </w:r>
      <w:r>
        <w:rPr>
          <w:rFonts w:hint="eastAsia"/>
        </w:rPr>
        <w:t>”场活动，实现品牌打造、销量提升、市场引导、品种改良、农民致富等“</w:t>
      </w:r>
      <w:r>
        <w:t>1</w:t>
      </w:r>
      <w:r>
        <w:rPr>
          <w:rFonts w:hint="eastAsia"/>
        </w:rPr>
        <w:t>”揽子目标），白果、葡萄、辣椒、脐橙等特色农产品产销两旺。</w:t>
      </w:r>
    </w:p>
    <w:p w14:paraId="04AFB714">
      <w:pPr>
        <w:pStyle w:val="16"/>
      </w:pPr>
      <w:r>
        <w:rPr>
          <w:rStyle w:val="20"/>
          <w:rFonts w:hint="eastAsia"/>
        </w:rPr>
        <w:t>现代服务业持续兴旺　</w:t>
      </w:r>
      <w:r>
        <w:rPr>
          <w:rFonts w:hint="eastAsia"/>
        </w:rPr>
        <w:t>实现第三产业增加值</w:t>
      </w:r>
      <w:r>
        <w:t>62.4</w:t>
      </w:r>
      <w:r>
        <w:rPr>
          <w:rFonts w:hint="eastAsia"/>
        </w:rPr>
        <w:t>亿元，增长</w:t>
      </w:r>
      <w:r>
        <w:t>8.2%</w:t>
      </w:r>
      <w:r>
        <w:rPr>
          <w:rFonts w:hint="eastAsia"/>
        </w:rPr>
        <w:t>。全年接待游客</w:t>
      </w:r>
      <w:r>
        <w:t>102</w:t>
      </w:r>
      <w:r>
        <w:rPr>
          <w:rFonts w:hint="eastAsia"/>
        </w:rPr>
        <w:t>万人次、增长</w:t>
      </w:r>
      <w:r>
        <w:t>46.7%</w:t>
      </w:r>
      <w:r>
        <w:rPr>
          <w:rFonts w:hint="eastAsia"/>
        </w:rPr>
        <w:t>，实现旅游收入</w:t>
      </w:r>
      <w:r>
        <w:t>7.54</w:t>
      </w:r>
      <w:r>
        <w:rPr>
          <w:rFonts w:hint="eastAsia"/>
        </w:rPr>
        <w:t>亿元、增长</w:t>
      </w:r>
      <w:r>
        <w:t>16.2%</w:t>
      </w:r>
      <w:r>
        <w:rPr>
          <w:rFonts w:hint="eastAsia"/>
        </w:rPr>
        <w:t>。基本完成深雄酒店等项目建设，全市新增各类住宿场所</w:t>
      </w:r>
      <w:r>
        <w:t>24</w:t>
      </w:r>
      <w:r>
        <w:rPr>
          <w:rFonts w:hint="eastAsia"/>
        </w:rPr>
        <w:t>家，新建旅游厕所</w:t>
      </w:r>
      <w:r>
        <w:t>11</w:t>
      </w:r>
      <w:r>
        <w:rPr>
          <w:rFonts w:hint="eastAsia"/>
        </w:rPr>
        <w:t>座，旅游接待服务能力得到提升。举办重走长征路、银杏文化旅游季等</w:t>
      </w:r>
      <w:r>
        <w:t>16</w:t>
      </w:r>
      <w:r>
        <w:rPr>
          <w:rFonts w:hint="eastAsia"/>
        </w:rPr>
        <w:t>场活动，引进艺术大师工作坊</w:t>
      </w:r>
      <w:r>
        <w:t>17</w:t>
      </w:r>
      <w:r>
        <w:rPr>
          <w:rFonts w:hint="eastAsia"/>
        </w:rPr>
        <w:t>个，发展文化创意产业，丰富景区内涵，创建广东省文化和旅游特色村</w:t>
      </w:r>
      <w:r>
        <w:t>2</w:t>
      </w:r>
      <w:r>
        <w:rPr>
          <w:rFonts w:hint="eastAsia"/>
        </w:rPr>
        <w:t>个，珠玑镇获评第一批全国乡村旅游重点镇，南雄被授予“中国银杏之都”称号。深化电子商务进农村示范县建设，改造提升农村电商站点</w:t>
      </w:r>
      <w:r>
        <w:t>138</w:t>
      </w:r>
      <w:r>
        <w:rPr>
          <w:rFonts w:hint="eastAsia"/>
        </w:rPr>
        <w:t>个。深化粤菜师傅名村建设，新增餐饮业经营主体</w:t>
      </w:r>
      <w:r>
        <w:t>484</w:t>
      </w:r>
      <w:r>
        <w:rPr>
          <w:rFonts w:hint="eastAsia"/>
        </w:rPr>
        <w:t>家，“梅岭鹅王”等地方特色饮食声名远播。</w:t>
      </w:r>
    </w:p>
    <w:p w14:paraId="0C4E064A">
      <w:pPr>
        <w:pStyle w:val="15"/>
        <w:spacing w:before="340"/>
      </w:pPr>
      <w:r>
        <w:rPr>
          <w:rStyle w:val="19"/>
          <w:rFonts w:hint="eastAsia"/>
        </w:rPr>
        <w:t>【政治建设】　</w:t>
      </w:r>
      <w:r>
        <w:t>2021</w:t>
      </w:r>
      <w:r>
        <w:rPr>
          <w:rFonts w:hint="eastAsia"/>
        </w:rPr>
        <w:t>年，南雄市坚持以习近平新时代中国特色社会主义思想为指导，深入贯彻落实党的十九大和十九届二中、三中、四中、五中、六中全会精神，坚持以习近平法治思想为指导，落实《法治政府建设实施纲要（</w:t>
      </w:r>
      <w:r>
        <w:t>2021</w:t>
      </w:r>
      <w:r>
        <w:rPr>
          <w:rFonts w:hint="eastAsia"/>
        </w:rPr>
        <w:t>—</w:t>
      </w:r>
      <w:r>
        <w:t>2025</w:t>
      </w:r>
      <w:r>
        <w:rPr>
          <w:rFonts w:hint="eastAsia"/>
        </w:rPr>
        <w:t>年）》精神，全面加强法治政府建设，创建</w:t>
      </w:r>
      <w:r>
        <w:t>4</w:t>
      </w:r>
      <w:r>
        <w:rPr>
          <w:rFonts w:hint="eastAsia"/>
        </w:rPr>
        <w:t>个省级法治教育阵地。充分发挥法律顾问、公职律师作用，严格落实常务会议议题会前法制把关、重大行政决策合法性审查、风险评估等决策程序。组织全市各单位深入学习习近平法治思想，把学习宣传贯彻习近平法治思想与党史学习教育、政法队伍教育整顿紧密结合起来，营造浓厚学习氛围。全面压实部门（镇街）合法性审查责任，创新和落实法律顾问工作，编制规范性文件年度制定计划，制定“三重一大”清单、年度重大行政决策事项和听证事项目录。严格落实规范性文件会前审查、会后把关和备案制度，做好规范性文件清理工作。全年审查市政府规范性文件</w:t>
      </w:r>
      <w:r>
        <w:t>7</w:t>
      </w:r>
      <w:r>
        <w:rPr>
          <w:rFonts w:hint="eastAsia"/>
        </w:rPr>
        <w:t>件，市政府部门规范性文件</w:t>
      </w:r>
      <w:r>
        <w:t>2</w:t>
      </w:r>
      <w:r>
        <w:rPr>
          <w:rFonts w:hint="eastAsia"/>
        </w:rPr>
        <w:t>件，废止规范性文件</w:t>
      </w:r>
      <w:r>
        <w:t>6</w:t>
      </w:r>
      <w:r>
        <w:rPr>
          <w:rFonts w:hint="eastAsia"/>
        </w:rPr>
        <w:t>件。制定统筹协调制度，召开联席会议，开展镇街综合行政执法办案场所规范化建设试点，推进镇街综合行政执法体制改革。</w:t>
      </w:r>
      <w:r>
        <w:t>2021</w:t>
      </w:r>
      <w:r>
        <w:rPr>
          <w:rFonts w:hint="eastAsia"/>
        </w:rPr>
        <w:t>年，全市镇街综合行政执法机构开展行政检查</w:t>
      </w:r>
      <w:r>
        <w:t>2882</w:t>
      </w:r>
      <w:r>
        <w:rPr>
          <w:rFonts w:hint="eastAsia"/>
        </w:rPr>
        <w:t>次（场），办理行政处罚案件</w:t>
      </w:r>
      <w:r>
        <w:t>191</w:t>
      </w:r>
      <w:r>
        <w:rPr>
          <w:rFonts w:hint="eastAsia"/>
        </w:rPr>
        <w:t>宗，办理行政强制案件</w:t>
      </w:r>
      <w:r>
        <w:t>10</w:t>
      </w:r>
      <w:r>
        <w:rPr>
          <w:rFonts w:hint="eastAsia"/>
        </w:rPr>
        <w:t>宗。深入推进公安执法规范化建设，加大食品药品、公共卫生等重点领域执法力度，强化日常监管。加强电子政务和信息网络建设，推动权力监督信息化。自觉接受人大监督、民主监督、司法监督和检察监督。政府各部门办理人大代表建议</w:t>
      </w:r>
      <w:r>
        <w:t>30</w:t>
      </w:r>
      <w:r>
        <w:rPr>
          <w:rFonts w:hint="eastAsia"/>
        </w:rPr>
        <w:t>件，政协提案</w:t>
      </w:r>
      <w:r>
        <w:t>51</w:t>
      </w:r>
      <w:r>
        <w:rPr>
          <w:rFonts w:hint="eastAsia"/>
        </w:rPr>
        <w:t>件，代表委员满意率均为</w:t>
      </w:r>
      <w:r>
        <w:t>100%</w:t>
      </w:r>
      <w:r>
        <w:rPr>
          <w:rFonts w:hint="eastAsia"/>
        </w:rPr>
        <w:t>。全市行政公益诉讼立案</w:t>
      </w:r>
      <w:r>
        <w:t>25</w:t>
      </w:r>
      <w:r>
        <w:rPr>
          <w:rFonts w:hint="eastAsia"/>
        </w:rPr>
        <w:t>件，检察建议</w:t>
      </w:r>
      <w:r>
        <w:t>20</w:t>
      </w:r>
      <w:r>
        <w:rPr>
          <w:rFonts w:hint="eastAsia"/>
        </w:rPr>
        <w:t>件，搭建退役军人、婚姻家庭调解委员会等纠纷社会化解决平台，调处矛盾纠纷</w:t>
      </w:r>
      <w:r>
        <w:t>1773</w:t>
      </w:r>
      <w:r>
        <w:rPr>
          <w:rFonts w:hint="eastAsia"/>
        </w:rPr>
        <w:t>件，调处成功</w:t>
      </w:r>
      <w:r>
        <w:t>1769</w:t>
      </w:r>
      <w:r>
        <w:rPr>
          <w:rFonts w:hint="eastAsia"/>
        </w:rPr>
        <w:t>件，调解成功</w:t>
      </w:r>
      <w:r>
        <w:t>99.8%</w:t>
      </w:r>
      <w:r>
        <w:rPr>
          <w:rFonts w:hint="eastAsia"/>
        </w:rPr>
        <w:t>。成立韶关市中立法律服务社南雄市服务点，推动解决信访突出问题。深入</w:t>
      </w:r>
      <w:r>
        <w:rPr>
          <w:rFonts w:hint="eastAsia"/>
          <w:spacing w:val="-8"/>
        </w:rPr>
        <w:t>推进行政复议体制改革，依法有效化解社会矛盾纠纷。</w:t>
      </w:r>
      <w:r>
        <w:rPr>
          <w:spacing w:val="-8"/>
        </w:rPr>
        <w:t>2021</w:t>
      </w:r>
      <w:r>
        <w:rPr>
          <w:rFonts w:hint="eastAsia"/>
          <w:spacing w:val="-8"/>
        </w:rPr>
        <w:t>年，市政府接收行政复议案件</w:t>
      </w:r>
      <w:r>
        <w:rPr>
          <w:spacing w:val="-8"/>
        </w:rPr>
        <w:t>24</w:t>
      </w:r>
      <w:r>
        <w:rPr>
          <w:rFonts w:hint="eastAsia"/>
          <w:spacing w:val="-8"/>
        </w:rPr>
        <w:t>件，受理</w:t>
      </w:r>
      <w:r>
        <w:rPr>
          <w:spacing w:val="-8"/>
        </w:rPr>
        <w:t>22</w:t>
      </w:r>
      <w:r>
        <w:rPr>
          <w:rFonts w:hint="eastAsia"/>
          <w:spacing w:val="-8"/>
        </w:rPr>
        <w:t>件，不予受理</w:t>
      </w:r>
      <w:r>
        <w:rPr>
          <w:spacing w:val="-8"/>
        </w:rPr>
        <w:t>2</w:t>
      </w:r>
      <w:r>
        <w:rPr>
          <w:rFonts w:hint="eastAsia"/>
          <w:spacing w:val="-8"/>
        </w:rPr>
        <w:t>件，办结</w:t>
      </w:r>
      <w:r>
        <w:rPr>
          <w:spacing w:val="-8"/>
        </w:rPr>
        <w:t>15</w:t>
      </w:r>
      <w:r>
        <w:rPr>
          <w:rFonts w:hint="eastAsia"/>
          <w:spacing w:val="-8"/>
        </w:rPr>
        <w:t>件。通过市政府网站和信息</w:t>
      </w:r>
      <w:r>
        <w:rPr>
          <w:rFonts w:hint="eastAsia"/>
          <w:spacing w:val="-4"/>
        </w:rPr>
        <w:t>公开平台，主动公开信息</w:t>
      </w:r>
      <w:r>
        <w:rPr>
          <w:spacing w:val="-4"/>
        </w:rPr>
        <w:t>1</w:t>
      </w:r>
      <w:r>
        <w:rPr>
          <w:spacing w:val="8"/>
        </w:rPr>
        <w:t>.03</w:t>
      </w:r>
      <w:r>
        <w:rPr>
          <w:rFonts w:hint="eastAsia"/>
          <w:spacing w:val="8"/>
        </w:rPr>
        <w:t>万条，其中政务动态</w:t>
      </w:r>
      <w:r>
        <w:rPr>
          <w:spacing w:val="8"/>
        </w:rPr>
        <w:t>3</w:t>
      </w:r>
      <w:r>
        <w:rPr>
          <w:spacing w:val="4"/>
        </w:rPr>
        <w:t>936</w:t>
      </w:r>
      <w:r>
        <w:rPr>
          <w:rFonts w:hint="eastAsia"/>
          <w:spacing w:val="4"/>
        </w:rPr>
        <w:t>条，信息公开目录信息更新</w:t>
      </w:r>
      <w:r>
        <w:rPr>
          <w:spacing w:val="8"/>
        </w:rPr>
        <w:t>4321</w:t>
      </w:r>
      <w:r>
        <w:rPr>
          <w:rFonts w:hint="eastAsia"/>
          <w:spacing w:val="8"/>
        </w:rPr>
        <w:t>条，</w:t>
      </w:r>
      <w:r>
        <w:rPr>
          <w:rFonts w:hint="eastAsia"/>
          <w:spacing w:val="-4"/>
        </w:rPr>
        <w:t>专栏专题</w:t>
      </w:r>
      <w:r>
        <w:rPr>
          <w:spacing w:val="-4"/>
        </w:rPr>
        <w:t>12</w:t>
      </w:r>
      <w:r>
        <w:rPr>
          <w:rFonts w:hint="eastAsia"/>
          <w:spacing w:val="-4"/>
        </w:rPr>
        <w:t>个</w:t>
      </w:r>
      <w:r>
        <w:rPr>
          <w:rFonts w:hint="eastAsia"/>
          <w:spacing w:val="-8"/>
        </w:rPr>
        <w:t>。</w:t>
      </w:r>
    </w:p>
    <w:p w14:paraId="765A038E">
      <w:pPr>
        <w:pStyle w:val="16"/>
      </w:pPr>
      <w:r>
        <w:rPr>
          <w:rStyle w:val="20"/>
          <w:rFonts w:hint="eastAsia"/>
        </w:rPr>
        <w:t>改革创新深化　</w:t>
      </w:r>
      <w:r>
        <w:rPr>
          <w:rFonts w:hint="eastAsia"/>
        </w:rPr>
        <w:t>扎实推进</w:t>
      </w:r>
      <w:r>
        <w:t>10</w:t>
      </w:r>
      <w:r>
        <w:rPr>
          <w:rFonts w:hint="eastAsia"/>
        </w:rPr>
        <w:t>项国家、省、韶关市改革试点，农村宅基地制度改革被评为</w:t>
      </w:r>
      <w:r>
        <w:t>2021</w:t>
      </w:r>
      <w:r>
        <w:rPr>
          <w:rFonts w:hint="eastAsia"/>
        </w:rPr>
        <w:t>年度韶关市改革创新典型案例。深化镇街综合行政执法改革，</w:t>
      </w:r>
      <w:r>
        <w:t>547</w:t>
      </w:r>
      <w:r>
        <w:rPr>
          <w:rFonts w:hint="eastAsia"/>
        </w:rPr>
        <w:t>项县级执法类事权下放镇（街）。创新国企融资方式，发行企业债券</w:t>
      </w:r>
      <w:r>
        <w:t>3.5</w:t>
      </w:r>
      <w:r>
        <w:rPr>
          <w:rFonts w:hint="eastAsia"/>
        </w:rPr>
        <w:t>亿元。“厂区变园区、产区变城区”、高新区体制机制、教师县管校聘等改革事项取得重要进展。深化“放管服”改革，推行“一件事一次办”“跨域通办”等服务模式，南雄市政务服务大厅获评全省“区县级标杆大厅”。深入推进商事制度改革，不动产登记开启“交房即发证”模式。规范涉企经营服务性收费，取消</w:t>
      </w:r>
      <w:r>
        <w:t>34</w:t>
      </w:r>
      <w:r>
        <w:rPr>
          <w:rFonts w:hint="eastAsia"/>
        </w:rPr>
        <w:t>项行政事业性收费。争取整县屋顶分布式光伏开发国家级试点</w:t>
      </w:r>
      <w:r>
        <w:t>1</w:t>
      </w:r>
      <w:r>
        <w:rPr>
          <w:rFonts w:hint="eastAsia"/>
        </w:rPr>
        <w:t>项和农村供水智慧化管理试点县等省级改革试点</w:t>
      </w:r>
      <w:r>
        <w:t>4</w:t>
      </w:r>
      <w:r>
        <w:rPr>
          <w:rFonts w:hint="eastAsia"/>
        </w:rPr>
        <w:t>项。全年科技研发投入占</w:t>
      </w:r>
      <w:r>
        <w:t>GDP</w:t>
      </w:r>
      <w:r>
        <w:rPr>
          <w:rFonts w:hint="eastAsia"/>
        </w:rPr>
        <w:t>比重提高到</w:t>
      </w:r>
      <w:r>
        <w:t>0.69%</w:t>
      </w:r>
      <w:r>
        <w:rPr>
          <w:rFonts w:hint="eastAsia"/>
        </w:rPr>
        <w:t>，国家级检测中心、省级博士工作站及省工业设计中心均实现零的突破，工业园区创建为省级高新技术产业开发区。通过知识产权“贯标”认证企业</w:t>
      </w:r>
      <w:r>
        <w:t>12</w:t>
      </w:r>
      <w:r>
        <w:rPr>
          <w:rFonts w:hint="eastAsia"/>
        </w:rPr>
        <w:t>家，新增各类专利授权</w:t>
      </w:r>
      <w:r>
        <w:t>335</w:t>
      </w:r>
      <w:r>
        <w:rPr>
          <w:rFonts w:hint="eastAsia"/>
        </w:rPr>
        <w:t>项，新增国家级专精特新“小巨人”企业</w:t>
      </w:r>
      <w:r>
        <w:t>2</w:t>
      </w:r>
      <w:r>
        <w:rPr>
          <w:rFonts w:hint="eastAsia"/>
        </w:rPr>
        <w:t>家，省、市级工程技术研究中心</w:t>
      </w:r>
      <w:r>
        <w:t>8</w:t>
      </w:r>
      <w:r>
        <w:rPr>
          <w:rFonts w:hint="eastAsia"/>
        </w:rPr>
        <w:t>家，高新技术企业保有量达</w:t>
      </w:r>
      <w:r>
        <w:t>39</w:t>
      </w:r>
      <w:r>
        <w:rPr>
          <w:rFonts w:hint="eastAsia"/>
        </w:rPr>
        <w:t>家。成立人才发展中心，引进丹霞英才及急需紧缺人才</w:t>
      </w:r>
      <w:r>
        <w:t>153</w:t>
      </w:r>
      <w:r>
        <w:rPr>
          <w:rFonts w:hint="eastAsia"/>
        </w:rPr>
        <w:t>人。</w:t>
      </w:r>
    </w:p>
    <w:p w14:paraId="7FFE50F1">
      <w:pPr>
        <w:pStyle w:val="15"/>
      </w:pPr>
      <w:r>
        <w:rPr>
          <w:rStyle w:val="19"/>
          <w:rFonts w:hint="eastAsia"/>
        </w:rPr>
        <w:t>【精神文明建设】　</w:t>
      </w:r>
      <w:r>
        <w:t>2021</w:t>
      </w:r>
      <w:r>
        <w:rPr>
          <w:rFonts w:hint="eastAsia"/>
        </w:rPr>
        <w:t>年，南雄市深入学习贯彻习近平总书记关于社会主义精神文明建设的重要论述，认真贯彻落实中央、省、韶关市关于精神文明建设工作部署安排，以创建文明城市为抓手，深入推进群众性精神文明创建工作。</w:t>
      </w:r>
    </w:p>
    <w:p w14:paraId="11C550C1">
      <w:pPr>
        <w:pStyle w:val="16"/>
      </w:pPr>
      <w:r>
        <w:rPr>
          <w:rStyle w:val="20"/>
          <w:rFonts w:hint="eastAsia"/>
          <w:spacing w:val="-4"/>
        </w:rPr>
        <w:t>培育文明风尚　</w:t>
      </w:r>
      <w:r>
        <w:rPr>
          <w:rFonts w:hint="eastAsia"/>
          <w:spacing w:val="-4"/>
        </w:rPr>
        <w:t>培育和践行</w:t>
      </w:r>
      <w:r>
        <w:rPr>
          <w:rFonts w:hint="eastAsia"/>
        </w:rPr>
        <w:t>社会主义核心价值观，持续利用电视、网站、微信公众号等加大宣传阐释力度，联合市融媒体中心发布习近平</w:t>
      </w:r>
      <w:r>
        <w:rPr>
          <w:rFonts w:hint="eastAsia"/>
          <w:lang w:eastAsia="zh-CN"/>
        </w:rPr>
        <w:t>新时代中国特色社会主义思想</w:t>
      </w:r>
      <w:r>
        <w:rPr>
          <w:rFonts w:hint="eastAsia"/>
        </w:rPr>
        <w:t>宣传阐释</w:t>
      </w:r>
      <w:r>
        <w:t>12</w:t>
      </w:r>
      <w:r>
        <w:rPr>
          <w:rFonts w:hint="eastAsia"/>
        </w:rPr>
        <w:t>期，先后开设《文明南雄》《文明在线》《新时代文明实践》《文明新风尚》等电视专题栏目。围绕全市精神文明建设工作内容制作播出电视新闻、专题栏目</w:t>
      </w:r>
      <w:r>
        <w:t>500</w:t>
      </w:r>
      <w:r>
        <w:rPr>
          <w:rFonts w:hint="eastAsia"/>
        </w:rPr>
        <w:t>多期。加强文明行为教育引导。印发《关于持续深化精神文明教育</w:t>
      </w:r>
      <w:r>
        <w:t xml:space="preserve">  </w:t>
      </w:r>
      <w:r>
        <w:rPr>
          <w:rFonts w:hint="eastAsia"/>
        </w:rPr>
        <w:t>大力倡导文明健康绿色环保生活方式的实施方案》，教育引导群众养成文明习惯。选树先进文明典型。持续开展“南雄好人”评选。</w:t>
      </w:r>
      <w:r>
        <w:t>2021</w:t>
      </w:r>
      <w:r>
        <w:rPr>
          <w:rFonts w:hint="eastAsia"/>
        </w:rPr>
        <w:t>年第一、二季度评选出“南雄好人”</w:t>
      </w:r>
      <w:r>
        <w:t>4</w:t>
      </w:r>
      <w:r>
        <w:rPr>
          <w:rFonts w:hint="eastAsia"/>
        </w:rPr>
        <w:t>名，推荐</w:t>
      </w:r>
      <w:r>
        <w:t>2</w:t>
      </w:r>
      <w:r>
        <w:rPr>
          <w:rFonts w:hint="eastAsia"/>
        </w:rPr>
        <w:t>人获评“第八届韶关市道德模范提名奖”、</w:t>
      </w:r>
      <w:r>
        <w:t>1</w:t>
      </w:r>
      <w:r>
        <w:rPr>
          <w:rFonts w:hint="eastAsia"/>
        </w:rPr>
        <w:t>人获评“韶关好人”。评选出“十大文明市民、十大文明示范小区、十大文明示范镇（街道）村（社区）、十大文明示范商铺、十大文明示范摊档、十大文明示范校园（校外辅导机构）、十大文明示范住宿餐饮经营户、十大文明示范家庭、十大文明示范窗口和十大文明志愿服务标兵”十类</w:t>
      </w:r>
      <w:r>
        <w:t>100</w:t>
      </w:r>
      <w:r>
        <w:rPr>
          <w:rFonts w:hint="eastAsia"/>
        </w:rPr>
        <w:t>个先进典型，由市融媒体中心开展先进典型事迹系列报道，发挥先进典型示范带动作用。</w:t>
      </w:r>
    </w:p>
    <w:p w14:paraId="351FBD2C">
      <w:pPr>
        <w:pStyle w:val="16"/>
      </w:pPr>
      <w:r>
        <w:rPr>
          <w:rStyle w:val="20"/>
          <w:rFonts w:hint="eastAsia"/>
        </w:rPr>
        <w:t>深化文明创建　</w:t>
      </w:r>
      <w:r>
        <w:rPr>
          <w:rFonts w:hint="eastAsia"/>
        </w:rPr>
        <w:t>印发《关于成立南雄市争创全国文明城市工作专责小组的通知》《南雄市精神文明建设委员会工作制度（修订版）》等文件，成立</w:t>
      </w:r>
      <w:r>
        <w:t>12</w:t>
      </w:r>
      <w:r>
        <w:rPr>
          <w:rFonts w:hint="eastAsia"/>
        </w:rPr>
        <w:t>个争创全国文明城市专责小组，进一步优化创文组织领导结构、职责分工和协调机制。开展文明城市、文明村镇、文明单位、文明校园、文明家庭五大创建活动。推进诚信建设和志愿服务制度化建设，印发《南雄市</w:t>
      </w:r>
      <w:r>
        <w:t>2021</w:t>
      </w:r>
      <w:r>
        <w:rPr>
          <w:rFonts w:hint="eastAsia"/>
        </w:rPr>
        <w:t>年推进诚信建设制度化实施方案》《南雄市关于开展诚信缺失突出问题专项治理行动的实施方案》，深入开展电信网络诈骗、互联网领域、金融领域等九大领域失信问题专项治理，累计开展宣传教育活动</w:t>
      </w:r>
      <w:r>
        <w:t>5</w:t>
      </w:r>
      <w:r>
        <w:rPr>
          <w:rFonts w:hint="eastAsia"/>
        </w:rPr>
        <w:t>场，专项督查检查</w:t>
      </w:r>
      <w:r>
        <w:t>2</w:t>
      </w:r>
      <w:r>
        <w:rPr>
          <w:rFonts w:hint="eastAsia"/>
        </w:rPr>
        <w:t>次，发放宣传资料</w:t>
      </w:r>
      <w:r>
        <w:t>2000</w:t>
      </w:r>
      <w:r>
        <w:rPr>
          <w:rFonts w:hint="eastAsia"/>
        </w:rPr>
        <w:t>余份。持续推进志愿服务制度化建设，全年开展志愿服务宣讲</w:t>
      </w:r>
      <w:r>
        <w:t>2000</w:t>
      </w:r>
      <w:r>
        <w:rPr>
          <w:rFonts w:hint="eastAsia"/>
        </w:rPr>
        <w:t>余场，受益群众近</w:t>
      </w:r>
      <w:r>
        <w:t>10</w:t>
      </w:r>
      <w:r>
        <w:rPr>
          <w:rFonts w:hint="eastAsia"/>
        </w:rPr>
        <w:t>万人。表彰</w:t>
      </w:r>
      <w:r>
        <w:t>36</w:t>
      </w:r>
      <w:r>
        <w:rPr>
          <w:rFonts w:hint="eastAsia"/>
        </w:rPr>
        <w:t>名持续</w:t>
      </w:r>
      <w:r>
        <w:t>3</w:t>
      </w:r>
      <w:r>
        <w:rPr>
          <w:rFonts w:hint="eastAsia"/>
        </w:rPr>
        <w:t>个月坚持在疫苗接种点参与志愿服务的志愿者，选树培育志愿服务先进典型</w:t>
      </w:r>
      <w:r>
        <w:t>13</w:t>
      </w:r>
      <w:r>
        <w:rPr>
          <w:rFonts w:hint="eastAsia"/>
        </w:rPr>
        <w:t>个，利用电视、广播、网络、新媒体等传播媒介加强宣传推广。实施未成年人健康成长促进工程。开展“童心向党”系列主题活动，其中“唱支红歌给党听”歌咏比赛参加人数达</w:t>
      </w:r>
      <w:r>
        <w:t>5000</w:t>
      </w:r>
      <w:r>
        <w:rPr>
          <w:rFonts w:hint="eastAsia"/>
        </w:rPr>
        <w:t>余人次；开展“童心向党·学习百年党史”演讲比赛、讲故事比赛、知识竞赛、绘画比赛、征文比赛等活动</w:t>
      </w:r>
      <w:r>
        <w:t>186</w:t>
      </w:r>
      <w:r>
        <w:rPr>
          <w:rFonts w:hint="eastAsia"/>
        </w:rPr>
        <w:t>场，参加人数</w:t>
      </w:r>
      <w:r>
        <w:t>1.5</w:t>
      </w:r>
      <w:r>
        <w:rPr>
          <w:rFonts w:hint="eastAsia"/>
        </w:rPr>
        <w:t>万人次，获奖作品</w:t>
      </w:r>
      <w:r>
        <w:t>4000</w:t>
      </w:r>
      <w:r>
        <w:rPr>
          <w:rFonts w:hint="eastAsia"/>
        </w:rPr>
        <w:t>余份。深化“街长”制网格化管理，深入开展“六乱”和垃圾专项整治，整治流动摊档、店外经营</w:t>
      </w:r>
      <w:r>
        <w:t>2.64</w:t>
      </w:r>
      <w:r>
        <w:rPr>
          <w:rFonts w:hint="eastAsia"/>
        </w:rPr>
        <w:t>万起，清理乱设水泥路肩</w:t>
      </w:r>
      <w:r>
        <w:t>80</w:t>
      </w:r>
      <w:r>
        <w:rPr>
          <w:rFonts w:hint="eastAsia"/>
        </w:rPr>
        <w:t>余处；清理卫生死角</w:t>
      </w:r>
      <w:r>
        <w:t>120</w:t>
      </w:r>
      <w:r>
        <w:rPr>
          <w:rFonts w:hint="eastAsia"/>
        </w:rPr>
        <w:t>处，拆除各类横幅、破旧广告</w:t>
      </w:r>
      <w:r>
        <w:t>160</w:t>
      </w:r>
      <w:r>
        <w:rPr>
          <w:rFonts w:hint="eastAsia"/>
        </w:rPr>
        <w:t>余处，处理乱堆乱放</w:t>
      </w:r>
      <w:r>
        <w:t>420</w:t>
      </w:r>
      <w:r>
        <w:rPr>
          <w:rFonts w:hint="eastAsia"/>
        </w:rPr>
        <w:t>处；拆除违章建筑面积</w:t>
      </w:r>
      <w:r>
        <w:t>1.46</w:t>
      </w:r>
      <w:r>
        <w:rPr>
          <w:rFonts w:hint="eastAsia"/>
        </w:rPr>
        <w:t>万平方米；立案查处“牛皮癣”</w:t>
      </w:r>
      <w:r>
        <w:t>18</w:t>
      </w:r>
      <w:r>
        <w:rPr>
          <w:rFonts w:hint="eastAsia"/>
        </w:rPr>
        <w:t>宗。交警部门开展文明交通宣传活动</w:t>
      </w:r>
      <w:r>
        <w:t>12</w:t>
      </w:r>
      <w:r>
        <w:rPr>
          <w:rFonts w:hint="eastAsia"/>
        </w:rPr>
        <w:t>场，发放交通安全宣传资料</w:t>
      </w:r>
      <w:r>
        <w:t>5000</w:t>
      </w:r>
      <w:r>
        <w:rPr>
          <w:rFonts w:hint="eastAsia"/>
        </w:rPr>
        <w:t>余份；查处不按要求佩戴安全头盔</w:t>
      </w:r>
      <w:r>
        <w:t>300</w:t>
      </w:r>
      <w:r>
        <w:rPr>
          <w:rFonts w:hint="eastAsia"/>
        </w:rPr>
        <w:t>宗、超员</w:t>
      </w:r>
      <w:r>
        <w:t>56</w:t>
      </w:r>
      <w:r>
        <w:rPr>
          <w:rFonts w:hint="eastAsia"/>
        </w:rPr>
        <w:t>宗、机动车乱停乱放</w:t>
      </w:r>
      <w:r>
        <w:t>2734</w:t>
      </w:r>
      <w:r>
        <w:rPr>
          <w:rFonts w:hint="eastAsia"/>
        </w:rPr>
        <w:t>宗、无证驾驶</w:t>
      </w:r>
      <w:r>
        <w:t>303</w:t>
      </w:r>
      <w:r>
        <w:rPr>
          <w:rFonts w:hint="eastAsia"/>
        </w:rPr>
        <w:t>宗，查扣违法摩托车</w:t>
      </w:r>
      <w:r>
        <w:t>1047</w:t>
      </w:r>
      <w:r>
        <w:rPr>
          <w:rFonts w:hint="eastAsia"/>
        </w:rPr>
        <w:t>辆。推进老旧小区改造工作，选取</w:t>
      </w:r>
      <w:r>
        <w:t>5</w:t>
      </w:r>
      <w:r>
        <w:rPr>
          <w:rFonts w:hint="eastAsia"/>
        </w:rPr>
        <w:t>个片区作为试点，其中</w:t>
      </w:r>
      <w:r>
        <w:t>3</w:t>
      </w:r>
      <w:r>
        <w:rPr>
          <w:rFonts w:hint="eastAsia"/>
        </w:rPr>
        <w:t>个试点小区改造完工。</w:t>
      </w:r>
    </w:p>
    <w:p w14:paraId="67BD184A">
      <w:pPr>
        <w:pStyle w:val="16"/>
      </w:pPr>
      <w:r>
        <w:rPr>
          <w:rStyle w:val="20"/>
          <w:rFonts w:hint="eastAsia"/>
        </w:rPr>
        <w:t>打造新时代文明实践品牌　</w:t>
      </w:r>
      <w:r>
        <w:rPr>
          <w:rFonts w:hint="eastAsia"/>
        </w:rPr>
        <w:t>深入推进新时代文明实践示范所（站）建设、百姓宣讲志愿服务队建设和文明幸福家庭积分评比试点等工作。不断规范提升百姓宣讲志愿服务活动，完善活动各个环节，完善宣讲资料，全年开展文明实践活动近</w:t>
      </w:r>
      <w:r>
        <w:t>2000</w:t>
      </w:r>
      <w:r>
        <w:rPr>
          <w:rFonts w:hint="eastAsia"/>
        </w:rPr>
        <w:t>场，惠及群众</w:t>
      </w:r>
      <w:r>
        <w:t>10</w:t>
      </w:r>
      <w:r>
        <w:rPr>
          <w:rFonts w:hint="eastAsia"/>
        </w:rPr>
        <w:t>万余人次。稳步推进“四点半课堂”试点建设工作。选取雄州街道黎口村实践站“四点半课堂”作为样板，进行全市推广学习；选取</w:t>
      </w:r>
      <w:r>
        <w:t>8</w:t>
      </w:r>
      <w:r>
        <w:rPr>
          <w:rFonts w:hint="eastAsia"/>
        </w:rPr>
        <w:t>个条件较好的实践所（站）作为第一批建设试点，便民惠民服务达</w:t>
      </w:r>
      <w:r>
        <w:t>3</w:t>
      </w:r>
      <w:r>
        <w:rPr>
          <w:rFonts w:hint="eastAsia"/>
        </w:rPr>
        <w:t>万人次。该项目上报韶关市党史学习教育“我为群众办实事”实践活动重点民生项目，得到省委、韶关市委党史学习教育巡回指导肯定。开展文明幸福家庭积分评比试点工作。选取</w:t>
      </w:r>
      <w:r>
        <w:t>7</w:t>
      </w:r>
      <w:r>
        <w:rPr>
          <w:rFonts w:hint="eastAsia"/>
        </w:rPr>
        <w:t>个行政村开展试点工作，围绕乡村振兴“产业兴旺、生态宜居、乡风文明、治理有效、生活富裕”</w:t>
      </w:r>
      <w:r>
        <w:t>5</w:t>
      </w:r>
      <w:r>
        <w:rPr>
          <w:rFonts w:hint="eastAsia"/>
        </w:rPr>
        <w:t>个方面设置积分项目，村民通过参与工作或活动获得积分，以此动员和激励广大群众主动参与乡村振兴和基层治理。在融媒南雄</w:t>
      </w:r>
      <w:r>
        <w:t>APP</w:t>
      </w:r>
      <w:r>
        <w:rPr>
          <w:rFonts w:hint="eastAsia"/>
        </w:rPr>
        <w:t>及电视新闻开设新时代文明实践专栏，常态化开展文明实践宣传。在融媒南雄</w:t>
      </w:r>
      <w:r>
        <w:t>APP</w:t>
      </w:r>
      <w:r>
        <w:rPr>
          <w:rFonts w:hint="eastAsia"/>
        </w:rPr>
        <w:t>搭建新时代文明实践平台，连通</w:t>
      </w:r>
      <w:r>
        <w:t>i</w:t>
      </w:r>
      <w:r>
        <w:rPr>
          <w:rFonts w:hint="eastAsia"/>
        </w:rPr>
        <w:t>志愿服务平台，全市</w:t>
      </w:r>
      <w:r>
        <w:t>251</w:t>
      </w:r>
      <w:r>
        <w:rPr>
          <w:rFonts w:hint="eastAsia"/>
        </w:rPr>
        <w:t>个实践中心（所、站）、</w:t>
      </w:r>
      <w:r>
        <w:t>270</w:t>
      </w:r>
      <w:r>
        <w:rPr>
          <w:rFonts w:hint="eastAsia"/>
        </w:rPr>
        <w:t>支志愿服务队、</w:t>
      </w:r>
      <w:r>
        <w:t>1</w:t>
      </w:r>
      <w:r>
        <w:rPr>
          <w:rFonts w:hint="eastAsia"/>
        </w:rPr>
        <w:t>万多名志愿者全部入驻，通过平台发布和宣传实践活动，提升宣讲组织效率；持续优化提升新时代文明实践平台功能，实现“点单”“派单”“接单”“评单”服务，为群众和各类志愿服务活动提供数字化便利化服务；将文明实践志愿服务项目录制成精品课，制作成二维码，供群众随时随地“点单”，并转化成音频，利用农村大喇叭播放，打通基层宣传的“最后一公里”，全年录制精品课程</w:t>
      </w:r>
      <w:r>
        <w:t>20</w:t>
      </w:r>
      <w:r>
        <w:rPr>
          <w:rFonts w:hint="eastAsia"/>
        </w:rPr>
        <w:t>多期。</w:t>
      </w:r>
    </w:p>
    <w:p w14:paraId="7239D786">
      <w:pPr>
        <w:pStyle w:val="15"/>
      </w:pPr>
      <w:r>
        <w:rPr>
          <w:rStyle w:val="19"/>
          <w:rFonts w:hint="eastAsia"/>
        </w:rPr>
        <w:t>【社会建设】　</w:t>
      </w:r>
      <w:r>
        <w:t>2021</w:t>
      </w:r>
      <w:r>
        <w:rPr>
          <w:rFonts w:hint="eastAsia"/>
        </w:rPr>
        <w:t>年，南雄市不断加强社会治理，深入推进平安南雄建设，扫黑除恶斗争、派出所规范化建设和全民禁毒工作成效明显。被国家信访局评为信访工作“三无”县，乌迳镇被评为全省乡村治理示范镇。深入开展安全生产专项整治三年行动，不断加强应急管理能力建设，安全生产态势平稳。</w:t>
      </w:r>
    </w:p>
    <w:p w14:paraId="225B24A4">
      <w:pPr>
        <w:pStyle w:val="16"/>
      </w:pPr>
      <w:r>
        <w:rPr>
          <w:rStyle w:val="20"/>
          <w:rFonts w:hint="eastAsia"/>
          <w:spacing w:val="-8"/>
        </w:rPr>
        <w:t>社会综合治理全面加强　</w:t>
      </w:r>
      <w:r>
        <w:rPr>
          <w:rFonts w:hint="eastAsia"/>
          <w:spacing w:val="-8"/>
        </w:rPr>
        <w:t>启动</w:t>
      </w:r>
      <w:r>
        <w:rPr>
          <w:rFonts w:hint="eastAsia"/>
        </w:rPr>
        <w:t>“社会治理我先行”活动，把政法队伍教育整顿、党史教育“我为群众办实事”和矛盾纠纷大排查三大主题活动融合推进。以村小组为网格单元，全市划分</w:t>
      </w:r>
      <w:r>
        <w:t>2524</w:t>
      </w:r>
      <w:r>
        <w:rPr>
          <w:rFonts w:hint="eastAsia"/>
        </w:rPr>
        <w:t>个网格，由镇、村两级党员干部下沉担任包村干部，对村小组实行网格化走访排查。根据《南雄市“社会治理我先行”工作手册》，制定工作流程图，明确各方工作内容和责任，实行村小组网格化走访排查登记制度，收集群众基本情况和反映的问题，并对问题进行分类处置，配套制定《南雄市“一镇一法律团队”工作实施方案》《南雄市“街长制”平安志愿者的实施方案》，形成政府主导、覆盖城乡、可持续发展的公共服务体系，建立“排查—上报—交办—处置（稳控）—归档”闭合工作流程。全年</w:t>
      </w:r>
      <w:r>
        <w:t>2123</w:t>
      </w:r>
      <w:r>
        <w:rPr>
          <w:rFonts w:hint="eastAsia"/>
        </w:rPr>
        <w:t>名包村干部，走访</w:t>
      </w:r>
      <w:r>
        <w:t>12.18</w:t>
      </w:r>
      <w:r>
        <w:rPr>
          <w:rFonts w:hint="eastAsia"/>
        </w:rPr>
        <w:t>万人次，收集群众反映问题</w:t>
      </w:r>
      <w:r>
        <w:t>1.01</w:t>
      </w:r>
      <w:r>
        <w:rPr>
          <w:rFonts w:hint="eastAsia"/>
        </w:rPr>
        <w:t>万件，解决</w:t>
      </w:r>
      <w:r>
        <w:t>9258</w:t>
      </w:r>
      <w:r>
        <w:rPr>
          <w:rFonts w:hint="eastAsia"/>
        </w:rPr>
        <w:t>件；其中民生实事类</w:t>
      </w:r>
      <w:r>
        <w:t>6767</w:t>
      </w:r>
      <w:r>
        <w:rPr>
          <w:rFonts w:hint="eastAsia"/>
        </w:rPr>
        <w:t>件、矛盾纠纷类</w:t>
      </w:r>
      <w:r>
        <w:t>1821</w:t>
      </w:r>
      <w:r>
        <w:rPr>
          <w:rFonts w:hint="eastAsia"/>
        </w:rPr>
        <w:t>件、乡风文明类</w:t>
      </w:r>
      <w:r>
        <w:t>187</w:t>
      </w:r>
      <w:r>
        <w:rPr>
          <w:rFonts w:hint="eastAsia"/>
        </w:rPr>
        <w:t>件、其他</w:t>
      </w:r>
      <w:r>
        <w:t>483</w:t>
      </w:r>
      <w:r>
        <w:rPr>
          <w:rFonts w:hint="eastAsia"/>
        </w:rPr>
        <w:t>件。推出办实事项目</w:t>
      </w:r>
      <w:r>
        <w:t>50</w:t>
      </w:r>
      <w:r>
        <w:rPr>
          <w:rFonts w:hint="eastAsia"/>
        </w:rPr>
        <w:t>个，开展办实事实践活动</w:t>
      </w:r>
      <w:r>
        <w:t>54</w:t>
      </w:r>
      <w:r>
        <w:rPr>
          <w:rFonts w:hint="eastAsia"/>
        </w:rPr>
        <w:t>场、为群众办实事</w:t>
      </w:r>
      <w:r>
        <w:t>149</w:t>
      </w:r>
      <w:r>
        <w:rPr>
          <w:rFonts w:hint="eastAsia"/>
        </w:rPr>
        <w:t>次；收到表扬信</w:t>
      </w:r>
      <w:r>
        <w:t>2</w:t>
      </w:r>
      <w:r>
        <w:rPr>
          <w:rFonts w:hint="eastAsia"/>
        </w:rPr>
        <w:t>封，锦旗</w:t>
      </w:r>
      <w:r>
        <w:t>13</w:t>
      </w:r>
      <w:r>
        <w:rPr>
          <w:rFonts w:hint="eastAsia"/>
        </w:rPr>
        <w:t>面。“社会治理我先行”成为基层老百姓反映民生诉求的“快车道”，提升了南雄市域社会治理现代化“大平台”的水平。</w:t>
      </w:r>
    </w:p>
    <w:p w14:paraId="0F26EC4D">
      <w:pPr>
        <w:pStyle w:val="16"/>
      </w:pPr>
      <w:r>
        <w:rPr>
          <w:rStyle w:val="20"/>
          <w:rFonts w:hint="eastAsia"/>
        </w:rPr>
        <w:t>民生事业加快发展　</w:t>
      </w:r>
      <w:r>
        <w:rPr>
          <w:rFonts w:hint="eastAsia"/>
        </w:rPr>
        <w:t>民生保障能力不断增强，全年一般公共预算支出</w:t>
      </w:r>
      <w:r>
        <w:t>39.52</w:t>
      </w:r>
      <w:r>
        <w:rPr>
          <w:rFonts w:hint="eastAsia"/>
        </w:rPr>
        <w:t>亿元，其中民生支出</w:t>
      </w:r>
      <w:r>
        <w:t>33.59</w:t>
      </w:r>
      <w:r>
        <w:rPr>
          <w:rFonts w:hint="eastAsia"/>
        </w:rPr>
        <w:t>亿元，占比达</w:t>
      </w:r>
      <w:r>
        <w:t>85%</w:t>
      </w:r>
      <w:r>
        <w:rPr>
          <w:rFonts w:hint="eastAsia"/>
        </w:rPr>
        <w:t>。低保、五保全面提标，农村、城镇低保标准分别提高到每月</w:t>
      </w:r>
      <w:r>
        <w:t>580</w:t>
      </w:r>
      <w:r>
        <w:rPr>
          <w:rFonts w:hint="eastAsia"/>
        </w:rPr>
        <w:t>元、</w:t>
      </w:r>
      <w:r>
        <w:t>800</w:t>
      </w:r>
      <w:r>
        <w:rPr>
          <w:rFonts w:hint="eastAsia"/>
        </w:rPr>
        <w:t>元，农村、城市特困供养标准分别提高到每月</w:t>
      </w:r>
      <w:r>
        <w:t>928</w:t>
      </w:r>
      <w:r>
        <w:rPr>
          <w:rFonts w:hint="eastAsia"/>
        </w:rPr>
        <w:t>元、</w:t>
      </w:r>
      <w:r>
        <w:t>1280</w:t>
      </w:r>
      <w:r>
        <w:rPr>
          <w:rFonts w:hint="eastAsia"/>
        </w:rPr>
        <w:t>元，累计发放资金</w:t>
      </w:r>
      <w:r>
        <w:t>1.37</w:t>
      </w:r>
      <w:r>
        <w:rPr>
          <w:rFonts w:hint="eastAsia"/>
        </w:rPr>
        <w:t>亿元。实施“粤菜师傅”“广东技工”“南粤家政”三项工程，引进职业培训机构，开展职业技能培训</w:t>
      </w:r>
      <w:r>
        <w:t>6221</w:t>
      </w:r>
      <w:r>
        <w:rPr>
          <w:rFonts w:hint="eastAsia"/>
        </w:rPr>
        <w:t>人次，新增城镇就业</w:t>
      </w:r>
      <w:r>
        <w:t>2515</w:t>
      </w:r>
      <w:r>
        <w:rPr>
          <w:rFonts w:hint="eastAsia"/>
        </w:rPr>
        <w:t>人。市级财政教育投入</w:t>
      </w:r>
      <w:r>
        <w:t>6.53</w:t>
      </w:r>
      <w:r>
        <w:rPr>
          <w:rFonts w:hint="eastAsia"/>
        </w:rPr>
        <w:t>亿元，完成</w:t>
      </w:r>
      <w:r>
        <w:t>8</w:t>
      </w:r>
      <w:r>
        <w:rPr>
          <w:rFonts w:hint="eastAsia"/>
        </w:rPr>
        <w:t>所学校改扩建，新增义务教育优质学位</w:t>
      </w:r>
      <w:r>
        <w:t>2160</w:t>
      </w:r>
      <w:r>
        <w:rPr>
          <w:rFonts w:hint="eastAsia"/>
        </w:rPr>
        <w:t>个，实现校园公交和幼儿校车服务全覆盖。认真落实“双减”政策，学科类校外培训机构压减率</w:t>
      </w:r>
      <w:r>
        <w:t>92.31%</w:t>
      </w:r>
      <w:r>
        <w:rPr>
          <w:rFonts w:hint="eastAsia"/>
        </w:rPr>
        <w:t>。常态化落实新冠肺炎疫情防控措施，有序推进新冠疫苗接种工作。按照“六统一”要求加强县域医共体内部标准化管理，家庭医生签约实现行政村全覆盖，人民医院医教楼、中医院医共体项目基本完成建设。完成</w:t>
      </w:r>
      <w:r>
        <w:t>18</w:t>
      </w:r>
      <w:r>
        <w:rPr>
          <w:rFonts w:hint="eastAsia"/>
        </w:rPr>
        <w:t>个镇（街）敬老院改造提升。</w:t>
      </w:r>
    </w:p>
    <w:p w14:paraId="566B6527">
      <w:pPr>
        <w:pStyle w:val="15"/>
      </w:pPr>
      <w:r>
        <w:rPr>
          <w:rStyle w:val="19"/>
          <w:rFonts w:hint="eastAsia"/>
        </w:rPr>
        <w:t>【生态文明建设】　</w:t>
      </w:r>
      <w:r>
        <w:t>2021</w:t>
      </w:r>
      <w:r>
        <w:rPr>
          <w:rFonts w:hint="eastAsia"/>
        </w:rPr>
        <w:t>年，南雄市坚持绿色发展理念，把生态文明建设融入经济、政治、文化和社会建设各方面和全过程，深入推进大气、水、土壤污染防治三大攻坚战，取得显著成效。</w:t>
      </w:r>
    </w:p>
    <w:p w14:paraId="27DC1E07">
      <w:pPr>
        <w:pStyle w:val="16"/>
      </w:pPr>
      <w:r>
        <w:rPr>
          <w:rStyle w:val="20"/>
          <w:rFonts w:hint="eastAsia"/>
        </w:rPr>
        <w:t>生态环境质量提升　</w:t>
      </w:r>
      <w:r>
        <w:rPr>
          <w:rFonts w:hint="eastAsia"/>
        </w:rPr>
        <w:t>推进国家森林城市创建和国家储备林项目，大力实施林业四大工程，中国林业产业联合会银杏产业分会落户南雄，打造</w:t>
      </w:r>
      <w:r>
        <w:t>1</w:t>
      </w:r>
      <w:r>
        <w:rPr>
          <w:rFonts w:hint="eastAsia"/>
        </w:rPr>
        <w:t>个省级森林公园和</w:t>
      </w:r>
      <w:r>
        <w:t>4</w:t>
      </w:r>
      <w:r>
        <w:rPr>
          <w:rFonts w:hint="eastAsia"/>
        </w:rPr>
        <w:t>个森林小镇，建设绿化美化乡村</w:t>
      </w:r>
      <w:r>
        <w:t>121</w:t>
      </w:r>
      <w:r>
        <w:rPr>
          <w:rFonts w:hint="eastAsia"/>
        </w:rPr>
        <w:t>个，获评全国绿化模范单位。建设高质量水源林</w:t>
      </w:r>
      <w:r>
        <w:t>537.4</w:t>
      </w:r>
      <w:r>
        <w:rPr>
          <w:rFonts w:hint="eastAsia"/>
        </w:rPr>
        <w:t>公顷，森林抚育</w:t>
      </w:r>
      <w:r>
        <w:t>6666.67</w:t>
      </w:r>
      <w:r>
        <w:rPr>
          <w:rFonts w:hint="eastAsia"/>
        </w:rPr>
        <w:t>公顷，完成驿道梅园森林生态综合示范园项目一期建设，全市森林覆盖率提高到</w:t>
      </w:r>
      <w:r>
        <w:t>65.97%</w:t>
      </w:r>
      <w:r>
        <w:rPr>
          <w:rFonts w:hint="eastAsia"/>
        </w:rPr>
        <w:t>，帽子峰镇林业工作站获评全国标准化林业工作站、鸦子寨森林康养基地被列入</w:t>
      </w:r>
      <w:r>
        <w:t>2021</w:t>
      </w:r>
      <w:r>
        <w:rPr>
          <w:rFonts w:hint="eastAsia"/>
        </w:rPr>
        <w:t>年广东省森林康养基地（试点）名单、新跃林场被评为广东省十大样板镇村林场。</w:t>
      </w:r>
    </w:p>
    <w:p w14:paraId="274135D4">
      <w:pPr>
        <w:pStyle w:val="16"/>
      </w:pPr>
      <w:r>
        <w:rPr>
          <w:rStyle w:val="20"/>
          <w:rFonts w:hint="eastAsia"/>
        </w:rPr>
        <w:t>水环境综合治理实施　</w:t>
      </w:r>
      <w:r>
        <w:rPr>
          <w:rFonts w:hint="eastAsia"/>
        </w:rPr>
        <w:t>统筹推进山水林田湖草生态保护修复，完成红砂岭综合治理</w:t>
      </w:r>
      <w:r>
        <w:t>1713.33</w:t>
      </w:r>
      <w:r>
        <w:rPr>
          <w:rFonts w:hint="eastAsia"/>
        </w:rPr>
        <w:t>公顷。常态化落实河长制，完成</w:t>
      </w:r>
      <w:r>
        <w:t>6</w:t>
      </w:r>
      <w:r>
        <w:rPr>
          <w:rFonts w:hint="eastAsia"/>
        </w:rPr>
        <w:t>个城镇饮用水水源地规范化建设，瀑布水库饮用水水源水质综合评价达到国家</w:t>
      </w:r>
      <w:r>
        <w:t>I</w:t>
      </w:r>
      <w:r>
        <w:rPr>
          <w:rFonts w:hint="eastAsia"/>
        </w:rPr>
        <w:t>类标准。浈江流域（南雄段）水环境综合治理，完成珠江污水处理厂提标改造，处理后的水质稳定达到一级</w:t>
      </w:r>
      <w:r>
        <w:t>A</w:t>
      </w:r>
      <w:r>
        <w:rPr>
          <w:rFonts w:hint="eastAsia"/>
        </w:rPr>
        <w:t>标准。</w:t>
      </w:r>
    </w:p>
    <w:p w14:paraId="66D26F72">
      <w:pPr>
        <w:rPr>
          <w:rFonts w:hint="eastAsia"/>
        </w:rPr>
      </w:pPr>
      <w:r>
        <w:rPr>
          <w:rStyle w:val="20"/>
          <w:rFonts w:hint="eastAsia"/>
        </w:rPr>
        <w:t>强力推进污染防治　</w:t>
      </w:r>
      <w:r>
        <w:rPr>
          <w:rFonts w:hint="eastAsia"/>
        </w:rPr>
        <w:t>创新生态环境保护“六网合一”网格化管理机制，全面落实河长制，实现镇（街道）污水处理厂全覆盖，上榜</w:t>
      </w:r>
      <w:r>
        <w:t>2020</w:t>
      </w:r>
      <w:r>
        <w:rPr>
          <w:rFonts w:hint="eastAsia"/>
        </w:rPr>
        <w:t>中国净水百佳县市。开展有机废气重点排放企业“一企一策”综合整治，高新区入选国家发改委环境污染第三方治理园区名单，城市环境空气质量优良天数占比</w:t>
      </w:r>
      <w:r>
        <w:t>99.16%</w:t>
      </w:r>
      <w:r>
        <w:rPr>
          <w:rFonts w:hint="eastAsia"/>
        </w:rPr>
        <w:t>。强化畜禽养殖污染治理，畜禽粪污综合利用率</w:t>
      </w:r>
      <w:r>
        <w:t>92.3%</w:t>
      </w:r>
      <w:r>
        <w:rPr>
          <w:rFonts w:hint="eastAsia"/>
        </w:rPr>
        <w:t>。全面整治畜禽养殖，全年清理生猪</w:t>
      </w:r>
      <w:r>
        <w:t>13.3</w:t>
      </w:r>
      <w:r>
        <w:rPr>
          <w:rFonts w:hint="eastAsia"/>
        </w:rPr>
        <w:t>万头，清理率</w:t>
      </w:r>
      <w:r>
        <w:t>90.2%</w:t>
      </w:r>
      <w:r>
        <w:rPr>
          <w:rFonts w:hint="eastAsia"/>
        </w:rPr>
        <w:t>；粪污整治清理</w:t>
      </w:r>
      <w:r>
        <w:t>3.5</w:t>
      </w:r>
      <w:r>
        <w:rPr>
          <w:rFonts w:hint="eastAsia"/>
        </w:rPr>
        <w:t>万立方米，清理率</w:t>
      </w:r>
      <w:r>
        <w:t>91.9%</w:t>
      </w:r>
      <w:r>
        <w:rPr>
          <w:rFonts w:hint="eastAsia"/>
        </w:rPr>
        <w:t>。强化工业污染防治，完成</w:t>
      </w:r>
      <w:r>
        <w:t>14</w:t>
      </w:r>
      <w:r>
        <w:rPr>
          <w:rFonts w:hint="eastAsia"/>
        </w:rPr>
        <w:t>大水体排查、质控工作，完成实验室监测结果超标入河排污口的污水溯源工作，整治排污口</w:t>
      </w:r>
      <w:r>
        <w:t>33</w:t>
      </w:r>
      <w:r>
        <w:rPr>
          <w:rFonts w:hint="eastAsia"/>
        </w:rPr>
        <w:t>个。推进农业面源污染源头减量。初步建立肥料包装废弃物回收利用体系，设立</w:t>
      </w:r>
      <w:r>
        <w:t>110</w:t>
      </w:r>
      <w:r>
        <w:rPr>
          <w:rFonts w:hint="eastAsia"/>
        </w:rPr>
        <w:t>个肥料包装废弃物回收网点，回收烟草用地膜数量约</w:t>
      </w:r>
      <w:r>
        <w:t>246</w:t>
      </w:r>
      <w:r>
        <w:rPr>
          <w:rFonts w:hint="eastAsia"/>
        </w:rPr>
        <w:t>吨，回收处置</w:t>
      </w:r>
      <w:r>
        <w:t>55</w:t>
      </w:r>
      <w:r>
        <w:rPr>
          <w:rFonts w:hint="eastAsia"/>
        </w:rPr>
        <w:t>吨肥料包装废弃物。设置垃圾收集点</w:t>
      </w:r>
      <w:r>
        <w:t>8400</w:t>
      </w:r>
      <w:r>
        <w:rPr>
          <w:rFonts w:hint="eastAsia"/>
        </w:rPr>
        <w:t>处，转运农村生活垃圾至市无害化填埋处理量</w:t>
      </w:r>
      <w:r>
        <w:t>5.4</w:t>
      </w:r>
      <w:r>
        <w:rPr>
          <w:rFonts w:hint="eastAsia"/>
        </w:rPr>
        <w:t>万吨，村庄保洁覆盖率及垃圾处理率</w:t>
      </w:r>
      <w:r>
        <w:t>100%</w:t>
      </w:r>
      <w:r>
        <w:rPr>
          <w:rFonts w:hint="eastAsia"/>
        </w:rPr>
        <w:t>。</w:t>
      </w:r>
    </w:p>
    <w:p w14:paraId="54C566C9">
      <w:pPr>
        <w:rPr>
          <w:rFonts w:hint="eastAsia"/>
        </w:rPr>
      </w:pPr>
    </w:p>
    <w:p w14:paraId="072A3E98">
      <w:pPr>
        <w:rPr>
          <w:rFonts w:hint="eastAsia"/>
        </w:rPr>
      </w:pPr>
    </w:p>
    <w:p w14:paraId="455E5DF1">
      <w:pPr>
        <w:pStyle w:val="4"/>
      </w:pPr>
      <w:r>
        <w:rPr>
          <w:rFonts w:hint="eastAsia"/>
        </w:rPr>
        <w:t>年度关注</w:t>
      </w:r>
    </w:p>
    <w:p w14:paraId="533FDCF9">
      <w:pPr>
        <w:pStyle w:val="5"/>
      </w:pPr>
      <w:r>
        <w:t>NIANDU  GUANZHU</w:t>
      </w:r>
    </w:p>
    <w:p w14:paraId="0D7DA6EC">
      <w:pPr>
        <w:pStyle w:val="14"/>
        <w:ind w:left="0"/>
        <w:jc w:val="center"/>
      </w:pPr>
      <w:r>
        <w:rPr>
          <w:rFonts w:hint="eastAsia"/>
        </w:rPr>
        <w:t>南雄市党史学习教育深入推进</w:t>
      </w:r>
    </w:p>
    <w:p w14:paraId="56B3D4C8">
      <w:pPr>
        <w:pStyle w:val="16"/>
      </w:pPr>
      <w:r>
        <w:rPr>
          <w:rFonts w:hint="eastAsia"/>
        </w:rPr>
        <w:t>开展党史学习教育以来，南雄市认真贯彻党中央、省委、韶关市委决策部署和工作要求，紧紧围绕“学史明理、学史增信、学史崇德、学史力行”和“学党史、悟思想、办实事、开新局”的总目标、总要求，健全机制，压实责任，创新举措，高位统筹推进，推动党史走深走实、出新出彩。</w:t>
      </w:r>
    </w:p>
    <w:p w14:paraId="6A009722">
      <w:pPr>
        <w:pStyle w:val="16"/>
      </w:pPr>
      <w:r>
        <w:rPr>
          <w:rStyle w:val="19"/>
          <w:rFonts w:hint="eastAsia"/>
        </w:rPr>
        <w:t>一、高站位加强组织领导</w:t>
      </w:r>
    </w:p>
    <w:p w14:paraId="239E09D6">
      <w:pPr>
        <w:pStyle w:val="16"/>
      </w:pPr>
      <w:r>
        <w:rPr>
          <w:rFonts w:hint="eastAsia"/>
        </w:rPr>
        <w:t>南雄市各级党组织和广大党员干部把党史学习教育作为一项重大政治任务。强化责任落实。成立由市委书记任组长的市委党史学习教育领导小组，组建领导小组办公室，建立重大问题市委常委会决策部署、重要决策列入常委会固定议题、关键节点领导小组把关定向、具体工作办公室组织推进的工作运行机制。强化机制保障。制定全市党史学习教育实施工作方案，下发指导性文件和通知超</w:t>
      </w:r>
      <w:r>
        <w:t>30</w:t>
      </w:r>
      <w:r>
        <w:rPr>
          <w:rFonts w:hint="eastAsia"/>
        </w:rPr>
        <w:t>个，将工作安排项目化、清单化，确保学习教育方向不偏、焦距不散、标准不降；领导小组办公室坚持执行周例会制度，加强统筹协调，推动各项工作落实落地，形成一级抓一级、层层抓落实的工作格局。强化督促指导。组建</w:t>
      </w:r>
      <w:r>
        <w:t>6</w:t>
      </w:r>
      <w:r>
        <w:rPr>
          <w:rFonts w:hint="eastAsia"/>
        </w:rPr>
        <w:t>个巡回指导组，对各镇（街道）各单位全覆盖开展</w:t>
      </w:r>
      <w:r>
        <w:t>3</w:t>
      </w:r>
      <w:r>
        <w:rPr>
          <w:rFonts w:hint="eastAsia"/>
        </w:rPr>
        <w:t>轮巡回指导工作，通过实地走访、随机抽查、列席会议、查看资料、调研访谈等方式，对全市各镇（街道）各单位开展</w:t>
      </w:r>
      <w:r>
        <w:t>3</w:t>
      </w:r>
      <w:r>
        <w:rPr>
          <w:rFonts w:hint="eastAsia"/>
        </w:rPr>
        <w:t>轮督导检查，对好做法好经验及时总结推广，对发现问题及时督促纠偏整改。</w:t>
      </w:r>
    </w:p>
    <w:p w14:paraId="67CD19AE">
      <w:pPr>
        <w:pStyle w:val="16"/>
      </w:pPr>
      <w:r>
        <w:rPr>
          <w:rStyle w:val="19"/>
          <w:rFonts w:hint="eastAsia"/>
        </w:rPr>
        <w:t>二、高标准完成规定动作</w:t>
      </w:r>
    </w:p>
    <w:p w14:paraId="24147613">
      <w:pPr>
        <w:pStyle w:val="16"/>
      </w:pPr>
      <w:r>
        <w:rPr>
          <w:rFonts w:hint="eastAsia"/>
        </w:rPr>
        <w:t>南雄市坚持以全面学习党史为重点，深入了解党的百年奋斗史，深化对马克思主义中国化成果特别是习近平新时代中国特色社会主义思想的理解，开展专题学习、专题宣讲、专题组织生活会和潜心自学等规定动作。由市委书记带头讲专题党课，各党支部书记深入挂点镇、分管领域和所在支部讲党课超</w:t>
      </w:r>
      <w:r>
        <w:t>1000</w:t>
      </w:r>
      <w:r>
        <w:rPr>
          <w:rFonts w:hint="eastAsia"/>
        </w:rPr>
        <w:t>次；市委宣讲团和百姓宣讲团深入机关、企业、农村、学校、红色革命教育基地、爱国主义教育基地等开展巡回宣讲</w:t>
      </w:r>
      <w:r>
        <w:t>500</w:t>
      </w:r>
      <w:r>
        <w:rPr>
          <w:rFonts w:hint="eastAsia"/>
        </w:rPr>
        <w:t>余场；将党史学习教育作为理论学习中心组、第一议题、主题党日、“三会一课”等组织活动重要内容，通过集中“领学”、结对“帮学”、上门“送学”等形式，采取集中学习和自主学习相结合、线上与线下相结合等方式，学习党的历史、感悟思想伟力。全市开展专题学习超</w:t>
      </w:r>
      <w:r>
        <w:t>500</w:t>
      </w:r>
      <w:r>
        <w:rPr>
          <w:rFonts w:hint="eastAsia"/>
        </w:rPr>
        <w:t>次、主题党日活动</w:t>
      </w:r>
      <w:r>
        <w:t>1023</w:t>
      </w:r>
      <w:r>
        <w:rPr>
          <w:rFonts w:hint="eastAsia"/>
        </w:rPr>
        <w:t>次，举办党史专题培训班</w:t>
      </w:r>
      <w:r>
        <w:t>490</w:t>
      </w:r>
      <w:r>
        <w:rPr>
          <w:rFonts w:hint="eastAsia"/>
        </w:rPr>
        <w:t>次。邀请省、市专家对全市四级领导干部进行专题辅导</w:t>
      </w:r>
      <w:r>
        <w:t>4</w:t>
      </w:r>
      <w:r>
        <w:rPr>
          <w:rFonts w:hint="eastAsia"/>
        </w:rPr>
        <w:t>次。引导党员干部开展自学，在自学基础上，各镇（街）各单位利用市、镇、村三级党校、新时代文明实践所（站）等学习场所，开展形式多样的学习活动。全年各镇街党校举办培训</w:t>
      </w:r>
      <w:r>
        <w:t>601</w:t>
      </w:r>
      <w:r>
        <w:rPr>
          <w:rFonts w:hint="eastAsia"/>
        </w:rPr>
        <w:t>期，其中在村（社区）分教点授课</w:t>
      </w:r>
      <w:r>
        <w:t>474</w:t>
      </w:r>
      <w:r>
        <w:rPr>
          <w:rFonts w:hint="eastAsia"/>
        </w:rPr>
        <w:t>期（次），培训超</w:t>
      </w:r>
      <w:r>
        <w:t>1.9</w:t>
      </w:r>
      <w:r>
        <w:rPr>
          <w:rFonts w:hint="eastAsia"/>
        </w:rPr>
        <w:t>万人次。理论阐释深入学。整合市委党校、文联和社科力量深入阐释总书记思想和南雄党史资源，开展南雄市庆祝中国共产党成立</w:t>
      </w:r>
      <w:r>
        <w:t>100</w:t>
      </w:r>
      <w:r>
        <w:rPr>
          <w:rFonts w:hint="eastAsia"/>
        </w:rPr>
        <w:t>周年理论征文，深入开展党史学习教育理论论文研究，加强重点内容解读。用好“打卡广东红”小程序、共产党员网、“学习强国”等平台资源，通过看课程、学文章、答试题等方式自学。全年</w:t>
      </w:r>
      <w:r>
        <w:t>VR</w:t>
      </w:r>
      <w:r>
        <w:rPr>
          <w:rFonts w:hint="eastAsia"/>
        </w:rPr>
        <w:t>打卡次数超</w:t>
      </w:r>
      <w:r>
        <w:t>45</w:t>
      </w:r>
      <w:r>
        <w:rPr>
          <w:rFonts w:hint="eastAsia"/>
        </w:rPr>
        <w:t>万次，在线参观</w:t>
      </w:r>
      <w:r>
        <w:t>16</w:t>
      </w:r>
      <w:r>
        <w:rPr>
          <w:rFonts w:hint="eastAsia"/>
        </w:rPr>
        <w:t>万余次，实地打卡逾</w:t>
      </w:r>
      <w:r>
        <w:t>1600</w:t>
      </w:r>
      <w:r>
        <w:rPr>
          <w:rFonts w:hint="eastAsia"/>
        </w:rPr>
        <w:t>次。开展红色基地“现场学”。全市各级党组织开展现场实践教育</w:t>
      </w:r>
      <w:r>
        <w:t>1000</w:t>
      </w:r>
      <w:r>
        <w:rPr>
          <w:rFonts w:hint="eastAsia"/>
        </w:rPr>
        <w:t>余场，受众</w:t>
      </w:r>
      <w:r>
        <w:t>4</w:t>
      </w:r>
      <w:r>
        <w:rPr>
          <w:rFonts w:hint="eastAsia"/>
        </w:rPr>
        <w:t>万余人。</w:t>
      </w:r>
    </w:p>
    <w:p w14:paraId="260E0D00">
      <w:pPr>
        <w:pStyle w:val="16"/>
      </w:pPr>
      <w:r>
        <w:rPr>
          <w:rStyle w:val="19"/>
          <w:rFonts w:hint="eastAsia"/>
        </w:rPr>
        <w:t>三、突出地方特色展现南雄风采</w:t>
      </w:r>
    </w:p>
    <w:p w14:paraId="7337EFFD">
      <w:pPr>
        <w:pStyle w:val="16"/>
      </w:pPr>
      <w:r>
        <w:rPr>
          <w:rFonts w:hint="eastAsia"/>
        </w:rPr>
        <w:t>南雄市结合实际精心设计自选动作，推进内容、形式、方法创新，不断增强学习教育的针对性和实效性。举办“学党史·讲红色故事”成年组和青少年组大赛、</w:t>
      </w:r>
      <w:r>
        <w:t>2021</w:t>
      </w:r>
      <w:r>
        <w:rPr>
          <w:rFonts w:hint="eastAsia"/>
        </w:rPr>
        <w:t>年“永远跟党走”广场舞大赛和合唱大赛，组织策划“学党史·明初心·跟党走”第四届重走长征路（南雄段）徒步活动，创新推出沉浸式实景党史“新田参军”现场教学项目。系列红色主题活动展现市民群众健康活泼、积极向上的精神风貌，推动党史学习教育深入基层、深入人心。聚焦“红色南雄”名片，创作采茶戏《智送情报》，荣获</w:t>
      </w:r>
      <w:r>
        <w:t>2020</w:t>
      </w:r>
      <w:r>
        <w:rPr>
          <w:rFonts w:hint="eastAsia"/>
        </w:rPr>
        <w:t>年度广东省群众文艺作品一等奖，作为韶关市庆祝建党一百周年舞台艺术展演作品，在</w:t>
      </w:r>
      <w:r>
        <w:t>7</w:t>
      </w:r>
      <w:r>
        <w:rPr>
          <w:rFonts w:hint="eastAsia"/>
        </w:rPr>
        <w:t>月</w:t>
      </w:r>
      <w:r>
        <w:t>22</w:t>
      </w:r>
      <w:r>
        <w:rPr>
          <w:rFonts w:hint="eastAsia"/>
        </w:rPr>
        <w:t>日和</w:t>
      </w:r>
      <w:r>
        <w:t>23</w:t>
      </w:r>
      <w:r>
        <w:rPr>
          <w:rFonts w:hint="eastAsia"/>
        </w:rPr>
        <w:t>日接连在韶关剧院、南雄大会堂展演；推出“陈毅与南方三年游击战”“重走长征路，共筑中国梦”“苏区保卫战——水口战役”等</w:t>
      </w:r>
      <w:r>
        <w:t>3</w:t>
      </w:r>
      <w:r>
        <w:rPr>
          <w:rFonts w:hint="eastAsia"/>
        </w:rPr>
        <w:t>个红色教育精品课；创作《脱险》《南雄革命</w:t>
      </w:r>
      <w:r>
        <w:t>24</w:t>
      </w:r>
      <w:r>
        <w:rPr>
          <w:rFonts w:hint="eastAsia"/>
        </w:rPr>
        <w:t>年红旗不倒》等新媒体作品；组织专家学</w:t>
      </w:r>
      <w:r>
        <w:rPr>
          <w:rFonts w:hint="eastAsia"/>
          <w:spacing w:val="-4"/>
        </w:rPr>
        <w:t>者编写《</w:t>
      </w:r>
      <w:r>
        <w:rPr>
          <w:spacing w:val="-4"/>
        </w:rPr>
        <w:t>100</w:t>
      </w:r>
      <w:r>
        <w:rPr>
          <w:rFonts w:hint="eastAsia"/>
          <w:spacing w:val="-4"/>
        </w:rPr>
        <w:t>个南雄红色故事》《</w:t>
      </w:r>
      <w:r>
        <w:rPr>
          <w:rFonts w:hint="eastAsia"/>
          <w:spacing w:val="-8"/>
        </w:rPr>
        <w:t>广东中央苏区南雄革命简史》《红色南雄丛书》《水口战役》</w:t>
      </w:r>
      <w:r>
        <w:rPr>
          <w:rFonts w:hint="eastAsia"/>
          <w:spacing w:val="-4"/>
        </w:rPr>
        <w:t>以及《广东中央苏区南雄</w:t>
      </w:r>
      <w:r>
        <w:rPr>
          <w:rFonts w:hint="eastAsia"/>
          <w:spacing w:val="-8"/>
        </w:rPr>
        <w:t>革命简史》等一批红色文艺作品。组建市级南雄革命史百姓宣讲团，宣讲内容紧扣党的百年征程和习近平总书记“七一”重要讲话精神，结合南雄本土红色文化，加入南雄革命史介</w:t>
      </w:r>
      <w:r>
        <w:rPr>
          <w:rFonts w:hint="eastAsia"/>
          <w:spacing w:val="-4"/>
        </w:rPr>
        <w:t>绍、革命遗址旧址普查成果展示、革命先烈</w:t>
      </w:r>
      <w:r>
        <w:rPr>
          <w:rFonts w:hint="eastAsia"/>
        </w:rPr>
        <w:t>红色故事分享、水口战役论文研讨等主题内容。宣讲团全年巡回宣讲</w:t>
      </w:r>
      <w:r>
        <w:t>100</w:t>
      </w:r>
      <w:r>
        <w:rPr>
          <w:rFonts w:hint="eastAsia"/>
        </w:rPr>
        <w:t>余场，服</w:t>
      </w:r>
      <w:r>
        <w:rPr>
          <w:rFonts w:hint="eastAsia"/>
          <w:spacing w:val="4"/>
        </w:rPr>
        <w:t>务基层群众</w:t>
      </w:r>
      <w:r>
        <w:rPr>
          <w:spacing w:val="4"/>
        </w:rPr>
        <w:t>1.5</w:t>
      </w:r>
      <w:r>
        <w:rPr>
          <w:rFonts w:hint="eastAsia"/>
          <w:spacing w:val="4"/>
        </w:rPr>
        <w:t>万人次。</w:t>
      </w:r>
    </w:p>
    <w:p w14:paraId="6AFF4833">
      <w:pPr>
        <w:pStyle w:val="16"/>
      </w:pPr>
      <w:r>
        <w:rPr>
          <w:rStyle w:val="19"/>
          <w:rFonts w:hint="eastAsia"/>
        </w:rPr>
        <w:t>四、聚焦青少年抓好党史学习教育</w:t>
      </w:r>
    </w:p>
    <w:p w14:paraId="529DF6F8">
      <w:pPr>
        <w:pStyle w:val="16"/>
      </w:pPr>
      <w:r>
        <w:rPr>
          <w:rFonts w:hint="eastAsia"/>
        </w:rPr>
        <w:t>南雄市推出“强国有我，请党放心”系列实践活动，抓实党史学习教育进校园。录制“爱党爱国强本领，强国路上竞风流”等精品课超</w:t>
      </w:r>
      <w:r>
        <w:t>5.3</w:t>
      </w:r>
      <w:r>
        <w:rPr>
          <w:rFonts w:hint="eastAsia"/>
        </w:rPr>
        <w:t>万名学生线上观看；组建</w:t>
      </w:r>
      <w:r>
        <w:t>3</w:t>
      </w:r>
      <w:r>
        <w:rPr>
          <w:rFonts w:hint="eastAsia"/>
        </w:rPr>
        <w:t>个青少年“红色故事”巡回宣讲队，另外组建巡回宣讲团，围绕“七一”重要讲话精神开展校园专题宣讲</w:t>
      </w:r>
      <w:r>
        <w:t>200</w:t>
      </w:r>
      <w:r>
        <w:rPr>
          <w:rFonts w:hint="eastAsia"/>
        </w:rPr>
        <w:t>多场；各校结合实际开展“童心向党”“永远跟党走”“强国有我”主题班会、“开学第一课”征文、黑板报、手抄报评比活动等各类感悟实践</w:t>
      </w:r>
      <w:r>
        <w:rPr>
          <w:rFonts w:hint="eastAsia"/>
          <w:spacing w:val="13"/>
        </w:rPr>
        <w:t>活动；组织“伟大征程、光</w:t>
      </w:r>
      <w:r>
        <w:rPr>
          <w:rFonts w:hint="eastAsia"/>
          <w:spacing w:val="8"/>
        </w:rPr>
        <w:t>辉粤迹——中国共产党广东历史一百年”流动展板到各校开</w:t>
      </w:r>
      <w:r>
        <w:rPr>
          <w:rFonts w:hint="eastAsia"/>
          <w:spacing w:val="13"/>
        </w:rPr>
        <w:t>展巡回</w:t>
      </w:r>
      <w:r>
        <w:rPr>
          <w:rFonts w:hint="eastAsia"/>
          <w:spacing w:val="8"/>
        </w:rPr>
        <w:t>展览，为师生提供上门式党</w:t>
      </w:r>
      <w:r>
        <w:rPr>
          <w:rFonts w:hint="eastAsia"/>
          <w:spacing w:val="-4"/>
        </w:rPr>
        <w:t>史学习教育服务；开展“五老”（老干部、老党员、</w:t>
      </w:r>
      <w:r>
        <w:rPr>
          <w:rFonts w:hint="eastAsia"/>
          <w:spacing w:val="-8"/>
        </w:rPr>
        <w:t>老教师、老战士、老专家）</w:t>
      </w:r>
      <w:r>
        <w:rPr>
          <w:rFonts w:hint="eastAsia"/>
          <w:spacing w:val="-4"/>
        </w:rPr>
        <w:t>及先进模范讲党史活动，教育引导学生践行</w:t>
      </w:r>
      <w:r>
        <w:rPr>
          <w:rFonts w:hint="eastAsia"/>
          <w:spacing w:val="4"/>
        </w:rPr>
        <w:t>社会主义核心价</w:t>
      </w:r>
      <w:r>
        <w:rPr>
          <w:rFonts w:hint="eastAsia"/>
          <w:spacing w:val="8"/>
        </w:rPr>
        <w:t>值观，争做新时代好青年。</w:t>
      </w:r>
    </w:p>
    <w:p w14:paraId="361FC2E2">
      <w:pPr>
        <w:pStyle w:val="16"/>
      </w:pPr>
      <w:r>
        <w:rPr>
          <w:rStyle w:val="19"/>
          <w:rFonts w:hint="eastAsia"/>
          <w:spacing w:val="-8"/>
        </w:rPr>
        <w:t>五、聚焦群众开展“四史”</w:t>
      </w:r>
      <w:r>
        <w:rPr>
          <w:rStyle w:val="19"/>
          <w:rFonts w:hint="eastAsia"/>
        </w:rPr>
        <w:t>宣传教育</w:t>
      </w:r>
    </w:p>
    <w:p w14:paraId="11950601">
      <w:pPr>
        <w:pStyle w:val="16"/>
      </w:pPr>
      <w:r>
        <w:rPr>
          <w:rFonts w:hint="eastAsia"/>
          <w:spacing w:val="-4"/>
        </w:rPr>
        <w:t>南雄市制定《关于在全</w:t>
      </w:r>
      <w:r>
        <w:rPr>
          <w:rFonts w:hint="eastAsia"/>
          <w:spacing w:val="-13"/>
        </w:rPr>
        <w:t>社会开展党史、新中国史、改革开</w:t>
      </w:r>
      <w:r>
        <w:rPr>
          <w:rFonts w:hint="eastAsia"/>
          <w:spacing w:val="-8"/>
        </w:rPr>
        <w:t>放史、社会主义发展史宣</w:t>
      </w:r>
      <w:r>
        <w:rPr>
          <w:rFonts w:hint="eastAsia"/>
          <w:spacing w:val="-13"/>
        </w:rPr>
        <w:t>传教育工</w:t>
      </w:r>
      <w:r>
        <w:rPr>
          <w:rFonts w:hint="eastAsia"/>
          <w:spacing w:val="-4"/>
        </w:rPr>
        <w:t>作安排》</w:t>
      </w:r>
      <w:r>
        <w:rPr>
          <w:rFonts w:hint="eastAsia"/>
        </w:rPr>
        <w:t>（雄办字〔</w:t>
      </w:r>
      <w:r>
        <w:t>2021</w:t>
      </w:r>
      <w:r>
        <w:rPr>
          <w:rFonts w:hint="eastAsia"/>
        </w:rPr>
        <w:t>〕</w:t>
      </w:r>
      <w:r>
        <w:t>33</w:t>
      </w:r>
      <w:r>
        <w:rPr>
          <w:rFonts w:hint="eastAsia"/>
        </w:rPr>
        <w:t>号），组织开展“不忘初心</w:t>
      </w:r>
      <w:r>
        <w:t xml:space="preserve">  </w:t>
      </w:r>
      <w:r>
        <w:rPr>
          <w:rFonts w:hint="eastAsia"/>
        </w:rPr>
        <w:t>传承薪火”主题阅读、“颂百年风华·传承红色基因”亲子诵读、“百人讲百个红色故事”等系列活动，吸引群众主动参与，推进“四史”宣传教育工作全覆盖。</w:t>
      </w:r>
    </w:p>
    <w:p w14:paraId="5D7B8B65">
      <w:pPr>
        <w:pStyle w:val="16"/>
      </w:pPr>
      <w:r>
        <w:rPr>
          <w:rStyle w:val="19"/>
          <w:rFonts w:hint="eastAsia"/>
        </w:rPr>
        <w:t>六、挖掘资源擦亮“红色南雄”招牌</w:t>
      </w:r>
    </w:p>
    <w:p w14:paraId="7A0618F1">
      <w:pPr>
        <w:pStyle w:val="16"/>
      </w:pPr>
      <w:r>
        <w:rPr>
          <w:rFonts w:hint="eastAsia"/>
        </w:rPr>
        <w:t>南雄市高度重视革命遗址保护利用工作，成立由市委书记任组长的红色革命遗址修复利用工作领导小组，高位推进红色革命遗址保护利用工作，有效修复、保护和活化利用一大批革命遗址。先后筹集</w:t>
      </w:r>
      <w:r>
        <w:t>9000</w:t>
      </w:r>
      <w:r>
        <w:rPr>
          <w:rFonts w:hint="eastAsia"/>
        </w:rPr>
        <w:t>多万元对</w:t>
      </w:r>
      <w:r>
        <w:t>19</w:t>
      </w:r>
      <w:r>
        <w:rPr>
          <w:rFonts w:hint="eastAsia"/>
        </w:rPr>
        <w:t>个遗址进行抢修保护，筹集近</w:t>
      </w:r>
      <w:r>
        <w:t>2</w:t>
      </w:r>
      <w:r>
        <w:rPr>
          <w:rFonts w:hint="eastAsia"/>
        </w:rPr>
        <w:t>亿元实施南雄市博物馆（南雄市红色革命历史展陈）、南雄市博物馆水口分馆（水口战役展陈）、南方三年游击战争根据地及红军长征驻地遗址修复等项目。成立南雄市红色革命文物征集工作办公室，收集党史资料书籍</w:t>
      </w:r>
      <w:r>
        <w:t>200</w:t>
      </w:r>
      <w:r>
        <w:rPr>
          <w:rFonts w:hint="eastAsia"/>
        </w:rPr>
        <w:t>余本、红色史料文献</w:t>
      </w:r>
      <w:r>
        <w:t>200</w:t>
      </w:r>
      <w:r>
        <w:rPr>
          <w:rFonts w:hint="eastAsia"/>
        </w:rPr>
        <w:t>余万字，有价值图片</w:t>
      </w:r>
      <w:r>
        <w:t>1200</w:t>
      </w:r>
      <w:r>
        <w:rPr>
          <w:rFonts w:hint="eastAsia"/>
        </w:rPr>
        <w:t>张，档案照片</w:t>
      </w:r>
      <w:r>
        <w:t>415</w:t>
      </w:r>
      <w:r>
        <w:rPr>
          <w:rFonts w:hint="eastAsia"/>
        </w:rPr>
        <w:t>张，可用报刊资料照片</w:t>
      </w:r>
      <w:r>
        <w:t>804</w:t>
      </w:r>
      <w:r>
        <w:rPr>
          <w:rFonts w:hint="eastAsia"/>
        </w:rPr>
        <w:t>份；查找到实物照片</w:t>
      </w:r>
      <w:r>
        <w:t>315</w:t>
      </w:r>
      <w:r>
        <w:rPr>
          <w:rFonts w:hint="eastAsia"/>
        </w:rPr>
        <w:t>张，收集实物</w:t>
      </w:r>
      <w:r>
        <w:t>76</w:t>
      </w:r>
      <w:r>
        <w:rPr>
          <w:rFonts w:hint="eastAsia"/>
        </w:rPr>
        <w:t>份；活动简介及部分革命旧址介绍等资料</w:t>
      </w:r>
      <w:r>
        <w:t>213</w:t>
      </w:r>
      <w:r>
        <w:rPr>
          <w:rFonts w:hint="eastAsia"/>
        </w:rPr>
        <w:t>篇；挖掘革命旧址</w:t>
      </w:r>
      <w:r>
        <w:t>154</w:t>
      </w:r>
      <w:r>
        <w:rPr>
          <w:rFonts w:hint="eastAsia"/>
        </w:rPr>
        <w:t>处，经省委党史研究室确认</w:t>
      </w:r>
      <w:r>
        <w:t>94</w:t>
      </w:r>
      <w:r>
        <w:rPr>
          <w:rFonts w:hint="eastAsia"/>
        </w:rPr>
        <w:t>处。结合乡村振兴打造</w:t>
      </w:r>
      <w:r>
        <w:t>5</w:t>
      </w:r>
      <w:r>
        <w:rPr>
          <w:rFonts w:hint="eastAsia"/>
        </w:rPr>
        <w:t>个红色新农村示范村（其中省级</w:t>
      </w:r>
      <w:r>
        <w:t>2</w:t>
      </w:r>
      <w:r>
        <w:rPr>
          <w:rFonts w:hint="eastAsia"/>
        </w:rPr>
        <w:t>个、地市级</w:t>
      </w:r>
      <w:r>
        <w:t>1</w:t>
      </w:r>
      <w:r>
        <w:rPr>
          <w:rFonts w:hint="eastAsia"/>
        </w:rPr>
        <w:t>个），打造爱国主义教育基地</w:t>
      </w:r>
      <w:r>
        <w:t>16</w:t>
      </w:r>
      <w:r>
        <w:rPr>
          <w:rFonts w:hint="eastAsia"/>
        </w:rPr>
        <w:t>个（其中省级</w:t>
      </w:r>
      <w:r>
        <w:t>1</w:t>
      </w:r>
      <w:r>
        <w:rPr>
          <w:rFonts w:hint="eastAsia"/>
        </w:rPr>
        <w:t>个、地市级</w:t>
      </w:r>
      <w:r>
        <w:t>3</w:t>
      </w:r>
      <w:r>
        <w:rPr>
          <w:rFonts w:hint="eastAsia"/>
        </w:rPr>
        <w:t>个）。红色基因得到有力传承。国家“十四五”文化保护传承项目之一——国家长征文化公园项目落地，涉及资金</w:t>
      </w:r>
      <w:r>
        <w:t>2.4</w:t>
      </w:r>
      <w:r>
        <w:rPr>
          <w:rFonts w:hint="eastAsia"/>
        </w:rPr>
        <w:t>亿元，对促进南雄市红色文化传承保护、红色旅游产业发展和乡村振兴意义重大。</w:t>
      </w:r>
    </w:p>
    <w:p w14:paraId="0779A9F7">
      <w:pPr>
        <w:pStyle w:val="16"/>
      </w:pPr>
      <w:r>
        <w:rPr>
          <w:rStyle w:val="19"/>
          <w:rFonts w:hint="eastAsia"/>
        </w:rPr>
        <w:t>七、加大宣传多举措营造浓厚氛围</w:t>
      </w:r>
    </w:p>
    <w:p w14:paraId="6879A81C">
      <w:pPr>
        <w:pStyle w:val="16"/>
      </w:pPr>
      <w:r>
        <w:rPr>
          <w:rFonts w:hint="eastAsia"/>
        </w:rPr>
        <w:t>南雄市整合各类新媒体资源，多渠道、多举措、多层次推进党史学习教育宣传报道。在市融媒体中心开设《党史故事</w:t>
      </w:r>
      <w:r>
        <w:t>100</w:t>
      </w:r>
      <w:r>
        <w:rPr>
          <w:rFonts w:hint="eastAsia"/>
        </w:rPr>
        <w:t>讲》《苏区南雄红色印记》《中央苏区南雄革命简史》《学党史</w:t>
      </w:r>
      <w:r>
        <w:t xml:space="preserve">  </w:t>
      </w:r>
      <w:r>
        <w:rPr>
          <w:rFonts w:hint="eastAsia"/>
        </w:rPr>
        <w:t>悟思想</w:t>
      </w:r>
      <w:r>
        <w:t xml:space="preserve">  </w:t>
      </w:r>
      <w:r>
        <w:rPr>
          <w:rFonts w:hint="eastAsia"/>
        </w:rPr>
        <w:t>办实事</w:t>
      </w:r>
      <w:r>
        <w:t xml:space="preserve">  </w:t>
      </w:r>
      <w:r>
        <w:rPr>
          <w:rFonts w:hint="eastAsia"/>
        </w:rPr>
        <w:t>开新局》《奋斗百年路</w:t>
      </w:r>
      <w:r>
        <w:t xml:space="preserve">  </w:t>
      </w:r>
      <w:r>
        <w:rPr>
          <w:rFonts w:hint="eastAsia"/>
        </w:rPr>
        <w:t>启航新征程》《展望“十四五”奋力开新局》《我为群众办实事》等党史学习教育专栏，陆续在新华社、学习强国、南方</w:t>
      </w:r>
      <w:r>
        <w:rPr>
          <w:position w:val="2"/>
        </w:rPr>
        <w:t>+</w:t>
      </w:r>
      <w:r>
        <w:rPr>
          <w:rFonts w:hint="eastAsia"/>
        </w:rPr>
        <w:t>等中央、省、市级平台推出《广东南雄：以“杏”为媒</w:t>
      </w:r>
      <w:r>
        <w:t xml:space="preserve">  </w:t>
      </w:r>
      <w:r>
        <w:rPr>
          <w:rFonts w:hint="eastAsia"/>
        </w:rPr>
        <w:t>擦亮红色文化底色》《“跟我上”：中国共产党人精神谱系的显著特征——以水口战役为例》《一个情报救了“朱毛红军”》</w:t>
      </w:r>
      <w:r>
        <w:rPr>
          <w:rFonts w:hint="eastAsia"/>
          <w:spacing w:val="-4"/>
        </w:rPr>
        <w:t>等党史学习教育宣传报道</w:t>
      </w:r>
      <w:r>
        <w:rPr>
          <w:spacing w:val="-4"/>
        </w:rPr>
        <w:t>5000</w:t>
      </w:r>
      <w:r>
        <w:rPr>
          <w:rFonts w:hint="eastAsia"/>
          <w:spacing w:val="-4"/>
        </w:rPr>
        <w:t>多条</w:t>
      </w:r>
      <w:r>
        <w:rPr>
          <w:rFonts w:hint="eastAsia"/>
        </w:rPr>
        <w:t>，市委党史学习教育办编发工作简报</w:t>
      </w:r>
      <w:r>
        <w:t>54</w:t>
      </w:r>
      <w:r>
        <w:rPr>
          <w:rFonts w:hint="eastAsia"/>
        </w:rPr>
        <w:t>期，被韶关市采稿</w:t>
      </w:r>
      <w:r>
        <w:t>25</w:t>
      </w:r>
      <w:r>
        <w:rPr>
          <w:rFonts w:hint="eastAsia"/>
        </w:rPr>
        <w:t>期，其中推出的《打好“四张牌”</w:t>
      </w:r>
      <w:r>
        <w:t xml:space="preserve">  </w:t>
      </w:r>
      <w:r>
        <w:rPr>
          <w:rFonts w:hint="eastAsia"/>
        </w:rPr>
        <w:t>助力乡村振兴》经验材料荣登广东省党史学习教</w:t>
      </w:r>
      <w:r>
        <w:rPr>
          <w:rFonts w:hint="eastAsia"/>
          <w:spacing w:val="-4"/>
        </w:rPr>
        <w:t>育专报。在图书馆、风度书房、</w:t>
      </w:r>
      <w:r>
        <w:rPr>
          <w:rFonts w:hint="eastAsia"/>
          <w:spacing w:val="-8"/>
        </w:rPr>
        <w:t>农</w:t>
      </w:r>
      <w:r>
        <w:rPr>
          <w:rFonts w:hint="eastAsia"/>
          <w:spacing w:val="-4"/>
        </w:rPr>
        <w:t>家书屋等开设红色书目专柜，</w:t>
      </w:r>
      <w:r>
        <w:rPr>
          <w:rFonts w:hint="eastAsia"/>
        </w:rPr>
        <w:t>制作《伟大征程、光辉粤迹——中国共产党广东历史一百年流动展板》，并在各镇（街道）、各单位设置党史宣传栏；设立南雄史志驿站和南雄史志文化展区，免费向广大市民开放，为人民群众特别是青少年提供了解南雄革命发展史、品读南雄红色书籍、感受史志文化魅力的平台。市图书馆利用“畅游南雄”“文化南雄”“南雄市图书馆”等微信公众号，加强宣传，鼓励人民群众积极参与、主动学习。</w:t>
      </w:r>
    </w:p>
    <w:p w14:paraId="0D12898D">
      <w:pPr>
        <w:pStyle w:val="16"/>
      </w:pPr>
      <w:r>
        <w:rPr>
          <w:rStyle w:val="19"/>
          <w:rFonts w:hint="eastAsia"/>
        </w:rPr>
        <w:t>八、践行初心使命为群众办实事</w:t>
      </w:r>
    </w:p>
    <w:p w14:paraId="0B8A27F1">
      <w:pPr>
        <w:pStyle w:val="16"/>
      </w:pPr>
      <w:r>
        <w:rPr>
          <w:rFonts w:hint="eastAsia"/>
        </w:rPr>
        <w:t>南雄市把“我为群众办实事”实践活动作为党史学习教育的重要内容和突出抓手，真心实意为群众办好事、实事、难事。全市确定“我为群众办实事”项目</w:t>
      </w:r>
      <w:r>
        <w:t>582</w:t>
      </w:r>
      <w:r>
        <w:rPr>
          <w:rFonts w:hint="eastAsia"/>
        </w:rPr>
        <w:t>件。其中，市领导挂点</w:t>
      </w:r>
      <w:r>
        <w:t>35</w:t>
      </w:r>
      <w:r>
        <w:rPr>
          <w:rFonts w:hint="eastAsia"/>
        </w:rPr>
        <w:t>件（韶关重点民生实事项目</w:t>
      </w:r>
      <w:r>
        <w:t>9</w:t>
      </w:r>
      <w:r>
        <w:rPr>
          <w:rFonts w:hint="eastAsia"/>
        </w:rPr>
        <w:t>件），认定各镇（街道）各单位</w:t>
      </w:r>
      <w:r>
        <w:t>540</w:t>
      </w:r>
      <w:r>
        <w:rPr>
          <w:rFonts w:hint="eastAsia"/>
        </w:rPr>
        <w:t>件。所有上报民生实事均完成。坚持问题导向，压实责任推动落实。梳理问题清单</w:t>
      </w:r>
      <w:r>
        <w:t>1000</w:t>
      </w:r>
      <w:r>
        <w:rPr>
          <w:rFonts w:hint="eastAsia"/>
        </w:rPr>
        <w:t>多条，转化</w:t>
      </w:r>
      <w:r>
        <w:t>582</w:t>
      </w:r>
      <w:r>
        <w:rPr>
          <w:rFonts w:hint="eastAsia"/>
        </w:rPr>
        <w:t>条作为“我为群众办实事”具体项目；实行市领导挂点制度，挑选一批推进难度大、涉及面广、惠及群众多的项目由市领导挂点推进落实。每月报送工作进度，列入巡回指导工作清单，由</w:t>
      </w:r>
      <w:r>
        <w:t>6</w:t>
      </w:r>
      <w:r>
        <w:rPr>
          <w:rFonts w:hint="eastAsia"/>
        </w:rPr>
        <w:t>个巡回指导组常态化督导推进落实。市委党史学习教育办对所有完成事项组织开展评估验收，通过听取汇报、实地走访、随机访谈等形式对单位完成事项评估验收，确保实践成果经得起检验，让群众满意。优化服务措施。全年累计投入民生领域财政资金</w:t>
      </w:r>
      <w:r>
        <w:t>31.8</w:t>
      </w:r>
      <w:r>
        <w:rPr>
          <w:rFonts w:hint="eastAsia"/>
        </w:rPr>
        <w:t>亿元，围绕基础设施建设、巩固拓展脱贫攻坚成果、保障基本民生需求、深化政务服务改革、基层治理体系和治理能力现代化</w:t>
      </w:r>
      <w:r>
        <w:rPr>
          <w:rFonts w:hint="eastAsia"/>
          <w:spacing w:val="-8"/>
        </w:rPr>
        <w:t>等方面解决一批群众“急难愁盼”的民生问题。全年</w:t>
      </w:r>
      <w:r>
        <w:rPr>
          <w:rFonts w:hint="eastAsia"/>
        </w:rPr>
        <w:t>解决</w:t>
      </w:r>
      <w:r>
        <w:rPr>
          <w:rFonts w:hint="eastAsia"/>
          <w:spacing w:val="8"/>
        </w:rPr>
        <w:t>群众反映问题</w:t>
      </w:r>
      <w:r>
        <w:rPr>
          <w:spacing w:val="8"/>
        </w:rPr>
        <w:t>2000</w:t>
      </w:r>
      <w:r>
        <w:rPr>
          <w:rFonts w:hint="eastAsia"/>
          <w:spacing w:val="8"/>
        </w:rPr>
        <w:t>余件。</w:t>
      </w:r>
    </w:p>
    <w:p w14:paraId="1798ACA3">
      <w:pPr>
        <w:pStyle w:val="14"/>
        <w:ind w:left="0"/>
        <w:jc w:val="center"/>
      </w:pPr>
      <w:r>
        <w:rPr>
          <w:rFonts w:hint="eastAsia"/>
        </w:rPr>
        <w:t>乡村振兴战略全面实施</w:t>
      </w:r>
    </w:p>
    <w:p w14:paraId="2EFE70D0">
      <w:pPr>
        <w:pStyle w:val="16"/>
      </w:pPr>
      <w:r>
        <w:rPr>
          <w:rFonts w:hint="eastAsia"/>
        </w:rPr>
        <w:t>南雄市认真学习贯彻习近平总书记关于扶贫工作和实施乡村振兴战略重要论述，全面落实中央、省、市相关工作部署和要求，实现高质量打赢打好脱贫攻坚战。</w:t>
      </w:r>
      <w:r>
        <w:t>2021</w:t>
      </w:r>
      <w:r>
        <w:rPr>
          <w:rFonts w:hint="eastAsia"/>
        </w:rPr>
        <w:t>年</w:t>
      </w:r>
      <w:r>
        <w:t>5</w:t>
      </w:r>
      <w:r>
        <w:rPr>
          <w:rFonts w:hint="eastAsia"/>
        </w:rPr>
        <w:t>月，南雄市乡村振兴局荣获全国乡村振兴（扶贫系统）先进集体称号，珠玑镇代表韶关市出征第三届广东省乡村振</w:t>
      </w:r>
      <w:r>
        <w:rPr>
          <w:rFonts w:hint="eastAsia"/>
          <w:spacing w:val="-8"/>
        </w:rPr>
        <w:t>兴大擂台，荣获“全省六强镇”称号，南药产业园列入</w:t>
      </w:r>
      <w:r>
        <w:rPr>
          <w:spacing w:val="-8"/>
        </w:rPr>
        <w:t>2021</w:t>
      </w:r>
      <w:r>
        <w:rPr>
          <w:rFonts w:hint="eastAsia"/>
          <w:spacing w:val="-8"/>
        </w:rPr>
        <w:t>年第一批省级特色产业现代农业产业园建设名单。南雄市</w:t>
      </w:r>
      <w:r>
        <w:rPr>
          <w:rFonts w:hint="eastAsia"/>
          <w:spacing w:val="-4"/>
        </w:rPr>
        <w:t>结合广东乡村振兴新形势新任务新特点，全面强化组织领导，稳步推进巩固拓展脱贫攻坚</w:t>
      </w:r>
      <w:r>
        <w:rPr>
          <w:rFonts w:hint="eastAsia"/>
          <w:spacing w:val="-8"/>
        </w:rPr>
        <w:t>成果同乡村振兴各项</w:t>
      </w:r>
      <w:r>
        <w:rPr>
          <w:rFonts w:hint="eastAsia"/>
        </w:rPr>
        <w:t>工作有效衔接，并把驻镇帮镇扶村工作作为巩固拓展脱贫攻坚成果同乡村振兴有效衔接和乡村振兴的主抓手、主平台。</w:t>
      </w:r>
    </w:p>
    <w:p w14:paraId="527049A2">
      <w:pPr>
        <w:pStyle w:val="16"/>
      </w:pPr>
      <w:r>
        <w:rPr>
          <w:rStyle w:val="19"/>
          <w:rFonts w:hint="eastAsia"/>
        </w:rPr>
        <w:t>一、加强机制制度建设，筑牢乡村振兴战略根基</w:t>
      </w:r>
    </w:p>
    <w:p w14:paraId="45B6B6DD">
      <w:pPr>
        <w:pStyle w:val="16"/>
      </w:pPr>
      <w:r>
        <w:rPr>
          <w:rFonts w:hint="eastAsia"/>
        </w:rPr>
        <w:t>南雄市实施三级书记抓乡村振兴责任体制。市、镇、村三级成立以党委书记为组长的农村工作领导小组（实施乡村振兴战略领导小组），制定出台《关于实现巩固拓展脱贫攻坚成果</w:t>
      </w:r>
      <w:r>
        <w:rPr>
          <w:rFonts w:hint="eastAsia"/>
          <w:spacing w:val="4"/>
        </w:rPr>
        <w:t>同乡村振兴有效衔接的实施方案》《南雄市乡村振兴驻镇帮镇扶村工作</w:t>
      </w:r>
      <w:r>
        <w:rPr>
          <w:rFonts w:hint="eastAsia"/>
        </w:rPr>
        <w:t>方案》</w:t>
      </w:r>
      <w:r>
        <w:rPr>
          <w:rFonts w:hint="eastAsia"/>
          <w:spacing w:val="-4"/>
        </w:rPr>
        <w:t>等文件</w:t>
      </w:r>
      <w:r>
        <w:t>25</w:t>
      </w:r>
      <w:r>
        <w:rPr>
          <w:rFonts w:hint="eastAsia"/>
        </w:rPr>
        <w:t>个，为巩固衔接工作有序推进提</w:t>
      </w:r>
      <w:r>
        <w:rPr>
          <w:rFonts w:hint="eastAsia"/>
          <w:spacing w:val="4"/>
        </w:rPr>
        <w:t>供政策保障。构建乡村振兴体制</w:t>
      </w:r>
      <w:r>
        <w:rPr>
          <w:rFonts w:hint="eastAsia"/>
        </w:rPr>
        <w:t>机制改革大格局。出台《南雄市乡村振兴“</w:t>
      </w:r>
      <w:r>
        <w:t>12345</w:t>
      </w:r>
      <w:r>
        <w:rPr>
          <w:rFonts w:hint="eastAsia"/>
        </w:rPr>
        <w:t>”行动方案》，以党建引领建强组织体系，搭建集体经济、金融两类平台，以人才科技金融、乡村建设、防返贫监测和提高农民收入</w:t>
      </w:r>
      <w:r>
        <w:t>3</w:t>
      </w:r>
      <w:r>
        <w:rPr>
          <w:rFonts w:hint="eastAsia"/>
        </w:rPr>
        <w:t>大抓手提升三农水平，通过实施资源资产价值化、农业转移人口市民化和新型城镇化、全面推进美丽乡村建设市场化、农业社会化服务体系等四项改革稳</w:t>
      </w:r>
      <w:r>
        <w:rPr>
          <w:rFonts w:hint="eastAsia"/>
          <w:spacing w:val="4"/>
        </w:rPr>
        <w:t>固利益联结，健全完善驻镇帮镇扶村工作</w:t>
      </w:r>
      <w:r>
        <w:rPr>
          <w:rFonts w:hint="eastAsia"/>
        </w:rPr>
        <w:t>、建立试点先行“片”“带”联动、建立农民利益联结和共享、建立项目投入与资金管理的风险防范、建立健全督查考核评价等五种机制全面全域推进乡村振兴。调整优化乡村振兴机构设置。成立县级乡村振兴局，筹备成立副科级公益一类事业单位——南雄市乡村振兴服务中心；各镇（街道）指定一名党（工）委副书记或人大主席分管乡村振兴工作，根据行政村数量，每个镇配备</w:t>
      </w:r>
      <w:r>
        <w:t>3</w:t>
      </w:r>
      <w:r>
        <w:rPr>
          <w:rFonts w:hint="eastAsia"/>
        </w:rPr>
        <w:t>—</w:t>
      </w:r>
      <w:r>
        <w:t>7</w:t>
      </w:r>
      <w:r>
        <w:rPr>
          <w:rFonts w:hint="eastAsia"/>
        </w:rPr>
        <w:t>名不等、年轻、业务能力强的乡村振兴办工作人员，按照“五有”（有场所、有人员、有制度、有设备、有作战图）要求成立乡村振兴和驻镇帮镇扶村工作队办公室；每个村指定一名年轻村干部作为防返贫监测专干。全市乡村振兴系统有</w:t>
      </w:r>
      <w:r>
        <w:t>492</w:t>
      </w:r>
      <w:r>
        <w:rPr>
          <w:rFonts w:hint="eastAsia"/>
        </w:rPr>
        <w:t>人，构建完善的三级乡村振兴系统网络。明确驻镇帮镇扶村工作职责。出台乡村振兴驻镇帮镇扶村工作队管理办法，组织驻镇帮镇扶村工作队员和市镇乡村振兴系统干部</w:t>
      </w:r>
      <w:r>
        <w:t>210</w:t>
      </w:r>
      <w:r>
        <w:rPr>
          <w:rFonts w:hint="eastAsia"/>
        </w:rPr>
        <w:t>余人参加政</w:t>
      </w:r>
      <w:r>
        <w:rPr>
          <w:rFonts w:hint="eastAsia"/>
          <w:spacing w:val="-4"/>
        </w:rPr>
        <w:t>策业务培训，编制印发</w:t>
      </w:r>
      <w:r>
        <w:rPr>
          <w:rFonts w:hint="eastAsia"/>
        </w:rPr>
        <w:t>《省、</w:t>
      </w:r>
      <w:r>
        <w:rPr>
          <w:rFonts w:hint="eastAsia"/>
          <w:spacing w:val="-8"/>
        </w:rPr>
        <w:t>市、县乡村振兴政策文件汇编》《南雄</w:t>
      </w:r>
      <w:r>
        <w:rPr>
          <w:rFonts w:hint="eastAsia"/>
        </w:rPr>
        <w:t>市</w:t>
      </w:r>
      <w:r>
        <w:t>2021</w:t>
      </w:r>
      <w:r>
        <w:rPr>
          <w:rFonts w:hint="eastAsia"/>
        </w:rPr>
        <w:t>年乡村振兴政策知识手册》，推动驻镇帮镇扶村工作开展。</w:t>
      </w:r>
    </w:p>
    <w:p w14:paraId="1A47EF02">
      <w:pPr>
        <w:pStyle w:val="16"/>
      </w:pPr>
      <w:r>
        <w:rPr>
          <w:rStyle w:val="19"/>
          <w:rFonts w:hint="eastAsia"/>
        </w:rPr>
        <w:t>二、巩固脱贫攻坚成果，助力有效衔接乡村振兴</w:t>
      </w:r>
    </w:p>
    <w:p w14:paraId="5BC6CCC4">
      <w:pPr>
        <w:pStyle w:val="16"/>
      </w:pPr>
      <w:r>
        <w:rPr>
          <w:rFonts w:hint="eastAsia"/>
        </w:rPr>
        <w:t>南雄市建立“</w:t>
      </w:r>
      <w:r>
        <w:t>343</w:t>
      </w:r>
      <w:r>
        <w:rPr>
          <w:rFonts w:hint="eastAsia"/>
        </w:rPr>
        <w:t>”防止返贫动态监测机制和帮扶机制。组建</w:t>
      </w:r>
      <w:r>
        <w:t>3</w:t>
      </w:r>
      <w:r>
        <w:rPr>
          <w:rFonts w:hint="eastAsia"/>
        </w:rPr>
        <w:t>级网格（行政村一级网格、自然村片区二级网格、村民小组三级网格），实行</w:t>
      </w:r>
      <w:r>
        <w:t>4</w:t>
      </w:r>
      <w:r>
        <w:rPr>
          <w:rFonts w:hint="eastAsia"/>
        </w:rPr>
        <w:t>个机制（镇驻村班子领导负责制的网格化摸排监测机制、镇分管乡村振兴领导负责制的复核机制、镇纪委书记负责制的监督机制、市乡村振兴局负责制的抽查机制），推动监测预警响应无死角、全覆盖。至</w:t>
      </w:r>
      <w:r>
        <w:t>9</w:t>
      </w:r>
      <w:r>
        <w:rPr>
          <w:rFonts w:hint="eastAsia"/>
        </w:rPr>
        <w:t>月底，全市防止返贫监测对象</w:t>
      </w:r>
      <w:r>
        <w:t>11</w:t>
      </w:r>
      <w:r>
        <w:rPr>
          <w:rFonts w:hint="eastAsia"/>
        </w:rPr>
        <w:t>户</w:t>
      </w:r>
      <w:r>
        <w:t>37</w:t>
      </w:r>
      <w:r>
        <w:rPr>
          <w:rFonts w:hint="eastAsia"/>
        </w:rPr>
        <w:t>人（含无劳动能力户），其中脱贫不稳定户</w:t>
      </w:r>
      <w:r>
        <w:t>2</w:t>
      </w:r>
      <w:r>
        <w:rPr>
          <w:rFonts w:hint="eastAsia"/>
        </w:rPr>
        <w:t>户</w:t>
      </w:r>
      <w:r>
        <w:t>4</w:t>
      </w:r>
      <w:r>
        <w:rPr>
          <w:rFonts w:hint="eastAsia"/>
        </w:rPr>
        <w:t>人，边缘易致贫户</w:t>
      </w:r>
      <w:r>
        <w:t>9</w:t>
      </w:r>
      <w:r>
        <w:rPr>
          <w:rFonts w:hint="eastAsia"/>
        </w:rPr>
        <w:t>户</w:t>
      </w:r>
      <w:r>
        <w:t>33</w:t>
      </w:r>
      <w:r>
        <w:rPr>
          <w:rFonts w:hint="eastAsia"/>
        </w:rPr>
        <w:t>人。实施</w:t>
      </w:r>
      <w:r>
        <w:t>3</w:t>
      </w:r>
      <w:r>
        <w:rPr>
          <w:rFonts w:hint="eastAsia"/>
        </w:rPr>
        <w:t>种帮扶（全覆盖结对帮扶、无劳动能力政策性帮扶、有劳动能力开发式帮扶），帮助脱贫户理清发展思路，解决实际困难，提升生产劳动技能，增强致富信心和能力。调整优化和加大党建帮扶、产业就业、技能培训、消费帮扶、小额信贷等支持措施，稳定兜底救助政策，落实好教育、医疗、住房、饮水等民生保障普惠性政策，促进脱贫人口持续增收。实施脱贫人口全覆盖结对帮扶。以“一对一、一对多、多对一”的形式，</w:t>
      </w:r>
      <w:r>
        <w:t>5543</w:t>
      </w:r>
      <w:r>
        <w:rPr>
          <w:rFonts w:hint="eastAsia"/>
        </w:rPr>
        <w:t>户脱贫户和</w:t>
      </w:r>
      <w:r>
        <w:t>11</w:t>
      </w:r>
      <w:r>
        <w:rPr>
          <w:rFonts w:hint="eastAsia"/>
        </w:rPr>
        <w:t>户防止返贫致贫监测户全面实现帮扶责任人结对帮扶，并制定“一户一策”帮扶措施，属于有劳动能力的，采取产业带动、就业扶持奖励、技能培训、小额信贷、增加公益性岗位数量等发展类政策措施予以支持；属于无劳动能力并符合条件的，落实好教育、民政、医疗、住房、饮水等民生保障普惠性政策。同时，结合“我为群众办实事”实践活动，紧扣最易引发脱贫人口返贫的医疗支出、教育支出、自然灾害、意外事故、生产物资损失等</w:t>
      </w:r>
      <w:r>
        <w:t>5</w:t>
      </w:r>
      <w:r>
        <w:rPr>
          <w:rFonts w:hint="eastAsia"/>
        </w:rPr>
        <w:t>大致贫主因，</w:t>
      </w:r>
      <w:r>
        <w:t>7</w:t>
      </w:r>
      <w:r>
        <w:rPr>
          <w:rFonts w:hint="eastAsia"/>
        </w:rPr>
        <w:t>月，商业补充医疗保险扩宽为覆盖</w:t>
      </w:r>
      <w:r>
        <w:t>5</w:t>
      </w:r>
      <w:r>
        <w:rPr>
          <w:rFonts w:hint="eastAsia"/>
        </w:rPr>
        <w:t>大致贫因素的综合性防贫保险，建立“未贫先防”“防扶结合”的防范返贫致贫风险长效机制。明确扶贫资产收益只能用于农村扶贫济困领域，优先保障脱贫人口和边缘易致贫人口增收，同时可适当用于乡村振兴公益事业和农村产业滚动投资。注重将扶贫资产用于公益岗位扶贫，开发卫生保洁、绿化管护、资产管护等公益性岗位</w:t>
      </w:r>
      <w:r>
        <w:t>400</w:t>
      </w:r>
      <w:r>
        <w:rPr>
          <w:rFonts w:hint="eastAsia"/>
        </w:rPr>
        <w:t>多个，并在全市范围内开展贫困户“红黑榜”积分评比活动，年底根据积分进行扶贫收益的分红考评，有效杜绝“一发了之”“政策养懒汉”现象，全市</w:t>
      </w:r>
      <w:r>
        <w:t>208</w:t>
      </w:r>
      <w:r>
        <w:rPr>
          <w:rFonts w:hint="eastAsia"/>
        </w:rPr>
        <w:t>个行政村开展积分评比活动，累计红榜</w:t>
      </w:r>
      <w:r>
        <w:t>1.68</w:t>
      </w:r>
      <w:r>
        <w:rPr>
          <w:rFonts w:hint="eastAsia"/>
        </w:rPr>
        <w:t>万户次，黑榜</w:t>
      </w:r>
      <w:r>
        <w:t>264</w:t>
      </w:r>
      <w:r>
        <w:rPr>
          <w:rFonts w:hint="eastAsia"/>
        </w:rPr>
        <w:t>户次，用积分兑换超市物品家庭</w:t>
      </w:r>
      <w:r>
        <w:t>1.02</w:t>
      </w:r>
      <w:r>
        <w:rPr>
          <w:rFonts w:hint="eastAsia"/>
        </w:rPr>
        <w:t>万户次，兑换物品总金额逾</w:t>
      </w:r>
      <w:r>
        <w:t>31</w:t>
      </w:r>
      <w:r>
        <w:rPr>
          <w:rFonts w:hint="eastAsia"/>
        </w:rPr>
        <w:t>万余元，分红考评金额超过</w:t>
      </w:r>
      <w:r>
        <w:t>1000</w:t>
      </w:r>
      <w:r>
        <w:rPr>
          <w:rFonts w:hint="eastAsia"/>
        </w:rPr>
        <w:t>万元。</w:t>
      </w:r>
    </w:p>
    <w:p w14:paraId="106A64AC">
      <w:pPr>
        <w:pStyle w:val="16"/>
      </w:pPr>
      <w:r>
        <w:rPr>
          <w:rStyle w:val="19"/>
          <w:rFonts w:hint="eastAsia"/>
        </w:rPr>
        <w:t>三、以产业发展为核心，打造乡村振兴新引擎</w:t>
      </w:r>
    </w:p>
    <w:p w14:paraId="4B93D025">
      <w:pPr>
        <w:pStyle w:val="16"/>
      </w:pPr>
      <w:r>
        <w:rPr>
          <w:rFonts w:hint="eastAsia"/>
        </w:rPr>
        <w:t>南雄市持续推动特色农业产业规模化。成立农业产业发展“</w:t>
      </w:r>
      <w:r>
        <w:t>1055</w:t>
      </w:r>
      <w:r>
        <w:rPr>
          <w:rFonts w:hint="eastAsia"/>
        </w:rPr>
        <w:t>”行动工作领导小组，安排</w:t>
      </w:r>
      <w:r>
        <w:t>14</w:t>
      </w:r>
      <w:r>
        <w:rPr>
          <w:rFonts w:hint="eastAsia"/>
        </w:rPr>
        <w:t>位市党政领导包干</w:t>
      </w:r>
      <w:r>
        <w:t>15</w:t>
      </w:r>
      <w:r>
        <w:rPr>
          <w:rFonts w:hint="eastAsia"/>
        </w:rPr>
        <w:t>个重点农业产业，打造形成千亩镇级特色产业基地</w:t>
      </w:r>
      <w:r>
        <w:t>26</w:t>
      </w:r>
      <w:r>
        <w:rPr>
          <w:rFonts w:hint="eastAsia"/>
        </w:rPr>
        <w:t>个，</w:t>
      </w:r>
      <w:r>
        <w:rPr>
          <w:rFonts w:hint="eastAsia"/>
          <w:spacing w:val="-4"/>
        </w:rPr>
        <w:t>创建</w:t>
      </w:r>
      <w:r>
        <w:rPr>
          <w:spacing w:val="-4"/>
        </w:rPr>
        <w:t>13.33</w:t>
      </w:r>
      <w:r>
        <w:rPr>
          <w:rFonts w:hint="eastAsia"/>
          <w:spacing w:val="-4"/>
        </w:rPr>
        <w:t>公顷村级基地</w:t>
      </w:r>
      <w:r>
        <w:rPr>
          <w:spacing w:val="-4"/>
        </w:rPr>
        <w:t>217</w:t>
      </w:r>
      <w:r>
        <w:rPr>
          <w:rFonts w:hint="eastAsia"/>
          <w:spacing w:val="-4"/>
        </w:rPr>
        <w:t>个，特色农业产</w:t>
      </w:r>
      <w:r>
        <w:rPr>
          <w:rFonts w:hint="eastAsia"/>
        </w:rPr>
        <w:t>业基地规模达到</w:t>
      </w:r>
      <w:r>
        <w:t>6600</w:t>
      </w:r>
      <w:r>
        <w:rPr>
          <w:rFonts w:hint="eastAsia"/>
        </w:rPr>
        <w:t>公顷。建成覆盖市、镇、村三级的农村电子商务服务体系，建成</w:t>
      </w:r>
      <w:r>
        <w:t>1</w:t>
      </w:r>
      <w:r>
        <w:rPr>
          <w:rFonts w:hint="eastAsia"/>
        </w:rPr>
        <w:t>个县级益农信息运营中心，</w:t>
      </w:r>
      <w:r>
        <w:t>20</w:t>
      </w:r>
      <w:r>
        <w:rPr>
          <w:rFonts w:hint="eastAsia"/>
        </w:rPr>
        <w:t>个镇级助农服务中心和</w:t>
      </w:r>
      <w:r>
        <w:t>208</w:t>
      </w:r>
      <w:r>
        <w:rPr>
          <w:rFonts w:hint="eastAsia"/>
        </w:rPr>
        <w:t>个村级益农信息社，投资</w:t>
      </w:r>
      <w:r>
        <w:t>2.8</w:t>
      </w:r>
      <w:r>
        <w:rPr>
          <w:rFonts w:hint="eastAsia"/>
        </w:rPr>
        <w:t>亿元创建南雄市丝苗米现代农业产业园和省级现代粮食产业示范区，打造农资农具配送服务、统防统治服务、烘干加工仓储服务中心集群。全面开展农村集体产权制度改革，推动村集体股份制改革，让农民在收取租金和参与分红中实现股权收益。</w:t>
      </w:r>
      <w:r>
        <w:t>2021</w:t>
      </w:r>
      <w:r>
        <w:rPr>
          <w:rFonts w:hint="eastAsia"/>
        </w:rPr>
        <w:t>年</w:t>
      </w:r>
      <w:r>
        <w:t>18</w:t>
      </w:r>
      <w:r>
        <w:rPr>
          <w:rFonts w:hint="eastAsia"/>
        </w:rPr>
        <w:t>个镇（街道）基本完成村级集体成员资格认证，农村集体产权交易中心挂网交易</w:t>
      </w:r>
      <w:r>
        <w:t>157</w:t>
      </w:r>
      <w:r>
        <w:rPr>
          <w:rFonts w:hint="eastAsia"/>
        </w:rPr>
        <w:t>宗，挂牌面积</w:t>
      </w:r>
      <w:r>
        <w:t>3133.33</w:t>
      </w:r>
      <w:r>
        <w:rPr>
          <w:rFonts w:hint="eastAsia"/>
        </w:rPr>
        <w:t>公顷，成交</w:t>
      </w:r>
      <w:r>
        <w:t>46</w:t>
      </w:r>
      <w:r>
        <w:rPr>
          <w:rFonts w:hint="eastAsia"/>
        </w:rPr>
        <w:t>宗，成交面积</w:t>
      </w:r>
      <w:r>
        <w:t>2000</w:t>
      </w:r>
      <w:r>
        <w:rPr>
          <w:rFonts w:hint="eastAsia"/>
        </w:rPr>
        <w:t>多公顷，成交金额</w:t>
      </w:r>
      <w:r>
        <w:t>1584.6</w:t>
      </w:r>
      <w:r>
        <w:rPr>
          <w:rFonts w:hint="eastAsia"/>
        </w:rPr>
        <w:t>万元。</w:t>
      </w:r>
    </w:p>
    <w:p w14:paraId="42DA9748">
      <w:pPr>
        <w:pStyle w:val="16"/>
      </w:pPr>
      <w:r>
        <w:rPr>
          <w:rStyle w:val="19"/>
          <w:rFonts w:hint="eastAsia"/>
        </w:rPr>
        <w:t>四、以人居环境整治为基础，补齐乡村振兴短板</w:t>
      </w:r>
    </w:p>
    <w:p w14:paraId="0871B00D">
      <w:pPr>
        <w:pStyle w:val="16"/>
      </w:pPr>
      <w:r>
        <w:rPr>
          <w:rFonts w:hint="eastAsia"/>
        </w:rPr>
        <w:t>南雄市以人居环境整治作为乡村建设的基础，完成</w:t>
      </w:r>
      <w:r>
        <w:t>208</w:t>
      </w:r>
      <w:r>
        <w:rPr>
          <w:rFonts w:hint="eastAsia"/>
        </w:rPr>
        <w:t>个行政村的“三生”（生活、生产、生态空间）规划编制，农村无害化卫生户厕普及率</w:t>
      </w:r>
      <w:r>
        <w:t>100%</w:t>
      </w:r>
      <w:r>
        <w:rPr>
          <w:rFonts w:hint="eastAsia"/>
        </w:rPr>
        <w:t>，村庄保洁覆盖面和垃圾处理率均</w:t>
      </w:r>
      <w:r>
        <w:t>100%</w:t>
      </w:r>
      <w:r>
        <w:rPr>
          <w:rFonts w:hint="eastAsia"/>
        </w:rPr>
        <w:t>。农村生活垃圾收运处理市场化、镇村生活污水处理基础设施</w:t>
      </w:r>
      <w:r>
        <w:t>PPP</w:t>
      </w:r>
      <w:r>
        <w:rPr>
          <w:rFonts w:hint="eastAsia"/>
        </w:rPr>
        <w:t>项目均实现全覆盖。全市设置垃圾收集点</w:t>
      </w:r>
      <w:r>
        <w:t>8400</w:t>
      </w:r>
      <w:r>
        <w:rPr>
          <w:rFonts w:hint="eastAsia"/>
        </w:rPr>
        <w:t>余处，建立一支</w:t>
      </w:r>
      <w:r>
        <w:t>973</w:t>
      </w:r>
      <w:r>
        <w:rPr>
          <w:rFonts w:hint="eastAsia"/>
        </w:rPr>
        <w:t>名村级保洁员队伍。全市</w:t>
      </w:r>
      <w:r>
        <w:t>1689</w:t>
      </w:r>
      <w:r>
        <w:rPr>
          <w:rFonts w:hint="eastAsia"/>
        </w:rPr>
        <w:t>个自然村建设污水处理站点</w:t>
      </w:r>
      <w:r>
        <w:t>1300</w:t>
      </w:r>
      <w:r>
        <w:rPr>
          <w:rFonts w:hint="eastAsia"/>
        </w:rPr>
        <w:t>个，在建</w:t>
      </w:r>
      <w:r>
        <w:t>389</w:t>
      </w:r>
      <w:r>
        <w:rPr>
          <w:rFonts w:hint="eastAsia"/>
        </w:rPr>
        <w:t>个。结合三清三拆三整治活动，拆除破旧泥砖房</w:t>
      </w:r>
      <w:r>
        <w:t>16.14</w:t>
      </w:r>
      <w:r>
        <w:rPr>
          <w:rFonts w:hint="eastAsia"/>
        </w:rPr>
        <w:t>万间，面积</w:t>
      </w:r>
      <w:r>
        <w:t>461.23</w:t>
      </w:r>
      <w:r>
        <w:rPr>
          <w:rFonts w:hint="eastAsia"/>
        </w:rPr>
        <w:t>万平方米。在</w:t>
      </w:r>
      <w:r>
        <w:t>18</w:t>
      </w:r>
      <w:r>
        <w:rPr>
          <w:rFonts w:hint="eastAsia"/>
        </w:rPr>
        <w:t>个镇开展“四小园”“美丽庭院”建设。农村户厕</w:t>
      </w:r>
      <w:r>
        <w:t>8.19</w:t>
      </w:r>
      <w:r>
        <w:rPr>
          <w:rFonts w:hint="eastAsia"/>
        </w:rPr>
        <w:t>万户公厕，其中</w:t>
      </w:r>
      <w:r>
        <w:t>715</w:t>
      </w:r>
      <w:r>
        <w:rPr>
          <w:rFonts w:hint="eastAsia"/>
        </w:rPr>
        <w:t>间登记造册录入“厕革助手”小程序。摸排问题厕所</w:t>
      </w:r>
      <w:r>
        <w:t>779</w:t>
      </w:r>
      <w:r>
        <w:rPr>
          <w:rFonts w:hint="eastAsia"/>
        </w:rPr>
        <w:t>个，其中问题户厕</w:t>
      </w:r>
      <w:r>
        <w:t>623</w:t>
      </w:r>
      <w:r>
        <w:rPr>
          <w:rFonts w:hint="eastAsia"/>
        </w:rPr>
        <w:t>户、问题公厕</w:t>
      </w:r>
      <w:r>
        <w:t>156</w:t>
      </w:r>
      <w:r>
        <w:rPr>
          <w:rFonts w:hint="eastAsia"/>
        </w:rPr>
        <w:t>间，全部完成整改。农村道路硬化，</w:t>
      </w:r>
      <w:r>
        <w:t>208</w:t>
      </w:r>
      <w:r>
        <w:rPr>
          <w:rFonts w:hint="eastAsia"/>
        </w:rPr>
        <w:t>个行政村实现行政村通自然村道路路面硬底化，全部通客车。完成</w:t>
      </w:r>
      <w:r>
        <w:t>18</w:t>
      </w:r>
      <w:r>
        <w:rPr>
          <w:rFonts w:hint="eastAsia"/>
        </w:rPr>
        <w:t>个镇（街）自然村道路底数摸查，</w:t>
      </w:r>
      <w:r>
        <w:t>437</w:t>
      </w:r>
      <w:r>
        <w:rPr>
          <w:rFonts w:hint="eastAsia"/>
        </w:rPr>
        <w:t>个自然村完成村内道路建设，</w:t>
      </w:r>
      <w:r>
        <w:t>1394</w:t>
      </w:r>
      <w:r>
        <w:rPr>
          <w:rFonts w:hint="eastAsia"/>
        </w:rPr>
        <w:t>个自然村完成干路硬化、</w:t>
      </w:r>
      <w:r>
        <w:t>905</w:t>
      </w:r>
      <w:r>
        <w:rPr>
          <w:rFonts w:hint="eastAsia"/>
        </w:rPr>
        <w:t>个自然村完成支路硬化，完成村内道路建设</w:t>
      </w:r>
      <w:r>
        <w:t>2878.528</w:t>
      </w:r>
      <w:r>
        <w:rPr>
          <w:rFonts w:hint="eastAsia"/>
        </w:rPr>
        <w:t>千米、未完成村内道路建设</w:t>
      </w:r>
      <w:r>
        <w:t>1629.164</w:t>
      </w:r>
      <w:r>
        <w:rPr>
          <w:rFonts w:hint="eastAsia"/>
        </w:rPr>
        <w:t>千米。健全农村人居环境管护机制。鼓励引导村民主动参与乡村振兴工作。建立网格化管理工作机制，落实市、镇、村三级工作责任，蹲点到村到户解决存在问题，实现风貌提升后续管护规范化、制度化、常态化。</w:t>
      </w:r>
    </w:p>
    <w:p w14:paraId="431D5DA4">
      <w:pPr>
        <w:pStyle w:val="16"/>
      </w:pPr>
      <w:r>
        <w:rPr>
          <w:rStyle w:val="19"/>
          <w:rFonts w:hint="eastAsia"/>
        </w:rPr>
        <w:t>五、以美丽村镇建设为突破口，绘制乡村振兴蓝图</w:t>
      </w:r>
    </w:p>
    <w:p w14:paraId="3117CC8E">
      <w:pPr>
        <w:pStyle w:val="16"/>
      </w:pPr>
      <w:r>
        <w:rPr>
          <w:rFonts w:hint="eastAsia"/>
        </w:rPr>
        <w:t>南雄市注重规划设计，优化建设模式。坚持“先规划后建设”的原则，充分挖掘各镇地域特色文化、资源禀赋、产业情况等，因地制宜制定镇域发展规划和行政村“三生”规划，并实行“一张蓝图绘到底”。前期采用</w:t>
      </w:r>
      <w:r>
        <w:t>EPC</w:t>
      </w:r>
      <w:r>
        <w:rPr>
          <w:rFonts w:hint="eastAsia"/>
        </w:rPr>
        <w:t>和以奖代补两种模式进行美丽圩镇和美丽乡村建设。</w:t>
      </w:r>
      <w:r>
        <w:t>2021</w:t>
      </w:r>
      <w:r>
        <w:rPr>
          <w:rFonts w:hint="eastAsia"/>
        </w:rPr>
        <w:t>年通过擂台赛方式，推广“农民工匠”“以工代赈”“四个一”（即政府奖补一点、村民自筹一点、社会捐赠一点、银行贷款一点）等模式，在“四沿”区域及重点镇、村抓好农房管控风貌提升，重点在国道</w:t>
      </w:r>
      <w:r>
        <w:t>G323</w:t>
      </w:r>
      <w:r>
        <w:rPr>
          <w:rFonts w:hint="eastAsia"/>
        </w:rPr>
        <w:t>线、省道</w:t>
      </w:r>
      <w:r>
        <w:t>S342</w:t>
      </w:r>
      <w:r>
        <w:rPr>
          <w:rFonts w:hint="eastAsia"/>
        </w:rPr>
        <w:t>线等重要路段打造乡村振兴示范带。完成江头镇、珠玑镇等</w:t>
      </w:r>
      <w:r>
        <w:t>7</w:t>
      </w:r>
      <w:r>
        <w:rPr>
          <w:rFonts w:hint="eastAsia"/>
        </w:rPr>
        <w:t>个美丽圩镇建设，</w:t>
      </w:r>
      <w:r>
        <w:t>140</w:t>
      </w:r>
      <w:r>
        <w:rPr>
          <w:rFonts w:hint="eastAsia"/>
        </w:rPr>
        <w:t>个干净整洁村、</w:t>
      </w:r>
      <w:r>
        <w:t>50</w:t>
      </w:r>
      <w:r>
        <w:rPr>
          <w:rFonts w:hint="eastAsia"/>
        </w:rPr>
        <w:t>个美丽宜居村、</w:t>
      </w:r>
      <w:r>
        <w:t>18</w:t>
      </w:r>
      <w:r>
        <w:rPr>
          <w:rFonts w:hint="eastAsia"/>
        </w:rPr>
        <w:t>个特色精品村建设。将美丽乡村建设与产业、旅游等结合，打造一批示范样板，建设丰源村、洋湖村、三佳村、角湾村、乌泥坑村、黄洞村等</w:t>
      </w:r>
      <w:r>
        <w:t>18</w:t>
      </w:r>
      <w:r>
        <w:rPr>
          <w:rFonts w:hint="eastAsia"/>
        </w:rPr>
        <w:t>个新农村示范精品村。珠玑镇灵潭村获“全国乡村旅游重点村”、珠玑镇梅关村获“广东粤菜师傅名村”、雄州街道迳口村获“广东特色产业名村”称号。打造古市龙虾小镇、邓坊漂流小镇、水口红色小镇、湖口镇党建促乡村振兴示范镇等特色小镇。以雄州、珠玑</w:t>
      </w:r>
      <w:r>
        <w:rPr>
          <w:rFonts w:hint="eastAsia"/>
          <w:spacing w:val="-8"/>
        </w:rPr>
        <w:t>、湖口、邓坊、水口等</w:t>
      </w:r>
      <w:r>
        <w:rPr>
          <w:spacing w:val="-8"/>
        </w:rPr>
        <w:t>5</w:t>
      </w:r>
      <w:r>
        <w:rPr>
          <w:rFonts w:hint="eastAsia"/>
          <w:spacing w:val="-8"/>
        </w:rPr>
        <w:t>个镇（街道）为中心打造党建促乡村振兴示范片，以示范片串联每个乡镇，形成</w:t>
      </w:r>
      <w:r>
        <w:rPr>
          <w:spacing w:val="-8"/>
        </w:rPr>
        <w:t>5</w:t>
      </w:r>
      <w:r>
        <w:rPr>
          <w:rFonts w:hint="eastAsia"/>
          <w:spacing w:val="-8"/>
        </w:rPr>
        <w:t>条具有南雄特色的示范带，形成党建促乡村振兴“</w:t>
      </w:r>
      <w:r>
        <w:rPr>
          <w:rFonts w:hint="eastAsia"/>
        </w:rPr>
        <w:t>一片五带”布局。</w:t>
      </w:r>
    </w:p>
    <w:p w14:paraId="3C2A010B">
      <w:pPr>
        <w:pStyle w:val="14"/>
        <w:ind w:left="0"/>
        <w:jc w:val="center"/>
      </w:pPr>
      <w:r>
        <w:rPr>
          <w:rFonts w:hint="eastAsia"/>
        </w:rPr>
        <w:t>“四好公路”畅通南雄市乡村振兴道</w:t>
      </w:r>
    </w:p>
    <w:p w14:paraId="4D5DB367">
      <w:pPr>
        <w:pStyle w:val="16"/>
      </w:pPr>
      <w:r>
        <w:rPr>
          <w:rFonts w:hint="eastAsia"/>
          <w:spacing w:val="-4"/>
        </w:rPr>
        <w:t>南雄市学习贯彻习近平总书记关于交通强国建设的重要论述和广东省交通强省会议精神，对标“四</w:t>
      </w:r>
      <w:r>
        <w:rPr>
          <w:rFonts w:hint="eastAsia"/>
        </w:rPr>
        <w:t>好农村路”发展要</w:t>
      </w:r>
      <w:r>
        <w:rPr>
          <w:rFonts w:hint="eastAsia"/>
          <w:spacing w:val="-4"/>
        </w:rPr>
        <w:t>求，优化南雄市农村公路路网结构，稳步推进“四好公路”建设。</w:t>
      </w:r>
      <w:r>
        <w:rPr>
          <w:spacing w:val="-4"/>
        </w:rPr>
        <w:t>2021</w:t>
      </w:r>
      <w:r>
        <w:rPr>
          <w:rFonts w:hint="eastAsia"/>
          <w:spacing w:val="-4"/>
        </w:rPr>
        <w:t>年，全市农村公路总里程</w:t>
      </w:r>
      <w:r>
        <w:rPr>
          <w:spacing w:val="-4"/>
        </w:rPr>
        <w:t>3494.09</w:t>
      </w:r>
      <w:r>
        <w:rPr>
          <w:rFonts w:hint="eastAsia"/>
          <w:spacing w:val="-4"/>
        </w:rPr>
        <w:t>千米，其中管养里程</w:t>
      </w:r>
      <w:r>
        <w:rPr>
          <w:spacing w:val="-4"/>
        </w:rPr>
        <w:t>2403.91</w:t>
      </w:r>
      <w:r>
        <w:rPr>
          <w:rFonts w:hint="eastAsia"/>
          <w:spacing w:val="-4"/>
        </w:rPr>
        <w:t>千米（省道</w:t>
      </w:r>
      <w:r>
        <w:rPr>
          <w:spacing w:val="-4"/>
        </w:rPr>
        <w:t>118.51</w:t>
      </w:r>
      <w:r>
        <w:rPr>
          <w:rFonts w:hint="eastAsia"/>
          <w:spacing w:val="-4"/>
        </w:rPr>
        <w:t>千米、县道</w:t>
      </w:r>
      <w:r>
        <w:rPr>
          <w:spacing w:val="-4"/>
        </w:rPr>
        <w:t>154.22</w:t>
      </w:r>
      <w:r>
        <w:rPr>
          <w:rFonts w:hint="eastAsia"/>
          <w:spacing w:val="-4"/>
        </w:rPr>
        <w:t>千米、乡道</w:t>
      </w:r>
      <w:r>
        <w:rPr>
          <w:spacing w:val="-4"/>
        </w:rPr>
        <w:t>1299.40</w:t>
      </w:r>
      <w:r>
        <w:rPr>
          <w:rFonts w:hint="eastAsia"/>
          <w:spacing w:val="-4"/>
        </w:rPr>
        <w:t>千米、村道</w:t>
      </w:r>
      <w:r>
        <w:rPr>
          <w:spacing w:val="-4"/>
        </w:rPr>
        <w:t>831.78</w:t>
      </w:r>
      <w:r>
        <w:rPr>
          <w:rFonts w:hint="eastAsia"/>
          <w:spacing w:val="-4"/>
        </w:rPr>
        <w:t>千米，桥梁</w:t>
      </w:r>
      <w:r>
        <w:rPr>
          <w:spacing w:val="-4"/>
        </w:rPr>
        <w:t>308</w:t>
      </w:r>
      <w:r>
        <w:rPr>
          <w:rFonts w:hint="eastAsia"/>
          <w:spacing w:val="-4"/>
        </w:rPr>
        <w:t>座、总长</w:t>
      </w:r>
      <w:r>
        <w:rPr>
          <w:spacing w:val="-4"/>
        </w:rPr>
        <w:t>7100.44</w:t>
      </w:r>
      <w:r>
        <w:rPr>
          <w:rFonts w:hint="eastAsia"/>
          <w:spacing w:val="-4"/>
        </w:rPr>
        <w:t>延米），新建产业路、旅游路、新农村村道</w:t>
      </w:r>
      <w:r>
        <w:rPr>
          <w:spacing w:val="-4"/>
        </w:rPr>
        <w:t>1090.19</w:t>
      </w:r>
      <w:r>
        <w:rPr>
          <w:rFonts w:hint="eastAsia"/>
          <w:spacing w:val="-4"/>
        </w:rPr>
        <w:t>千米。三级公</w:t>
      </w:r>
      <w:r>
        <w:rPr>
          <w:rFonts w:hint="eastAsia"/>
        </w:rPr>
        <w:t>路</w:t>
      </w:r>
      <w:r>
        <w:t>122.15</w:t>
      </w:r>
      <w:r>
        <w:rPr>
          <w:rFonts w:hint="eastAsia"/>
        </w:rPr>
        <w:t>千米，占比</w:t>
      </w:r>
      <w:r>
        <w:t>5%</w:t>
      </w:r>
      <w:r>
        <w:rPr>
          <w:rFonts w:hint="eastAsia"/>
        </w:rPr>
        <w:t>，四级公路</w:t>
      </w:r>
      <w:r>
        <w:rPr>
          <w:spacing w:val="-4"/>
        </w:rPr>
        <w:t>2281.76</w:t>
      </w:r>
      <w:r>
        <w:rPr>
          <w:rFonts w:hint="eastAsia"/>
          <w:spacing w:val="-4"/>
        </w:rPr>
        <w:t>千米，占比</w:t>
      </w:r>
      <w:r>
        <w:rPr>
          <w:spacing w:val="-4"/>
        </w:rPr>
        <w:t>95%</w:t>
      </w:r>
      <w:r>
        <w:rPr>
          <w:rFonts w:hint="eastAsia"/>
          <w:spacing w:val="-4"/>
        </w:rPr>
        <w:t>，等级以上公路</w:t>
      </w:r>
      <w:r>
        <w:rPr>
          <w:spacing w:val="-4"/>
        </w:rPr>
        <w:t>100%</w:t>
      </w:r>
      <w:r>
        <w:rPr>
          <w:rFonts w:hint="eastAsia"/>
          <w:spacing w:val="-4"/>
        </w:rPr>
        <w:t>，路面铺装率</w:t>
      </w:r>
      <w:r>
        <w:rPr>
          <w:spacing w:val="-4"/>
        </w:rPr>
        <w:t>100%</w:t>
      </w:r>
      <w:r>
        <w:rPr>
          <w:rFonts w:hint="eastAsia"/>
        </w:rPr>
        <w:t>。全市</w:t>
      </w:r>
      <w:r>
        <w:t>208</w:t>
      </w:r>
      <w:r>
        <w:rPr>
          <w:rFonts w:hint="eastAsia"/>
        </w:rPr>
        <w:t>个行政村全部通水泥（沥青）公路，</w:t>
      </w:r>
      <w:r>
        <w:t>20</w:t>
      </w:r>
      <w:r>
        <w:rPr>
          <w:rFonts w:hint="eastAsia"/>
        </w:rPr>
        <w:t>户以上或</w:t>
      </w:r>
      <w:r>
        <w:t>100</w:t>
      </w:r>
      <w:r>
        <w:rPr>
          <w:rFonts w:hint="eastAsia"/>
        </w:rPr>
        <w:t>人以上自然村通水泥硬化路</w:t>
      </w:r>
      <w:r>
        <w:t>100%</w:t>
      </w:r>
      <w:r>
        <w:rPr>
          <w:rFonts w:hint="eastAsia"/>
        </w:rPr>
        <w:t>，基本实现四好农村路与文旅、农旅（农耕文化）、产业扶贫、农业综合体、美丽乡村融合发展。</w:t>
      </w:r>
      <w:r>
        <w:t>2021</w:t>
      </w:r>
      <w:r>
        <w:rPr>
          <w:rFonts w:hint="eastAsia"/>
        </w:rPr>
        <w:t>年，根据《交通运输部</w:t>
      </w:r>
      <w:r>
        <w:t xml:space="preserve">  </w:t>
      </w:r>
      <w:r>
        <w:rPr>
          <w:rFonts w:hint="eastAsia"/>
        </w:rPr>
        <w:t>财政部</w:t>
      </w:r>
      <w:r>
        <w:t xml:space="preserve">  </w:t>
      </w:r>
      <w:r>
        <w:rPr>
          <w:rFonts w:hint="eastAsia"/>
        </w:rPr>
        <w:t>农业农村部</w:t>
      </w:r>
      <w:r>
        <w:t xml:space="preserve">  </w:t>
      </w:r>
      <w:r>
        <w:rPr>
          <w:rFonts w:hint="eastAsia"/>
        </w:rPr>
        <w:t>国家乡村振兴局关于命名“四好农村路”全国示范县的通知》（交公路发〔</w:t>
      </w:r>
      <w:r>
        <w:t>2022</w:t>
      </w:r>
      <w:r>
        <w:rPr>
          <w:rFonts w:hint="eastAsia"/>
        </w:rPr>
        <w:t>〕</w:t>
      </w:r>
      <w:r>
        <w:t>12</w:t>
      </w:r>
      <w:r>
        <w:rPr>
          <w:rFonts w:hint="eastAsia"/>
        </w:rPr>
        <w:t>号）文件，南雄市被确定为“四好农村路”全国示范县，入选第二批城乡交通运输一体化示范创建县名单（交运函〔</w:t>
      </w:r>
      <w:r>
        <w:t>2021</w:t>
      </w:r>
      <w:r>
        <w:rPr>
          <w:rFonts w:hint="eastAsia"/>
        </w:rPr>
        <w:t>〕</w:t>
      </w:r>
      <w:r>
        <w:t>577</w:t>
      </w:r>
      <w:r>
        <w:rPr>
          <w:rFonts w:hint="eastAsia"/>
        </w:rPr>
        <w:t>号）。此外，经交通运输部确定为深化农村公路管理养护体制改革试点地区之一（交公路函〔</w:t>
      </w:r>
      <w:r>
        <w:t>2020</w:t>
      </w:r>
      <w:r>
        <w:rPr>
          <w:rFonts w:hint="eastAsia"/>
        </w:rPr>
        <w:t>〕</w:t>
      </w:r>
      <w:r>
        <w:t>686</w:t>
      </w:r>
      <w:r>
        <w:rPr>
          <w:rFonts w:hint="eastAsia"/>
        </w:rPr>
        <w:t>号）。</w:t>
      </w:r>
    </w:p>
    <w:p w14:paraId="450CCC68">
      <w:pPr>
        <w:pStyle w:val="16"/>
      </w:pPr>
      <w:r>
        <w:rPr>
          <w:rStyle w:val="19"/>
          <w:rFonts w:hint="eastAsia"/>
        </w:rPr>
        <w:t>一、抓“领导好”，管理机制完善</w:t>
      </w:r>
    </w:p>
    <w:p w14:paraId="40FF1B96">
      <w:pPr>
        <w:pStyle w:val="16"/>
      </w:pPr>
      <w:r>
        <w:t>2021</w:t>
      </w:r>
      <w:r>
        <w:rPr>
          <w:rFonts w:hint="eastAsia"/>
        </w:rPr>
        <w:t>年，南雄市强化组织保障，高位推进县、乡、村农村公路基础设施建设，印发《南雄市“四好农村路”建设实施方案（</w:t>
      </w:r>
      <w:r>
        <w:t>2019</w:t>
      </w:r>
      <w:r>
        <w:rPr>
          <w:rFonts w:hint="eastAsia"/>
        </w:rPr>
        <w:t>—</w:t>
      </w:r>
      <w:r>
        <w:t>2020</w:t>
      </w:r>
      <w:r>
        <w:rPr>
          <w:rFonts w:hint="eastAsia"/>
        </w:rPr>
        <w:t>）》《关于成立</w:t>
      </w:r>
      <w:r>
        <w:rPr>
          <w:rFonts w:hint="eastAsia"/>
          <w:spacing w:val="4"/>
        </w:rPr>
        <w:t>南雄加快推进“四好农村路”建设工作领导小组的通知》（雄府明电〔</w:t>
      </w:r>
      <w:r>
        <w:rPr>
          <w:spacing w:val="4"/>
        </w:rPr>
        <w:t>2018</w:t>
      </w:r>
      <w:r>
        <w:rPr>
          <w:rFonts w:hint="eastAsia"/>
          <w:spacing w:val="4"/>
        </w:rPr>
        <w:t>〕</w:t>
      </w:r>
      <w:r>
        <w:rPr>
          <w:spacing w:val="4"/>
        </w:rPr>
        <w:t>128</w:t>
      </w:r>
      <w:r>
        <w:rPr>
          <w:rFonts w:hint="eastAsia"/>
          <w:spacing w:val="4"/>
        </w:rPr>
        <w:t>号）等相关文件。建立市、镇、村三级常态化议事协调机制。细化工作措施，将交通工作纳入绩效考核指标。其中，将创建国</w:t>
      </w:r>
      <w:r>
        <w:rPr>
          <w:rFonts w:hint="eastAsia"/>
          <w:spacing w:val="-4"/>
        </w:rPr>
        <w:t>家、省“四好农村路”示范县列入市委常委会工作要点和市政府工作要点，将“四好农村路”攻坚、公路路长制“</w:t>
      </w:r>
      <w:r>
        <w:rPr>
          <w:spacing w:val="-4"/>
        </w:rPr>
        <w:t>136</w:t>
      </w:r>
      <w:r>
        <w:rPr>
          <w:rFonts w:hint="eastAsia"/>
          <w:spacing w:val="-4"/>
        </w:rPr>
        <w:t>”行动纳入市委市政府重点督办事项、镇（街道）绩效评价和市</w:t>
      </w:r>
      <w:r>
        <w:rPr>
          <w:rFonts w:hint="eastAsia"/>
          <w:spacing w:val="4"/>
        </w:rPr>
        <w:t>直机关绩效考核。</w:t>
      </w:r>
    </w:p>
    <w:p w14:paraId="152F7E8E">
      <w:pPr>
        <w:pStyle w:val="16"/>
      </w:pPr>
      <w:r>
        <w:rPr>
          <w:rStyle w:val="19"/>
          <w:rFonts w:hint="eastAsia"/>
        </w:rPr>
        <w:t>二、抓“建设好”，多举措决胜攻坚</w:t>
      </w:r>
    </w:p>
    <w:p w14:paraId="0DBF0DEC">
      <w:pPr>
        <w:pStyle w:val="16"/>
      </w:pPr>
      <w:r>
        <w:rPr>
          <w:rFonts w:hint="eastAsia"/>
        </w:rPr>
        <w:t>南雄市作为国家数字乡村试点县，在信息采集系统中定期对</w:t>
      </w:r>
      <w:r>
        <w:t>18</w:t>
      </w:r>
      <w:r>
        <w:rPr>
          <w:rFonts w:hint="eastAsia"/>
        </w:rPr>
        <w:t>个乡镇（街道）、</w:t>
      </w:r>
      <w:r>
        <w:t>208</w:t>
      </w:r>
      <w:r>
        <w:rPr>
          <w:rFonts w:hint="eastAsia"/>
        </w:rPr>
        <w:t>个行政村（</w:t>
      </w:r>
      <w:r>
        <w:t>1811</w:t>
      </w:r>
      <w:r>
        <w:rPr>
          <w:rFonts w:hint="eastAsia"/>
        </w:rPr>
        <w:t>个自然村）的农村公路建设情况进行更新、科学编制规划。精简项目审批流程、压缩项目审批时间，做好项目用地、林业、环保及立项</w:t>
      </w:r>
      <w:r>
        <w:rPr>
          <w:rFonts w:hint="eastAsia"/>
          <w:spacing w:val="-4"/>
        </w:rPr>
        <w:t>申请资</w:t>
      </w:r>
      <w:r>
        <w:rPr>
          <w:rFonts w:hint="eastAsia"/>
          <w:spacing w:val="8"/>
        </w:rPr>
        <w:t>料，同步开展项目改造方案设</w:t>
      </w:r>
      <w:r>
        <w:rPr>
          <w:rFonts w:hint="eastAsia"/>
          <w:spacing w:val="13"/>
        </w:rPr>
        <w:t>计和招标</w:t>
      </w:r>
      <w:r>
        <w:rPr>
          <w:rFonts w:hint="eastAsia"/>
        </w:rPr>
        <w:t>文件编制，</w:t>
      </w:r>
      <w:r>
        <w:rPr>
          <w:rFonts w:hint="eastAsia"/>
          <w:spacing w:val="-8"/>
        </w:rPr>
        <w:t>优先开展财审工作，提高工作</w:t>
      </w:r>
      <w:r>
        <w:rPr>
          <w:rFonts w:hint="eastAsia"/>
          <w:spacing w:val="-17"/>
        </w:rPr>
        <w:t>效率。通</w:t>
      </w:r>
      <w:r>
        <w:rPr>
          <w:rFonts w:hint="eastAsia"/>
          <w:spacing w:val="-8"/>
        </w:rPr>
        <w:t>过“大项目包</w:t>
      </w:r>
      <w:r>
        <w:rPr>
          <w:rFonts w:hint="eastAsia"/>
        </w:rPr>
        <w:t>”方式，将相邻镇街项目结合、共同推进。并通过业主、纪委、监理、乡镇、村民“齐抓共管”，把好质量关。强化项目要素支撑。除省下达资金外，通过统筹整合各类专项资金、纳入本级财政预算、筹措社会资金等方式，切实保障建设资金。选派有工作经验的技术员充实到农村公路建设队伍，加强从业人员教育培训，切实提高管理能力和专业技能。组织专业技术队伍深入乡镇和施工单位，严把施工队伍准入、公开招投标、工程质量鉴定和项目验收等“八个关口”。</w:t>
      </w:r>
      <w:r>
        <w:t>2018</w:t>
      </w:r>
      <w:r>
        <w:rPr>
          <w:rFonts w:hint="eastAsia"/>
          <w:spacing w:val="-4"/>
        </w:rPr>
        <w:t>年—</w:t>
      </w:r>
      <w:r>
        <w:rPr>
          <w:spacing w:val="-4"/>
        </w:rPr>
        <w:t>2020</w:t>
      </w:r>
      <w:r>
        <w:rPr>
          <w:rFonts w:hint="eastAsia"/>
          <w:spacing w:val="-4"/>
        </w:rPr>
        <w:t>年，南雄市完成道路硬化</w:t>
      </w:r>
      <w:r>
        <w:rPr>
          <w:spacing w:val="-4"/>
        </w:rPr>
        <w:t>1</w:t>
      </w:r>
      <w:r>
        <w:t>102.79</w:t>
      </w:r>
      <w:r>
        <w:rPr>
          <w:rFonts w:hint="eastAsia"/>
        </w:rPr>
        <w:t>千米、窄路基路面拓宽</w:t>
      </w:r>
      <w:r>
        <w:t>245.72</w:t>
      </w:r>
      <w:r>
        <w:rPr>
          <w:rFonts w:hint="eastAsia"/>
        </w:rPr>
        <w:t>千米、</w:t>
      </w:r>
      <w:r>
        <w:rPr>
          <w:rFonts w:hint="eastAsia"/>
          <w:spacing w:val="-4"/>
        </w:rPr>
        <w:t>生命安防工程</w:t>
      </w:r>
      <w:r>
        <w:rPr>
          <w:spacing w:val="-4"/>
        </w:rPr>
        <w:t>338.5</w:t>
      </w:r>
      <w:r>
        <w:rPr>
          <w:rFonts w:hint="eastAsia"/>
          <w:spacing w:val="-4"/>
        </w:rPr>
        <w:t>千米，“畅</w:t>
      </w:r>
      <w:r>
        <w:rPr>
          <w:rFonts w:hint="eastAsia"/>
        </w:rPr>
        <w:t>返不畅”</w:t>
      </w:r>
      <w:r>
        <w:t>234</w:t>
      </w:r>
      <w:r>
        <w:rPr>
          <w:rFonts w:hint="eastAsia"/>
        </w:rPr>
        <w:t>千</w:t>
      </w:r>
      <w:r>
        <w:rPr>
          <w:rFonts w:hint="eastAsia"/>
          <w:spacing w:val="4"/>
        </w:rPr>
        <w:t>米，完成总投资</w:t>
      </w:r>
      <w:r>
        <w:rPr>
          <w:spacing w:val="4"/>
        </w:rPr>
        <w:t>8.66</w:t>
      </w:r>
      <w:r>
        <w:rPr>
          <w:rFonts w:hint="eastAsia"/>
          <w:spacing w:val="4"/>
        </w:rPr>
        <w:t>亿</w:t>
      </w:r>
      <w:r>
        <w:rPr>
          <w:rFonts w:hint="eastAsia"/>
        </w:rPr>
        <w:t>元。</w:t>
      </w:r>
      <w:r>
        <w:t>2021</w:t>
      </w:r>
      <w:r>
        <w:rPr>
          <w:rFonts w:hint="eastAsia"/>
        </w:rPr>
        <w:t>年</w:t>
      </w:r>
      <w:r>
        <w:t>6</w:t>
      </w:r>
      <w:r>
        <w:rPr>
          <w:rFonts w:hint="eastAsia"/>
        </w:rPr>
        <w:t>月底，南雄市新改建农村公路打包验收项目</w:t>
      </w:r>
      <w:r>
        <w:t>480.57</w:t>
      </w:r>
      <w:r>
        <w:rPr>
          <w:rFonts w:hint="eastAsia"/>
        </w:rPr>
        <w:t>千米，验收合格率</w:t>
      </w:r>
      <w:r>
        <w:t>100%</w:t>
      </w:r>
      <w:r>
        <w:rPr>
          <w:rFonts w:hint="eastAsia"/>
        </w:rPr>
        <w:t>。</w:t>
      </w:r>
    </w:p>
    <w:p w14:paraId="54725FB5">
      <w:pPr>
        <w:pStyle w:val="16"/>
      </w:pPr>
      <w:r>
        <w:rPr>
          <w:rStyle w:val="19"/>
          <w:rFonts w:hint="eastAsia"/>
        </w:rPr>
        <w:t>三、抓“管理好”，管理体系构建</w:t>
      </w:r>
    </w:p>
    <w:p w14:paraId="01F22C4C">
      <w:pPr>
        <w:pStyle w:val="16"/>
      </w:pPr>
      <w:r>
        <w:t>2021</w:t>
      </w:r>
      <w:r>
        <w:rPr>
          <w:rFonts w:hint="eastAsia"/>
        </w:rPr>
        <w:t>年，南雄市构建“路长（市领导）</w:t>
      </w:r>
      <w:r>
        <w:t>+</w:t>
      </w:r>
      <w:r>
        <w:rPr>
          <w:rFonts w:hint="eastAsia"/>
        </w:rPr>
        <w:t>市直单位</w:t>
      </w:r>
      <w:r>
        <w:t>+</w:t>
      </w:r>
      <w:r>
        <w:rPr>
          <w:rFonts w:hint="eastAsia"/>
        </w:rPr>
        <w:t>属地镇（街道）</w:t>
      </w:r>
      <w:r>
        <w:t>+</w:t>
      </w:r>
      <w:r>
        <w:rPr>
          <w:rFonts w:hint="eastAsia"/>
        </w:rPr>
        <w:t>专业队伍”的齐抓共管格局，以点带面形成示范。建立健全督查督办、考核奖罚机制。重点路段列入市委年度督查督办计划，普通公路路段由市人大、市政协进行督查，各项督查结果作为工作考核评价依据。同时，聘请第三方对重点路段和普通公路路段定期开展考核，根据考核结果和排名情况进行补偿式奖励。通过路政管理和多部门联合整治执法方式，开展农村公路路域环境整治工作，切实保护农村公路完好、畅通。</w:t>
      </w:r>
    </w:p>
    <w:p w14:paraId="59DD9037">
      <w:pPr>
        <w:pStyle w:val="16"/>
      </w:pPr>
      <w:r>
        <w:rPr>
          <w:rStyle w:val="19"/>
          <w:rFonts w:hint="eastAsia"/>
        </w:rPr>
        <w:t>四、抓“养护好”，服务质量提升</w:t>
      </w:r>
    </w:p>
    <w:p w14:paraId="04866D0F">
      <w:pPr>
        <w:pStyle w:val="16"/>
      </w:pPr>
      <w:r>
        <w:t>2021</w:t>
      </w:r>
      <w:r>
        <w:rPr>
          <w:rFonts w:hint="eastAsia"/>
        </w:rPr>
        <w:t>年，南雄市全面做好养护工作，县乡村道路优等比例达到</w:t>
      </w:r>
      <w:r>
        <w:t>91.3%</w:t>
      </w:r>
      <w:r>
        <w:rPr>
          <w:rFonts w:hint="eastAsia"/>
        </w:rPr>
        <w:t>以上，全部农村公路纳入养护范围。推进养护市场化改革，整合养护力量。由南雄市地方公路管理站管理的</w:t>
      </w:r>
      <w:r>
        <w:t>9</w:t>
      </w:r>
      <w:r>
        <w:rPr>
          <w:rFonts w:hint="eastAsia"/>
        </w:rPr>
        <w:t>个道班和</w:t>
      </w:r>
      <w:r>
        <w:t>12</w:t>
      </w:r>
      <w:r>
        <w:rPr>
          <w:rFonts w:hint="eastAsia"/>
        </w:rPr>
        <w:t>家养护公司负责日常养护和预防性养护。引导沿线群众参与养护监督，整合农村公路护路员、乡镇农村公路监管员等队伍，加强农村公路养护力量。建立健全农村公路考核机制。明确养护单位和养护人员职责，落实具体措施和责任，年终根据各条线路日常检查、年终检查结果以及乡镇评分进行验收评定，兑现公路养护资金、奖优罚劣。</w:t>
      </w:r>
    </w:p>
    <w:p w14:paraId="065634C2">
      <w:pPr>
        <w:pStyle w:val="16"/>
      </w:pPr>
      <w:r>
        <w:rPr>
          <w:rStyle w:val="19"/>
          <w:rFonts w:hint="eastAsia"/>
        </w:rPr>
        <w:t>五、抓“运营好”，城乡一体化新发展</w:t>
      </w:r>
    </w:p>
    <w:p w14:paraId="1C4BC7BE">
      <w:pPr>
        <w:pStyle w:val="16"/>
      </w:pPr>
      <w:r>
        <w:t>2021</w:t>
      </w:r>
      <w:r>
        <w:rPr>
          <w:rFonts w:hint="eastAsia"/>
        </w:rPr>
        <w:t>年</w:t>
      </w:r>
      <w:r>
        <w:t>10</w:t>
      </w:r>
      <w:r>
        <w:rPr>
          <w:rFonts w:hint="eastAsia"/>
        </w:rPr>
        <w:t>月，南雄市入选第</w:t>
      </w:r>
      <w:r>
        <w:rPr>
          <w:rFonts w:hint="eastAsia"/>
          <w:spacing w:val="-8"/>
        </w:rPr>
        <w:t>二批城乡交通运输一体化示范创建县名单</w:t>
      </w:r>
      <w:r>
        <w:rPr>
          <w:rFonts w:hint="eastAsia"/>
        </w:rPr>
        <w:t>（交运函〔</w:t>
      </w:r>
      <w:r>
        <w:t>2021</w:t>
      </w:r>
      <w:r>
        <w:rPr>
          <w:rFonts w:hint="eastAsia"/>
        </w:rPr>
        <w:t>〕</w:t>
      </w:r>
      <w:r>
        <w:rPr>
          <w:spacing w:val="-8"/>
        </w:rPr>
        <w:t>577</w:t>
      </w:r>
      <w:r>
        <w:rPr>
          <w:rFonts w:hint="eastAsia"/>
          <w:spacing w:val="-8"/>
        </w:rPr>
        <w:t>号）。投入客运车辆</w:t>
      </w:r>
      <w:r>
        <w:rPr>
          <w:spacing w:val="-8"/>
        </w:rPr>
        <w:t>147</w:t>
      </w:r>
      <w:r>
        <w:rPr>
          <w:rFonts w:hint="eastAsia"/>
          <w:spacing w:val="-8"/>
        </w:rPr>
        <w:t>辆、农村客运线路</w:t>
      </w:r>
      <w:r>
        <w:rPr>
          <w:spacing w:val="-8"/>
        </w:rPr>
        <w:t>11</w:t>
      </w:r>
      <w:r>
        <w:rPr>
          <w:rFonts w:hint="eastAsia"/>
          <w:spacing w:val="-8"/>
        </w:rPr>
        <w:t>条</w:t>
      </w:r>
      <w:r>
        <w:rPr>
          <w:rFonts w:hint="eastAsia"/>
        </w:rPr>
        <w:t>、公交线路</w:t>
      </w:r>
      <w:r>
        <w:t>7</w:t>
      </w:r>
      <w:r>
        <w:rPr>
          <w:rFonts w:hint="eastAsia"/>
        </w:rPr>
        <w:t>条，设置候车亭</w:t>
      </w:r>
      <w:r>
        <w:t>201</w:t>
      </w:r>
      <w:r>
        <w:rPr>
          <w:rFonts w:hint="eastAsia"/>
        </w:rPr>
        <w:t>个，搭建城市公交、城乡公交和乡（镇）村客运三级城乡客运网络。全年南雄城乡道路客运车辆无重大交通事故。</w:t>
      </w:r>
    </w:p>
    <w:p w14:paraId="216DE3F4">
      <w:pPr>
        <w:pStyle w:val="16"/>
      </w:pPr>
      <w:r>
        <w:rPr>
          <w:rFonts w:hint="eastAsia"/>
        </w:rPr>
        <w:t>创新开通中、小学及幼儿园校园公交线路</w:t>
      </w:r>
      <w:r>
        <w:t>168</w:t>
      </w:r>
      <w:r>
        <w:rPr>
          <w:rFonts w:hint="eastAsia"/>
        </w:rPr>
        <w:t>条（幼儿专线</w:t>
      </w:r>
      <w:r>
        <w:t>103</w:t>
      </w:r>
      <w:r>
        <w:rPr>
          <w:rFonts w:hint="eastAsia"/>
        </w:rPr>
        <w:t>条、校园专线</w:t>
      </w:r>
      <w:r>
        <w:t>65</w:t>
      </w:r>
      <w:r>
        <w:rPr>
          <w:rFonts w:hint="eastAsia"/>
        </w:rPr>
        <w:t>条），投入车辆</w:t>
      </w:r>
      <w:r>
        <w:t>81</w:t>
      </w:r>
      <w:r>
        <w:rPr>
          <w:rFonts w:hint="eastAsia"/>
        </w:rPr>
        <w:t>辆（其中，中、小学投入</w:t>
      </w:r>
      <w:r>
        <w:t>45</w:t>
      </w:r>
      <w:r>
        <w:rPr>
          <w:rFonts w:hint="eastAsia"/>
        </w:rPr>
        <w:t>辆，幼儿园</w:t>
      </w:r>
      <w:r>
        <w:t>36</w:t>
      </w:r>
      <w:r>
        <w:rPr>
          <w:rFonts w:hint="eastAsia"/>
        </w:rPr>
        <w:t>辆），提供定时、定点、定线的校园公交专车服务，每天接送学生</w:t>
      </w:r>
      <w:r>
        <w:t>1.06</w:t>
      </w:r>
      <w:r>
        <w:rPr>
          <w:rFonts w:hint="eastAsia"/>
        </w:rPr>
        <w:t>万人次。加快推进农村物流市、镇、村</w:t>
      </w:r>
      <w:r>
        <w:t>3</w:t>
      </w:r>
      <w:r>
        <w:rPr>
          <w:rFonts w:hint="eastAsia"/>
        </w:rPr>
        <w:t>级网络节点体系建设，提高农产品、农资、农村消费品集散和配送效率。</w:t>
      </w:r>
    </w:p>
    <w:p w14:paraId="49E4767F">
      <w:pPr>
        <w:pStyle w:val="16"/>
      </w:pPr>
      <w:r>
        <w:rPr>
          <w:rStyle w:val="19"/>
          <w:rFonts w:hint="eastAsia"/>
        </w:rPr>
        <w:t>六、抓“公路</w:t>
      </w:r>
      <w:r>
        <w:rPr>
          <w:rStyle w:val="19"/>
          <w:position w:val="2"/>
        </w:rPr>
        <w:t>+</w:t>
      </w:r>
      <w:r>
        <w:rPr>
          <w:rStyle w:val="19"/>
          <w:rFonts w:hint="eastAsia"/>
        </w:rPr>
        <w:t>”模式，助力乡村振兴</w:t>
      </w:r>
    </w:p>
    <w:p w14:paraId="511749EE">
      <w:pPr>
        <w:pStyle w:val="16"/>
      </w:pPr>
      <w:r>
        <w:t>2021</w:t>
      </w:r>
      <w:r>
        <w:rPr>
          <w:rFonts w:hint="eastAsia"/>
        </w:rPr>
        <w:t>年，南雄市为</w:t>
      </w:r>
      <w:r>
        <w:t>16</w:t>
      </w:r>
      <w:r>
        <w:rPr>
          <w:rFonts w:hint="eastAsia"/>
        </w:rPr>
        <w:t>个特色农业基地建设</w:t>
      </w:r>
      <w:r>
        <w:t>17</w:t>
      </w:r>
      <w:r>
        <w:rPr>
          <w:rFonts w:hint="eastAsia"/>
        </w:rPr>
        <w:t>个产业园双车道公路</w:t>
      </w:r>
      <w:r>
        <w:t>120.41</w:t>
      </w:r>
      <w:r>
        <w:rPr>
          <w:rFonts w:hint="eastAsia"/>
        </w:rPr>
        <w:t>千米。为</w:t>
      </w:r>
      <w:r>
        <w:t>42</w:t>
      </w:r>
      <w:r>
        <w:rPr>
          <w:rFonts w:hint="eastAsia"/>
        </w:rPr>
        <w:t>个精品</w:t>
      </w:r>
      <w:r>
        <w:rPr>
          <w:rFonts w:hint="eastAsia"/>
          <w:spacing w:val="8"/>
        </w:rPr>
        <w:t>村建设</w:t>
      </w:r>
      <w:r>
        <w:rPr>
          <w:spacing w:val="8"/>
        </w:rPr>
        <w:t>286.5</w:t>
      </w:r>
      <w:r>
        <w:rPr>
          <w:rFonts w:hint="eastAsia"/>
          <w:spacing w:val="8"/>
        </w:rPr>
        <w:t>千米公路，其中灵潭村入选第二批全国乡村旅游重</w:t>
      </w:r>
      <w:r>
        <w:rPr>
          <w:rFonts w:hint="eastAsia"/>
          <w:spacing w:val="4"/>
        </w:rPr>
        <w:t>点村。将乡风民俗、传统建筑、苏</w:t>
      </w:r>
      <w:r>
        <w:rPr>
          <w:rFonts w:hint="eastAsia"/>
        </w:rPr>
        <w:t>区精神等文化融入农村公路建设，打造“南雄灵潭村—梅关古道—珠玑古巷”精品线路。其中，</w:t>
      </w:r>
      <w:r>
        <w:t>Y028</w:t>
      </w:r>
      <w:r>
        <w:rPr>
          <w:rFonts w:hint="eastAsia"/>
        </w:rPr>
        <w:t>线二塘至灵潭公路作为样板路，被列为广东省</w:t>
      </w:r>
      <w:r>
        <w:t>2021</w:t>
      </w:r>
      <w:r>
        <w:rPr>
          <w:rFonts w:hint="eastAsia"/>
        </w:rPr>
        <w:t>年“十大最美农村路”，参选全国“十大最美农村路”。该路段将珠玑镇三佳村</w:t>
      </w:r>
      <w:r>
        <w:t>333.33</w:t>
      </w:r>
      <w:r>
        <w:rPr>
          <w:rFonts w:hint="eastAsia"/>
        </w:rPr>
        <w:t>公顷小龙虾养殖基地、“广东第一巷”珠玑古巷、美丽新农村</w:t>
      </w:r>
      <w:r>
        <w:rPr>
          <w:rFonts w:hint="eastAsia"/>
          <w:spacing w:val="13"/>
        </w:rPr>
        <w:t>洋湖村、里东古村古道活化利用、省定贫困村、</w:t>
      </w:r>
      <w:r>
        <w:rPr>
          <w:rFonts w:hint="eastAsia"/>
          <w:spacing w:val="4"/>
        </w:rPr>
        <w:t>全国乡村旅游重点村灵潭村连接成</w:t>
      </w:r>
      <w:r>
        <w:rPr>
          <w:rFonts w:hint="eastAsia"/>
          <w:spacing w:val="8"/>
        </w:rPr>
        <w:t>线</w:t>
      </w:r>
      <w:r>
        <w:rPr>
          <w:rFonts w:hint="eastAsia"/>
          <w:spacing w:val="13"/>
        </w:rPr>
        <w:t>，促进沿</w:t>
      </w:r>
      <w:r>
        <w:rPr>
          <w:rFonts w:hint="eastAsia"/>
        </w:rPr>
        <w:t>线一、二、三产业融合，助力乡村振兴。</w:t>
      </w:r>
    </w:p>
    <w:p w14:paraId="72FC3F01">
      <w:pPr>
        <w:pStyle w:val="14"/>
        <w:ind w:left="0"/>
        <w:jc w:val="center"/>
      </w:pPr>
      <w:r>
        <w:rPr>
          <w:rFonts w:hint="eastAsia"/>
        </w:rPr>
        <w:t>民生实事完成</w:t>
      </w:r>
    </w:p>
    <w:p w14:paraId="580CCE48">
      <w:pPr>
        <w:pStyle w:val="16"/>
      </w:pPr>
      <w:r>
        <w:t>2021</w:t>
      </w:r>
      <w:r>
        <w:rPr>
          <w:rFonts w:hint="eastAsia"/>
        </w:rPr>
        <w:t>年，南雄市坚持把办好民生实事作为市政府工作的重中之重来抓，将八件民生实事以任务清单分解的形式下发至各单位，并逐项明确牵头市领导、责任部门、协助部门，至</w:t>
      </w:r>
      <w:r>
        <w:t>12</w:t>
      </w:r>
      <w:r>
        <w:rPr>
          <w:rFonts w:hint="eastAsia"/>
        </w:rPr>
        <w:t>月，八件民生实事总体进展顺利，七件完成年度目标任务，余</w:t>
      </w:r>
      <w:r>
        <w:t>1</w:t>
      </w:r>
      <w:r>
        <w:rPr>
          <w:rFonts w:hint="eastAsia"/>
        </w:rPr>
        <w:t>件光明市场和新城市场升级改造项目于</w:t>
      </w:r>
      <w:r>
        <w:t>2022</w:t>
      </w:r>
      <w:r>
        <w:rPr>
          <w:rFonts w:hint="eastAsia"/>
        </w:rPr>
        <w:t>年完成。</w:t>
      </w:r>
    </w:p>
    <w:p w14:paraId="3FB7CA96">
      <w:pPr>
        <w:pStyle w:val="16"/>
      </w:pPr>
      <w:r>
        <w:rPr>
          <w:rStyle w:val="20"/>
          <w:rFonts w:hint="eastAsia"/>
        </w:rPr>
        <w:t>一、推进校园公交和幼儿校车服务全覆盖项目。</w:t>
      </w:r>
      <w:r>
        <w:t>2021</w:t>
      </w:r>
      <w:r>
        <w:rPr>
          <w:rFonts w:hint="eastAsia"/>
        </w:rPr>
        <w:t>年完成投资</w:t>
      </w:r>
      <w:r>
        <w:t>1800</w:t>
      </w:r>
      <w:r>
        <w:rPr>
          <w:rFonts w:hint="eastAsia"/>
        </w:rPr>
        <w:t>万元，新增</w:t>
      </w:r>
      <w:r>
        <w:t>20</w:t>
      </w:r>
      <w:r>
        <w:rPr>
          <w:rFonts w:hint="eastAsia"/>
        </w:rPr>
        <w:t>台校园公交、</w:t>
      </w:r>
      <w:r>
        <w:t>10</w:t>
      </w:r>
      <w:r>
        <w:rPr>
          <w:rFonts w:hint="eastAsia"/>
        </w:rPr>
        <w:t>辆幼儿校车，全部投入使用，完</w:t>
      </w:r>
      <w:r>
        <w:rPr>
          <w:rFonts w:hint="eastAsia"/>
          <w:spacing w:val="17"/>
        </w:rPr>
        <w:t>成校园公交和幼儿校车全覆盖任务，受益中小学生</w:t>
      </w:r>
      <w:r>
        <w:rPr>
          <w:spacing w:val="17"/>
        </w:rPr>
        <w:t>8600</w:t>
      </w:r>
      <w:r>
        <w:rPr>
          <w:rFonts w:hint="eastAsia"/>
          <w:spacing w:val="17"/>
        </w:rPr>
        <w:t>多人</w:t>
      </w:r>
      <w:r>
        <w:rPr>
          <w:rFonts w:hint="eastAsia"/>
        </w:rPr>
        <w:t>，新增</w:t>
      </w:r>
      <w:r>
        <w:t>2015</w:t>
      </w:r>
      <w:r>
        <w:rPr>
          <w:rFonts w:hint="eastAsia"/>
        </w:rPr>
        <w:t>人。受益幼儿</w:t>
      </w:r>
      <w:r>
        <w:t>1500</w:t>
      </w:r>
      <w:r>
        <w:rPr>
          <w:rFonts w:hint="eastAsia"/>
        </w:rPr>
        <w:t>多人。新增</w:t>
      </w:r>
      <w:r>
        <w:t>1110</w:t>
      </w:r>
      <w:r>
        <w:rPr>
          <w:rFonts w:hint="eastAsia"/>
        </w:rPr>
        <w:t>人。</w:t>
      </w:r>
    </w:p>
    <w:p w14:paraId="143C25AD">
      <w:pPr>
        <w:pStyle w:val="16"/>
      </w:pPr>
      <w:r>
        <w:rPr>
          <w:rStyle w:val="20"/>
          <w:rFonts w:hint="eastAsia"/>
        </w:rPr>
        <w:t>二、南雄市平林、莲塘、长市、五渡、爱生</w:t>
      </w:r>
      <w:r>
        <w:rPr>
          <w:rStyle w:val="20"/>
        </w:rPr>
        <w:t>5</w:t>
      </w:r>
      <w:r>
        <w:rPr>
          <w:rStyle w:val="20"/>
          <w:rFonts w:hint="eastAsia"/>
        </w:rPr>
        <w:t>所农村小学及坪田、邓坊、百顺</w:t>
      </w:r>
      <w:r>
        <w:rPr>
          <w:rStyle w:val="20"/>
        </w:rPr>
        <w:t>3</w:t>
      </w:r>
      <w:r>
        <w:rPr>
          <w:rStyle w:val="20"/>
          <w:rFonts w:hint="eastAsia"/>
        </w:rPr>
        <w:t>所中学改造扩建项目，总投资</w:t>
      </w:r>
      <w:r>
        <w:rPr>
          <w:rStyle w:val="20"/>
        </w:rPr>
        <w:t>2136</w:t>
      </w:r>
      <w:r>
        <w:rPr>
          <w:rStyle w:val="20"/>
          <w:rFonts w:hint="eastAsia"/>
        </w:rPr>
        <w:t>万元，于年底建成投入使用。</w:t>
      </w:r>
      <w:r>
        <w:rPr>
          <w:rFonts w:hint="eastAsia"/>
        </w:rPr>
        <w:t>其中投入</w:t>
      </w:r>
      <w:r>
        <w:t>100</w:t>
      </w:r>
      <w:r>
        <w:rPr>
          <w:rFonts w:hint="eastAsia"/>
        </w:rPr>
        <w:t>万元改造平林小学</w:t>
      </w:r>
      <w:r>
        <w:t>200</w:t>
      </w:r>
      <w:r>
        <w:rPr>
          <w:rFonts w:hint="eastAsia"/>
        </w:rPr>
        <w:t>米运动场一个</w:t>
      </w:r>
      <w:r>
        <w:rPr>
          <w:rFonts w:hint="eastAsia"/>
          <w:spacing w:val="4"/>
        </w:rPr>
        <w:t>、校舍</w:t>
      </w:r>
      <w:r>
        <w:rPr>
          <w:rFonts w:hint="eastAsia"/>
        </w:rPr>
        <w:t>约</w:t>
      </w:r>
      <w:r>
        <w:t>1000</w:t>
      </w:r>
      <w:r>
        <w:rPr>
          <w:rFonts w:hint="eastAsia"/>
        </w:rPr>
        <w:t>平方米；投入</w:t>
      </w:r>
      <w:r>
        <w:t>175</w:t>
      </w:r>
      <w:r>
        <w:rPr>
          <w:rFonts w:hint="eastAsia"/>
        </w:rPr>
        <w:t>万元改造莲塘小学</w:t>
      </w:r>
      <w:r>
        <w:t>200</w:t>
      </w:r>
      <w:r>
        <w:rPr>
          <w:rFonts w:hint="eastAsia"/>
        </w:rPr>
        <w:t>米运动场一个、校园场地约</w:t>
      </w:r>
      <w:r>
        <w:t>5000</w:t>
      </w:r>
      <w:r>
        <w:rPr>
          <w:rFonts w:hint="eastAsia"/>
        </w:rPr>
        <w:t>平方米；投入</w:t>
      </w:r>
      <w:r>
        <w:t>150</w:t>
      </w:r>
      <w:r>
        <w:rPr>
          <w:rFonts w:hint="eastAsia"/>
        </w:rPr>
        <w:t>万元改造长市小学校舍约</w:t>
      </w:r>
      <w:r>
        <w:t>1500</w:t>
      </w:r>
      <w:r>
        <w:rPr>
          <w:rFonts w:hint="eastAsia"/>
        </w:rPr>
        <w:t>平方米、校园场地约</w:t>
      </w:r>
      <w:r>
        <w:t>4000</w:t>
      </w:r>
      <w:r>
        <w:rPr>
          <w:rFonts w:hint="eastAsia"/>
        </w:rPr>
        <w:t>平方米；投入</w:t>
      </w:r>
      <w:r>
        <w:t>200</w:t>
      </w:r>
      <w:r>
        <w:rPr>
          <w:rFonts w:hint="eastAsia"/>
        </w:rPr>
        <w:t>万元改造五渡小学</w:t>
      </w:r>
      <w:r>
        <w:t>200</w:t>
      </w:r>
      <w:r>
        <w:rPr>
          <w:rFonts w:hint="eastAsia"/>
        </w:rPr>
        <w:t>米运动场一个、校舍约</w:t>
      </w:r>
      <w:r>
        <w:t>1500</w:t>
      </w:r>
      <w:r>
        <w:rPr>
          <w:rFonts w:hint="eastAsia"/>
        </w:rPr>
        <w:t>平方米、校园场地约</w:t>
      </w:r>
      <w:r>
        <w:t>3000</w:t>
      </w:r>
      <w:r>
        <w:rPr>
          <w:rFonts w:hint="eastAsia"/>
        </w:rPr>
        <w:t>平方米；投入</w:t>
      </w:r>
      <w:r>
        <w:t>582</w:t>
      </w:r>
      <w:r>
        <w:rPr>
          <w:rFonts w:hint="eastAsia"/>
        </w:rPr>
        <w:t>万元建设坪田爱生小学教学楼、学生宿舍；投入</w:t>
      </w:r>
      <w:r>
        <w:t>637</w:t>
      </w:r>
      <w:r>
        <w:rPr>
          <w:rFonts w:hint="eastAsia"/>
        </w:rPr>
        <w:t>万元建设坪田中学综合楼；投入</w:t>
      </w:r>
      <w:r>
        <w:t>152</w:t>
      </w:r>
      <w:r>
        <w:rPr>
          <w:rFonts w:hint="eastAsia"/>
        </w:rPr>
        <w:t>万元改造邓坊中学</w:t>
      </w:r>
      <w:r>
        <w:t>200</w:t>
      </w:r>
      <w:r>
        <w:rPr>
          <w:rFonts w:hint="eastAsia"/>
        </w:rPr>
        <w:t>米运动场一个；投入</w:t>
      </w:r>
      <w:r>
        <w:t>140</w:t>
      </w:r>
      <w:r>
        <w:rPr>
          <w:rFonts w:hint="eastAsia"/>
        </w:rPr>
        <w:t>万元改造百顺中学</w:t>
      </w:r>
      <w:r>
        <w:t>200</w:t>
      </w:r>
      <w:r>
        <w:rPr>
          <w:rFonts w:hint="eastAsia"/>
        </w:rPr>
        <w:t>米运动场一个。</w:t>
      </w:r>
    </w:p>
    <w:p w14:paraId="7626071B">
      <w:pPr>
        <w:pStyle w:val="16"/>
      </w:pPr>
      <w:r>
        <w:rPr>
          <w:rStyle w:val="20"/>
          <w:rFonts w:hint="eastAsia"/>
        </w:rPr>
        <w:t>三、南雄市人民医院医教楼建设项目。</w:t>
      </w:r>
      <w:r>
        <w:rPr>
          <w:rFonts w:hint="eastAsia"/>
        </w:rPr>
        <w:t>新建一栋</w:t>
      </w:r>
      <w:r>
        <w:t>12</w:t>
      </w:r>
      <w:r>
        <w:rPr>
          <w:rFonts w:hint="eastAsia"/>
        </w:rPr>
        <w:t>层医院医教楼，总占地面积约</w:t>
      </w:r>
      <w:r>
        <w:t>1441</w:t>
      </w:r>
      <w:r>
        <w:rPr>
          <w:rFonts w:hint="eastAsia"/>
        </w:rPr>
        <w:t>平方米，总建筑面积约</w:t>
      </w:r>
      <w:r>
        <w:t>1.33</w:t>
      </w:r>
      <w:r>
        <w:rPr>
          <w:rFonts w:hint="eastAsia"/>
        </w:rPr>
        <w:t>万平方米。总投资</w:t>
      </w:r>
      <w:r>
        <w:t>5954</w:t>
      </w:r>
      <w:r>
        <w:rPr>
          <w:rFonts w:hint="eastAsia"/>
        </w:rPr>
        <w:t>万元，分二期建设。</w:t>
      </w:r>
      <w:r>
        <w:t>2021</w:t>
      </w:r>
      <w:r>
        <w:rPr>
          <w:rFonts w:hint="eastAsia"/>
        </w:rPr>
        <w:t>年投资</w:t>
      </w:r>
      <w:r>
        <w:t>3000</w:t>
      </w:r>
      <w:r>
        <w:rPr>
          <w:rFonts w:hint="eastAsia"/>
        </w:rPr>
        <w:t>万元，完成项目主体工程、内部装修装饰、水电、消防、暖通及空调等项目。</w:t>
      </w:r>
    </w:p>
    <w:p w14:paraId="60583C01">
      <w:pPr>
        <w:pStyle w:val="16"/>
      </w:pPr>
      <w:r>
        <w:rPr>
          <w:rStyle w:val="20"/>
          <w:rFonts w:hint="eastAsia"/>
        </w:rPr>
        <w:t>四、光明市场和新城市场升级改造项目。</w:t>
      </w:r>
      <w:r>
        <w:rPr>
          <w:rFonts w:hint="eastAsia"/>
        </w:rPr>
        <w:t>光明市场占地面积</w:t>
      </w:r>
      <w:r>
        <w:t>1</w:t>
      </w:r>
      <w:r>
        <w:rPr>
          <w:rFonts w:hint="eastAsia"/>
        </w:rPr>
        <w:t>万平方米，改造面积</w:t>
      </w:r>
      <w:r>
        <w:t>8000</w:t>
      </w:r>
      <w:r>
        <w:rPr>
          <w:rFonts w:hint="eastAsia"/>
        </w:rPr>
        <w:t>平方米，设置固定摊档</w:t>
      </w:r>
      <w:r>
        <w:t>400</w:t>
      </w:r>
      <w:r>
        <w:rPr>
          <w:rFonts w:hint="eastAsia"/>
        </w:rPr>
        <w:t>个，流动摊档</w:t>
      </w:r>
      <w:r>
        <w:t>800</w:t>
      </w:r>
      <w:r>
        <w:rPr>
          <w:rFonts w:hint="eastAsia"/>
        </w:rPr>
        <w:t>个；新城市场占地面积</w:t>
      </w:r>
      <w:r>
        <w:t>5000</w:t>
      </w:r>
      <w:r>
        <w:rPr>
          <w:rFonts w:hint="eastAsia"/>
        </w:rPr>
        <w:t>平方米，改造面积</w:t>
      </w:r>
      <w:r>
        <w:t>3660</w:t>
      </w:r>
      <w:r>
        <w:rPr>
          <w:rFonts w:hint="eastAsia"/>
        </w:rPr>
        <w:t>平方米，设置固定摊档</w:t>
      </w:r>
      <w:r>
        <w:t>80</w:t>
      </w:r>
      <w:r>
        <w:rPr>
          <w:rFonts w:hint="eastAsia"/>
        </w:rPr>
        <w:t>个，流动摊档</w:t>
      </w:r>
      <w:r>
        <w:t>92</w:t>
      </w:r>
      <w:r>
        <w:rPr>
          <w:rFonts w:hint="eastAsia"/>
        </w:rPr>
        <w:t>个。</w:t>
      </w:r>
      <w:r>
        <w:t>2021</w:t>
      </w:r>
      <w:r>
        <w:rPr>
          <w:rFonts w:hint="eastAsia"/>
        </w:rPr>
        <w:t>年前三季度完成项目立项、图纸设计、概预算报批等前期工作，通过招投标确定由市政公司负责，</w:t>
      </w:r>
      <w:r>
        <w:t>10</w:t>
      </w:r>
      <w:r>
        <w:rPr>
          <w:rFonts w:hint="eastAsia"/>
        </w:rPr>
        <w:t>月中下旬启动施工，实行“封一半留一半”方式改造，</w:t>
      </w:r>
      <w:r>
        <w:t>2021</w:t>
      </w:r>
      <w:r>
        <w:rPr>
          <w:rFonts w:hint="eastAsia"/>
        </w:rPr>
        <w:t>年完成两大市场北区施工改造。</w:t>
      </w:r>
    </w:p>
    <w:p w14:paraId="0A16A0B8">
      <w:pPr>
        <w:pStyle w:val="16"/>
      </w:pPr>
      <w:r>
        <w:rPr>
          <w:rStyle w:val="20"/>
          <w:rFonts w:hint="eastAsia"/>
        </w:rPr>
        <w:t>五、南雄市城镇老旧小区改造项目（一期）一标段。</w:t>
      </w:r>
      <w:r>
        <w:t>2021</w:t>
      </w:r>
      <w:r>
        <w:rPr>
          <w:rFonts w:hint="eastAsia"/>
        </w:rPr>
        <w:t>年完成项目一期一标段建设内容。其中，完成停车场</w:t>
      </w:r>
      <w:r>
        <w:t>1</w:t>
      </w:r>
      <w:r>
        <w:rPr>
          <w:rFonts w:hint="eastAsia"/>
        </w:rPr>
        <w:t>处，面积约</w:t>
      </w:r>
      <w:r>
        <w:t>2100</w:t>
      </w:r>
      <w:r>
        <w:rPr>
          <w:rFonts w:hint="eastAsia"/>
        </w:rPr>
        <w:t>平方米，新增停车位</w:t>
      </w:r>
      <w:r>
        <w:t>146</w:t>
      </w:r>
      <w:r>
        <w:rPr>
          <w:rFonts w:hint="eastAsia"/>
        </w:rPr>
        <w:t>个；完成道路铺设沥青面积</w:t>
      </w:r>
      <w:r>
        <w:t>7700</w:t>
      </w:r>
      <w:r>
        <w:rPr>
          <w:rFonts w:hint="eastAsia"/>
        </w:rPr>
        <w:t>平方米；新增绿化面积</w:t>
      </w:r>
      <w:r>
        <w:t>800</w:t>
      </w:r>
      <w:r>
        <w:rPr>
          <w:rFonts w:hint="eastAsia"/>
        </w:rPr>
        <w:t>平方米；立面改造面积</w:t>
      </w:r>
      <w:r>
        <w:t>2000</w:t>
      </w:r>
      <w:r>
        <w:rPr>
          <w:rFonts w:hint="eastAsia"/>
        </w:rPr>
        <w:t>平方米；三线整治长度</w:t>
      </w:r>
      <w:r>
        <w:t>1100</w:t>
      </w:r>
      <w:r>
        <w:rPr>
          <w:rFonts w:hint="eastAsia"/>
        </w:rPr>
        <w:t>米。</w:t>
      </w:r>
    </w:p>
    <w:p w14:paraId="657572D1">
      <w:pPr>
        <w:pStyle w:val="16"/>
      </w:pPr>
      <w:r>
        <w:rPr>
          <w:rStyle w:val="20"/>
          <w:rFonts w:hint="eastAsia"/>
        </w:rPr>
        <w:t>六、南雄市廻澜门遗址公园建设项目。</w:t>
      </w:r>
      <w:r>
        <w:rPr>
          <w:rFonts w:hint="eastAsia"/>
        </w:rPr>
        <w:t>该项目由广东乐达建设工程有限公司承建，建筑面积</w:t>
      </w:r>
      <w:r>
        <w:t>1.3</w:t>
      </w:r>
      <w:r>
        <w:rPr>
          <w:rFonts w:hint="eastAsia"/>
        </w:rPr>
        <w:t>万平方</w:t>
      </w:r>
      <w:r>
        <w:rPr>
          <w:rFonts w:hint="eastAsia"/>
          <w:spacing w:val="13"/>
        </w:rPr>
        <w:t>米。</w:t>
      </w:r>
      <w:r>
        <w:rPr>
          <w:spacing w:val="13"/>
        </w:rPr>
        <w:t>12</w:t>
      </w:r>
      <w:r>
        <w:rPr>
          <w:rFonts w:hint="eastAsia"/>
          <w:spacing w:val="13"/>
        </w:rPr>
        <w:t>月底完成观澜台、古码头、广场、停车</w:t>
      </w:r>
      <w:r>
        <w:rPr>
          <w:rFonts w:hint="eastAsia"/>
          <w:spacing w:val="8"/>
        </w:rPr>
        <w:t>位、园路、亭廊及其他配套设施建设。</w:t>
      </w:r>
      <w:r>
        <w:rPr>
          <w:rFonts w:hint="eastAsia"/>
          <w:spacing w:val="13"/>
        </w:rPr>
        <w:t>建成开放</w:t>
      </w:r>
      <w:r>
        <w:rPr>
          <w:rFonts w:hint="eastAsia"/>
        </w:rPr>
        <w:t>供市</w:t>
      </w:r>
      <w:r>
        <w:rPr>
          <w:rFonts w:hint="eastAsia"/>
          <w:spacing w:val="-4"/>
        </w:rPr>
        <w:t>民游</w:t>
      </w:r>
      <w:r>
        <w:rPr>
          <w:rFonts w:hint="eastAsia"/>
        </w:rPr>
        <w:t>览。</w:t>
      </w:r>
    </w:p>
    <w:p w14:paraId="21B048C5">
      <w:pPr>
        <w:pStyle w:val="16"/>
      </w:pPr>
      <w:r>
        <w:rPr>
          <w:rStyle w:val="20"/>
          <w:rFonts w:hint="eastAsia"/>
        </w:rPr>
        <w:t>七、南雄市博物馆（新建）。</w:t>
      </w:r>
      <w:r>
        <w:rPr>
          <w:rFonts w:hint="eastAsia"/>
        </w:rPr>
        <w:t>项目总投资</w:t>
      </w:r>
      <w:r>
        <w:t>2.06</w:t>
      </w:r>
      <w:r>
        <w:rPr>
          <w:rFonts w:hint="eastAsia"/>
        </w:rPr>
        <w:t>亿元，分两期建设。</w:t>
      </w:r>
      <w:r>
        <w:t>2021</w:t>
      </w:r>
      <w:r>
        <w:rPr>
          <w:rFonts w:hint="eastAsia"/>
        </w:rPr>
        <w:t>年基本完成场馆主体、地下室及部分广场等主体建设工作；南雄市革命历史展陈方案及设计方案通过专家评审，完成南雄古代历史文化展陈大纲编制、场馆基础装修和装修布展工作。</w:t>
      </w:r>
    </w:p>
    <w:p w14:paraId="035F8615">
      <w:pPr>
        <w:pStyle w:val="16"/>
      </w:pPr>
      <w:r>
        <w:rPr>
          <w:rStyle w:val="20"/>
          <w:rFonts w:hint="eastAsia"/>
        </w:rPr>
        <w:t>八、“四好农村路”项目。</w:t>
      </w:r>
      <w:r>
        <w:rPr>
          <w:rFonts w:hint="eastAsia"/>
        </w:rPr>
        <w:t>完成“四好</w:t>
      </w:r>
      <w:r>
        <w:rPr>
          <w:rFonts w:hint="eastAsia"/>
          <w:spacing w:val="4"/>
        </w:rPr>
        <w:t>农</w:t>
      </w:r>
      <w:r>
        <w:rPr>
          <w:rFonts w:hint="eastAsia"/>
          <w:spacing w:val="8"/>
        </w:rPr>
        <w:t>村公路建设</w:t>
      </w:r>
      <w:r>
        <w:rPr>
          <w:spacing w:val="4"/>
        </w:rPr>
        <w:t>100</w:t>
      </w:r>
      <w:r>
        <w:rPr>
          <w:rFonts w:hint="eastAsia"/>
          <w:spacing w:val="4"/>
        </w:rPr>
        <w:t>千米”项目</w:t>
      </w:r>
      <w:r>
        <w:rPr>
          <w:rFonts w:hint="eastAsia"/>
        </w:rPr>
        <w:t>，总</w:t>
      </w:r>
      <w:r>
        <w:rPr>
          <w:rFonts w:hint="eastAsia"/>
          <w:spacing w:val="-4"/>
        </w:rPr>
        <w:t>长</w:t>
      </w:r>
      <w:r>
        <w:rPr>
          <w:spacing w:val="-4"/>
        </w:rPr>
        <w:t>109.</w:t>
      </w:r>
      <w:r>
        <w:rPr>
          <w:spacing w:val="-8"/>
        </w:rPr>
        <w:t>877</w:t>
      </w:r>
      <w:r>
        <w:rPr>
          <w:rFonts w:hint="eastAsia"/>
          <w:spacing w:val="-8"/>
        </w:rPr>
        <w:t>千米，</w:t>
      </w:r>
      <w:r>
        <w:rPr>
          <w:spacing w:val="-8"/>
        </w:rPr>
        <w:t>1</w:t>
      </w:r>
      <w:r>
        <w:rPr>
          <w:spacing w:val="-4"/>
        </w:rPr>
        <w:t>7</w:t>
      </w:r>
      <w:r>
        <w:rPr>
          <w:rFonts w:hint="eastAsia"/>
        </w:rPr>
        <w:t>个项目，总投资</w:t>
      </w:r>
      <w:r>
        <w:t>9392.3</w:t>
      </w:r>
      <w:r>
        <w:rPr>
          <w:rFonts w:hint="eastAsia"/>
        </w:rPr>
        <w:t>万元。</w:t>
      </w:r>
    </w:p>
    <w:p w14:paraId="629BF717">
      <w:pPr>
        <w:pStyle w:val="14"/>
        <w:ind w:left="0"/>
        <w:jc w:val="center"/>
      </w:pPr>
      <w:r>
        <w:rPr>
          <w:rFonts w:hint="eastAsia"/>
        </w:rPr>
        <w:t>珠玑镇获评第一批全国乡村旅游重点镇</w:t>
      </w:r>
    </w:p>
    <w:p w14:paraId="441C2E7D">
      <w:pPr>
        <w:pStyle w:val="16"/>
      </w:pPr>
      <w:r>
        <w:rPr>
          <w:rFonts w:hint="eastAsia"/>
        </w:rPr>
        <w:t>珠玑镇作为南雄旅游重点镇，坚持“旅游旺镇”发展思路，依托革命老区、生态康养、珠玑古巷、梅关古道等旅游资源，以成功创建省级休闲农业和农村旅游示范镇为契机，加快推进全国乡村旅游重点镇创建工作，并于</w:t>
      </w:r>
      <w:r>
        <w:t>2021</w:t>
      </w:r>
      <w:r>
        <w:rPr>
          <w:rFonts w:hint="eastAsia"/>
        </w:rPr>
        <w:t>年</w:t>
      </w:r>
      <w:r>
        <w:t>8</w:t>
      </w:r>
      <w:r>
        <w:rPr>
          <w:rFonts w:hint="eastAsia"/>
        </w:rPr>
        <w:t>月成功获评第一批全国乡村旅游重点镇。</w:t>
      </w:r>
    </w:p>
    <w:p w14:paraId="2F4CA83F">
      <w:pPr>
        <w:pStyle w:val="16"/>
      </w:pPr>
      <w:r>
        <w:rPr>
          <w:rStyle w:val="19"/>
          <w:rFonts w:hint="eastAsia"/>
        </w:rPr>
        <w:t>一、自然概况</w:t>
      </w:r>
    </w:p>
    <w:p w14:paraId="7D4B101E">
      <w:pPr>
        <w:pStyle w:val="16"/>
      </w:pPr>
      <w:r>
        <w:rPr>
          <w:rFonts w:hint="eastAsia"/>
        </w:rPr>
        <w:t>珠玑镇地处南雄市北面，</w:t>
      </w:r>
      <w:r>
        <w:rPr>
          <w:rFonts w:hint="eastAsia"/>
          <w:spacing w:val="4"/>
        </w:rPr>
        <w:t>距市区</w:t>
      </w:r>
      <w:r>
        <w:rPr>
          <w:spacing w:val="4"/>
        </w:rPr>
        <w:t>7</w:t>
      </w:r>
      <w:r>
        <w:rPr>
          <w:rFonts w:hint="eastAsia"/>
          <w:spacing w:val="4"/>
        </w:rPr>
        <w:t>千米</w:t>
      </w:r>
      <w:r>
        <w:rPr>
          <w:rFonts w:hint="eastAsia"/>
        </w:rPr>
        <w:t>，北部与江西省大余县</w:t>
      </w:r>
      <w:r>
        <w:rPr>
          <w:rFonts w:hint="eastAsia"/>
          <w:spacing w:val="4"/>
        </w:rPr>
        <w:t>为邻，韶赣铁路和高速公路、国道</w:t>
      </w:r>
      <w:r>
        <w:rPr>
          <w:spacing w:val="4"/>
        </w:rPr>
        <w:t>323</w:t>
      </w:r>
      <w:r>
        <w:rPr>
          <w:rFonts w:hint="eastAsia"/>
          <w:spacing w:val="4"/>
        </w:rPr>
        <w:t>线贯穿全镇。辖区面积</w:t>
      </w:r>
      <w:r>
        <w:rPr>
          <w:spacing w:val="4"/>
        </w:rPr>
        <w:t>197.53</w:t>
      </w:r>
      <w:r>
        <w:rPr>
          <w:rFonts w:hint="eastAsia"/>
          <w:spacing w:val="4"/>
        </w:rPr>
        <w:t>平方千米，林地</w:t>
      </w:r>
      <w:r>
        <w:rPr>
          <w:rFonts w:hint="eastAsia"/>
        </w:rPr>
        <w:t>面积</w:t>
      </w:r>
      <w:r>
        <w:t>1.14</w:t>
      </w:r>
      <w:r>
        <w:rPr>
          <w:rFonts w:hint="eastAsia"/>
        </w:rPr>
        <w:t>万公顷，耕</w:t>
      </w:r>
      <w:r>
        <w:rPr>
          <w:rFonts w:hint="eastAsia"/>
          <w:spacing w:val="-4"/>
        </w:rPr>
        <w:t>地面积</w:t>
      </w:r>
      <w:r>
        <w:rPr>
          <w:spacing w:val="8"/>
        </w:rPr>
        <w:t>3171</w:t>
      </w:r>
      <w:r>
        <w:rPr>
          <w:rFonts w:hint="eastAsia"/>
          <w:spacing w:val="8"/>
        </w:rPr>
        <w:t>公顷，农业</w:t>
      </w:r>
      <w:r>
        <w:rPr>
          <w:rFonts w:hint="eastAsia"/>
          <w:spacing w:val="13"/>
        </w:rPr>
        <w:t>主产</w:t>
      </w:r>
      <w:r>
        <w:rPr>
          <w:rFonts w:hint="eastAsia"/>
          <w:spacing w:val="8"/>
        </w:rPr>
        <w:t>水稻、黄烟、花生，是省级农业龙头企业广东金友集团所在地、优质稻主产区。户籍人</w:t>
      </w:r>
      <w:r>
        <w:rPr>
          <w:rFonts w:hint="eastAsia"/>
          <w:spacing w:val="13"/>
        </w:rPr>
        <w:t>口</w:t>
      </w:r>
      <w:r>
        <w:rPr>
          <w:spacing w:val="13"/>
        </w:rPr>
        <w:t>4.57</w:t>
      </w:r>
      <w:r>
        <w:rPr>
          <w:rFonts w:hint="eastAsia"/>
          <w:spacing w:val="13"/>
        </w:rPr>
        <w:t>万</w:t>
      </w:r>
      <w:r>
        <w:rPr>
          <w:rFonts w:hint="eastAsia"/>
          <w:spacing w:val="8"/>
        </w:rPr>
        <w:t>人，常住人口</w:t>
      </w:r>
      <w:r>
        <w:rPr>
          <w:spacing w:val="8"/>
        </w:rPr>
        <w:t>2.58</w:t>
      </w:r>
      <w:r>
        <w:rPr>
          <w:rFonts w:hint="eastAsia"/>
          <w:spacing w:val="8"/>
        </w:rPr>
        <w:t>万人。</w:t>
      </w:r>
      <w:r>
        <w:rPr>
          <w:spacing w:val="8"/>
        </w:rPr>
        <w:t>22</w:t>
      </w:r>
      <w:r>
        <w:rPr>
          <w:rFonts w:hint="eastAsia"/>
          <w:spacing w:val="8"/>
        </w:rPr>
        <w:t>个村委会和</w:t>
      </w:r>
      <w:r>
        <w:rPr>
          <w:spacing w:val="8"/>
        </w:rPr>
        <w:t>1</w:t>
      </w:r>
      <w:r>
        <w:rPr>
          <w:rFonts w:hint="eastAsia"/>
          <w:spacing w:val="8"/>
        </w:rPr>
        <w:t>个社区居</w:t>
      </w:r>
      <w:r>
        <w:rPr>
          <w:rFonts w:hint="eastAsia"/>
          <w:spacing w:val="-4"/>
        </w:rPr>
        <w:t>委会，</w:t>
      </w:r>
      <w:r>
        <w:rPr>
          <w:spacing w:val="-4"/>
        </w:rPr>
        <w:t>256</w:t>
      </w:r>
      <w:r>
        <w:rPr>
          <w:rFonts w:hint="eastAsia"/>
          <w:spacing w:val="-4"/>
        </w:rPr>
        <w:t>个村小组。</w:t>
      </w:r>
    </w:p>
    <w:p w14:paraId="4185EB10">
      <w:pPr>
        <w:pStyle w:val="16"/>
      </w:pPr>
      <w:r>
        <w:rPr>
          <w:rStyle w:val="19"/>
          <w:rFonts w:hint="eastAsia"/>
        </w:rPr>
        <w:t>二、人文环境</w:t>
      </w:r>
    </w:p>
    <w:p w14:paraId="25AD3D8D">
      <w:pPr>
        <w:pStyle w:val="16"/>
      </w:pPr>
      <w:r>
        <w:rPr>
          <w:rFonts w:hint="eastAsia"/>
        </w:rPr>
        <w:t>珠玑镇历史文化底蕴深厚，旅游资源丰富、民间艺术传承群体众多，拥有传统节日、传统手工艺和特色传统风俗类型的非物质文化遗产</w:t>
      </w:r>
      <w:r>
        <w:t>7</w:t>
      </w:r>
      <w:r>
        <w:rPr>
          <w:rFonts w:hint="eastAsia"/>
        </w:rPr>
        <w:t>个，其中，国家级非遗文化《珠玑巷人南迁传说》入选第五批国家级非物质文化遗产代表性项目名录推荐项目名单，省级非遗文化</w:t>
      </w:r>
      <w:r>
        <w:t>1</w:t>
      </w:r>
      <w:r>
        <w:rPr>
          <w:rFonts w:hint="eastAsia"/>
        </w:rPr>
        <w:t>个，韶关市级非遗项目</w:t>
      </w:r>
      <w:r>
        <w:t>2</w:t>
      </w:r>
      <w:r>
        <w:rPr>
          <w:rFonts w:hint="eastAsia"/>
        </w:rPr>
        <w:t>个，县级非遗项目</w:t>
      </w:r>
      <w:r>
        <w:t>3</w:t>
      </w:r>
      <w:r>
        <w:rPr>
          <w:rFonts w:hint="eastAsia"/>
        </w:rPr>
        <w:t>个。有双龙舞双狮、青草狮、磨地狮、九十九节龙、飘色、舞春牛等民间艺术文化。拥有民间艺术队伍</w:t>
      </w:r>
      <w:r>
        <w:t>46</w:t>
      </w:r>
      <w:r>
        <w:rPr>
          <w:rFonts w:hint="eastAsia"/>
        </w:rPr>
        <w:t>支、</w:t>
      </w:r>
      <w:r>
        <w:t>2300</w:t>
      </w:r>
      <w:r>
        <w:rPr>
          <w:rFonts w:hint="eastAsia"/>
        </w:rPr>
        <w:t>人。形成以春节、端午、七夕、中秋、元旦等节日开展南迁人传说文化传承、龙船歌、青草狮、双龙舞双狮、九十九节龙等大型民间艺术表演活动的传统；</w:t>
      </w:r>
      <w:r>
        <w:t>55</w:t>
      </w:r>
      <w:r>
        <w:rPr>
          <w:rFonts w:hint="eastAsia"/>
        </w:rPr>
        <w:t>处不可移动文物（国家级</w:t>
      </w:r>
      <w:r>
        <w:t>1</w:t>
      </w:r>
      <w:r>
        <w:rPr>
          <w:rFonts w:hint="eastAsia"/>
        </w:rPr>
        <w:t>处、省级文物保护单位</w:t>
      </w:r>
      <w:r>
        <w:t>4</w:t>
      </w:r>
      <w:r>
        <w:rPr>
          <w:rFonts w:hint="eastAsia"/>
        </w:rPr>
        <w:t>处）保存较为完好，南粤古驿道穿境而过，珠玑古巷是广府文化发祥地，从珠玑迁徙粤港澳大湾区及海外的姓氏</w:t>
      </w:r>
      <w:r>
        <w:t>186</w:t>
      </w:r>
      <w:r>
        <w:rPr>
          <w:rFonts w:hint="eastAsia"/>
        </w:rPr>
        <w:t>个，珠玑巷后裔</w:t>
      </w:r>
      <w:r>
        <w:t>800</w:t>
      </w:r>
      <w:r>
        <w:rPr>
          <w:rFonts w:hint="eastAsia"/>
        </w:rPr>
        <w:t>多万人。梅关古道是古代岭南通往中原重要交通要道，还有中站古城、里东戏台、鸳鸯围楼、大雄禅寺等众多历史文化旅游资源等。南粤古驿道沿线成为全省文物保护利用示范区。珠玑镇获得全国重点镇、全国文明村镇、省历史文化名镇、省著名文化之乡、省民族民间艺术之乡、广东名镇、广东省文明镇、发现中国·魅力小城、全省休闲农业与乡村旅游示范镇、广东省先进基层党组织、省教育强镇、广东省卫生镇等荣誉称号。</w:t>
      </w:r>
    </w:p>
    <w:p w14:paraId="2A998C2D">
      <w:pPr>
        <w:pStyle w:val="16"/>
      </w:pPr>
      <w:r>
        <w:rPr>
          <w:rStyle w:val="19"/>
          <w:rFonts w:hint="eastAsia"/>
        </w:rPr>
        <w:t>三、人居环境</w:t>
      </w:r>
    </w:p>
    <w:p w14:paraId="0AEFABAD">
      <w:pPr>
        <w:pStyle w:val="16"/>
      </w:pPr>
      <w:r>
        <w:rPr>
          <w:rFonts w:hint="eastAsia"/>
        </w:rPr>
        <w:t>珠玑镇全域推进农村人居环境整治，对镇村生活垃圾开展保洁清运，实现生活垃圾常态化清理、市场化运作，镇村环境卫生干净整洁。灵潭村人居环境整治典型经验被央视焦点访谈全国播放介绍。以参加“第二届广东乡村振兴大擂台赛”为契机，健全城乡融合发展体制机制，坚持以城带乡、城乡融合，继续以</w:t>
      </w:r>
      <w:r>
        <w:t>G323</w:t>
      </w:r>
      <w:r>
        <w:rPr>
          <w:rFonts w:hint="eastAsia"/>
        </w:rPr>
        <w:t>沿线和古驿道沿线为发展轴带，加快沿线风貌提升和特色产业发展，推进“城乡融合带动连片乡村振兴示范轴带”建设，创建“干净整洁村”“美丽宜居村”“特色精品村”。完善休闲农业与乡村旅游精品线路新业态，打造“省际廊道美丽乡村示范</w:t>
      </w:r>
      <w:r>
        <w:rPr>
          <w:rFonts w:hint="eastAsia"/>
          <w:spacing w:val="-8"/>
        </w:rPr>
        <w:t>区”和以江西接壤的梅岭、梅关、泰源等村的“广东北大门片区”整治提升工作。重点推进</w:t>
      </w:r>
      <w:r>
        <w:rPr>
          <w:rFonts w:hint="eastAsia"/>
          <w:spacing w:val="-4"/>
        </w:rPr>
        <w:t>“四</w:t>
      </w:r>
      <w:r>
        <w:rPr>
          <w:rFonts w:hint="eastAsia"/>
          <w:spacing w:val="8"/>
        </w:rPr>
        <w:t>沿”区域</w:t>
      </w:r>
      <w:r>
        <w:rPr>
          <w:rFonts w:hint="eastAsia"/>
          <w:spacing w:val="13"/>
        </w:rPr>
        <w:t>美丽乡村风貌带建设，开展“四小园”和美丽庭院创建</w:t>
      </w:r>
      <w:r>
        <w:rPr>
          <w:rFonts w:hint="eastAsia"/>
          <w:spacing w:val="8"/>
        </w:rPr>
        <w:t>活动，打造干净整洁的社会主</w:t>
      </w:r>
      <w:r>
        <w:rPr>
          <w:rFonts w:hint="eastAsia"/>
          <w:spacing w:val="-4"/>
        </w:rPr>
        <w:t>义新农村。</w:t>
      </w:r>
    </w:p>
    <w:p w14:paraId="063FF74A">
      <w:pPr>
        <w:pStyle w:val="16"/>
      </w:pPr>
      <w:r>
        <w:rPr>
          <w:rStyle w:val="19"/>
          <w:rFonts w:hint="eastAsia"/>
        </w:rPr>
        <w:t>四、旅游资源</w:t>
      </w:r>
    </w:p>
    <w:p w14:paraId="029B5742">
      <w:pPr>
        <w:pStyle w:val="16"/>
      </w:pPr>
      <w:r>
        <w:rPr>
          <w:rFonts w:hint="eastAsia"/>
        </w:rPr>
        <w:t>珠玑镇有</w:t>
      </w:r>
      <w:r>
        <w:t>7</w:t>
      </w:r>
      <w:r>
        <w:rPr>
          <w:rFonts w:hint="eastAsia"/>
        </w:rPr>
        <w:t>个乡村旅游景点：珠玑古巷（国家</w:t>
      </w:r>
      <w:r>
        <w:t>4A</w:t>
      </w:r>
      <w:r>
        <w:rPr>
          <w:rFonts w:hint="eastAsia"/>
        </w:rPr>
        <w:t>级旅游景区、全国三大寻根地之一）、梅关古道（国家</w:t>
      </w:r>
      <w:r>
        <w:t>4A</w:t>
      </w:r>
      <w:r>
        <w:rPr>
          <w:rFonts w:hint="eastAsia"/>
        </w:rPr>
        <w:t>级旅游景区）（梅关村）、大雄禅寺（岭南广东古代名刹之一）、灵潭村（中国最美休闲乡村、全国乡村旅游重点村、广东省文化和旅游特色村）、洋湖村（广东省文化和旅游特色村）、聪辈村（广东省古村落）、三佳农业公园（国家</w:t>
      </w:r>
      <w:r>
        <w:t>3A</w:t>
      </w:r>
      <w:r>
        <w:rPr>
          <w:rFonts w:hint="eastAsia"/>
        </w:rPr>
        <w:t>级旅游景区）。主要乡村旅游线路：“长迳—古田—聪辈—珠玑古巷”产农文旅融合精品路线，“凤凰桥—石塘—灵潭”农旅融合精品线路，南粤古驿道旅游线路。其中“古巷悠悠广府源，驿道长长梅花香”（珠玑古巷—灵潭村—梅关古道）获评</w:t>
      </w:r>
      <w:r>
        <w:t>2019</w:t>
      </w:r>
      <w:r>
        <w:rPr>
          <w:rFonts w:hint="eastAsia"/>
        </w:rPr>
        <w:t>年广东省乡村旅游精品线路。</w:t>
      </w:r>
    </w:p>
    <w:p w14:paraId="375509F8">
      <w:pPr>
        <w:pStyle w:val="16"/>
      </w:pPr>
      <w:r>
        <w:rPr>
          <w:rStyle w:val="19"/>
          <w:rFonts w:hint="eastAsia"/>
        </w:rPr>
        <w:t>五、主要做法</w:t>
      </w:r>
    </w:p>
    <w:p w14:paraId="7A6A4438">
      <w:pPr>
        <w:pStyle w:val="16"/>
      </w:pPr>
      <w:r>
        <w:rPr>
          <w:rStyle w:val="20"/>
          <w:rFonts w:hint="eastAsia"/>
        </w:rPr>
        <w:t>（一）坚定实施乡村振兴战略。</w:t>
      </w:r>
      <w:r>
        <w:rPr>
          <w:rFonts w:hint="eastAsia"/>
        </w:rPr>
        <w:t>继续推进丝苗米、板栗、水果、稻香小龙虾、中草药等特色产业，通过灵潭村发展农耕文化为主题的农家乐，角湾、中站村打造休闲观光农业，古田村因地制宜发展农业观光采摘沃柑种植园、葡萄种植园产业项目等特色农业，打造旅游景观带，逐步形成特色农业产业发展格局。拓展网络直播、可视农业等新形式，打造“市销</w:t>
      </w:r>
      <w:r>
        <w:t>+</w:t>
      </w:r>
      <w:r>
        <w:rPr>
          <w:rFonts w:hint="eastAsia"/>
        </w:rPr>
        <w:t>展销</w:t>
      </w:r>
      <w:r>
        <w:t>+</w:t>
      </w:r>
      <w:r>
        <w:rPr>
          <w:rFonts w:hint="eastAsia"/>
        </w:rPr>
        <w:t>线上”新模式。推进南粤古驿道·南雄市梅关—乌迳古驿道重点线路巩固提升工程，改善古驿道沿线周边区域的交通及基础设施配套建设。完成下坋村污水治理建设工程，完善污水排放管网，集中设置区域性污水处理池。加快红色文化保护与开发工程速度，修缮改建历史遗迹，引入商业要素，优化旅游产品组合结构，继续打造如灵潭寄心小园类似民宿产业，用好第二批全国乡村旅游重点村的牌子，完善游客服务中心、停车场等旅游配套设施建设。</w:t>
      </w:r>
    </w:p>
    <w:p w14:paraId="1ADD910E">
      <w:pPr>
        <w:pStyle w:val="16"/>
      </w:pPr>
      <w:r>
        <w:rPr>
          <w:rStyle w:val="20"/>
          <w:rFonts w:hint="eastAsia"/>
        </w:rPr>
        <w:t>（二）提升城镇品质。</w:t>
      </w:r>
      <w:r>
        <w:rPr>
          <w:rFonts w:hint="eastAsia"/>
        </w:rPr>
        <w:t>做好国省道硬化、绿化及附属工程完善，推进</w:t>
      </w:r>
      <w:r>
        <w:t>Y028</w:t>
      </w:r>
      <w:r>
        <w:rPr>
          <w:rFonts w:hint="eastAsia"/>
        </w:rPr>
        <w:t>线大茶棚至灵潭道路改造工程建设、梅岭高速出口至梅岭段绿化美化升级工程。做好镇区内基础设施、广场及园林景观建设、旅游栈道修建、污水管网铺设及村容村貌整治、绿化美化后续政策处理工作。全面实施农村饮用水达标提标工作，加强与绿投公司的对接，加快自来水厂收购，提高水厂改造升级进度，改善</w:t>
      </w:r>
      <w:r>
        <w:t>23</w:t>
      </w:r>
      <w:r>
        <w:rPr>
          <w:rFonts w:hint="eastAsia"/>
        </w:rPr>
        <w:t>个村（居）群众饮水条件。精心打造珠玑</w:t>
      </w:r>
      <w:r>
        <w:t>-</w:t>
      </w:r>
      <w:r>
        <w:rPr>
          <w:rFonts w:hint="eastAsia"/>
        </w:rPr>
        <w:t>梅岭文化旅游片区，抓好“大珠玑”文化旅游圈建设，深入挖掘珠玑古巷历史文化，做好姓氏文化旅游节品牌，推动乡村旅游与休闲观光农业融合发展。开展农村宅基地制度改革，推进“治危拆违”专项行动，严把农村乱占耕地建房摸排核查关，依法依规整治，做到“早发现、早制止、严查处”，切实保障农民合理的建房需求，确保土地利用高效化。</w:t>
      </w:r>
    </w:p>
    <w:p w14:paraId="04A24C37">
      <w:pPr>
        <w:pStyle w:val="16"/>
        <w:ind w:firstLine="0"/>
        <w:rPr>
          <w:rStyle w:val="20"/>
        </w:rPr>
      </w:pPr>
    </w:p>
    <w:p w14:paraId="0662FD8E">
      <w:pPr>
        <w:pStyle w:val="16"/>
      </w:pPr>
      <w:r>
        <w:rPr>
          <w:rStyle w:val="20"/>
          <w:rFonts w:hint="eastAsia"/>
        </w:rPr>
        <w:t>（三）提升群众获得感。</w:t>
      </w:r>
      <w:r>
        <w:rPr>
          <w:rFonts w:hint="eastAsia"/>
        </w:rPr>
        <w:t>培植“造血”功能项目，发展壮大村主导产业，采用“公司</w:t>
      </w:r>
      <w:r>
        <w:t>+</w:t>
      </w:r>
      <w:r>
        <w:rPr>
          <w:rFonts w:hint="eastAsia"/>
        </w:rPr>
        <w:t>贫困户</w:t>
      </w:r>
      <w:r>
        <w:t>+</w:t>
      </w:r>
      <w:r>
        <w:rPr>
          <w:rFonts w:hint="eastAsia"/>
        </w:rPr>
        <w:t>基地”模式，坚持“造血”“输血”“活血”并重，发展优质稻种植、农业观光采摘沃柑种植园、葡萄种植园、油茶种植等特色产业。深化</w:t>
      </w:r>
      <w:r>
        <w:t>763</w:t>
      </w:r>
      <w:r>
        <w:rPr>
          <w:rFonts w:hint="eastAsia"/>
        </w:rPr>
        <w:t>户</w:t>
      </w:r>
      <w:r>
        <w:t>1879</w:t>
      </w:r>
      <w:r>
        <w:rPr>
          <w:rFonts w:hint="eastAsia"/>
        </w:rPr>
        <w:t>人相对贫困户按照“一户也不能少”原则，对照“两不愁、三保障”“八有”情况，确保帮扶政策落实到位。全面实施危房改造惠民政策，完成</w:t>
      </w:r>
      <w:r>
        <w:t>352</w:t>
      </w:r>
      <w:r>
        <w:rPr>
          <w:rFonts w:hint="eastAsia"/>
        </w:rPr>
        <w:t>户困难群众</w:t>
      </w:r>
      <w:r>
        <w:t>D</w:t>
      </w:r>
      <w:r>
        <w:rPr>
          <w:rFonts w:hint="eastAsia"/>
        </w:rPr>
        <w:t>级危房、</w:t>
      </w:r>
      <w:r>
        <w:t>62</w:t>
      </w:r>
      <w:r>
        <w:rPr>
          <w:rFonts w:hint="eastAsia"/>
        </w:rPr>
        <w:t>户困难群众</w:t>
      </w:r>
      <w:r>
        <w:t>C</w:t>
      </w:r>
      <w:r>
        <w:rPr>
          <w:rFonts w:hint="eastAsia"/>
        </w:rPr>
        <w:t>级危房的治修缮工作。持续推进全镇</w:t>
      </w:r>
      <w:r>
        <w:t>2020</w:t>
      </w:r>
      <w:r>
        <w:rPr>
          <w:rFonts w:hint="eastAsia"/>
        </w:rPr>
        <w:t>年“四好农村路”</w:t>
      </w:r>
      <w:r>
        <w:t>25</w:t>
      </w:r>
      <w:r>
        <w:rPr>
          <w:rFonts w:hint="eastAsia"/>
        </w:rPr>
        <w:t>千米建设攻坚任务，结合实际实施路面工程，完善安防设施，把农村公路建好、管好、护好、运营好，逐步消除制约农村发展的交通瓶颈，为群众脱贫致富奔小康提供保障。强化信访维稳工作，构建和谐劳务关系，打造“无欠薪”示范镇。推进农医保等社会保险精准扩面，加快电子社保卡应用推广。创新建设基层社会治理服务中心，完善公共服务体系，以“最多跑一次”为抓手，健全机构改革中的公共服务中心运行机制，服务群众。常态化开展安全生产、消防安全、道路交通安全、食品药品安全监管等工作，发现问题立行立改，确保重特大安全事故零发生。</w:t>
      </w:r>
    </w:p>
    <w:p w14:paraId="04B6A6A2">
      <w:pPr>
        <w:rPr>
          <w:rFonts w:hint="eastAsia"/>
        </w:rPr>
      </w:pPr>
      <w:r>
        <w:rPr>
          <w:rStyle w:val="20"/>
          <w:rFonts w:hint="eastAsia"/>
        </w:rPr>
        <w:t>（四）加快农旅产业融合发展。</w:t>
      </w:r>
      <w:r>
        <w:rPr>
          <w:rFonts w:hint="eastAsia"/>
        </w:rPr>
        <w:t>推进“姓氏文化”旅游产业发展，挖掘珠玑姓氏文化底蕴，通过百姓堂、文化节、家风家训展览、宗亲研修班等多元化形式，推动全球姓氏文化的研究与交流。依托赣粤边三年游击战争主要根据地梅岭村和全国党刊红色教育基地灵潭村，加强对红色革命遗（旧）址的挖掘、抢救、修复和保护工作，挖掘当地红色历史，传承红色基因，推动新时代“红色文化”不断发展。加快建设三佳农业生态公园、洋湖精品村等以特色农业、休闲运动、军事体验、文化体验、旅游购物等不同形态的主题休闲农园。推进聪背村、灵潭村、三佳村等精品民宿建设，搭建民宿产业发展平台，拉伸民宿经济产业链，发挥精品民宿引导农民创业创新的示范引领作用。</w:t>
      </w:r>
    </w:p>
    <w:p w14:paraId="675DD2A6">
      <w:pPr>
        <w:rPr>
          <w:rFonts w:hint="eastAsia"/>
        </w:rPr>
      </w:pPr>
    </w:p>
    <w:p w14:paraId="23D35E00">
      <w:pPr>
        <w:rPr>
          <w:rFonts w:hint="eastAsia"/>
        </w:rPr>
      </w:pPr>
    </w:p>
    <w:p w14:paraId="24B50BF8">
      <w:pPr>
        <w:pStyle w:val="4"/>
      </w:pPr>
      <w:r>
        <w:rPr>
          <w:rFonts w:hint="eastAsia"/>
        </w:rPr>
        <w:t>大事记</w:t>
      </w:r>
    </w:p>
    <w:p w14:paraId="68F3B6F6">
      <w:pPr>
        <w:pStyle w:val="5"/>
      </w:pPr>
      <w:r>
        <w:t>DASHIJI</w:t>
      </w:r>
    </w:p>
    <w:p w14:paraId="13F85FC8">
      <w:pPr>
        <w:pStyle w:val="14"/>
        <w:spacing w:after="215"/>
      </w:pPr>
      <w:r>
        <w:t>1</w:t>
      </w:r>
      <w:r>
        <w:rPr>
          <w:rFonts w:hint="eastAsia"/>
        </w:rPr>
        <w:t>月</w:t>
      </w:r>
    </w:p>
    <w:p w14:paraId="3E2606DD">
      <w:pPr>
        <w:pStyle w:val="16"/>
      </w:pPr>
    </w:p>
    <w:p w14:paraId="0C1D4B14">
      <w:pPr>
        <w:pStyle w:val="16"/>
      </w:pPr>
      <w:r>
        <w:rPr>
          <w:rStyle w:val="19"/>
        </w:rPr>
        <w:t>4</w:t>
      </w:r>
      <w:r>
        <w:rPr>
          <w:rStyle w:val="19"/>
          <w:rFonts w:hint="eastAsia"/>
        </w:rPr>
        <w:t>日　</w:t>
      </w:r>
      <w:r>
        <w:rPr>
          <w:rFonts w:hint="eastAsia"/>
        </w:rPr>
        <w:t>南雄产业转移工业园获广东省人民政府认定，评为省级高新技术产业开发区。</w:t>
      </w:r>
    </w:p>
    <w:p w14:paraId="1D06FEFF">
      <w:pPr>
        <w:pStyle w:val="16"/>
      </w:pPr>
      <w:r>
        <w:rPr>
          <w:rStyle w:val="19"/>
        </w:rPr>
        <w:t>6</w:t>
      </w:r>
      <w:r>
        <w:rPr>
          <w:rStyle w:val="19"/>
          <w:rFonts w:hint="eastAsia"/>
        </w:rPr>
        <w:t>日　</w:t>
      </w:r>
      <w:r>
        <w:rPr>
          <w:rFonts w:hint="eastAsia"/>
        </w:rPr>
        <w:t>南雄市人民医院医共体总院雄州社区分院启用，该分院位于新城沿江西路，设预防接种、慢病等</w:t>
      </w:r>
      <w:r>
        <w:t>2</w:t>
      </w:r>
      <w:r>
        <w:rPr>
          <w:rFonts w:hint="eastAsia"/>
        </w:rPr>
        <w:t>个门诊，是南雄首家以省级标准建设的数字化接种门诊。</w:t>
      </w:r>
    </w:p>
    <w:p w14:paraId="0E1A4FF1">
      <w:pPr>
        <w:pStyle w:val="16"/>
      </w:pPr>
      <w:r>
        <w:rPr>
          <w:rStyle w:val="19"/>
        </w:rPr>
        <w:t>7</w:t>
      </w:r>
      <w:r>
        <w:rPr>
          <w:rStyle w:val="19"/>
          <w:rFonts w:hint="eastAsia"/>
        </w:rPr>
        <w:t>日　</w:t>
      </w:r>
      <w:r>
        <w:rPr>
          <w:rFonts w:hint="eastAsia"/>
        </w:rPr>
        <w:t>广东省文化和旅游厅公示了第二批广东省文化和旅游特色村名单，南雄市珠玑镇洋湖村入选第二批“广东省文化和旅游特色村”。</w:t>
      </w:r>
    </w:p>
    <w:p w14:paraId="638C6042">
      <w:pPr>
        <w:pStyle w:val="16"/>
      </w:pPr>
      <w:r>
        <w:rPr>
          <w:rStyle w:val="19"/>
        </w:rPr>
        <w:t>9</w:t>
      </w:r>
      <w:r>
        <w:rPr>
          <w:rStyle w:val="19"/>
          <w:rFonts w:hint="eastAsia"/>
        </w:rPr>
        <w:t>日　</w:t>
      </w:r>
      <w:r>
        <w:rPr>
          <w:rFonts w:hint="eastAsia"/>
        </w:rPr>
        <w:t>广东省交通运输厅、广东省农业农村厅、广东省扶贫开发办公室印发《关于联合命名</w:t>
      </w:r>
      <w:r>
        <w:t>2020</w:t>
      </w:r>
      <w:r>
        <w:rPr>
          <w:rFonts w:hint="eastAsia"/>
        </w:rPr>
        <w:t>年“四好农村路”省级示范县的通知》，南雄市入选</w:t>
      </w:r>
      <w:r>
        <w:t>2020</w:t>
      </w:r>
      <w:r>
        <w:rPr>
          <w:rFonts w:hint="eastAsia"/>
        </w:rPr>
        <w:t>年“四好农村路”省级示范县。</w:t>
      </w:r>
    </w:p>
    <w:p w14:paraId="5FA6C506">
      <w:pPr>
        <w:pStyle w:val="16"/>
      </w:pPr>
      <w:r>
        <w:rPr>
          <w:rStyle w:val="19"/>
          <w:rFonts w:hint="eastAsia"/>
        </w:rPr>
        <w:t>是日　</w:t>
      </w:r>
      <w:r>
        <w:rPr>
          <w:rFonts w:hint="eastAsia"/>
        </w:rPr>
        <w:t>农业农村部农产品质量安全中心公布</w:t>
      </w:r>
      <w:r>
        <w:t>2020</w:t>
      </w:r>
      <w:r>
        <w:rPr>
          <w:rFonts w:hint="eastAsia"/>
        </w:rPr>
        <w:t>年第三批全国名特优新农产品名录，纳入</w:t>
      </w:r>
      <w:r>
        <w:t>387</w:t>
      </w:r>
      <w:r>
        <w:rPr>
          <w:rFonts w:hint="eastAsia"/>
        </w:rPr>
        <w:t>个产品。韶关市新入选</w:t>
      </w:r>
      <w:r>
        <w:t>3</w:t>
      </w:r>
      <w:r>
        <w:rPr>
          <w:rFonts w:hint="eastAsia"/>
        </w:rPr>
        <w:t>个农产品，其中南雄市有丝苗米和云峰山蓝莓</w:t>
      </w:r>
      <w:r>
        <w:t>2</w:t>
      </w:r>
      <w:r>
        <w:rPr>
          <w:rFonts w:hint="eastAsia"/>
        </w:rPr>
        <w:t>个产品。</w:t>
      </w:r>
    </w:p>
    <w:p w14:paraId="1DF870F3">
      <w:pPr>
        <w:pStyle w:val="16"/>
      </w:pPr>
      <w:r>
        <w:rPr>
          <w:rStyle w:val="19"/>
        </w:rPr>
        <w:t>10</w:t>
      </w:r>
      <w:r>
        <w:rPr>
          <w:rStyle w:val="19"/>
          <w:rFonts w:hint="eastAsia"/>
        </w:rPr>
        <w:t>日　</w:t>
      </w:r>
      <w:r>
        <w:rPr>
          <w:rFonts w:hint="eastAsia"/>
        </w:rPr>
        <w:t>珠海市慈善总会携同珠海市两家爱心企业向南雄市教育系统捐赠</w:t>
      </w:r>
      <w:r>
        <w:t>240</w:t>
      </w:r>
      <w:r>
        <w:rPr>
          <w:rFonts w:hint="eastAsia"/>
        </w:rPr>
        <w:t>万元，用于南雄中学、黄坑中学、珠玑中学和南亩学校等学校基础设施建设。</w:t>
      </w:r>
    </w:p>
    <w:p w14:paraId="4733066F">
      <w:pPr>
        <w:pStyle w:val="16"/>
      </w:pPr>
      <w:r>
        <w:rPr>
          <w:rStyle w:val="19"/>
        </w:rPr>
        <w:t>16</w:t>
      </w:r>
      <w:r>
        <w:rPr>
          <w:rStyle w:val="19"/>
          <w:rFonts w:hint="eastAsia"/>
        </w:rPr>
        <w:t>日　</w:t>
      </w:r>
      <w:r>
        <w:rPr>
          <w:rFonts w:hint="eastAsia"/>
        </w:rPr>
        <w:t>粤北影视基地项目在南雄市乌迳镇新田村的开工建设，该项目总投资</w:t>
      </w:r>
      <w:r>
        <w:t>5.6</w:t>
      </w:r>
      <w:r>
        <w:rPr>
          <w:rFonts w:hint="eastAsia"/>
        </w:rPr>
        <w:t>亿元，以新田村古建筑群为核心区，分三期建设西晋古城实景拍摄园、大唐印象实景拍摄园、乌迳夜泊实景演出园、中国电影人联盟网红学院。</w:t>
      </w:r>
    </w:p>
    <w:p w14:paraId="2C1211D4">
      <w:pPr>
        <w:pStyle w:val="16"/>
      </w:pPr>
      <w:r>
        <w:rPr>
          <w:rStyle w:val="19"/>
        </w:rPr>
        <w:t>19</w:t>
      </w:r>
      <w:r>
        <w:rPr>
          <w:rStyle w:val="19"/>
          <w:rFonts w:hint="eastAsia"/>
        </w:rPr>
        <w:t>日　</w:t>
      </w:r>
      <w:r>
        <w:rPr>
          <w:rFonts w:hint="eastAsia"/>
        </w:rPr>
        <w:t>南雄市帽子峰镇富竹村的刘卫东和乌迳镇杜屋村的杜永兴两位现役军人分别在部队荣立个人三等功。</w:t>
      </w:r>
    </w:p>
    <w:p w14:paraId="40115BDA">
      <w:pPr>
        <w:pStyle w:val="16"/>
      </w:pPr>
      <w:r>
        <w:rPr>
          <w:rStyle w:val="19"/>
        </w:rPr>
        <w:t>20</w:t>
      </w:r>
      <w:r>
        <w:rPr>
          <w:rStyle w:val="19"/>
          <w:rFonts w:hint="eastAsia"/>
        </w:rPr>
        <w:t>日　</w:t>
      </w:r>
      <w:r>
        <w:rPr>
          <w:rFonts w:hint="eastAsia"/>
        </w:rPr>
        <w:t>国家工信部发布第二批专精特新“小巨人”企业名单，南雄市广东自由能、衡光新材料两家企业入选。</w:t>
      </w:r>
    </w:p>
    <w:p w14:paraId="65744721">
      <w:pPr>
        <w:pStyle w:val="16"/>
      </w:pPr>
      <w:r>
        <w:rPr>
          <w:rStyle w:val="19"/>
        </w:rPr>
        <w:t>20</w:t>
      </w:r>
      <w:r>
        <w:rPr>
          <w:rStyle w:val="19"/>
          <w:rFonts w:hint="eastAsia"/>
        </w:rPr>
        <w:t>—</w:t>
      </w:r>
      <w:r>
        <w:rPr>
          <w:rStyle w:val="19"/>
        </w:rPr>
        <w:t>21</w:t>
      </w:r>
      <w:r>
        <w:rPr>
          <w:rStyle w:val="19"/>
          <w:rFonts w:hint="eastAsia"/>
        </w:rPr>
        <w:t>日　</w:t>
      </w:r>
      <w:r>
        <w:rPr>
          <w:rFonts w:hint="eastAsia"/>
          <w:spacing w:val="-17"/>
        </w:rPr>
        <w:t>南雄市供电局组织开展无人机自</w:t>
      </w:r>
      <w:r>
        <w:rPr>
          <w:rFonts w:hint="eastAsia"/>
          <w:spacing w:val="-4"/>
        </w:rPr>
        <w:t>主巡视观摩交流会，首次启</w:t>
      </w:r>
      <w:r>
        <w:rPr>
          <w:rFonts w:hint="eastAsia"/>
          <w:spacing w:val="-8"/>
        </w:rPr>
        <w:t>用无人机自主巡视系统，对电网线路自</w:t>
      </w:r>
      <w:r>
        <w:rPr>
          <w:rFonts w:hint="eastAsia"/>
          <w:spacing w:val="-17"/>
        </w:rPr>
        <w:t>主巡查。</w:t>
      </w:r>
    </w:p>
    <w:p w14:paraId="4786F464">
      <w:pPr>
        <w:pStyle w:val="16"/>
      </w:pPr>
      <w:r>
        <w:rPr>
          <w:rStyle w:val="19"/>
        </w:rPr>
        <w:t>21</w:t>
      </w:r>
      <w:r>
        <w:rPr>
          <w:rStyle w:val="19"/>
          <w:rFonts w:hint="eastAsia"/>
        </w:rPr>
        <w:t>日　</w:t>
      </w:r>
      <w:r>
        <w:rPr>
          <w:rFonts w:hint="eastAsia"/>
        </w:rPr>
        <w:t>南雄市举行</w:t>
      </w:r>
      <w:r>
        <w:t>2020</w:t>
      </w:r>
      <w:r>
        <w:rPr>
          <w:rFonts w:hint="eastAsia"/>
        </w:rPr>
        <w:t>年第一、二季度“南雄好人”名单发布仪式，现场为</w:t>
      </w:r>
      <w:r>
        <w:t>17</w:t>
      </w:r>
      <w:r>
        <w:rPr>
          <w:rFonts w:hint="eastAsia"/>
        </w:rPr>
        <w:t>位“南雄好人”颁奖。吴生华、陈小玲等</w:t>
      </w:r>
      <w:r>
        <w:t>12</w:t>
      </w:r>
      <w:r>
        <w:rPr>
          <w:rFonts w:hint="eastAsia"/>
        </w:rPr>
        <w:t>人荣获</w:t>
      </w:r>
      <w:r>
        <w:t>2020</w:t>
      </w:r>
      <w:r>
        <w:rPr>
          <w:rFonts w:hint="eastAsia"/>
        </w:rPr>
        <w:t>年第一季度“南雄好人”称号，叶永日、温程裕等</w:t>
      </w:r>
      <w:r>
        <w:t>5</w:t>
      </w:r>
      <w:r>
        <w:rPr>
          <w:rFonts w:hint="eastAsia"/>
        </w:rPr>
        <w:t>人荣获</w:t>
      </w:r>
      <w:r>
        <w:t>2020</w:t>
      </w:r>
      <w:r>
        <w:rPr>
          <w:rFonts w:hint="eastAsia"/>
        </w:rPr>
        <w:t>年第二季度“南雄好人”称号。</w:t>
      </w:r>
    </w:p>
    <w:p w14:paraId="07A42E20">
      <w:pPr>
        <w:pStyle w:val="16"/>
      </w:pPr>
      <w:r>
        <w:rPr>
          <w:rStyle w:val="19"/>
        </w:rPr>
        <w:t>30</w:t>
      </w:r>
      <w:r>
        <w:rPr>
          <w:rStyle w:val="19"/>
          <w:rFonts w:hint="eastAsia"/>
        </w:rPr>
        <w:t>日　</w:t>
      </w:r>
      <w:r>
        <w:rPr>
          <w:rFonts w:hint="eastAsia"/>
        </w:rPr>
        <w:t>中国共产党南雄市第十三届委员会第十三次全体会议召开。会议听取和讨论王碧安同志代表市委常委会所作报告，审议通过《中国共产党南雄市第十三届委员会第十三次全体会议决议（草案）》。</w:t>
      </w:r>
    </w:p>
    <w:p w14:paraId="4F8AAC43">
      <w:pPr>
        <w:pStyle w:val="14"/>
        <w:spacing w:after="215"/>
      </w:pPr>
      <w:r>
        <w:t>2</w:t>
      </w:r>
      <w:r>
        <w:rPr>
          <w:rFonts w:hint="eastAsia"/>
        </w:rPr>
        <w:t>月</w:t>
      </w:r>
    </w:p>
    <w:p w14:paraId="3D5BC6D4">
      <w:pPr>
        <w:pStyle w:val="16"/>
      </w:pPr>
    </w:p>
    <w:p w14:paraId="24E19DC2">
      <w:pPr>
        <w:pStyle w:val="16"/>
      </w:pPr>
      <w:r>
        <w:rPr>
          <w:rStyle w:val="19"/>
        </w:rPr>
        <w:t>2</w:t>
      </w:r>
      <w:r>
        <w:rPr>
          <w:rStyle w:val="19"/>
          <w:rFonts w:hint="eastAsia"/>
        </w:rPr>
        <w:t>日　</w:t>
      </w:r>
      <w:r>
        <w:rPr>
          <w:rFonts w:hint="eastAsia"/>
        </w:rPr>
        <w:t>韶关市中立法律服务社南雄市服务点在南雄市信访局揭牌成立。</w:t>
      </w:r>
    </w:p>
    <w:p w14:paraId="024D0CC4">
      <w:pPr>
        <w:pStyle w:val="16"/>
      </w:pPr>
      <w:r>
        <w:rPr>
          <w:rStyle w:val="19"/>
        </w:rPr>
        <w:t>3</w:t>
      </w:r>
      <w:r>
        <w:rPr>
          <w:rStyle w:val="19"/>
          <w:rFonts w:hint="eastAsia"/>
        </w:rPr>
        <w:t>—</w:t>
      </w:r>
      <w:r>
        <w:rPr>
          <w:rStyle w:val="19"/>
        </w:rPr>
        <w:t>4</w:t>
      </w:r>
      <w:r>
        <w:rPr>
          <w:rStyle w:val="19"/>
          <w:rFonts w:hint="eastAsia"/>
        </w:rPr>
        <w:t>日　</w:t>
      </w:r>
      <w:r>
        <w:rPr>
          <w:rFonts w:hint="eastAsia"/>
        </w:rPr>
        <w:t>中国人民政治协商会议第十届南雄市委员会第六次会议召开。</w:t>
      </w:r>
    </w:p>
    <w:p w14:paraId="0EF90A03">
      <w:pPr>
        <w:pStyle w:val="16"/>
      </w:pPr>
      <w:r>
        <w:rPr>
          <w:rStyle w:val="19"/>
        </w:rPr>
        <w:t>4</w:t>
      </w:r>
      <w:r>
        <w:rPr>
          <w:rStyle w:val="19"/>
          <w:rFonts w:hint="eastAsia"/>
        </w:rPr>
        <w:t>—</w:t>
      </w:r>
      <w:r>
        <w:rPr>
          <w:rStyle w:val="19"/>
        </w:rPr>
        <w:t>5</w:t>
      </w:r>
      <w:r>
        <w:rPr>
          <w:rStyle w:val="19"/>
          <w:rFonts w:hint="eastAsia"/>
        </w:rPr>
        <w:t>日　</w:t>
      </w:r>
      <w:r>
        <w:rPr>
          <w:rFonts w:hint="eastAsia"/>
        </w:rPr>
        <w:t>南</w:t>
      </w:r>
      <w:r>
        <w:rPr>
          <w:rFonts w:hint="eastAsia"/>
          <w:spacing w:val="-8"/>
        </w:rPr>
        <w:t>雄市第十五届人民代表大会第七次会议召</w:t>
      </w:r>
      <w:r>
        <w:rPr>
          <w:rFonts w:hint="eastAsia"/>
          <w:spacing w:val="-13"/>
        </w:rPr>
        <w:t>开。</w:t>
      </w:r>
    </w:p>
    <w:p w14:paraId="685235BD">
      <w:pPr>
        <w:pStyle w:val="16"/>
      </w:pPr>
      <w:r>
        <w:rPr>
          <w:rStyle w:val="19"/>
        </w:rPr>
        <w:t>8</w:t>
      </w:r>
      <w:r>
        <w:rPr>
          <w:rStyle w:val="19"/>
          <w:rFonts w:hint="eastAsia"/>
        </w:rPr>
        <w:t>日　</w:t>
      </w:r>
      <w:r>
        <w:rPr>
          <w:rFonts w:hint="eastAsia"/>
        </w:rPr>
        <w:t>南雄市司法局获中华全国人民调解员协会授予全国“组织宣传人民调解工作先进集体”荣誉称号，全安镇人民调解员高英被司法部授予“全国模范人民调解员”称号。</w:t>
      </w:r>
    </w:p>
    <w:p w14:paraId="2D940313">
      <w:pPr>
        <w:pStyle w:val="16"/>
      </w:pPr>
      <w:r>
        <w:rPr>
          <w:rStyle w:val="19"/>
        </w:rPr>
        <w:t>20</w:t>
      </w:r>
      <w:r>
        <w:rPr>
          <w:rStyle w:val="19"/>
          <w:rFonts w:hint="eastAsia"/>
        </w:rPr>
        <w:t>日　</w:t>
      </w:r>
      <w:r>
        <w:rPr>
          <w:rFonts w:hint="eastAsia"/>
        </w:rPr>
        <w:t>南雄市</w:t>
      </w:r>
      <w:r>
        <w:t>2021</w:t>
      </w:r>
      <w:r>
        <w:rPr>
          <w:rFonts w:hint="eastAsia"/>
        </w:rPr>
        <w:t>年第一季度</w:t>
      </w:r>
      <w:r>
        <w:t>8</w:t>
      </w:r>
      <w:r>
        <w:rPr>
          <w:rFonts w:hint="eastAsia"/>
        </w:rPr>
        <w:t>个项目集中开工竣工，项目总投</w:t>
      </w:r>
      <w:r>
        <w:rPr>
          <w:rFonts w:hint="eastAsia"/>
          <w:spacing w:val="-8"/>
        </w:rPr>
        <w:t>资</w:t>
      </w:r>
      <w:r>
        <w:rPr>
          <w:spacing w:val="-8"/>
        </w:rPr>
        <w:t>25</w:t>
      </w:r>
      <w:r>
        <w:rPr>
          <w:rFonts w:hint="eastAsia"/>
          <w:spacing w:val="-8"/>
        </w:rPr>
        <w:t>亿元。</w:t>
      </w:r>
      <w:r>
        <w:rPr>
          <w:spacing w:val="-8"/>
        </w:rPr>
        <w:t>6</w:t>
      </w:r>
      <w:r>
        <w:rPr>
          <w:rFonts w:hint="eastAsia"/>
          <w:spacing w:val="-8"/>
        </w:rPr>
        <w:t>个开工项目为：俊达医疗科技有限公司项目、党建引领乡村振兴示范镇（湖口）项目、峰伟智能科技有限公司项目、科技文体中心建设项目、翰</w:t>
      </w:r>
      <w:r>
        <w:rPr>
          <w:rFonts w:hint="eastAsia"/>
          <w:spacing w:val="4"/>
        </w:rPr>
        <w:t>林轩项目、凯德豪庭项目。</w:t>
      </w:r>
      <w:r>
        <w:rPr>
          <w:spacing w:val="4"/>
        </w:rPr>
        <w:t>2</w:t>
      </w:r>
      <w:r>
        <w:rPr>
          <w:rFonts w:hint="eastAsia"/>
          <w:spacing w:val="4"/>
        </w:rPr>
        <w:t>个竣工重点项目为：</w:t>
      </w:r>
      <w:r>
        <w:rPr>
          <w:spacing w:val="13"/>
        </w:rPr>
        <w:t>2020</w:t>
      </w:r>
      <w:r>
        <w:rPr>
          <w:rFonts w:hint="eastAsia"/>
          <w:spacing w:val="13"/>
        </w:rPr>
        <w:t>年度垦造水</w:t>
      </w:r>
      <w:r>
        <w:rPr>
          <w:rFonts w:hint="eastAsia"/>
        </w:rPr>
        <w:t>田项目、</w:t>
      </w:r>
      <w:r>
        <w:t>2020</w:t>
      </w:r>
      <w:r>
        <w:rPr>
          <w:rFonts w:hint="eastAsia"/>
        </w:rPr>
        <w:t>年度高标准农田建设项目。</w:t>
      </w:r>
    </w:p>
    <w:p w14:paraId="762E3E57">
      <w:pPr>
        <w:pStyle w:val="16"/>
      </w:pPr>
      <w:r>
        <w:rPr>
          <w:rStyle w:val="19"/>
        </w:rPr>
        <w:t>27</w:t>
      </w:r>
      <w:r>
        <w:rPr>
          <w:rStyle w:val="19"/>
          <w:rFonts w:hint="eastAsia"/>
        </w:rPr>
        <w:t>日—</w:t>
      </w:r>
      <w:r>
        <w:rPr>
          <w:rStyle w:val="19"/>
        </w:rPr>
        <w:t>3</w:t>
      </w:r>
      <w:r>
        <w:rPr>
          <w:rStyle w:val="19"/>
          <w:rFonts w:hint="eastAsia"/>
        </w:rPr>
        <w:t>月</w:t>
      </w:r>
      <w:r>
        <w:rPr>
          <w:rStyle w:val="19"/>
        </w:rPr>
        <w:t>1</w:t>
      </w:r>
      <w:r>
        <w:rPr>
          <w:rStyle w:val="19"/>
          <w:rFonts w:hint="eastAsia"/>
        </w:rPr>
        <w:t>日　</w:t>
      </w:r>
      <w:r>
        <w:rPr>
          <w:rFonts w:hint="eastAsia"/>
        </w:rPr>
        <w:t>韶关市委书记王瑞军到南雄市围绕贯彻落实习近平总书记重要讲话和重要指示精神、</w:t>
      </w:r>
      <w:r>
        <w:t>2021</w:t>
      </w:r>
      <w:r>
        <w:rPr>
          <w:rFonts w:hint="eastAsia"/>
        </w:rPr>
        <w:t>年中央一号文件精神开展调研，强调要坚持生态优先、绿色发展，用产业化思维发展现代农业，走高质量发展乡村振兴之路。</w:t>
      </w:r>
    </w:p>
    <w:p w14:paraId="697266DA">
      <w:pPr>
        <w:pStyle w:val="14"/>
        <w:spacing w:after="198"/>
      </w:pPr>
      <w:r>
        <w:t>3</w:t>
      </w:r>
      <w:r>
        <w:rPr>
          <w:rFonts w:hint="eastAsia"/>
        </w:rPr>
        <w:t>月</w:t>
      </w:r>
    </w:p>
    <w:p w14:paraId="0A8EE3D7">
      <w:pPr>
        <w:pStyle w:val="16"/>
      </w:pPr>
    </w:p>
    <w:p w14:paraId="63A68DEE">
      <w:pPr>
        <w:pStyle w:val="16"/>
      </w:pPr>
      <w:r>
        <w:rPr>
          <w:rStyle w:val="19"/>
        </w:rPr>
        <w:t>1</w:t>
      </w:r>
      <w:r>
        <w:rPr>
          <w:rStyle w:val="19"/>
          <w:rFonts w:hint="eastAsia"/>
        </w:rPr>
        <w:t>日　</w:t>
      </w:r>
      <w:r>
        <w:rPr>
          <w:rFonts w:hint="eastAsia"/>
        </w:rPr>
        <w:t>南雄市党建引领乡村振兴示范镇建设工作领导小组会议召开，以湖口镇党建引领乡村振兴示范镇建设为契机，以点带面，全面全域高质量推进乡村振兴。</w:t>
      </w:r>
    </w:p>
    <w:p w14:paraId="4C434B31">
      <w:pPr>
        <w:pStyle w:val="16"/>
      </w:pPr>
      <w:r>
        <w:rPr>
          <w:rStyle w:val="19"/>
          <w:rFonts w:hint="eastAsia"/>
        </w:rPr>
        <w:t>是日　</w:t>
      </w:r>
      <w:r>
        <w:rPr>
          <w:rFonts w:hint="eastAsia"/>
        </w:rPr>
        <w:t>南雄市</w:t>
      </w:r>
      <w:r>
        <w:t>6</w:t>
      </w:r>
      <w:r>
        <w:rPr>
          <w:rFonts w:hint="eastAsia"/>
        </w:rPr>
        <w:t>个艺术大师工作坊揭牌，分别是王朝虹玻璃艺术大师、刘飞漆画工艺美术大师、郭向民影像艺术大师、刘境奇</w:t>
      </w:r>
      <w:r>
        <w:t>&amp;</w:t>
      </w:r>
      <w:r>
        <w:rPr>
          <w:rFonts w:hint="eastAsia"/>
        </w:rPr>
        <w:t>沈卓娅设计艺术大师、沈孝轩岭南传统艺术大师、谭明祥动漫艺术大师等</w:t>
      </w:r>
      <w:r>
        <w:t>6</w:t>
      </w:r>
      <w:r>
        <w:rPr>
          <w:rFonts w:hint="eastAsia"/>
        </w:rPr>
        <w:t>个工作坊。并与广州城建职业学院、广东培正学院、华南农业大学、广州美术学院等</w:t>
      </w:r>
      <w:r>
        <w:t>4</w:t>
      </w:r>
      <w:r>
        <w:rPr>
          <w:rFonts w:hint="eastAsia"/>
        </w:rPr>
        <w:t>所院校签订艺术教育实习基地合作协议，接受院校授牌。</w:t>
      </w:r>
    </w:p>
    <w:p w14:paraId="79E58B23">
      <w:pPr>
        <w:pStyle w:val="16"/>
      </w:pPr>
      <w:r>
        <w:rPr>
          <w:rStyle w:val="19"/>
        </w:rPr>
        <w:t>2</w:t>
      </w:r>
      <w:r>
        <w:rPr>
          <w:rStyle w:val="19"/>
          <w:rFonts w:hint="eastAsia"/>
        </w:rPr>
        <w:t>日　</w:t>
      </w:r>
      <w:r>
        <w:rPr>
          <w:rFonts w:hint="eastAsia"/>
        </w:rPr>
        <w:t>韶关市林业局公布</w:t>
      </w:r>
      <w:r>
        <w:t>2020</w:t>
      </w:r>
      <w:r>
        <w:rPr>
          <w:rFonts w:hint="eastAsia"/>
        </w:rPr>
        <w:t>年度</w:t>
      </w:r>
      <w:r>
        <w:t>29</w:t>
      </w:r>
      <w:r>
        <w:rPr>
          <w:rFonts w:hint="eastAsia"/>
        </w:rPr>
        <w:t>个韶关市森林康养基地（试点）名单，南雄市香草世界、云峰山、帽子峰旅游景区、指挥官、鸦子寨等</w:t>
      </w:r>
      <w:r>
        <w:t>5</w:t>
      </w:r>
      <w:r>
        <w:rPr>
          <w:rFonts w:hint="eastAsia"/>
        </w:rPr>
        <w:t>家森林康养基地入选。</w:t>
      </w:r>
    </w:p>
    <w:p w14:paraId="494A5812">
      <w:pPr>
        <w:pStyle w:val="16"/>
      </w:pPr>
      <w:r>
        <w:rPr>
          <w:rStyle w:val="19"/>
        </w:rPr>
        <w:t>4</w:t>
      </w:r>
      <w:r>
        <w:rPr>
          <w:rStyle w:val="19"/>
          <w:rFonts w:hint="eastAsia"/>
        </w:rPr>
        <w:t>日　</w:t>
      </w:r>
      <w:r>
        <w:rPr>
          <w:rFonts w:hint="eastAsia"/>
        </w:rPr>
        <w:t>南雄市党史学习教育动员大会召开。会议以视频形式开至各镇（街道）。</w:t>
      </w:r>
    </w:p>
    <w:p w14:paraId="4BBFBBDA">
      <w:pPr>
        <w:pStyle w:val="16"/>
      </w:pPr>
      <w:r>
        <w:rPr>
          <w:rStyle w:val="19"/>
        </w:rPr>
        <w:t>10</w:t>
      </w:r>
      <w:r>
        <w:rPr>
          <w:rStyle w:val="19"/>
          <w:rFonts w:hint="eastAsia"/>
        </w:rPr>
        <w:t>日　</w:t>
      </w:r>
      <w:r>
        <w:rPr>
          <w:rFonts w:hint="eastAsia"/>
        </w:rPr>
        <w:t>南雄市政法队伍教育整顿工作推进会召开，全面部署该项工作开展。</w:t>
      </w:r>
    </w:p>
    <w:p w14:paraId="1B77BCFD">
      <w:pPr>
        <w:pStyle w:val="16"/>
      </w:pPr>
      <w:r>
        <w:rPr>
          <w:rStyle w:val="19"/>
        </w:rPr>
        <w:t>11</w:t>
      </w:r>
      <w:r>
        <w:rPr>
          <w:rStyle w:val="19"/>
          <w:rFonts w:hint="eastAsia"/>
        </w:rPr>
        <w:t>日　</w:t>
      </w:r>
      <w:r>
        <w:rPr>
          <w:rFonts w:hint="eastAsia"/>
        </w:rPr>
        <w:t>南雄珠玑省际公安检查站举行“升级增效”建设项目动工仪式。</w:t>
      </w:r>
    </w:p>
    <w:p w14:paraId="56CF727B">
      <w:pPr>
        <w:pStyle w:val="16"/>
      </w:pPr>
      <w:r>
        <w:rPr>
          <w:rStyle w:val="19"/>
        </w:rPr>
        <w:t>13</w:t>
      </w:r>
      <w:r>
        <w:rPr>
          <w:rStyle w:val="19"/>
          <w:rFonts w:hint="eastAsia"/>
        </w:rPr>
        <w:t>日　</w:t>
      </w:r>
      <w:r>
        <w:rPr>
          <w:rFonts w:hint="eastAsia"/>
        </w:rPr>
        <w:t>南雄市乡村振兴项目暨碧桂园稻虾产业项目二期开工仪式在古市镇修仁村举行，把闲置的老旧校舍改造成南雄稻虾产业种苗繁育中心、科研中心。</w:t>
      </w:r>
    </w:p>
    <w:p w14:paraId="1A13092D">
      <w:pPr>
        <w:pStyle w:val="16"/>
      </w:pPr>
      <w:r>
        <w:rPr>
          <w:rStyle w:val="19"/>
        </w:rPr>
        <w:t>16</w:t>
      </w:r>
      <w:r>
        <w:rPr>
          <w:rStyle w:val="19"/>
          <w:rFonts w:hint="eastAsia"/>
        </w:rPr>
        <w:t>日　</w:t>
      </w:r>
      <w:r>
        <w:rPr>
          <w:rFonts w:hint="eastAsia"/>
        </w:rPr>
        <w:t>南雄市珠玑镇里东村、泰源村、角湾村等</w:t>
      </w:r>
      <w:r>
        <w:t>3</w:t>
      </w:r>
      <w:r>
        <w:rPr>
          <w:rFonts w:hint="eastAsia"/>
        </w:rPr>
        <w:t>个行政村饮水工程完工，该项目由韶关市乡村振兴公益基金会出资约</w:t>
      </w:r>
      <w:r>
        <w:t>1880</w:t>
      </w:r>
      <w:r>
        <w:rPr>
          <w:rFonts w:hint="eastAsia"/>
        </w:rPr>
        <w:t>万元，惠及</w:t>
      </w:r>
      <w:r>
        <w:t>8</w:t>
      </w:r>
      <w:r>
        <w:rPr>
          <w:rFonts w:hint="eastAsia"/>
        </w:rPr>
        <w:t>个行政村、</w:t>
      </w:r>
      <w:r>
        <w:t>81</w:t>
      </w:r>
      <w:r>
        <w:rPr>
          <w:rFonts w:hint="eastAsia"/>
        </w:rPr>
        <w:t>个自然村约</w:t>
      </w:r>
      <w:r>
        <w:t>1.85</w:t>
      </w:r>
      <w:r>
        <w:rPr>
          <w:rFonts w:hint="eastAsia"/>
        </w:rPr>
        <w:t>万人。</w:t>
      </w:r>
    </w:p>
    <w:p w14:paraId="62302839">
      <w:pPr>
        <w:pStyle w:val="16"/>
      </w:pPr>
      <w:r>
        <w:rPr>
          <w:rStyle w:val="19"/>
        </w:rPr>
        <w:t>23</w:t>
      </w:r>
      <w:r>
        <w:rPr>
          <w:rStyle w:val="19"/>
          <w:rFonts w:hint="eastAsia"/>
        </w:rPr>
        <w:t>日　</w:t>
      </w:r>
      <w:r>
        <w:rPr>
          <w:rFonts w:hint="eastAsia"/>
        </w:rPr>
        <w:t>南雄市委书记王碧安、市长林小龙与中国科学院地理科学与资源研究所博士后研究员、新思路智库理事长邓昭明及其团队举行交流座谈会，谋划长征国家文化公园（南雄段）建设思路和措施。</w:t>
      </w:r>
    </w:p>
    <w:p w14:paraId="26154A69">
      <w:pPr>
        <w:pStyle w:val="16"/>
      </w:pPr>
      <w:r>
        <w:rPr>
          <w:rStyle w:val="19"/>
        </w:rPr>
        <w:t>25</w:t>
      </w:r>
      <w:r>
        <w:rPr>
          <w:rStyle w:val="19"/>
          <w:rFonts w:hint="eastAsia"/>
        </w:rPr>
        <w:t>日　</w:t>
      </w:r>
      <w:r>
        <w:rPr>
          <w:rFonts w:hint="eastAsia"/>
        </w:rPr>
        <w:t>中国共产党南雄市第十三届纪律检查委员会第六次全体会议召开。</w:t>
      </w:r>
    </w:p>
    <w:p w14:paraId="61EAA683">
      <w:pPr>
        <w:pStyle w:val="16"/>
      </w:pPr>
      <w:r>
        <w:rPr>
          <w:rStyle w:val="19"/>
        </w:rPr>
        <w:t>26</w:t>
      </w:r>
      <w:r>
        <w:rPr>
          <w:rStyle w:val="19"/>
          <w:rFonts w:hint="eastAsia"/>
        </w:rPr>
        <w:t>日　</w:t>
      </w:r>
      <w:r>
        <w:rPr>
          <w:rFonts w:hint="eastAsia"/>
          <w:spacing w:val="-8"/>
        </w:rPr>
        <w:t>南雄市举行肿瘤防治中心揭牌仪</w:t>
      </w:r>
      <w:r>
        <w:rPr>
          <w:rFonts w:hint="eastAsia"/>
          <w:spacing w:val="4"/>
        </w:rPr>
        <w:t>式，暨市卫健局、市人民医院医共体总院与阿斯利康战略合作备</w:t>
      </w:r>
      <w:r>
        <w:rPr>
          <w:rFonts w:hint="eastAsia"/>
          <w:spacing w:val="-8"/>
        </w:rPr>
        <w:t>忘录签约和“四病四癌”筛查项目启动。</w:t>
      </w:r>
    </w:p>
    <w:p w14:paraId="0CA513DA">
      <w:pPr>
        <w:pStyle w:val="16"/>
      </w:pPr>
      <w:r>
        <w:rPr>
          <w:rStyle w:val="19"/>
        </w:rPr>
        <w:t>30</w:t>
      </w:r>
      <w:r>
        <w:rPr>
          <w:rStyle w:val="19"/>
          <w:rFonts w:hint="eastAsia"/>
        </w:rPr>
        <w:t>日　</w:t>
      </w:r>
      <w:r>
        <w:rPr>
          <w:rFonts w:hint="eastAsia"/>
        </w:rPr>
        <w:t>南雄市农家妹种养家庭农场有限公司董事长刘炳获得全国巾帼建功标兵。</w:t>
      </w:r>
    </w:p>
    <w:p w14:paraId="3483F5ED">
      <w:pPr>
        <w:pStyle w:val="14"/>
        <w:spacing w:after="198"/>
      </w:pPr>
      <w:r>
        <w:t>4</w:t>
      </w:r>
      <w:r>
        <w:rPr>
          <w:rFonts w:hint="eastAsia"/>
        </w:rPr>
        <w:t>月</w:t>
      </w:r>
    </w:p>
    <w:p w14:paraId="61237AF4">
      <w:pPr>
        <w:pStyle w:val="16"/>
      </w:pPr>
    </w:p>
    <w:p w14:paraId="2F393CF6">
      <w:pPr>
        <w:pStyle w:val="16"/>
      </w:pPr>
      <w:r>
        <w:rPr>
          <w:rStyle w:val="19"/>
        </w:rPr>
        <w:t>8</w:t>
      </w:r>
      <w:r>
        <w:rPr>
          <w:rStyle w:val="19"/>
          <w:rFonts w:hint="eastAsia"/>
        </w:rPr>
        <w:t>日　</w:t>
      </w:r>
      <w:r>
        <w:rPr>
          <w:rFonts w:hint="eastAsia"/>
        </w:rPr>
        <w:t>“学习强国”南雄融媒号正式上线。通过这个平台展示南雄形象、讲好南雄故事、传播南雄声音。</w:t>
      </w:r>
    </w:p>
    <w:p w14:paraId="4CA9F5DA">
      <w:pPr>
        <w:pStyle w:val="16"/>
      </w:pPr>
      <w:r>
        <w:rPr>
          <w:rStyle w:val="19"/>
        </w:rPr>
        <w:t>13</w:t>
      </w:r>
      <w:r>
        <w:rPr>
          <w:rStyle w:val="19"/>
          <w:rFonts w:hint="eastAsia"/>
        </w:rPr>
        <w:t>日　</w:t>
      </w:r>
      <w:r>
        <w:rPr>
          <w:rFonts w:hint="eastAsia"/>
        </w:rPr>
        <w:t>中共南雄市委书记王碧安主持召开长征国家文化公园（南雄段）项目交流会，研究推进长征国家文化公园（南雄段）建设工作。</w:t>
      </w:r>
    </w:p>
    <w:p w14:paraId="4BCD7E3F">
      <w:pPr>
        <w:pStyle w:val="16"/>
      </w:pPr>
      <w:r>
        <w:rPr>
          <w:rStyle w:val="19"/>
          <w:spacing w:val="-21"/>
        </w:rPr>
        <w:t>19</w:t>
      </w:r>
      <w:r>
        <w:rPr>
          <w:rStyle w:val="19"/>
          <w:rFonts w:hint="eastAsia"/>
          <w:spacing w:val="-21"/>
        </w:rPr>
        <w:t>日　</w:t>
      </w:r>
      <w:r>
        <w:rPr>
          <w:rFonts w:hint="eastAsia"/>
          <w:spacing w:val="-21"/>
        </w:rPr>
        <w:t>南</w:t>
      </w:r>
      <w:r>
        <w:rPr>
          <w:rFonts w:hint="eastAsia"/>
          <w:spacing w:val="-8"/>
        </w:rPr>
        <w:t>雄市在市委党校举行红色教育培训中</w:t>
      </w:r>
      <w:r>
        <w:rPr>
          <w:rFonts w:hint="eastAsia"/>
          <w:spacing w:val="-4"/>
        </w:rPr>
        <w:t>心揭牌仪式。</w:t>
      </w:r>
    </w:p>
    <w:p w14:paraId="28AE9316">
      <w:pPr>
        <w:pStyle w:val="16"/>
      </w:pPr>
      <w:r>
        <w:rPr>
          <w:rStyle w:val="19"/>
          <w:rFonts w:hint="eastAsia"/>
        </w:rPr>
        <w:t>是日　</w:t>
      </w:r>
      <w:r>
        <w:rPr>
          <w:rFonts w:hint="eastAsia"/>
        </w:rPr>
        <w:t>革命先辈陈中夫同志后代陈子星女士、戴耀同志后代戴健萍女士向南雄市博物馆捐赠由国防部授予陈中夫、戴耀的三级解放勋章（含证书）等</w:t>
      </w:r>
      <w:r>
        <w:t>8</w:t>
      </w:r>
      <w:r>
        <w:rPr>
          <w:rFonts w:hint="eastAsia"/>
        </w:rPr>
        <w:t>件文物，填补南雄解放勋章红色文物的空白。</w:t>
      </w:r>
    </w:p>
    <w:p w14:paraId="0A4DD18D">
      <w:pPr>
        <w:pStyle w:val="16"/>
      </w:pPr>
      <w:r>
        <w:rPr>
          <w:rStyle w:val="19"/>
        </w:rPr>
        <w:t>21</w:t>
      </w:r>
      <w:r>
        <w:rPr>
          <w:rStyle w:val="19"/>
          <w:rFonts w:hint="eastAsia"/>
        </w:rPr>
        <w:t>日　</w:t>
      </w:r>
      <w:r>
        <w:rPr>
          <w:rFonts w:hint="eastAsia"/>
        </w:rPr>
        <w:t>南雄市在雄州公园举办全市系统防范化解道路交通安全风险工作启动仪式。</w:t>
      </w:r>
    </w:p>
    <w:p w14:paraId="6A66F965">
      <w:pPr>
        <w:pStyle w:val="16"/>
      </w:pPr>
      <w:r>
        <w:rPr>
          <w:rStyle w:val="19"/>
          <w:rFonts w:hint="eastAsia"/>
        </w:rPr>
        <w:t>是日　</w:t>
      </w:r>
      <w:r>
        <w:rPr>
          <w:rFonts w:hint="eastAsia"/>
        </w:rPr>
        <w:t>广东省文化和旅游厅发布《关于</w:t>
      </w:r>
      <w:r>
        <w:t>2020</w:t>
      </w:r>
      <w:r>
        <w:rPr>
          <w:rFonts w:hint="eastAsia"/>
        </w:rPr>
        <w:t>年度全省群众文艺作品评选获奖名单的公示》。在公示的</w:t>
      </w:r>
      <w:r>
        <w:t>192</w:t>
      </w:r>
      <w:r>
        <w:rPr>
          <w:rFonts w:hint="eastAsia"/>
        </w:rPr>
        <w:t>件获奖作品中，南雄采茶小戏《智送情报》荣获戏剧类一等奖，是韶关市唯一一个获此殊荣的作品。该剧在</w:t>
      </w:r>
      <w:r>
        <w:t>2020</w:t>
      </w:r>
      <w:r>
        <w:rPr>
          <w:rFonts w:hint="eastAsia"/>
        </w:rPr>
        <w:t>年由南雄市文化馆创作，同年参加韶关市第六届戏剧曲艺花会荣获戏剧类金奖、最佳编剧奖、最佳导演奖、优秀演员奖等多项奖项，入选中国共产党成立一百周年舞台艺术精品创作工程重点扶持作品名单。</w:t>
      </w:r>
    </w:p>
    <w:p w14:paraId="6B059D42">
      <w:pPr>
        <w:pStyle w:val="16"/>
      </w:pPr>
      <w:r>
        <w:rPr>
          <w:rStyle w:val="19"/>
        </w:rPr>
        <w:t>22</w:t>
      </w:r>
      <w:r>
        <w:rPr>
          <w:rStyle w:val="19"/>
          <w:rFonts w:hint="eastAsia"/>
        </w:rPr>
        <w:t>日　</w:t>
      </w:r>
      <w:r>
        <w:rPr>
          <w:rFonts w:hint="eastAsia"/>
        </w:rPr>
        <w:t>省委农村工作会议暨全省实施乡村振兴战略工作推进大会召开，会上通报表扬</w:t>
      </w:r>
      <w:r>
        <w:t>111</w:t>
      </w:r>
      <w:r>
        <w:rPr>
          <w:rFonts w:hint="eastAsia"/>
        </w:rPr>
        <w:t>个乡村振兴先进集体和</w:t>
      </w:r>
      <w:r>
        <w:t>293</w:t>
      </w:r>
      <w:r>
        <w:rPr>
          <w:rFonts w:hint="eastAsia"/>
        </w:rPr>
        <w:t>名乡村振兴先进个人。其中，南雄市委书记王碧安荣获广东省乡村振兴先进个人“先进县委书记”称号，市委政法委专职委员肖清龙荣获基层治理类“先进一线工作者”称号。</w:t>
      </w:r>
    </w:p>
    <w:p w14:paraId="0599BA4F">
      <w:pPr>
        <w:pStyle w:val="16"/>
      </w:pPr>
      <w:r>
        <w:rPr>
          <w:rStyle w:val="19"/>
        </w:rPr>
        <w:t>26</w:t>
      </w:r>
      <w:r>
        <w:rPr>
          <w:rStyle w:val="19"/>
          <w:rFonts w:hint="eastAsia"/>
        </w:rPr>
        <w:t>日　</w:t>
      </w:r>
      <w:r>
        <w:rPr>
          <w:rFonts w:hint="eastAsia"/>
        </w:rPr>
        <w:t>南雄智慧停车项目启动，城区公共停车泊位开始运营收费。</w:t>
      </w:r>
    </w:p>
    <w:p w14:paraId="4ED721C5">
      <w:pPr>
        <w:pStyle w:val="14"/>
        <w:spacing w:after="198"/>
      </w:pPr>
      <w:r>
        <w:t>5</w:t>
      </w:r>
      <w:r>
        <w:rPr>
          <w:rFonts w:hint="eastAsia"/>
        </w:rPr>
        <w:t>月</w:t>
      </w:r>
    </w:p>
    <w:p w14:paraId="131E11C0">
      <w:pPr>
        <w:pStyle w:val="16"/>
      </w:pPr>
    </w:p>
    <w:p w14:paraId="53740D32">
      <w:pPr>
        <w:pStyle w:val="16"/>
      </w:pPr>
      <w:r>
        <w:rPr>
          <w:rStyle w:val="19"/>
        </w:rPr>
        <w:t>7</w:t>
      </w:r>
      <w:r>
        <w:rPr>
          <w:rStyle w:val="19"/>
          <w:rFonts w:hint="eastAsia"/>
        </w:rPr>
        <w:t>日　</w:t>
      </w:r>
      <w:r>
        <w:rPr>
          <w:rFonts w:hint="eastAsia"/>
        </w:rPr>
        <w:t>第四届重走长征路（南雄段）徒步活动新闻发布会在韶关日报社举行。南雄市委副书记、市长林小龙作“弘扬红军长征精神</w:t>
      </w:r>
      <w:r>
        <w:t xml:space="preserve">  </w:t>
      </w:r>
      <w:r>
        <w:rPr>
          <w:rFonts w:hint="eastAsia"/>
        </w:rPr>
        <w:t>推进党史学习教育”主旨发布。</w:t>
      </w:r>
    </w:p>
    <w:p w14:paraId="736F8891">
      <w:pPr>
        <w:pStyle w:val="16"/>
      </w:pPr>
      <w:r>
        <w:rPr>
          <w:rStyle w:val="19"/>
        </w:rPr>
        <w:t>11</w:t>
      </w:r>
      <w:r>
        <w:rPr>
          <w:rStyle w:val="19"/>
          <w:rFonts w:hint="eastAsia"/>
        </w:rPr>
        <w:t>日　</w:t>
      </w:r>
      <w:r>
        <w:rPr>
          <w:rFonts w:hint="eastAsia"/>
        </w:rPr>
        <w:t>南雄市召开严肃换届纪律“三个一”警示教育大会，韶关市换届风气专项巡察指导督导组传达换届有关精神和要求，并对南雄市县镇领导班子换届工作提出要求。市委书记王碧安主持会议并作表态发言，强调要营造风清气正的换届纪律。</w:t>
      </w:r>
    </w:p>
    <w:p w14:paraId="47E5FAC5">
      <w:pPr>
        <w:pStyle w:val="16"/>
      </w:pPr>
      <w:r>
        <w:rPr>
          <w:rStyle w:val="19"/>
          <w:rFonts w:hint="eastAsia"/>
        </w:rPr>
        <w:t>是日　</w:t>
      </w:r>
      <w:r>
        <w:rPr>
          <w:rFonts w:hint="eastAsia"/>
        </w:rPr>
        <w:t>广东省首届市县级政务服务标杆大厅评估结果出炉，南雄市行政服务大厅被评为区县级标杆大厅，是粤北地区唯一一个标杆大厅。</w:t>
      </w:r>
    </w:p>
    <w:p w14:paraId="04CD5B3F">
      <w:pPr>
        <w:pStyle w:val="16"/>
      </w:pPr>
      <w:r>
        <w:rPr>
          <w:rStyle w:val="19"/>
          <w:spacing w:val="-21"/>
        </w:rPr>
        <w:t>13</w:t>
      </w:r>
      <w:r>
        <w:rPr>
          <w:rStyle w:val="19"/>
          <w:rFonts w:hint="eastAsia"/>
          <w:spacing w:val="-21"/>
        </w:rPr>
        <w:t>日　</w:t>
      </w:r>
      <w:r>
        <w:rPr>
          <w:rFonts w:hint="eastAsia"/>
          <w:spacing w:val="-21"/>
        </w:rPr>
        <w:t>南</w:t>
      </w:r>
      <w:r>
        <w:rPr>
          <w:rFonts w:hint="eastAsia"/>
          <w:spacing w:val="-8"/>
        </w:rPr>
        <w:t>雄市启动“学党史·明初心</w:t>
      </w:r>
      <w:r>
        <w:rPr>
          <w:rFonts w:hint="eastAsia"/>
          <w:spacing w:val="-13"/>
        </w:rPr>
        <w:t>·跟党走”第四届重</w:t>
      </w:r>
      <w:r>
        <w:rPr>
          <w:rFonts w:hint="eastAsia"/>
          <w:spacing w:val="-8"/>
        </w:rPr>
        <w:t>走长征路（南雄段）徒步活动。</w:t>
      </w:r>
    </w:p>
    <w:p w14:paraId="6254BBAE">
      <w:pPr>
        <w:pStyle w:val="16"/>
      </w:pPr>
      <w:r>
        <w:rPr>
          <w:rStyle w:val="19"/>
        </w:rPr>
        <w:t>18</w:t>
      </w:r>
      <w:r>
        <w:rPr>
          <w:rStyle w:val="19"/>
          <w:rFonts w:hint="eastAsia"/>
        </w:rPr>
        <w:t>日　</w:t>
      </w:r>
      <w:r>
        <w:rPr>
          <w:rFonts w:hint="eastAsia"/>
        </w:rPr>
        <w:t>南雄市举行关爱老区妇幼健康“国奶扶贫养育工程公益项目”启动仪式暨培训会。在未来</w:t>
      </w:r>
      <w:r>
        <w:t>5</w:t>
      </w:r>
      <w:r>
        <w:rPr>
          <w:rFonts w:hint="eastAsia"/>
        </w:rPr>
        <w:t>年捐助</w:t>
      </w:r>
      <w:r>
        <w:t>3000</w:t>
      </w:r>
      <w:r>
        <w:rPr>
          <w:rFonts w:hint="eastAsia"/>
        </w:rPr>
        <w:t>户相对困难婴幼儿家庭，资助价值预计</w:t>
      </w:r>
      <w:r>
        <w:t>1.16</w:t>
      </w:r>
      <w:r>
        <w:rPr>
          <w:rFonts w:hint="eastAsia"/>
        </w:rPr>
        <w:t>亿元。</w:t>
      </w:r>
    </w:p>
    <w:p w14:paraId="09906092">
      <w:pPr>
        <w:pStyle w:val="16"/>
      </w:pPr>
      <w:r>
        <w:rPr>
          <w:rStyle w:val="19"/>
        </w:rPr>
        <w:t>25</w:t>
      </w:r>
      <w:r>
        <w:rPr>
          <w:rStyle w:val="19"/>
          <w:rFonts w:hint="eastAsia"/>
        </w:rPr>
        <w:t>日　</w:t>
      </w:r>
      <w:r>
        <w:rPr>
          <w:rFonts w:hint="eastAsia"/>
        </w:rPr>
        <w:t>南雄市召开信丰（省界）至南雄高速公路项目征地拆迁工作动员会。</w:t>
      </w:r>
    </w:p>
    <w:p w14:paraId="05F05D1F">
      <w:pPr>
        <w:pStyle w:val="16"/>
      </w:pPr>
      <w:r>
        <w:rPr>
          <w:rStyle w:val="19"/>
        </w:rPr>
        <w:t>26</w:t>
      </w:r>
      <w:r>
        <w:rPr>
          <w:rStyle w:val="19"/>
          <w:rFonts w:hint="eastAsia"/>
        </w:rPr>
        <w:t>日　</w:t>
      </w:r>
      <w:r>
        <w:rPr>
          <w:rFonts w:hint="eastAsia"/>
        </w:rPr>
        <w:t>南雄市委书记王碧安同志在市代建中心二楼会议室主持召开书记专题会议，研究审议长市村乡村振兴规划及广东长市乡村振兴人才驿站建设项目方案等事项。市领导林军、吴良彬、朱慧参加会议。</w:t>
      </w:r>
    </w:p>
    <w:p w14:paraId="62698DDE">
      <w:pPr>
        <w:pStyle w:val="16"/>
      </w:pPr>
      <w:r>
        <w:rPr>
          <w:rStyle w:val="19"/>
        </w:rPr>
        <w:t>28</w:t>
      </w:r>
      <w:r>
        <w:rPr>
          <w:rStyle w:val="19"/>
          <w:rFonts w:hint="eastAsia"/>
        </w:rPr>
        <w:t>日　</w:t>
      </w:r>
      <w:r>
        <w:rPr>
          <w:rFonts w:hint="eastAsia"/>
        </w:rPr>
        <w:t>南雄市举办首场沉浸式实景党史学习教育体验活动启动仪式暨《新田参军》实景体验活动。</w:t>
      </w:r>
    </w:p>
    <w:p w14:paraId="77CFE604">
      <w:pPr>
        <w:pStyle w:val="16"/>
      </w:pPr>
      <w:r>
        <w:rPr>
          <w:rStyle w:val="19"/>
        </w:rPr>
        <w:t>29</w:t>
      </w:r>
      <w:r>
        <w:rPr>
          <w:rStyle w:val="19"/>
          <w:rFonts w:hint="eastAsia"/>
        </w:rPr>
        <w:t>日　</w:t>
      </w:r>
      <w:r>
        <w:rPr>
          <w:rFonts w:hint="eastAsia"/>
        </w:rPr>
        <w:t>韶关市举行</w:t>
      </w:r>
      <w:r>
        <w:t>2021</w:t>
      </w:r>
      <w:r>
        <w:rPr>
          <w:rFonts w:hint="eastAsia"/>
        </w:rPr>
        <w:t>年全市第二季度项目集中开竣工活动，南雄市在分会场举行集中开、竣工项目</w:t>
      </w:r>
      <w:r>
        <w:t>25</w:t>
      </w:r>
      <w:r>
        <w:rPr>
          <w:rFonts w:hint="eastAsia"/>
        </w:rPr>
        <w:t>个，总投资</w:t>
      </w:r>
      <w:r>
        <w:t>29</w:t>
      </w:r>
      <w:r>
        <w:rPr>
          <w:rFonts w:hint="eastAsia"/>
        </w:rPr>
        <w:t>亿元。</w:t>
      </w:r>
    </w:p>
    <w:p w14:paraId="76E56B7A">
      <w:pPr>
        <w:pStyle w:val="14"/>
        <w:spacing w:after="198"/>
      </w:pPr>
      <w:r>
        <w:t>6</w:t>
      </w:r>
      <w:r>
        <w:rPr>
          <w:rFonts w:hint="eastAsia"/>
        </w:rPr>
        <w:t>月</w:t>
      </w:r>
    </w:p>
    <w:p w14:paraId="608C172E">
      <w:pPr>
        <w:pStyle w:val="16"/>
      </w:pPr>
    </w:p>
    <w:p w14:paraId="5C72FE1F">
      <w:pPr>
        <w:pStyle w:val="16"/>
      </w:pPr>
      <w:r>
        <w:rPr>
          <w:rStyle w:val="19"/>
        </w:rPr>
        <w:t>2</w:t>
      </w:r>
      <w:r>
        <w:rPr>
          <w:rStyle w:val="19"/>
          <w:rFonts w:hint="eastAsia"/>
        </w:rPr>
        <w:t>日　</w:t>
      </w:r>
      <w:r>
        <w:rPr>
          <w:rFonts w:hint="eastAsia"/>
          <w:spacing w:val="-17"/>
        </w:rPr>
        <w:t>南雄</w:t>
      </w:r>
      <w:r>
        <w:rPr>
          <w:rFonts w:hint="eastAsia"/>
          <w:spacing w:val="-4"/>
        </w:rPr>
        <w:t>市乡村振兴局挂牌成</w:t>
      </w:r>
      <w:r>
        <w:rPr>
          <w:rFonts w:hint="eastAsia"/>
          <w:spacing w:val="-8"/>
        </w:rPr>
        <w:t>立，全市“三农”工作重</w:t>
      </w:r>
      <w:r>
        <w:rPr>
          <w:rFonts w:hint="eastAsia"/>
          <w:spacing w:val="-4"/>
        </w:rPr>
        <w:t>心</w:t>
      </w:r>
      <w:r>
        <w:rPr>
          <w:rFonts w:hint="eastAsia"/>
          <w:spacing w:val="8"/>
        </w:rPr>
        <w:t>由脱贫攻坚向乡村振兴转移。</w:t>
      </w:r>
    </w:p>
    <w:p w14:paraId="0ED17F3C">
      <w:pPr>
        <w:pStyle w:val="16"/>
      </w:pPr>
      <w:r>
        <w:rPr>
          <w:rStyle w:val="19"/>
        </w:rPr>
        <w:t>4</w:t>
      </w:r>
      <w:r>
        <w:rPr>
          <w:rStyle w:val="19"/>
          <w:rFonts w:hint="eastAsia"/>
        </w:rPr>
        <w:t>日　</w:t>
      </w:r>
      <w:r>
        <w:rPr>
          <w:rFonts w:hint="eastAsia"/>
        </w:rPr>
        <w:t>南雄市召开生态环境保护委员会第一次会议暨全市深入打好污染防治攻坚战工作推进会，深入学习贯彻习近平生态文明思想，研究部署生态环境保护重点工作。</w:t>
      </w:r>
    </w:p>
    <w:p w14:paraId="3549AED5">
      <w:pPr>
        <w:pStyle w:val="16"/>
      </w:pPr>
      <w:r>
        <w:rPr>
          <w:rStyle w:val="19"/>
        </w:rPr>
        <w:t>8</w:t>
      </w:r>
      <w:r>
        <w:rPr>
          <w:rStyle w:val="19"/>
          <w:rFonts w:hint="eastAsia"/>
        </w:rPr>
        <w:t>日　</w:t>
      </w:r>
      <w:r>
        <w:rPr>
          <w:rFonts w:hint="eastAsia"/>
        </w:rPr>
        <w:t>南雄市举行“光荣在党</w:t>
      </w:r>
      <w:r>
        <w:t>50</w:t>
      </w:r>
      <w:r>
        <w:rPr>
          <w:rFonts w:hint="eastAsia"/>
        </w:rPr>
        <w:t>年”纪念章颁发仪式，为</w:t>
      </w:r>
      <w:r>
        <w:t>10</w:t>
      </w:r>
      <w:r>
        <w:rPr>
          <w:rFonts w:hint="eastAsia"/>
        </w:rPr>
        <w:t>名老党员代表颁发“光荣在党</w:t>
      </w:r>
      <w:r>
        <w:t>50</w:t>
      </w:r>
      <w:r>
        <w:rPr>
          <w:rFonts w:hint="eastAsia"/>
        </w:rPr>
        <w:t>年”纪念章及《致“光荣在党</w:t>
      </w:r>
      <w:r>
        <w:t>50</w:t>
      </w:r>
      <w:r>
        <w:rPr>
          <w:rFonts w:hint="eastAsia"/>
        </w:rPr>
        <w:t>年”纪念章获得者的一封信》，</w:t>
      </w:r>
      <w:r>
        <w:t>2021</w:t>
      </w:r>
      <w:r>
        <w:rPr>
          <w:rFonts w:hint="eastAsia"/>
        </w:rPr>
        <w:t>年全市</w:t>
      </w:r>
      <w:r>
        <w:t>50</w:t>
      </w:r>
      <w:r>
        <w:rPr>
          <w:rFonts w:hint="eastAsia"/>
        </w:rPr>
        <w:t>年以上党龄老党员</w:t>
      </w:r>
      <w:r>
        <w:t>1400</w:t>
      </w:r>
      <w:r>
        <w:rPr>
          <w:rFonts w:hint="eastAsia"/>
        </w:rPr>
        <w:t>余名。</w:t>
      </w:r>
    </w:p>
    <w:p w14:paraId="749C8D30">
      <w:pPr>
        <w:pStyle w:val="16"/>
      </w:pPr>
      <w:r>
        <w:rPr>
          <w:rStyle w:val="19"/>
          <w:rFonts w:hint="eastAsia"/>
        </w:rPr>
        <w:t>是日　</w:t>
      </w:r>
      <w:r>
        <w:rPr>
          <w:rFonts w:hint="eastAsia"/>
        </w:rPr>
        <w:t>由人力资源社会保障部和国家乡村振兴局主办的全国乡村振兴（扶贫）系统先进集体、先进个人表彰大会在北京举行，南雄市乡村振兴局获得“全国乡村振兴（扶贫）系统先进集体”荣誉称号。</w:t>
      </w:r>
    </w:p>
    <w:p w14:paraId="1C8119E6">
      <w:pPr>
        <w:pStyle w:val="16"/>
      </w:pPr>
      <w:r>
        <w:rPr>
          <w:rStyle w:val="19"/>
          <w:rFonts w:hint="eastAsia"/>
        </w:rPr>
        <w:t>是日　</w:t>
      </w:r>
      <w:r>
        <w:rPr>
          <w:rFonts w:hint="eastAsia"/>
        </w:rPr>
        <w:t>省人民政府第二批广东省历史文化街区名单揭晓，南雄市珠玑镇珠玑古巷历史文化街区入围名单。</w:t>
      </w:r>
    </w:p>
    <w:p w14:paraId="2E719E22">
      <w:pPr>
        <w:pStyle w:val="16"/>
      </w:pPr>
      <w:r>
        <w:rPr>
          <w:rStyle w:val="19"/>
        </w:rPr>
        <w:t>10</w:t>
      </w:r>
      <w:r>
        <w:rPr>
          <w:rStyle w:val="19"/>
          <w:rFonts w:hint="eastAsia"/>
        </w:rPr>
        <w:t>日　</w:t>
      </w:r>
      <w:r>
        <w:rPr>
          <w:rFonts w:hint="eastAsia"/>
        </w:rPr>
        <w:t>国务院公布第五批国家级非物质文化遗产代表性项目名录（</w:t>
      </w:r>
      <w:r>
        <w:t>185</w:t>
      </w:r>
      <w:r>
        <w:rPr>
          <w:rFonts w:hint="eastAsia"/>
        </w:rPr>
        <w:t>项）和国家级非物质文化遗产代表性项目名录扩展项目名录（</w:t>
      </w:r>
      <w:r>
        <w:t>140</w:t>
      </w:r>
      <w:r>
        <w:rPr>
          <w:rFonts w:hint="eastAsia"/>
        </w:rPr>
        <w:t>项），其中，南雄市《珠玑巷人南迁传说》入选民间文学国家级非物质文化遗产代表性项目名录，是韶关市唯一入选项目。</w:t>
      </w:r>
    </w:p>
    <w:p w14:paraId="43D69A5F">
      <w:pPr>
        <w:pStyle w:val="16"/>
      </w:pPr>
      <w:r>
        <w:rPr>
          <w:rStyle w:val="19"/>
        </w:rPr>
        <w:t>21</w:t>
      </w:r>
      <w:r>
        <w:rPr>
          <w:rStyle w:val="19"/>
          <w:rFonts w:hint="eastAsia"/>
        </w:rPr>
        <w:t>日　</w:t>
      </w:r>
      <w:r>
        <w:rPr>
          <w:rFonts w:hint="eastAsia"/>
        </w:rPr>
        <w:t>广东广播电视台粤听</w:t>
      </w:r>
      <w:r>
        <w:t>App</w:t>
      </w:r>
      <w:r>
        <w:rPr>
          <w:rFonts w:hint="eastAsia"/>
        </w:rPr>
        <w:t>推出“寻找广东最美党群服务中心”系列融媒采访报</w:t>
      </w:r>
      <w:r>
        <w:rPr>
          <w:rFonts w:hint="eastAsia"/>
          <w:spacing w:val="-4"/>
        </w:rPr>
        <w:t>道活动，评出第一批（</w:t>
      </w:r>
      <w:r>
        <w:rPr>
          <w:spacing w:val="-4"/>
        </w:rPr>
        <w:t>10</w:t>
      </w:r>
      <w:r>
        <w:rPr>
          <w:rFonts w:hint="eastAsia"/>
          <w:spacing w:val="-4"/>
        </w:rPr>
        <w:t>个）优秀党</w:t>
      </w:r>
      <w:r>
        <w:rPr>
          <w:rFonts w:hint="eastAsia"/>
        </w:rPr>
        <w:t>群服务中心，南雄市珠玑镇灵潭村党群服务中心榜上有名，是韶关市唯一获此称号的党群服务中心。</w:t>
      </w:r>
    </w:p>
    <w:p w14:paraId="17223E76">
      <w:pPr>
        <w:pStyle w:val="16"/>
      </w:pPr>
      <w:r>
        <w:rPr>
          <w:rStyle w:val="19"/>
        </w:rPr>
        <w:t>23</w:t>
      </w:r>
      <w:r>
        <w:rPr>
          <w:rStyle w:val="19"/>
          <w:rFonts w:hint="eastAsia"/>
        </w:rPr>
        <w:t>日　</w:t>
      </w:r>
      <w:r>
        <w:rPr>
          <w:rFonts w:hint="eastAsia"/>
        </w:rPr>
        <w:t>广东省脱贫攻坚总结表彰大会召开，南雄市委</w:t>
      </w:r>
      <w:r>
        <w:rPr>
          <w:rFonts w:hint="eastAsia"/>
          <w:spacing w:val="-4"/>
        </w:rPr>
        <w:t>常委、政法委书记张英宏，珠玑镇灵潭村原扶</w:t>
      </w:r>
      <w:r>
        <w:rPr>
          <w:rFonts w:hint="eastAsia"/>
        </w:rPr>
        <w:t>贫工作队队员、省纪委监委办公厅一级主任科员黄健勇，全安镇密下水村驻村第一书记兼扶贫工作队队长、韶关市政府办公室人事科副科长彭林，水口镇下湖村驻村第一书记兼扶贫工作队队长、韶关市委政法委科长刘晓民，乌迳镇响联村原驻村第一书记兼扶贫工作队队长、韶关市卫生健康局职业健康与宣传科副科长、三级主任科员黎超辉等五人被授予“广东省脱贫攻坚先进个人”，南雄市委组织部被授予“广东省脱贫攻坚先进集体”。</w:t>
      </w:r>
    </w:p>
    <w:p w14:paraId="07C17156">
      <w:pPr>
        <w:pStyle w:val="16"/>
      </w:pPr>
      <w:r>
        <w:rPr>
          <w:rStyle w:val="19"/>
        </w:rPr>
        <w:t>25</w:t>
      </w:r>
      <w:r>
        <w:rPr>
          <w:rStyle w:val="19"/>
          <w:rFonts w:hint="eastAsia"/>
        </w:rPr>
        <w:t>日　</w:t>
      </w:r>
      <w:r>
        <w:rPr>
          <w:rFonts w:hint="eastAsia"/>
        </w:rPr>
        <w:t>南雄市召开领导干部大会，韶关市委常委、组织部部长刘小军在会上宣布林小龙同志任中共南雄市委书记，王碧安同志不再担任该职务。</w:t>
      </w:r>
    </w:p>
    <w:p w14:paraId="4FA9558D">
      <w:pPr>
        <w:pStyle w:val="16"/>
      </w:pPr>
      <w:r>
        <w:rPr>
          <w:rStyle w:val="19"/>
        </w:rPr>
        <w:t>30</w:t>
      </w:r>
      <w:r>
        <w:rPr>
          <w:rStyle w:val="19"/>
          <w:rFonts w:hint="eastAsia"/>
        </w:rPr>
        <w:t>日　</w:t>
      </w:r>
      <w:r>
        <w:rPr>
          <w:rFonts w:hint="eastAsia"/>
        </w:rPr>
        <w:t>南雄市召开脱贫攻坚总结大会暨“广东扶贫济困日”活动启动仪式，深入贯彻习近平总书记在中央农村工作会议和全国脱贫攻坚总结表彰大会上的重要讲话精神，会上表彰南雄市脱贫攻坚先进集体</w:t>
      </w:r>
      <w:r>
        <w:t>34</w:t>
      </w:r>
      <w:r>
        <w:rPr>
          <w:rFonts w:hint="eastAsia"/>
        </w:rPr>
        <w:t>个、先进个人</w:t>
      </w:r>
      <w:r>
        <w:t>144</w:t>
      </w:r>
      <w:r>
        <w:rPr>
          <w:rFonts w:hint="eastAsia"/>
        </w:rPr>
        <w:t>名。</w:t>
      </w:r>
    </w:p>
    <w:p w14:paraId="2A71C5BD">
      <w:pPr>
        <w:pStyle w:val="16"/>
      </w:pPr>
      <w:r>
        <w:rPr>
          <w:rStyle w:val="19"/>
          <w:rFonts w:hint="eastAsia"/>
        </w:rPr>
        <w:t>是日　</w:t>
      </w:r>
      <w:r>
        <w:rPr>
          <w:rFonts w:hint="eastAsia"/>
        </w:rPr>
        <w:t>广东省委“两优一先”表彰大会召开，南雄市湖口镇党委获批“广东省先进基层党组织”称号。</w:t>
      </w:r>
    </w:p>
    <w:p w14:paraId="0CC099DC">
      <w:pPr>
        <w:pStyle w:val="14"/>
        <w:spacing w:after="198"/>
      </w:pPr>
      <w:r>
        <w:t>7</w:t>
      </w:r>
      <w:r>
        <w:rPr>
          <w:rFonts w:hint="eastAsia"/>
        </w:rPr>
        <w:t>月</w:t>
      </w:r>
    </w:p>
    <w:p w14:paraId="0D288B8A">
      <w:pPr>
        <w:pStyle w:val="16"/>
      </w:pPr>
    </w:p>
    <w:p w14:paraId="43831861">
      <w:pPr>
        <w:pStyle w:val="16"/>
      </w:pPr>
      <w:r>
        <w:rPr>
          <w:rStyle w:val="19"/>
        </w:rPr>
        <w:t>6</w:t>
      </w:r>
      <w:r>
        <w:rPr>
          <w:rStyle w:val="19"/>
          <w:rFonts w:hint="eastAsia"/>
        </w:rPr>
        <w:t>日　</w:t>
      </w:r>
      <w:r>
        <w:rPr>
          <w:rFonts w:hint="eastAsia"/>
        </w:rPr>
        <w:t>南雄市公共法律服务中心退役军人工作站、退役军人矛盾纠纷人民调解委员会挂牌成立。</w:t>
      </w:r>
    </w:p>
    <w:p w14:paraId="7F4D3B2B">
      <w:pPr>
        <w:pStyle w:val="16"/>
      </w:pPr>
      <w:r>
        <w:rPr>
          <w:rStyle w:val="19"/>
        </w:rPr>
        <w:t>10</w:t>
      </w:r>
      <w:r>
        <w:rPr>
          <w:rStyle w:val="19"/>
          <w:rFonts w:hint="eastAsia"/>
        </w:rPr>
        <w:t>日　</w:t>
      </w:r>
      <w:r>
        <w:rPr>
          <w:rFonts w:hint="eastAsia"/>
          <w:spacing w:val="-13"/>
        </w:rPr>
        <w:t>《广东中央苏区南雄革命简史》出版发行，全书</w:t>
      </w:r>
      <w:r>
        <w:rPr>
          <w:spacing w:val="-13"/>
        </w:rPr>
        <w:t>12.2</w:t>
      </w:r>
      <w:r>
        <w:rPr>
          <w:rFonts w:hint="eastAsia"/>
          <w:spacing w:val="-13"/>
        </w:rPr>
        <w:t>万字，分前言、党组织的创建和大革命时期</w:t>
      </w:r>
      <w:r>
        <w:rPr>
          <w:rFonts w:hint="eastAsia"/>
          <w:spacing w:val="-8"/>
        </w:rPr>
        <w:t>、土地革命战争</w:t>
      </w:r>
      <w:r>
        <w:rPr>
          <w:rFonts w:hint="eastAsia"/>
        </w:rPr>
        <w:t>时期、全民族抗日战争时期、解放战争时期、后</w:t>
      </w:r>
      <w:r>
        <w:rPr>
          <w:rFonts w:hint="eastAsia"/>
          <w:spacing w:val="-4"/>
        </w:rPr>
        <w:t>记</w:t>
      </w:r>
      <w:r>
        <w:rPr>
          <w:spacing w:val="-4"/>
        </w:rPr>
        <w:t>6</w:t>
      </w:r>
      <w:r>
        <w:rPr>
          <w:rFonts w:hint="eastAsia"/>
          <w:spacing w:val="-4"/>
        </w:rPr>
        <w:t>个部分。</w:t>
      </w:r>
    </w:p>
    <w:p w14:paraId="036989AB">
      <w:pPr>
        <w:pStyle w:val="16"/>
      </w:pPr>
      <w:r>
        <w:rPr>
          <w:rStyle w:val="19"/>
        </w:rPr>
        <w:t>12</w:t>
      </w:r>
      <w:r>
        <w:rPr>
          <w:rStyle w:val="19"/>
          <w:rFonts w:hint="eastAsia"/>
        </w:rPr>
        <w:t>日　</w:t>
      </w:r>
      <w:r>
        <w:rPr>
          <w:rFonts w:hint="eastAsia"/>
        </w:rPr>
        <w:t>南雄市召开人武部党委第一书记任职大会，宣布市委书记林小龙担任市人武部党委第一书记。</w:t>
      </w:r>
    </w:p>
    <w:p w14:paraId="5C732BCD">
      <w:pPr>
        <w:pStyle w:val="16"/>
      </w:pPr>
      <w:r>
        <w:rPr>
          <w:rStyle w:val="19"/>
        </w:rPr>
        <w:t>15</w:t>
      </w:r>
      <w:r>
        <w:rPr>
          <w:rStyle w:val="19"/>
          <w:rFonts w:hint="eastAsia"/>
        </w:rPr>
        <w:t>日　</w:t>
      </w:r>
      <w:r>
        <w:rPr>
          <w:rFonts w:hint="eastAsia"/>
        </w:rPr>
        <w:t>南雄市在高新区分别举行广东邦固化学有限公司省工业设计中心、省博士工作站，国科广化韶关新材料研究院省博士工作站揭牌仪式。</w:t>
      </w:r>
    </w:p>
    <w:p w14:paraId="2E6A2DA5">
      <w:pPr>
        <w:pStyle w:val="16"/>
      </w:pPr>
      <w:r>
        <w:rPr>
          <w:rStyle w:val="19"/>
          <w:rFonts w:hint="eastAsia"/>
        </w:rPr>
        <w:t>是日　</w:t>
      </w:r>
      <w:r>
        <w:rPr>
          <w:rFonts w:hint="eastAsia"/>
        </w:rPr>
        <w:t>广东南雄银杏“</w:t>
      </w:r>
      <w:r>
        <w:t>12221</w:t>
      </w:r>
      <w:r>
        <w:rPr>
          <w:rFonts w:hint="eastAsia"/>
        </w:rPr>
        <w:t>”市场体系建设培训班之南雄农产品“</w:t>
      </w:r>
      <w:r>
        <w:t>12221</w:t>
      </w:r>
      <w:r>
        <w:rPr>
          <w:rFonts w:hint="eastAsia"/>
        </w:rPr>
        <w:t>”市场体系建设启动仪式举行。</w:t>
      </w:r>
    </w:p>
    <w:p w14:paraId="4A7B5C0F">
      <w:pPr>
        <w:pStyle w:val="16"/>
      </w:pPr>
      <w:r>
        <w:rPr>
          <w:rStyle w:val="19"/>
        </w:rPr>
        <w:t>21</w:t>
      </w:r>
      <w:r>
        <w:rPr>
          <w:rStyle w:val="19"/>
          <w:rFonts w:hint="eastAsia"/>
        </w:rPr>
        <w:t>日　</w:t>
      </w:r>
      <w:r>
        <w:rPr>
          <w:rFonts w:hint="eastAsia"/>
        </w:rPr>
        <w:t>南雄市举办“学党史</w:t>
      </w:r>
      <w:r>
        <w:t xml:space="preserve">  </w:t>
      </w:r>
      <w:r>
        <w:rPr>
          <w:rFonts w:hint="eastAsia"/>
        </w:rPr>
        <w:t>强信念</w:t>
      </w:r>
      <w:r>
        <w:t xml:space="preserve">  </w:t>
      </w:r>
      <w:r>
        <w:rPr>
          <w:rFonts w:hint="eastAsia"/>
        </w:rPr>
        <w:t>跟党走”党史知识竞赛决赛。市纪委监委代表队获得一等奖，水口镇、油山镇代表队分别获得二等奖，国投公司、税务局、江头镇代表队分别获得三等奖。</w:t>
      </w:r>
    </w:p>
    <w:p w14:paraId="12F215DD">
      <w:pPr>
        <w:pStyle w:val="16"/>
      </w:pPr>
      <w:r>
        <w:rPr>
          <w:rStyle w:val="19"/>
        </w:rPr>
        <w:t>24</w:t>
      </w:r>
      <w:r>
        <w:rPr>
          <w:rStyle w:val="19"/>
          <w:rFonts w:hint="eastAsia"/>
        </w:rPr>
        <w:t>日　</w:t>
      </w:r>
      <w:r>
        <w:rPr>
          <w:rFonts w:hint="eastAsia"/>
        </w:rPr>
        <w:t>南雄市召开申报“中国银杏之都”称号评审会。经专家组评审，同意授予南雄“中国银杏之都”称号。</w:t>
      </w:r>
    </w:p>
    <w:p w14:paraId="01800D63">
      <w:pPr>
        <w:pStyle w:val="16"/>
      </w:pPr>
      <w:r>
        <w:rPr>
          <w:rStyle w:val="19"/>
        </w:rPr>
        <w:t>28</w:t>
      </w:r>
      <w:r>
        <w:rPr>
          <w:rStyle w:val="19"/>
          <w:rFonts w:hint="eastAsia"/>
        </w:rPr>
        <w:t>日　</w:t>
      </w:r>
      <w:r>
        <w:rPr>
          <w:rFonts w:hint="eastAsia"/>
        </w:rPr>
        <w:t>南雄市召开政法队伍教育整顿第二次新闻发布会，经省委教育整顿办和韶关市委政法队伍教育整顿领导小组评估验收结果，南雄市学习教育、查纠整改和总结提升三个环节连续被评为优秀等次。</w:t>
      </w:r>
    </w:p>
    <w:p w14:paraId="250F9033">
      <w:pPr>
        <w:pStyle w:val="16"/>
      </w:pPr>
      <w:r>
        <w:rPr>
          <w:rStyle w:val="19"/>
        </w:rPr>
        <w:t>30</w:t>
      </w:r>
      <w:r>
        <w:rPr>
          <w:rStyle w:val="19"/>
          <w:rFonts w:hint="eastAsia"/>
        </w:rPr>
        <w:t>日　</w:t>
      </w:r>
      <w:r>
        <w:rPr>
          <w:rFonts w:hint="eastAsia"/>
        </w:rPr>
        <w:t>南雄市举行信丰（省界）至南雄高速公路现场誓师大会，标志项目进入实质性全面大干阶段。雄信高速公路全长</w:t>
      </w:r>
      <w:r>
        <w:t>41.3</w:t>
      </w:r>
      <w:r>
        <w:rPr>
          <w:rFonts w:hint="eastAsia"/>
        </w:rPr>
        <w:t>千米，起于界址镇与江西省交界，终于珠玑枢纽互通与南韶高速相接，连接规划中的南雄至乐昌高速公路。</w:t>
      </w:r>
    </w:p>
    <w:p w14:paraId="5A03DB91">
      <w:pPr>
        <w:pStyle w:val="14"/>
        <w:spacing w:after="198"/>
      </w:pPr>
      <w:r>
        <w:t>8</w:t>
      </w:r>
      <w:r>
        <w:rPr>
          <w:rFonts w:hint="eastAsia"/>
        </w:rPr>
        <w:t>月</w:t>
      </w:r>
    </w:p>
    <w:p w14:paraId="1E45B4CA">
      <w:pPr>
        <w:pStyle w:val="16"/>
      </w:pPr>
    </w:p>
    <w:p w14:paraId="07E137EE">
      <w:pPr>
        <w:pStyle w:val="16"/>
      </w:pPr>
      <w:r>
        <w:rPr>
          <w:rStyle w:val="19"/>
        </w:rPr>
        <w:t>5</w:t>
      </w:r>
      <w:r>
        <w:rPr>
          <w:rStyle w:val="19"/>
          <w:rFonts w:hint="eastAsia"/>
        </w:rPr>
        <w:t>日　</w:t>
      </w:r>
      <w:r>
        <w:rPr>
          <w:rFonts w:hint="eastAsia"/>
        </w:rPr>
        <w:t>中国共产党南雄市第十三届委员会第十五次全体会议召开，全面部署主动对接服务融入横琴粤澳深度合作区、前海深港现代服务业合作区工作，推动县域经济发展和探索“双碳”战略目标实现路径走在韶关前列，争当全省苏区县域高质量发展排头兵。</w:t>
      </w:r>
    </w:p>
    <w:p w14:paraId="46D4D21C">
      <w:pPr>
        <w:pStyle w:val="16"/>
      </w:pPr>
      <w:r>
        <w:rPr>
          <w:rStyle w:val="19"/>
        </w:rPr>
        <w:t>6</w:t>
      </w:r>
      <w:r>
        <w:rPr>
          <w:rStyle w:val="19"/>
          <w:rFonts w:hint="eastAsia"/>
        </w:rPr>
        <w:t>日　</w:t>
      </w:r>
      <w:r>
        <w:rPr>
          <w:rFonts w:hint="eastAsia"/>
        </w:rPr>
        <w:t>南雄市召开市委理论学习中心组学习专题会，深入学习习近平总书记在庆祝中国共产党成立</w:t>
      </w:r>
      <w:r>
        <w:t>100</w:t>
      </w:r>
      <w:r>
        <w:rPr>
          <w:rFonts w:hint="eastAsia"/>
        </w:rPr>
        <w:t>周年大会上的重要讲话精神。</w:t>
      </w:r>
    </w:p>
    <w:p w14:paraId="765C1902">
      <w:pPr>
        <w:pStyle w:val="16"/>
      </w:pPr>
      <w:r>
        <w:rPr>
          <w:rStyle w:val="19"/>
        </w:rPr>
        <w:t>19</w:t>
      </w:r>
      <w:r>
        <w:rPr>
          <w:rStyle w:val="19"/>
          <w:rFonts w:hint="eastAsia"/>
        </w:rPr>
        <w:t>日　</w:t>
      </w:r>
      <w:r>
        <w:rPr>
          <w:rFonts w:hint="eastAsia"/>
        </w:rPr>
        <w:t>南雄市第十五届人民代表大会第八次会议召开，大会选举柯建忠同志为南雄市人民政府市长。</w:t>
      </w:r>
    </w:p>
    <w:p w14:paraId="33CC06B9">
      <w:pPr>
        <w:pStyle w:val="16"/>
      </w:pPr>
      <w:r>
        <w:rPr>
          <w:rStyle w:val="19"/>
        </w:rPr>
        <w:t>20</w:t>
      </w:r>
      <w:r>
        <w:rPr>
          <w:rStyle w:val="19"/>
          <w:rFonts w:hint="eastAsia"/>
        </w:rPr>
        <w:t>日　</w:t>
      </w:r>
      <w:r>
        <w:rPr>
          <w:rFonts w:hint="eastAsia"/>
        </w:rPr>
        <w:t>南雄市举行广东南雄银杏古树采摘权拍卖会暨南雄优质农产品</w:t>
      </w:r>
      <w:r>
        <w:rPr>
          <w:rFonts w:hint="eastAsia"/>
          <w:spacing w:val="4"/>
        </w:rPr>
        <w:t>云展会，</w:t>
      </w:r>
      <w:r>
        <w:rPr>
          <w:spacing w:val="4"/>
        </w:rPr>
        <w:t>2</w:t>
      </w:r>
      <w:r>
        <w:rPr>
          <w:rFonts w:hint="eastAsia"/>
          <w:spacing w:val="4"/>
        </w:rPr>
        <w:t>棵千</w:t>
      </w:r>
      <w:r>
        <w:rPr>
          <w:rFonts w:hint="eastAsia"/>
        </w:rPr>
        <w:t>年古银杏雌株的采摘</w:t>
      </w:r>
      <w:r>
        <w:rPr>
          <w:rFonts w:hint="eastAsia"/>
          <w:spacing w:val="4"/>
        </w:rPr>
        <w:t>权和</w:t>
      </w:r>
      <w:r>
        <w:rPr>
          <w:spacing w:val="4"/>
        </w:rPr>
        <w:t>2</w:t>
      </w:r>
      <w:r>
        <w:rPr>
          <w:rFonts w:hint="eastAsia"/>
          <w:spacing w:val="4"/>
        </w:rPr>
        <w:t>棵</w:t>
      </w:r>
      <w:r>
        <w:rPr>
          <w:rFonts w:hint="eastAsia"/>
        </w:rPr>
        <w:t>古银杏雄株的冠名权拍卖以总价</w:t>
      </w:r>
      <w:r>
        <w:t>108</w:t>
      </w:r>
      <w:r>
        <w:rPr>
          <w:rFonts w:hint="eastAsia"/>
        </w:rPr>
        <w:t>万元拍出</w:t>
      </w:r>
      <w:r>
        <w:rPr>
          <w:rFonts w:hint="eastAsia"/>
          <w:spacing w:val="4"/>
        </w:rPr>
        <w:t>。这</w:t>
      </w:r>
      <w:r>
        <w:rPr>
          <w:rFonts w:hint="eastAsia"/>
        </w:rPr>
        <w:t>是南雄首次采取现场拍卖形式将银杏资源价值化。</w:t>
      </w:r>
    </w:p>
    <w:p w14:paraId="4CD0EDBE">
      <w:pPr>
        <w:pStyle w:val="16"/>
      </w:pPr>
      <w:r>
        <w:rPr>
          <w:rStyle w:val="19"/>
          <w:spacing w:val="-4"/>
        </w:rPr>
        <w:t>26</w:t>
      </w:r>
      <w:r>
        <w:rPr>
          <w:rStyle w:val="19"/>
          <w:rFonts w:hint="eastAsia"/>
          <w:spacing w:val="-4"/>
        </w:rPr>
        <w:t>日　</w:t>
      </w:r>
      <w:r>
        <w:rPr>
          <w:rFonts w:hint="eastAsia"/>
          <w:spacing w:val="-4"/>
        </w:rPr>
        <w:t>韶关市举行</w:t>
      </w:r>
      <w:r>
        <w:rPr>
          <w:spacing w:val="-4"/>
        </w:rPr>
        <w:t>2021</w:t>
      </w:r>
      <w:r>
        <w:rPr>
          <w:rFonts w:hint="eastAsia"/>
          <w:spacing w:val="-4"/>
        </w:rPr>
        <w:t>年</w:t>
      </w:r>
      <w:r>
        <w:rPr>
          <w:rFonts w:hint="eastAsia"/>
        </w:rPr>
        <w:t>第三季度项目集中开竣工活动。南雄市设分会场，有</w:t>
      </w:r>
      <w:r>
        <w:t>15</w:t>
      </w:r>
      <w:r>
        <w:rPr>
          <w:rFonts w:hint="eastAsia"/>
        </w:rPr>
        <w:t>个项目同步举行开竣工仪式。</w:t>
      </w:r>
    </w:p>
    <w:p w14:paraId="05ED1AC9">
      <w:pPr>
        <w:pStyle w:val="16"/>
      </w:pPr>
      <w:r>
        <w:rPr>
          <w:rStyle w:val="19"/>
        </w:rPr>
        <w:t>27</w:t>
      </w:r>
      <w:r>
        <w:rPr>
          <w:rStyle w:val="19"/>
          <w:rFonts w:hint="eastAsia"/>
        </w:rPr>
        <w:t>日　</w:t>
      </w:r>
      <w:r>
        <w:rPr>
          <w:rFonts w:hint="eastAsia"/>
        </w:rPr>
        <w:t>韶关市农村宅基地管理改革暨农村疫情防控工作推进会在南雄市召开，会上推广南雄在该项工作中的做法，并组织与会人员会后参观古市镇窑塘村小广场、集体产业基地建设情况。</w:t>
      </w:r>
    </w:p>
    <w:p w14:paraId="1130ABCC">
      <w:pPr>
        <w:pStyle w:val="14"/>
        <w:spacing w:after="198"/>
      </w:pPr>
      <w:r>
        <w:t>9</w:t>
      </w:r>
      <w:r>
        <w:rPr>
          <w:rFonts w:hint="eastAsia"/>
        </w:rPr>
        <w:t>月</w:t>
      </w:r>
    </w:p>
    <w:p w14:paraId="34DE7AF2">
      <w:pPr>
        <w:pStyle w:val="16"/>
      </w:pPr>
    </w:p>
    <w:p w14:paraId="5138F306">
      <w:pPr>
        <w:pStyle w:val="16"/>
      </w:pPr>
      <w:r>
        <w:rPr>
          <w:rStyle w:val="19"/>
        </w:rPr>
        <w:t>6</w:t>
      </w:r>
      <w:r>
        <w:rPr>
          <w:rStyle w:val="19"/>
          <w:rFonts w:hint="eastAsia"/>
        </w:rPr>
        <w:t>日　</w:t>
      </w:r>
      <w:r>
        <w:rPr>
          <w:rFonts w:hint="eastAsia"/>
        </w:rPr>
        <w:t>文化和旅游部发布第三批全国乡村旅游重点村名单和第一批全国乡村旅游重点镇（乡）名单，南雄市珠玑镇入选第一批全国乡村旅游重点镇（乡）名单，是韶关市唯一入选乡镇。</w:t>
      </w:r>
    </w:p>
    <w:p w14:paraId="2BA753D3">
      <w:pPr>
        <w:pStyle w:val="16"/>
      </w:pPr>
      <w:r>
        <w:rPr>
          <w:rStyle w:val="19"/>
        </w:rPr>
        <w:t>7</w:t>
      </w:r>
      <w:r>
        <w:rPr>
          <w:rStyle w:val="19"/>
          <w:rFonts w:hint="eastAsia"/>
        </w:rPr>
        <w:t>日　</w:t>
      </w:r>
      <w:r>
        <w:rPr>
          <w:rFonts w:hint="eastAsia"/>
        </w:rPr>
        <w:t>南雄</w:t>
      </w:r>
      <w:r>
        <w:rPr>
          <w:rFonts w:hint="eastAsia"/>
          <w:spacing w:val="4"/>
        </w:rPr>
        <w:t>市举办</w:t>
      </w:r>
      <w:r>
        <w:rPr>
          <w:spacing w:val="4"/>
        </w:rPr>
        <w:t>2021</w:t>
      </w:r>
      <w:r>
        <w:rPr>
          <w:rFonts w:hint="eastAsia"/>
          <w:spacing w:val="4"/>
        </w:rPr>
        <w:t>年领导干部党章党规党纪</w:t>
      </w:r>
      <w:r>
        <w:rPr>
          <w:rFonts w:hint="eastAsia"/>
        </w:rPr>
        <w:t>教育培训班。</w:t>
      </w:r>
    </w:p>
    <w:p w14:paraId="2B31D9C5">
      <w:pPr>
        <w:pStyle w:val="16"/>
      </w:pPr>
      <w:r>
        <w:rPr>
          <w:rStyle w:val="19"/>
        </w:rPr>
        <w:t>8</w:t>
      </w:r>
      <w:r>
        <w:rPr>
          <w:rStyle w:val="19"/>
          <w:rFonts w:hint="eastAsia"/>
        </w:rPr>
        <w:t>日　</w:t>
      </w:r>
      <w:r>
        <w:rPr>
          <w:rFonts w:hint="eastAsia"/>
        </w:rPr>
        <w:t>韶关市</w:t>
      </w:r>
      <w:r>
        <w:t>2021</w:t>
      </w:r>
      <w:r>
        <w:rPr>
          <w:rFonts w:hint="eastAsia"/>
        </w:rPr>
        <w:t>年土地流转暨水田垦造现场推进会在南雄市召开。</w:t>
      </w:r>
    </w:p>
    <w:p w14:paraId="5B31932D">
      <w:pPr>
        <w:pStyle w:val="16"/>
      </w:pPr>
      <w:r>
        <w:rPr>
          <w:rStyle w:val="19"/>
        </w:rPr>
        <w:t>13</w:t>
      </w:r>
      <w:r>
        <w:rPr>
          <w:rStyle w:val="19"/>
          <w:rFonts w:hint="eastAsia"/>
        </w:rPr>
        <w:t>日　</w:t>
      </w:r>
      <w:r>
        <w:rPr>
          <w:rFonts w:hint="eastAsia"/>
        </w:rPr>
        <w:t>南雄市与广东恐龙谷漂流旅游开发有限公司签订开发项目投资协议，在全安镇苍石村建设“漂流</w:t>
      </w:r>
      <w:r>
        <w:t>+</w:t>
      </w:r>
      <w:r>
        <w:rPr>
          <w:rFonts w:hint="eastAsia"/>
        </w:rPr>
        <w:t>温泉</w:t>
      </w:r>
      <w:r>
        <w:t>+</w:t>
      </w:r>
      <w:r>
        <w:rPr>
          <w:rFonts w:hint="eastAsia"/>
        </w:rPr>
        <w:t>恐龙谷”旅游景点。</w:t>
      </w:r>
    </w:p>
    <w:p w14:paraId="0C84CD45">
      <w:pPr>
        <w:pStyle w:val="16"/>
      </w:pPr>
      <w:r>
        <w:rPr>
          <w:rStyle w:val="19"/>
        </w:rPr>
        <w:t>17</w:t>
      </w:r>
      <w:r>
        <w:rPr>
          <w:rStyle w:val="19"/>
          <w:rFonts w:hint="eastAsia"/>
        </w:rPr>
        <w:t>日　</w:t>
      </w:r>
      <w:r>
        <w:rPr>
          <w:rFonts w:hint="eastAsia"/>
        </w:rPr>
        <w:t>南雄市举行第十九个全国公民道德宣传日活动暨“南雄好人”名单发布仪式，为</w:t>
      </w:r>
      <w:r>
        <w:t>5</w:t>
      </w:r>
      <w:r>
        <w:rPr>
          <w:rFonts w:hint="eastAsia"/>
        </w:rPr>
        <w:t>名</w:t>
      </w:r>
      <w:r>
        <w:t>2020</w:t>
      </w:r>
      <w:r>
        <w:rPr>
          <w:rFonts w:hint="eastAsia"/>
        </w:rPr>
        <w:t>年第三、第四季度“南雄好人”，和</w:t>
      </w:r>
      <w:r>
        <w:t>4</w:t>
      </w:r>
      <w:r>
        <w:rPr>
          <w:rFonts w:hint="eastAsia"/>
        </w:rPr>
        <w:t>名</w:t>
      </w:r>
      <w:r>
        <w:t>2021</w:t>
      </w:r>
      <w:r>
        <w:rPr>
          <w:rFonts w:hint="eastAsia"/>
        </w:rPr>
        <w:t>年第一、第二季度“南雄好人”颁发证书和奖杯。</w:t>
      </w:r>
    </w:p>
    <w:p w14:paraId="65243F57">
      <w:pPr>
        <w:pStyle w:val="16"/>
      </w:pPr>
      <w:r>
        <w:rPr>
          <w:rStyle w:val="19"/>
        </w:rPr>
        <w:t>23</w:t>
      </w:r>
      <w:r>
        <w:rPr>
          <w:rStyle w:val="19"/>
          <w:rFonts w:hint="eastAsia"/>
        </w:rPr>
        <w:t>日　</w:t>
      </w:r>
      <w:r>
        <w:rPr>
          <w:rFonts w:hint="eastAsia"/>
        </w:rPr>
        <w:t>南雄市在珠玑镇三佳农业公园举办主题为“庆丰收·感党恩”的</w:t>
      </w:r>
      <w:r>
        <w:t>2021</w:t>
      </w:r>
      <w:r>
        <w:rPr>
          <w:rFonts w:hint="eastAsia"/>
        </w:rPr>
        <w:t>年“中国农民丰收节”系列活动。</w:t>
      </w:r>
    </w:p>
    <w:p w14:paraId="50325BC5">
      <w:pPr>
        <w:pStyle w:val="16"/>
      </w:pPr>
      <w:r>
        <w:rPr>
          <w:rStyle w:val="19"/>
          <w:rFonts w:hint="eastAsia"/>
          <w:spacing w:val="-8"/>
        </w:rPr>
        <w:t>是日　</w:t>
      </w:r>
      <w:r>
        <w:rPr>
          <w:rFonts w:hint="eastAsia"/>
          <w:spacing w:val="-8"/>
        </w:rPr>
        <w:t>南雄市第十五届人民代表大会常务委员会第五十六次会议召开，审议通过有关人事事项</w:t>
      </w:r>
      <w:r>
        <w:rPr>
          <w:rFonts w:hint="eastAsia"/>
        </w:rPr>
        <w:t>。会议免去朱海兵同志市人民政府副市长职务；任命石为同志为市人民政府副市长，钟鸣同志为市监察委员会副主任、代理市监察委员会主任职务。会议决定接受徐建坤同志辞去南雄市监察委员会主任的职务。</w:t>
      </w:r>
    </w:p>
    <w:p w14:paraId="6690C356">
      <w:pPr>
        <w:pStyle w:val="16"/>
      </w:pPr>
      <w:r>
        <w:rPr>
          <w:rStyle w:val="19"/>
        </w:rPr>
        <w:t>27</w:t>
      </w:r>
      <w:r>
        <w:rPr>
          <w:rStyle w:val="19"/>
          <w:rFonts w:hint="eastAsia"/>
        </w:rPr>
        <w:t>日　</w:t>
      </w:r>
      <w:r>
        <w:rPr>
          <w:rFonts w:hint="eastAsia"/>
        </w:rPr>
        <w:t>南雄市电子商务进农村示范镇现场会在江头镇召开。全市建成镇级电商服务站</w:t>
      </w:r>
      <w:r>
        <w:t>18</w:t>
      </w:r>
      <w:r>
        <w:rPr>
          <w:rFonts w:hint="eastAsia"/>
        </w:rPr>
        <w:t>个，村级</w:t>
      </w:r>
      <w:r>
        <w:t>205</w:t>
      </w:r>
      <w:r>
        <w:rPr>
          <w:rFonts w:hint="eastAsia"/>
        </w:rPr>
        <w:t>个。</w:t>
      </w:r>
    </w:p>
    <w:p w14:paraId="5647CBDF">
      <w:pPr>
        <w:pStyle w:val="16"/>
      </w:pPr>
      <w:r>
        <w:rPr>
          <w:rStyle w:val="19"/>
        </w:rPr>
        <w:t>29</w:t>
      </w:r>
      <w:r>
        <w:rPr>
          <w:rStyle w:val="19"/>
          <w:rFonts w:hint="eastAsia"/>
        </w:rPr>
        <w:t>日　</w:t>
      </w:r>
      <w:r>
        <w:rPr>
          <w:rFonts w:hint="eastAsia"/>
          <w:spacing w:val="-8"/>
        </w:rPr>
        <w:t>南雄市举行优秀运动员表彰会议，为运动员邱秀萍、教练员陈淑珍颁奖。在十四届全运会上，邱秀萍荣获赛艇女子轻量级双人双桨金牌，这是继</w:t>
      </w:r>
      <w:r>
        <w:rPr>
          <w:spacing w:val="-8"/>
        </w:rPr>
        <w:t>38</w:t>
      </w:r>
      <w:r>
        <w:rPr>
          <w:rFonts w:hint="eastAsia"/>
          <w:spacing w:val="-8"/>
        </w:rPr>
        <w:t>年前第五届全运会后，南雄运</w:t>
      </w:r>
      <w:r>
        <w:rPr>
          <w:rFonts w:hint="eastAsia"/>
        </w:rPr>
        <w:t>动健儿再次取得的一块金牌。</w:t>
      </w:r>
    </w:p>
    <w:p w14:paraId="442D5B1B">
      <w:pPr>
        <w:pStyle w:val="16"/>
      </w:pPr>
      <w:r>
        <w:rPr>
          <w:rStyle w:val="19"/>
          <w:rFonts w:hint="eastAsia"/>
        </w:rPr>
        <w:t>是日　</w:t>
      </w:r>
      <w:r>
        <w:rPr>
          <w:rFonts w:hint="eastAsia"/>
        </w:rPr>
        <w:t>南雄市文化创意产业园艺术展示中心启动暨广东培正学院刘飞漆画创新工作室作品展活动开幕。</w:t>
      </w:r>
    </w:p>
    <w:p w14:paraId="771118B6">
      <w:pPr>
        <w:pStyle w:val="16"/>
      </w:pPr>
      <w:r>
        <w:rPr>
          <w:rStyle w:val="19"/>
          <w:rFonts w:hint="eastAsia"/>
        </w:rPr>
        <w:t>是日　</w:t>
      </w:r>
      <w:r>
        <w:rPr>
          <w:rFonts w:hint="eastAsia"/>
        </w:rPr>
        <w:t>在广东省文联、广东省舞蹈家协会主办的“广东省第七届岭南舞蹈大赛”非职业组决赛中，南雄市非遗舞蹈《珠玑长歌》获得铜奖，是韶关市唯一一个在这次决赛非专业组中获得奖项的舞蹈。</w:t>
      </w:r>
    </w:p>
    <w:p w14:paraId="7593C070">
      <w:pPr>
        <w:pStyle w:val="14"/>
        <w:spacing w:after="198"/>
      </w:pPr>
      <w:r>
        <w:t>10</w:t>
      </w:r>
      <w:r>
        <w:rPr>
          <w:rFonts w:hint="eastAsia"/>
        </w:rPr>
        <w:t>月</w:t>
      </w:r>
    </w:p>
    <w:p w14:paraId="20817C31">
      <w:pPr>
        <w:pStyle w:val="16"/>
      </w:pPr>
    </w:p>
    <w:p w14:paraId="332978C2">
      <w:pPr>
        <w:pStyle w:val="16"/>
      </w:pPr>
      <w:r>
        <w:rPr>
          <w:rStyle w:val="19"/>
        </w:rPr>
        <w:t>12</w:t>
      </w:r>
      <w:r>
        <w:rPr>
          <w:rStyle w:val="19"/>
          <w:rFonts w:hint="eastAsia"/>
        </w:rPr>
        <w:t>日　</w:t>
      </w:r>
      <w:r>
        <w:rPr>
          <w:rFonts w:hint="eastAsia"/>
        </w:rPr>
        <w:t>南雄市与深圳星河环境股份有限</w:t>
      </w:r>
      <w:r>
        <w:rPr>
          <w:rFonts w:hint="eastAsia"/>
          <w:spacing w:val="13"/>
        </w:rPr>
        <w:t>公司举行项目签约仪式，该次签约铜锡盐精加工基地与运输总</w:t>
      </w:r>
      <w:r>
        <w:rPr>
          <w:rFonts w:hint="eastAsia"/>
        </w:rPr>
        <w:t>部基地两个项目。</w:t>
      </w:r>
    </w:p>
    <w:p w14:paraId="4E851B18">
      <w:pPr>
        <w:pStyle w:val="16"/>
      </w:pPr>
      <w:r>
        <w:rPr>
          <w:rStyle w:val="19"/>
        </w:rPr>
        <w:t>13</w:t>
      </w:r>
      <w:r>
        <w:rPr>
          <w:rStyle w:val="19"/>
          <w:rFonts w:hint="eastAsia"/>
        </w:rPr>
        <w:t>日　</w:t>
      </w:r>
      <w:r>
        <w:rPr>
          <w:rFonts w:hint="eastAsia"/>
        </w:rPr>
        <w:t>中国古生物化石保护基金会中国古生物学会副秘书长张培、中国关心下一代健康体育基金会青少年体育发展基金理事长张琦到南雄考察调研古生物化石保护等工作。</w:t>
      </w:r>
    </w:p>
    <w:p w14:paraId="4D0C5BCE">
      <w:pPr>
        <w:pStyle w:val="16"/>
      </w:pPr>
      <w:r>
        <w:rPr>
          <w:rStyle w:val="19"/>
          <w:rFonts w:hint="eastAsia"/>
        </w:rPr>
        <w:t>是日　</w:t>
      </w:r>
      <w:r>
        <w:rPr>
          <w:rFonts w:hint="eastAsia"/>
        </w:rPr>
        <w:t>南雄市召开市人武部主官任职命令大会，宣布市人武部上校部长杨林、上校政治委员张小兵的任职命令。</w:t>
      </w:r>
    </w:p>
    <w:p w14:paraId="6C6CA24F">
      <w:pPr>
        <w:pStyle w:val="16"/>
      </w:pPr>
      <w:r>
        <w:rPr>
          <w:rStyle w:val="19"/>
        </w:rPr>
        <w:t>15</w:t>
      </w:r>
      <w:r>
        <w:rPr>
          <w:rStyle w:val="19"/>
          <w:rFonts w:hint="eastAsia"/>
        </w:rPr>
        <w:t>日　</w:t>
      </w:r>
      <w:r>
        <w:rPr>
          <w:rFonts w:hint="eastAsia"/>
        </w:rPr>
        <w:t>南雄市湖口镇湖口村、新迳村荣获省级民主法治示范村称号。</w:t>
      </w:r>
    </w:p>
    <w:p w14:paraId="2FE23793">
      <w:pPr>
        <w:pStyle w:val="16"/>
      </w:pPr>
      <w:r>
        <w:rPr>
          <w:rStyle w:val="19"/>
          <w:rFonts w:hint="eastAsia"/>
        </w:rPr>
        <w:t>是日　</w:t>
      </w:r>
      <w:r>
        <w:rPr>
          <w:rFonts w:hint="eastAsia"/>
        </w:rPr>
        <w:t>南雄市民族团结进步教育基地在市一中揭牌。这是南雄第一批创建民族团结进步教育基地试点。</w:t>
      </w:r>
    </w:p>
    <w:p w14:paraId="135C2882">
      <w:pPr>
        <w:pStyle w:val="16"/>
      </w:pPr>
      <w:r>
        <w:rPr>
          <w:rStyle w:val="19"/>
        </w:rPr>
        <w:t>20</w:t>
      </w:r>
      <w:r>
        <w:rPr>
          <w:rStyle w:val="19"/>
          <w:rFonts w:hint="eastAsia"/>
        </w:rPr>
        <w:t>日　</w:t>
      </w:r>
      <w:r>
        <w:rPr>
          <w:rFonts w:hint="eastAsia"/>
        </w:rPr>
        <w:t>农业农村部公示第十一批全国“一村一品”示范村镇名单，广东</w:t>
      </w:r>
      <w:r>
        <w:t>24</w:t>
      </w:r>
      <w:r>
        <w:rPr>
          <w:rFonts w:hint="eastAsia"/>
        </w:rPr>
        <w:t>个村镇入选，其中南雄市珠玑镇在列，是韶关唯一入选的村镇。</w:t>
      </w:r>
    </w:p>
    <w:p w14:paraId="6F1A8CE4">
      <w:pPr>
        <w:pStyle w:val="16"/>
      </w:pPr>
      <w:r>
        <w:rPr>
          <w:rStyle w:val="19"/>
        </w:rPr>
        <w:t>21</w:t>
      </w:r>
      <w:r>
        <w:rPr>
          <w:rStyle w:val="19"/>
          <w:rFonts w:hint="eastAsia"/>
        </w:rPr>
        <w:t>日　</w:t>
      </w:r>
      <w:r>
        <w:rPr>
          <w:rFonts w:hint="eastAsia"/>
        </w:rPr>
        <w:t>南雄市在市政务服务大厅举行“广东省首届区县级政务服务标杆大厅”牌匾揭牌仪式。</w:t>
      </w:r>
    </w:p>
    <w:p w14:paraId="62DB5B01">
      <w:pPr>
        <w:pStyle w:val="16"/>
      </w:pPr>
      <w:r>
        <w:rPr>
          <w:rStyle w:val="19"/>
          <w:rFonts w:hint="eastAsia"/>
        </w:rPr>
        <w:t>是日　</w:t>
      </w:r>
      <w:r>
        <w:rPr>
          <w:rFonts w:hint="eastAsia"/>
        </w:rPr>
        <w:t>国家工信部公示第三批专精特新“小巨人”企业名单，韶关市</w:t>
      </w:r>
      <w:r>
        <w:t>5</w:t>
      </w:r>
      <w:r>
        <w:rPr>
          <w:rFonts w:hint="eastAsia"/>
        </w:rPr>
        <w:t>家企业入选，其中</w:t>
      </w:r>
      <w:r>
        <w:t>2</w:t>
      </w:r>
      <w:r>
        <w:rPr>
          <w:rFonts w:hint="eastAsia"/>
        </w:rPr>
        <w:t>家为南雄高新区企业，分别是广东嘉盛环保高新材料股份有限公司、广东邦固化学科技有限公司。</w:t>
      </w:r>
    </w:p>
    <w:p w14:paraId="445F3B16">
      <w:pPr>
        <w:pStyle w:val="16"/>
      </w:pPr>
      <w:r>
        <w:rPr>
          <w:rStyle w:val="19"/>
        </w:rPr>
        <w:t>26</w:t>
      </w:r>
      <w:r>
        <w:rPr>
          <w:rStyle w:val="19"/>
          <w:rFonts w:hint="eastAsia"/>
        </w:rPr>
        <w:t>日　</w:t>
      </w:r>
      <w:r>
        <w:rPr>
          <w:rFonts w:hint="eastAsia"/>
        </w:rPr>
        <w:t>南雄市召开与东莞市南城党政领导联席会暨乡村振兴工作座谈会。</w:t>
      </w:r>
    </w:p>
    <w:p w14:paraId="79F3A13E">
      <w:pPr>
        <w:pStyle w:val="16"/>
      </w:pPr>
      <w:r>
        <w:rPr>
          <w:rStyle w:val="19"/>
        </w:rPr>
        <w:t>29</w:t>
      </w:r>
      <w:r>
        <w:rPr>
          <w:rStyle w:val="19"/>
          <w:rFonts w:hint="eastAsia"/>
        </w:rPr>
        <w:t>—</w:t>
      </w:r>
      <w:r>
        <w:rPr>
          <w:rStyle w:val="19"/>
        </w:rPr>
        <w:t>30</w:t>
      </w:r>
      <w:r>
        <w:rPr>
          <w:rStyle w:val="19"/>
          <w:rFonts w:hint="eastAsia"/>
        </w:rPr>
        <w:t>日　</w:t>
      </w:r>
      <w:r>
        <w:rPr>
          <w:rFonts w:hint="eastAsia"/>
        </w:rPr>
        <w:t>中国共产党南雄市第十四次代表大会召开。会议期间选举产生中国共产党南雄市第十四届委员会委员、候补委员、纪委委员和出席韶关市第十三次党代表大会代表。选举林小龙同志为中共南雄市委书记</w:t>
      </w:r>
      <w:r>
        <w:rPr>
          <w:rFonts w:hint="eastAsia"/>
          <w:spacing w:val="4"/>
        </w:rPr>
        <w:t>，柯建忠、温鑫同志为中共</w:t>
      </w:r>
      <w:r>
        <w:rPr>
          <w:rFonts w:hint="eastAsia"/>
          <w:spacing w:val="-4"/>
        </w:rPr>
        <w:t>南雄市委副书记。大会批准林小龙同志代表中共南雄市第十三届委员</w:t>
      </w:r>
      <w:r>
        <w:rPr>
          <w:rFonts w:hint="eastAsia"/>
        </w:rPr>
        <w:t>会所作的《厚植生态底</w:t>
      </w:r>
      <w:r>
        <w:rPr>
          <w:rFonts w:hint="eastAsia"/>
          <w:spacing w:val="4"/>
        </w:rPr>
        <w:t>色</w:t>
      </w:r>
      <w:r>
        <w:rPr>
          <w:spacing w:val="4"/>
        </w:rPr>
        <w:t xml:space="preserve">  </w:t>
      </w:r>
      <w:r>
        <w:rPr>
          <w:rFonts w:hint="eastAsia"/>
          <w:spacing w:val="4"/>
        </w:rPr>
        <w:t>发挥苏区优势</w:t>
      </w:r>
      <w:r>
        <w:rPr>
          <w:spacing w:val="4"/>
        </w:rPr>
        <w:t xml:space="preserve">  </w:t>
      </w:r>
      <w:r>
        <w:rPr>
          <w:rFonts w:hint="eastAsia"/>
          <w:spacing w:val="4"/>
        </w:rPr>
        <w:t>推动县域</w:t>
      </w:r>
      <w:r>
        <w:rPr>
          <w:rFonts w:hint="eastAsia"/>
        </w:rPr>
        <w:t>经济发展和探索“双碳”战略目标实现路径走在韶关前列</w:t>
      </w:r>
      <w:r>
        <w:t xml:space="preserve">  </w:t>
      </w:r>
      <w:r>
        <w:rPr>
          <w:rFonts w:hint="eastAsia"/>
        </w:rPr>
        <w:t>开启</w:t>
      </w:r>
      <w:r>
        <w:rPr>
          <w:rFonts w:hint="eastAsia"/>
          <w:spacing w:val="4"/>
        </w:rPr>
        <w:t>全</w:t>
      </w:r>
      <w:r>
        <w:rPr>
          <w:rFonts w:hint="eastAsia"/>
        </w:rPr>
        <w:t>面建设社会主义现</w:t>
      </w:r>
      <w:r>
        <w:rPr>
          <w:rFonts w:hint="eastAsia"/>
          <w:spacing w:val="-4"/>
        </w:rPr>
        <w:t>代化国家新征程》工作报告</w:t>
      </w:r>
      <w:r>
        <w:rPr>
          <w:rFonts w:hint="eastAsia"/>
          <w:spacing w:val="-8"/>
        </w:rPr>
        <w:t>。</w:t>
      </w:r>
    </w:p>
    <w:p w14:paraId="6A1CE3B7">
      <w:pPr>
        <w:pStyle w:val="16"/>
      </w:pPr>
      <w:r>
        <w:rPr>
          <w:rStyle w:val="19"/>
          <w:spacing w:val="-4"/>
        </w:rPr>
        <w:t>30</w:t>
      </w:r>
      <w:r>
        <w:rPr>
          <w:rStyle w:val="19"/>
          <w:rFonts w:hint="eastAsia"/>
          <w:spacing w:val="-4"/>
        </w:rPr>
        <w:t>日　</w:t>
      </w:r>
      <w:r>
        <w:rPr>
          <w:rFonts w:hint="eastAsia"/>
          <w:spacing w:val="-13"/>
        </w:rPr>
        <w:t>中国共产党南雄市第</w:t>
      </w:r>
      <w:r>
        <w:rPr>
          <w:rFonts w:hint="eastAsia"/>
        </w:rPr>
        <w:t>十四届纪律检查委员会召开，</w:t>
      </w:r>
      <w:r>
        <w:rPr>
          <w:rFonts w:hint="eastAsia"/>
          <w:spacing w:val="-4"/>
        </w:rPr>
        <w:t>会议选举产生新一届南雄</w:t>
      </w:r>
      <w:r>
        <w:rPr>
          <w:rFonts w:hint="eastAsia"/>
          <w:spacing w:val="-8"/>
        </w:rPr>
        <w:t>市纪委常委和书记、副书记。钟鸣为南雄市纪</w:t>
      </w:r>
      <w:r>
        <w:rPr>
          <w:rFonts w:hint="eastAsia"/>
        </w:rPr>
        <w:t>律检查委员会书记；黄文儒、邱荣胜为南雄市纪律检查委员会副书记。</w:t>
      </w:r>
    </w:p>
    <w:p w14:paraId="0D1BA927">
      <w:pPr>
        <w:pStyle w:val="14"/>
        <w:spacing w:after="198"/>
      </w:pPr>
      <w:r>
        <w:t>11</w:t>
      </w:r>
      <w:r>
        <w:rPr>
          <w:rFonts w:hint="eastAsia"/>
        </w:rPr>
        <w:t>月</w:t>
      </w:r>
    </w:p>
    <w:p w14:paraId="2B2F02FA">
      <w:pPr>
        <w:pStyle w:val="16"/>
      </w:pPr>
    </w:p>
    <w:p w14:paraId="2392C04E">
      <w:pPr>
        <w:pStyle w:val="16"/>
      </w:pPr>
      <w:r>
        <w:rPr>
          <w:rStyle w:val="19"/>
        </w:rPr>
        <w:t>2</w:t>
      </w:r>
      <w:r>
        <w:rPr>
          <w:rStyle w:val="19"/>
          <w:rFonts w:hint="eastAsia"/>
        </w:rPr>
        <w:t>日</w:t>
      </w:r>
      <w:r>
        <w:rPr>
          <w:rStyle w:val="19"/>
          <w:rFonts w:hint="eastAsia"/>
          <w:spacing w:val="-21"/>
        </w:rPr>
        <w:t>　</w:t>
      </w:r>
      <w:r>
        <w:rPr>
          <w:rFonts w:hint="eastAsia"/>
          <w:spacing w:val="-21"/>
        </w:rPr>
        <w:t>韶</w:t>
      </w:r>
      <w:r>
        <w:rPr>
          <w:rFonts w:hint="eastAsia"/>
          <w:spacing w:val="-8"/>
        </w:rPr>
        <w:t>关南雄高新技术产业开发区党工委和管委会揭牌。</w:t>
      </w:r>
    </w:p>
    <w:p w14:paraId="2C6C8DCC">
      <w:pPr>
        <w:pStyle w:val="16"/>
      </w:pPr>
      <w:r>
        <w:rPr>
          <w:rStyle w:val="19"/>
        </w:rPr>
        <w:t>5</w:t>
      </w:r>
      <w:r>
        <w:rPr>
          <w:rStyle w:val="19"/>
          <w:rFonts w:hint="eastAsia"/>
        </w:rPr>
        <w:t>日　</w:t>
      </w:r>
      <w:r>
        <w:rPr>
          <w:rFonts w:hint="eastAsia"/>
        </w:rPr>
        <w:t>广东南雄小流坑</w:t>
      </w:r>
      <w:r>
        <w:t>-</w:t>
      </w:r>
      <w:r>
        <w:rPr>
          <w:rFonts w:hint="eastAsia"/>
        </w:rPr>
        <w:t>青嶂山省级自然保护区监测到新记录种——食蟹獴，该记录种被列入中国国家野生动物保护名录，附录Ⅲ物种。</w:t>
      </w:r>
    </w:p>
    <w:p w14:paraId="0126CC83">
      <w:pPr>
        <w:pStyle w:val="16"/>
      </w:pPr>
      <w:r>
        <w:rPr>
          <w:rStyle w:val="19"/>
        </w:rPr>
        <w:t>8</w:t>
      </w:r>
      <w:r>
        <w:rPr>
          <w:rStyle w:val="19"/>
          <w:rFonts w:hint="eastAsia"/>
        </w:rPr>
        <w:t>日　</w:t>
      </w:r>
      <w:r>
        <w:rPr>
          <w:rFonts w:hint="eastAsia"/>
        </w:rPr>
        <w:t>南雄市启动“赏千年银杏·访千</w:t>
      </w:r>
      <w:r>
        <w:rPr>
          <w:rFonts w:hint="eastAsia"/>
          <w:spacing w:val="-13"/>
        </w:rPr>
        <w:t>年古巷”——</w:t>
      </w:r>
      <w:r>
        <w:rPr>
          <w:spacing w:val="-13"/>
        </w:rPr>
        <w:t>2021</w:t>
      </w:r>
      <w:r>
        <w:rPr>
          <w:rFonts w:hint="eastAsia"/>
          <w:spacing w:val="-13"/>
        </w:rPr>
        <w:t>银杏文化旅游季系列活动。启</w:t>
      </w:r>
      <w:r>
        <w:rPr>
          <w:rFonts w:hint="eastAsia"/>
          <w:spacing w:val="-21"/>
        </w:rPr>
        <w:t>动仪式上，南</w:t>
      </w:r>
      <w:r>
        <w:rPr>
          <w:rFonts w:hint="eastAsia"/>
          <w:spacing w:val="-13"/>
        </w:rPr>
        <w:t>雄市与</w:t>
      </w:r>
      <w:r>
        <w:rPr>
          <w:rFonts w:hint="eastAsia"/>
        </w:rPr>
        <w:t>广东技术师范大学、</w:t>
      </w:r>
      <w:r>
        <w:rPr>
          <w:rFonts w:hint="eastAsia"/>
          <w:spacing w:val="-13"/>
        </w:rPr>
        <w:t>珠海艺术职业学院签订《校</w:t>
      </w:r>
      <w:r>
        <w:rPr>
          <w:rFonts w:hint="eastAsia"/>
        </w:rPr>
        <w:t>政行企战略合作协议书》，这两个院校分别授予南雄“校外实践教学基地”牌匾。</w:t>
      </w:r>
    </w:p>
    <w:p w14:paraId="4A2400ED">
      <w:pPr>
        <w:pStyle w:val="16"/>
      </w:pPr>
      <w:r>
        <w:rPr>
          <w:rStyle w:val="19"/>
        </w:rPr>
        <w:t>10</w:t>
      </w:r>
      <w:r>
        <w:rPr>
          <w:rStyle w:val="19"/>
          <w:rFonts w:hint="eastAsia"/>
        </w:rPr>
        <w:t>日　</w:t>
      </w:r>
      <w:r>
        <w:rPr>
          <w:rFonts w:hint="eastAsia"/>
        </w:rPr>
        <w:t>韶关市巩固拓展脱贫攻坚成果同乡村振兴有效衔接工作推进会在南雄市举行。</w:t>
      </w:r>
    </w:p>
    <w:p w14:paraId="5669BF84">
      <w:pPr>
        <w:pStyle w:val="16"/>
      </w:pPr>
      <w:r>
        <w:rPr>
          <w:rStyle w:val="19"/>
        </w:rPr>
        <w:t>11</w:t>
      </w:r>
      <w:r>
        <w:rPr>
          <w:rStyle w:val="19"/>
          <w:rFonts w:hint="eastAsia"/>
        </w:rPr>
        <w:t>日　</w:t>
      </w:r>
      <w:r>
        <w:rPr>
          <w:rFonts w:hint="eastAsia"/>
        </w:rPr>
        <w:t>南雄市乌迳镇司法所被授予“全国模范司法所”称号。</w:t>
      </w:r>
    </w:p>
    <w:p w14:paraId="356C7B1F">
      <w:pPr>
        <w:pStyle w:val="16"/>
      </w:pPr>
      <w:r>
        <w:rPr>
          <w:rStyle w:val="19"/>
        </w:rPr>
        <w:t>23</w:t>
      </w:r>
      <w:r>
        <w:rPr>
          <w:rStyle w:val="19"/>
          <w:rFonts w:hint="eastAsia"/>
        </w:rPr>
        <w:t>—</w:t>
      </w:r>
      <w:r>
        <w:rPr>
          <w:rStyle w:val="19"/>
        </w:rPr>
        <w:t>24</w:t>
      </w:r>
      <w:r>
        <w:rPr>
          <w:rStyle w:val="19"/>
          <w:rFonts w:hint="eastAsia"/>
        </w:rPr>
        <w:t>日　</w:t>
      </w:r>
      <w:r>
        <w:rPr>
          <w:rFonts w:hint="eastAsia"/>
        </w:rPr>
        <w:t>政协第十一届南雄市委员会第一次会议召开。选举刘光浩为市政协主席，袁元桃、李冰、罗战勇、陈尚妹、何旗明、何少波为市政协副主席。</w:t>
      </w:r>
    </w:p>
    <w:p w14:paraId="561ABCF9">
      <w:pPr>
        <w:pStyle w:val="16"/>
      </w:pPr>
      <w:r>
        <w:rPr>
          <w:rStyle w:val="19"/>
        </w:rPr>
        <w:t>24</w:t>
      </w:r>
      <w:r>
        <w:rPr>
          <w:rStyle w:val="19"/>
          <w:rFonts w:hint="eastAsia"/>
        </w:rPr>
        <w:t>—</w:t>
      </w:r>
      <w:r>
        <w:rPr>
          <w:rStyle w:val="19"/>
        </w:rPr>
        <w:t>26</w:t>
      </w:r>
      <w:r>
        <w:rPr>
          <w:rStyle w:val="19"/>
          <w:rFonts w:hint="eastAsia"/>
        </w:rPr>
        <w:t>日　</w:t>
      </w:r>
      <w:r>
        <w:rPr>
          <w:rFonts w:hint="eastAsia"/>
        </w:rPr>
        <w:t>南雄市第十六届人民代表大会第一次会议召开。选举柯建忠为市政府市长，吴良彬、雷洪、朱慧、吴少华、石为、叶飞为市政府副市长；钟鸣为市监察委员会主任；谭继欢为市法院院长；黎松峰为市检察院检察长。</w:t>
      </w:r>
    </w:p>
    <w:p w14:paraId="583E687F">
      <w:pPr>
        <w:pStyle w:val="16"/>
      </w:pPr>
      <w:r>
        <w:rPr>
          <w:rStyle w:val="19"/>
        </w:rPr>
        <w:t>28</w:t>
      </w:r>
      <w:r>
        <w:rPr>
          <w:rStyle w:val="19"/>
          <w:rFonts w:hint="eastAsia"/>
        </w:rPr>
        <w:t>日　</w:t>
      </w:r>
      <w:r>
        <w:rPr>
          <w:rFonts w:hint="eastAsia"/>
        </w:rPr>
        <w:t>韶关市举行</w:t>
      </w:r>
      <w:r>
        <w:t>2021</w:t>
      </w:r>
      <w:r>
        <w:rPr>
          <w:rFonts w:hint="eastAsia"/>
        </w:rPr>
        <w:t>年第四季度项目集中</w:t>
      </w:r>
      <w:r>
        <w:rPr>
          <w:rFonts w:hint="eastAsia"/>
          <w:spacing w:val="-8"/>
        </w:rPr>
        <w:t>开竣工活动，南雄市设分会场，有</w:t>
      </w:r>
      <w:r>
        <w:rPr>
          <w:spacing w:val="-8"/>
        </w:rPr>
        <w:t>15</w:t>
      </w:r>
      <w:r>
        <w:rPr>
          <w:rFonts w:hint="eastAsia"/>
          <w:spacing w:val="-8"/>
        </w:rPr>
        <w:t>个项</w:t>
      </w:r>
      <w:r>
        <w:rPr>
          <w:rFonts w:hint="eastAsia"/>
        </w:rPr>
        <w:t>目同步举行集中开竣工仪式。</w:t>
      </w:r>
    </w:p>
    <w:p w14:paraId="1E95F7B3">
      <w:pPr>
        <w:pStyle w:val="14"/>
        <w:spacing w:after="198"/>
      </w:pPr>
      <w:r>
        <w:t>12</w:t>
      </w:r>
      <w:r>
        <w:rPr>
          <w:rFonts w:hint="eastAsia"/>
        </w:rPr>
        <w:t>月</w:t>
      </w:r>
    </w:p>
    <w:p w14:paraId="2669531E">
      <w:pPr>
        <w:pStyle w:val="16"/>
      </w:pPr>
    </w:p>
    <w:p w14:paraId="57004AD7">
      <w:pPr>
        <w:pStyle w:val="16"/>
      </w:pPr>
      <w:r>
        <w:rPr>
          <w:rStyle w:val="19"/>
        </w:rPr>
        <w:t>8</w:t>
      </w:r>
      <w:r>
        <w:rPr>
          <w:rStyle w:val="19"/>
          <w:rFonts w:hint="eastAsia"/>
        </w:rPr>
        <w:t>日　</w:t>
      </w:r>
      <w:r>
        <w:rPr>
          <w:rFonts w:hint="eastAsia"/>
        </w:rPr>
        <w:t>南雄</w:t>
      </w:r>
      <w:r>
        <w:rPr>
          <w:rFonts w:hint="eastAsia"/>
          <w:spacing w:val="4"/>
        </w:rPr>
        <w:t>市首个乡村振兴“信用村”在主田镇城门村揭牌。</w:t>
      </w:r>
    </w:p>
    <w:p w14:paraId="48D6380C">
      <w:pPr>
        <w:pStyle w:val="16"/>
      </w:pPr>
      <w:r>
        <w:rPr>
          <w:rStyle w:val="19"/>
        </w:rPr>
        <w:t>13</w:t>
      </w:r>
      <w:r>
        <w:rPr>
          <w:rStyle w:val="19"/>
          <w:rFonts w:hint="eastAsia"/>
        </w:rPr>
        <w:t>—</w:t>
      </w:r>
      <w:r>
        <w:rPr>
          <w:rStyle w:val="19"/>
        </w:rPr>
        <w:t>14</w:t>
      </w:r>
      <w:r>
        <w:rPr>
          <w:rStyle w:val="19"/>
          <w:rFonts w:hint="eastAsia"/>
        </w:rPr>
        <w:t>日　</w:t>
      </w:r>
      <w:r>
        <w:rPr>
          <w:rFonts w:hint="eastAsia"/>
        </w:rPr>
        <w:t>两天，韶关市关工委第二届农村创业青年联谊会第三次全体会议在南雄市召开。</w:t>
      </w:r>
    </w:p>
    <w:p w14:paraId="68804ABA">
      <w:pPr>
        <w:pStyle w:val="16"/>
      </w:pPr>
      <w:r>
        <w:rPr>
          <w:rStyle w:val="19"/>
        </w:rPr>
        <w:t>14</w:t>
      </w:r>
      <w:r>
        <w:rPr>
          <w:rStyle w:val="19"/>
          <w:rFonts w:hint="eastAsia"/>
        </w:rPr>
        <w:t>日　</w:t>
      </w:r>
      <w:r>
        <w:rPr>
          <w:rFonts w:hint="eastAsia"/>
        </w:rPr>
        <w:t>“融媒南雄”客户端入选</w:t>
      </w:r>
      <w:r>
        <w:t>2021</w:t>
      </w:r>
      <w:r>
        <w:rPr>
          <w:rFonts w:hint="eastAsia"/>
        </w:rPr>
        <w:t>年广东省“网络传播品牌建设工程”，是全省唯一入选的县级媒体。</w:t>
      </w:r>
    </w:p>
    <w:p w14:paraId="23C2344A">
      <w:pPr>
        <w:pStyle w:val="16"/>
      </w:pPr>
      <w:r>
        <w:rPr>
          <w:rStyle w:val="19"/>
        </w:rPr>
        <w:t>14</w:t>
      </w:r>
      <w:r>
        <w:rPr>
          <w:rStyle w:val="19"/>
          <w:rFonts w:hint="eastAsia"/>
        </w:rPr>
        <w:t>—</w:t>
      </w:r>
      <w:r>
        <w:rPr>
          <w:rStyle w:val="19"/>
        </w:rPr>
        <w:t>16</w:t>
      </w:r>
      <w:r>
        <w:rPr>
          <w:rStyle w:val="19"/>
          <w:rFonts w:hint="eastAsia"/>
        </w:rPr>
        <w:t>日　</w:t>
      </w:r>
      <w:r>
        <w:rPr>
          <w:rFonts w:hint="eastAsia"/>
        </w:rPr>
        <w:t>中国外文局直属北京煦方国际数字文化传媒有限公司（中国外文局原融媒体中心）摄制组到南雄市珠玑古巷采拍广府文化，制作中英文短视频在外文局平台展播，宣传推荐南雄广府文化。</w:t>
      </w:r>
    </w:p>
    <w:p w14:paraId="2BFFA477">
      <w:pPr>
        <w:pStyle w:val="16"/>
      </w:pPr>
      <w:r>
        <w:rPr>
          <w:rStyle w:val="19"/>
        </w:rPr>
        <w:t>15</w:t>
      </w:r>
      <w:r>
        <w:rPr>
          <w:rStyle w:val="19"/>
          <w:rFonts w:hint="eastAsia"/>
        </w:rPr>
        <w:t>日　</w:t>
      </w:r>
      <w:r>
        <w:rPr>
          <w:rFonts w:hint="eastAsia"/>
        </w:rPr>
        <w:t>全国首家蓝铅笔科普教室在南雄市实验小学启用，该科普教室设置物理、化学、生物实验及道具，同时配备无人机、</w:t>
      </w:r>
      <w:r>
        <w:t>3D</w:t>
      </w:r>
      <w:r>
        <w:rPr>
          <w:rFonts w:hint="eastAsia"/>
        </w:rPr>
        <w:t>打印机、机器人、</w:t>
      </w:r>
      <w:r>
        <w:t>VR</w:t>
      </w:r>
      <w:r>
        <w:rPr>
          <w:rFonts w:hint="eastAsia"/>
        </w:rPr>
        <w:t>等创客编程。</w:t>
      </w:r>
    </w:p>
    <w:p w14:paraId="0D20D80F">
      <w:pPr>
        <w:pStyle w:val="16"/>
      </w:pPr>
      <w:r>
        <w:rPr>
          <w:rStyle w:val="19"/>
          <w:spacing w:val="-13"/>
        </w:rPr>
        <w:t>22</w:t>
      </w:r>
      <w:r>
        <w:rPr>
          <w:rStyle w:val="19"/>
          <w:rFonts w:hint="eastAsia"/>
          <w:spacing w:val="-13"/>
        </w:rPr>
        <w:t>日　</w:t>
      </w:r>
      <w:r>
        <w:rPr>
          <w:rFonts w:hint="eastAsia"/>
          <w:spacing w:val="-13"/>
        </w:rPr>
        <w:t>韶关市推进镇（街）</w:t>
      </w:r>
      <w:r>
        <w:rPr>
          <w:rFonts w:hint="eastAsia"/>
        </w:rPr>
        <w:t>残联和村（社区）残协改革试点工作现场会暨韶关市残疾人组联业务工作培训班在南雄市召开。</w:t>
      </w:r>
    </w:p>
    <w:p w14:paraId="55ED494C">
      <w:pPr>
        <w:pStyle w:val="16"/>
      </w:pPr>
      <w:r>
        <w:rPr>
          <w:rStyle w:val="19"/>
        </w:rPr>
        <w:t>28</w:t>
      </w:r>
      <w:r>
        <w:rPr>
          <w:rStyle w:val="19"/>
          <w:rFonts w:hint="eastAsia"/>
        </w:rPr>
        <w:t>日　</w:t>
      </w:r>
      <w:r>
        <w:rPr>
          <w:rFonts w:hint="eastAsia"/>
        </w:rPr>
        <w:t>南雄市公务员全员培训暨学习贯彻习近平总书记在庆祝中国共产党成立</w:t>
      </w:r>
      <w:r>
        <w:t>100</w:t>
      </w:r>
      <w:r>
        <w:rPr>
          <w:rFonts w:hint="eastAsia"/>
        </w:rPr>
        <w:t>周年大会上的重要讲话精神及党的十九届六中全会精神专题培训班开班。</w:t>
      </w:r>
    </w:p>
    <w:p w14:paraId="2D990A25">
      <w:pPr>
        <w:rPr>
          <w:rFonts w:hint="eastAsia"/>
        </w:rPr>
      </w:pPr>
      <w:r>
        <w:rPr>
          <w:rStyle w:val="19"/>
        </w:rPr>
        <w:t>30</w:t>
      </w:r>
      <w:r>
        <w:rPr>
          <w:rStyle w:val="19"/>
          <w:rFonts w:hint="eastAsia"/>
        </w:rPr>
        <w:t>日　</w:t>
      </w:r>
      <w:r>
        <w:rPr>
          <w:rFonts w:hint="eastAsia"/>
        </w:rPr>
        <w:t>南雄市首个烟田香米品牌诞生：湖口镇太和“紫土香米”挂网上市。</w:t>
      </w:r>
    </w:p>
    <w:p w14:paraId="2CB22E98">
      <w:pPr>
        <w:rPr>
          <w:rFonts w:hint="eastAsia"/>
        </w:rPr>
      </w:pPr>
    </w:p>
    <w:p w14:paraId="0DD7ACA8">
      <w:pPr>
        <w:pStyle w:val="4"/>
        <w:rPr>
          <w:spacing w:val="-11"/>
        </w:rPr>
      </w:pPr>
      <w:r>
        <w:rPr>
          <w:rFonts w:hint="eastAsia"/>
          <w:spacing w:val="-11"/>
        </w:rPr>
        <w:t>中国共产党南雄市委员会</w:t>
      </w:r>
    </w:p>
    <w:p w14:paraId="2EFA68D9">
      <w:pPr>
        <w:pStyle w:val="5"/>
      </w:pPr>
      <w:r>
        <w:t>ZHONGGUO  GONGCHANDANG  NANXIONGSHI   WEIYUANHUI</w:t>
      </w:r>
    </w:p>
    <w:p w14:paraId="0DFEFB76">
      <w:pPr>
        <w:rPr>
          <w:rFonts w:hint="eastAsia"/>
        </w:rPr>
      </w:pPr>
    </w:p>
    <w:p w14:paraId="582B6DBE">
      <w:pPr>
        <w:pStyle w:val="14"/>
        <w:rPr>
          <w:rStyle w:val="19"/>
        </w:rPr>
      </w:pPr>
      <w:r>
        <w:rPr>
          <w:rFonts w:hint="eastAsia"/>
        </w:rPr>
        <w:t>综　述</w:t>
      </w:r>
    </w:p>
    <w:p w14:paraId="5CB320E8">
      <w:pPr>
        <w:pStyle w:val="15"/>
      </w:pPr>
      <w:r>
        <w:rPr>
          <w:rStyle w:val="19"/>
          <w:rFonts w:hint="eastAsia"/>
        </w:rPr>
        <w:t>【概况】</w:t>
      </w:r>
      <w:r>
        <w:rPr>
          <w:rFonts w:hint="eastAsia"/>
        </w:rPr>
        <w:t>　</w:t>
      </w:r>
      <w:r>
        <w:t>2021</w:t>
      </w:r>
      <w:r>
        <w:rPr>
          <w:rFonts w:hint="eastAsia"/>
        </w:rPr>
        <w:t>年，中共南雄市委设置党委机构</w:t>
      </w:r>
      <w:r>
        <w:t>10</w:t>
      </w:r>
      <w:r>
        <w:rPr>
          <w:rFonts w:hint="eastAsia"/>
        </w:rPr>
        <w:t>个，其中纪检监察机关</w:t>
      </w:r>
      <w:r>
        <w:t>1</w:t>
      </w:r>
      <w:r>
        <w:rPr>
          <w:rFonts w:hint="eastAsia"/>
        </w:rPr>
        <w:t>个，工作机关</w:t>
      </w:r>
      <w:r>
        <w:t>9</w:t>
      </w:r>
      <w:r>
        <w:rPr>
          <w:rFonts w:hint="eastAsia"/>
        </w:rPr>
        <w:t>个。纪检监察机关</w:t>
      </w:r>
      <w:r>
        <w:t>1</w:t>
      </w:r>
      <w:r>
        <w:rPr>
          <w:rFonts w:hint="eastAsia"/>
        </w:rPr>
        <w:t>个：纪律检查委员会监察委员会机关。纪律检查委员会与监察委员会合署办公，实行一套工作机构、两个机关名称。计入机构限额的工作机关</w:t>
      </w:r>
      <w:r>
        <w:t>9</w:t>
      </w:r>
      <w:r>
        <w:rPr>
          <w:rFonts w:hint="eastAsia"/>
        </w:rPr>
        <w:t>个：办公室、组织部、宣传部、统一战线工作部、政法委员会、机构编制委员会办公室、直属机关工作委员会、巡察工作领导小组办公室、老干部局。其中，办公室挂保密委员会办公室、市国家保密局、机要局、市密码管理局、市档案局牌子；组织部挂市公务员局牌子；宣传部挂市政府新闻办公室、市精神文明建设委员会办公室、市新闻出版局（市版权局）、市互联网信息办公室牌子；统一战线工作部挂市民族宗教事务局、市台港澳事务局牌子。设在相关部门的市委议事协调机构</w:t>
      </w:r>
      <w:r>
        <w:t>7</w:t>
      </w:r>
      <w:r>
        <w:rPr>
          <w:rFonts w:hint="eastAsia"/>
        </w:rPr>
        <w:t>个：全面深化改革委员会办公室（设在办公室）、全面依法治市委员会办公室（设在市司法局）、国家安全委员会办公室（设在办公室）、网络安全和信息化委员会办公室（设在宣传部）、审计委员会办公室（设在市审计局）、教育工作领导小组办公室（设在市教育局）、农村工作办公室（设在市农业农村局）。</w:t>
      </w:r>
      <w:r>
        <w:t>2021</w:t>
      </w:r>
      <w:r>
        <w:rPr>
          <w:rFonts w:hint="eastAsia"/>
        </w:rPr>
        <w:t>年，在党中央、省委和韶关市委的坚强领导下，南雄市委常委会坚持以习近平新时代中国特色社会主义思想为指导，认真学习领会党的十九大和十九届历次全会精神，深入贯彻习近平总书记“七一”重要讲话和对广东系列重要讲话、重要指示批示精神，贯彻落实省委十二届十三次、十四次、十五次全会精神和省委李希书记在韶在雄调研讲话精神，全面落实韶关市第十三次党代会和韶关市委十二届十四次、十五次、十六次全会精神，按照省“</w:t>
      </w:r>
      <w:r>
        <w:t>1+1+9</w:t>
      </w:r>
      <w:r>
        <w:rPr>
          <w:rFonts w:hint="eastAsia"/>
        </w:rPr>
        <w:t>”工作部署和高质量加快构建“一核一带一区”区域发展格局要求，团结带领全市党员干部群众，勠力同心、艰苦奋斗，科学统筹推进疫情防控和经济社会高质量发展，如期全面建成小康社会，以新气象新担当新作为推动“十四五”实现良好开局。</w:t>
      </w:r>
    </w:p>
    <w:p w14:paraId="3EF428AA">
      <w:pPr>
        <w:pStyle w:val="15"/>
      </w:pPr>
      <w:r>
        <w:rPr>
          <w:rStyle w:val="19"/>
          <w:rFonts w:hint="eastAsia"/>
        </w:rPr>
        <w:t>【党的领导和党的建设全面加强】</w:t>
      </w:r>
      <w:r>
        <w:rPr>
          <w:rFonts w:hint="eastAsia"/>
        </w:rPr>
        <w:t>　南雄市贯彻新时代党的建设总要求，坚持把政治建设摆在首位，统筹推进党的政治建设、思想建设、组织建设、作风建设和纪律建设。全面落实管</w:t>
      </w:r>
      <w:r>
        <w:rPr>
          <w:rFonts w:hint="eastAsia"/>
          <w:spacing w:val="13"/>
        </w:rPr>
        <w:t>党治党主体责任，严格落</w:t>
      </w:r>
      <w:r>
        <w:rPr>
          <w:rFonts w:hint="eastAsia"/>
          <w:spacing w:val="8"/>
        </w:rPr>
        <w:t>实意识形态工作责任制，牢牢把握意</w:t>
      </w:r>
      <w:r>
        <w:rPr>
          <w:rFonts w:hint="eastAsia"/>
          <w:spacing w:val="13"/>
        </w:rPr>
        <w:t>识</w:t>
      </w:r>
      <w:r>
        <w:rPr>
          <w:rFonts w:hint="eastAsia"/>
        </w:rPr>
        <w:t>形态工作领导权和主动权。召开市第十四次党代会，完成市、镇、村三级换届。持续深化“三个在先”机制，实施新一轮加强基层党组织建设三年行动计划。坚持正确选人用人导向，全年提拔重用干部</w:t>
      </w:r>
      <w:r>
        <w:t>129</w:t>
      </w:r>
      <w:r>
        <w:rPr>
          <w:rFonts w:hint="eastAsia"/>
          <w:spacing w:val="4"/>
        </w:rPr>
        <w:t>人次。坚持全面从严治党，持之以恒正风肃纪反腐，保持惩治腐败高压态势，给予党纪政务处</w:t>
      </w:r>
      <w:r>
        <w:rPr>
          <w:rFonts w:hint="eastAsia"/>
        </w:rPr>
        <w:t>分</w:t>
      </w:r>
      <w:r>
        <w:t>149</w:t>
      </w:r>
      <w:r>
        <w:rPr>
          <w:rFonts w:hint="eastAsia"/>
        </w:rPr>
        <w:t>人。充分发挥巡察利剑作用，开</w:t>
      </w:r>
      <w:r>
        <w:rPr>
          <w:rFonts w:hint="eastAsia"/>
          <w:spacing w:val="4"/>
        </w:rPr>
        <w:t>展各类巡察</w:t>
      </w:r>
      <w:r>
        <w:rPr>
          <w:spacing w:val="4"/>
        </w:rPr>
        <w:t>3</w:t>
      </w:r>
      <w:r>
        <w:rPr>
          <w:rFonts w:hint="eastAsia"/>
          <w:spacing w:val="4"/>
        </w:rPr>
        <w:t>轮、巡察整改专项检查</w:t>
      </w:r>
      <w:r>
        <w:rPr>
          <w:spacing w:val="4"/>
        </w:rPr>
        <w:t>2</w:t>
      </w:r>
      <w:r>
        <w:rPr>
          <w:rFonts w:hint="eastAsia"/>
          <w:spacing w:val="4"/>
        </w:rPr>
        <w:t>轮，巡察发现问题整体整改率达</w:t>
      </w:r>
      <w:r>
        <w:rPr>
          <w:spacing w:val="4"/>
        </w:rPr>
        <w:t>95.6%</w:t>
      </w:r>
      <w:r>
        <w:rPr>
          <w:rFonts w:hint="eastAsia"/>
          <w:spacing w:val="4"/>
        </w:rPr>
        <w:t>，推动建立完善规章制度</w:t>
      </w:r>
      <w:r>
        <w:rPr>
          <w:spacing w:val="4"/>
        </w:rPr>
        <w:t>100</w:t>
      </w:r>
      <w:r>
        <w:rPr>
          <w:rFonts w:hint="eastAsia"/>
          <w:spacing w:val="4"/>
        </w:rPr>
        <w:t>余项，挽回</w:t>
      </w:r>
      <w:r>
        <w:rPr>
          <w:rFonts w:hint="eastAsia"/>
        </w:rPr>
        <w:t>经济损失</w:t>
      </w:r>
      <w:r>
        <w:t>800</w:t>
      </w:r>
      <w:r>
        <w:rPr>
          <w:rFonts w:hint="eastAsia"/>
        </w:rPr>
        <w:t>余万元，党风政风持续向好。</w:t>
      </w:r>
    </w:p>
    <w:p w14:paraId="1D9BDBC2">
      <w:pPr>
        <w:pStyle w:val="15"/>
      </w:pPr>
      <w:r>
        <w:rPr>
          <w:rStyle w:val="19"/>
          <w:rFonts w:hint="eastAsia"/>
        </w:rPr>
        <w:t>【全面深化改革实现新突破】</w:t>
      </w:r>
      <w:r>
        <w:rPr>
          <w:rFonts w:hint="eastAsia"/>
        </w:rPr>
        <w:t>　</w:t>
      </w:r>
      <w:r>
        <w:t>2021</w:t>
      </w:r>
      <w:r>
        <w:rPr>
          <w:rFonts w:hint="eastAsia"/>
        </w:rPr>
        <w:t>年，南雄市</w:t>
      </w:r>
      <w:r>
        <w:t>10</w:t>
      </w:r>
      <w:r>
        <w:rPr>
          <w:rFonts w:hint="eastAsia"/>
        </w:rPr>
        <w:t>项国家级、省级、韶关市级改革试点取得阶段性成效，</w:t>
      </w:r>
      <w:r>
        <w:t>43</w:t>
      </w:r>
      <w:r>
        <w:rPr>
          <w:rFonts w:hint="eastAsia"/>
        </w:rPr>
        <w:t>项南雄市级改革任务取得新进展，农村宅基地制度改革被评为</w:t>
      </w:r>
      <w:r>
        <w:t>2021</w:t>
      </w:r>
      <w:r>
        <w:rPr>
          <w:rFonts w:hint="eastAsia"/>
        </w:rPr>
        <w:t>年度韶关市改革创新典型案例。深化“放管服”改革，市政务服务大厅被评为全省首届“区县级政务服务标杆大厅”。统筹推进镇街综合行政执法改革，大力推进高新区体制机制改革专项试点，国资国企、“县管校聘”、紧密型县域医共体、“一门式一网式”政务服务、农村集体产权制度改革等改革事项取得重要进展。成功争取整县（市、区）屋顶分布式光伏开发国家级试点</w:t>
      </w:r>
      <w:r>
        <w:t>1</w:t>
      </w:r>
      <w:r>
        <w:rPr>
          <w:rFonts w:hint="eastAsia"/>
        </w:rPr>
        <w:t>项，农村供水智慧化管理试点县、公共型农业社会化服务体系试点、中长期青年发展规划实施首批综合试点、农业政策性金融服务数字</w:t>
      </w:r>
      <w:r>
        <w:t>+</w:t>
      </w:r>
      <w:r>
        <w:rPr>
          <w:rFonts w:hint="eastAsia"/>
        </w:rPr>
        <w:t>农业试点等省级改革</w:t>
      </w:r>
      <w:r>
        <w:t>4</w:t>
      </w:r>
      <w:r>
        <w:rPr>
          <w:rFonts w:hint="eastAsia"/>
        </w:rPr>
        <w:t>项。</w:t>
      </w:r>
    </w:p>
    <w:p w14:paraId="3AA01F57">
      <w:pPr>
        <w:pStyle w:val="14"/>
      </w:pPr>
      <w:r>
        <w:rPr>
          <w:rFonts w:hint="eastAsia"/>
        </w:rPr>
        <w:t>重要会议</w:t>
      </w:r>
    </w:p>
    <w:p w14:paraId="077D01E9">
      <w:pPr>
        <w:pStyle w:val="15"/>
      </w:pPr>
      <w:r>
        <w:rPr>
          <w:rStyle w:val="19"/>
          <w:rFonts w:hint="eastAsia"/>
        </w:rPr>
        <w:t>【中国共产党南雄市第十四次代表大会】</w:t>
      </w:r>
      <w:r>
        <w:rPr>
          <w:rFonts w:hint="eastAsia"/>
        </w:rPr>
        <w:t>　中国共产党南雄市第十四次代表大会于</w:t>
      </w:r>
      <w:r>
        <w:t>2021</w:t>
      </w:r>
      <w:r>
        <w:rPr>
          <w:rFonts w:hint="eastAsia"/>
        </w:rPr>
        <w:t>年</w:t>
      </w:r>
      <w:r>
        <w:t>10</w:t>
      </w:r>
      <w:r>
        <w:rPr>
          <w:rFonts w:hint="eastAsia"/>
        </w:rPr>
        <w:t>月</w:t>
      </w:r>
      <w:r>
        <w:t>29-30</w:t>
      </w:r>
      <w:r>
        <w:rPr>
          <w:rFonts w:hint="eastAsia"/>
        </w:rPr>
        <w:t>日召开。会议坚持以习近平新时代中国特色社会主义思想为指导，全面贯彻党的十九大和十九届历次全会精神，深入贯彻习近平总书记对广东系列重要讲话和重要指示批示精神。批准林小龙同志所作《厚植生态底色</w:t>
      </w:r>
      <w:r>
        <w:t xml:space="preserve"> </w:t>
      </w:r>
      <w:r>
        <w:rPr>
          <w:rFonts w:hint="eastAsia"/>
        </w:rPr>
        <w:t>发挥苏区优</w:t>
      </w:r>
      <w:r>
        <w:rPr>
          <w:rFonts w:hint="eastAsia"/>
          <w:spacing w:val="-4"/>
        </w:rPr>
        <w:t>势</w:t>
      </w:r>
      <w:r>
        <w:rPr>
          <w:spacing w:val="-4"/>
        </w:rPr>
        <w:t xml:space="preserve"> </w:t>
      </w:r>
      <w:r>
        <w:rPr>
          <w:rFonts w:hint="eastAsia"/>
          <w:spacing w:val="-4"/>
        </w:rPr>
        <w:t>推动县域经济发展和</w:t>
      </w:r>
      <w:r>
        <w:rPr>
          <w:rFonts w:hint="eastAsia"/>
        </w:rPr>
        <w:t>探索“双碳”战略目标实现路径走在韶关前列</w:t>
      </w:r>
      <w:r>
        <w:t xml:space="preserve"> </w:t>
      </w:r>
      <w:r>
        <w:rPr>
          <w:rFonts w:hint="eastAsia"/>
        </w:rPr>
        <w:t>开启全面建设社会主义现代化新征程》工作报告。同意中国共产党南雄市第十三届纪律检查委员会书面提交《践行伟大建党精神</w:t>
      </w:r>
      <w:r>
        <w:t xml:space="preserve"> </w:t>
      </w:r>
      <w:r>
        <w:rPr>
          <w:rFonts w:hint="eastAsia"/>
        </w:rPr>
        <w:t>忠实履行职责使命</w:t>
      </w:r>
      <w:r>
        <w:t xml:space="preserve"> </w:t>
      </w:r>
      <w:r>
        <w:rPr>
          <w:rFonts w:hint="eastAsia"/>
        </w:rPr>
        <w:t>为南雄推动县域经济发展和探索“双碳”战略目标实现路径走在韶关前列开启全面建设社会主义现代化</w:t>
      </w:r>
      <w:r>
        <w:rPr>
          <w:rFonts w:hint="eastAsia"/>
          <w:lang w:val="en-US" w:eastAsia="zh-CN"/>
        </w:rPr>
        <w:t>国家</w:t>
      </w:r>
      <w:r>
        <w:rPr>
          <w:rFonts w:hint="eastAsia"/>
        </w:rPr>
        <w:t>新征程提供坚强纪律保证》工作报告。大会选举中国共产党南雄市第十四届委员会委员、候补委员、纪委委员和出席韶关市第十三次党代表大会代表。通过中国共产党南雄市第十三届委员会报告的决议和中国共产党南雄市第十三届纪律检查委员会工作报告的决议。</w:t>
      </w:r>
    </w:p>
    <w:p w14:paraId="5DC61B1F">
      <w:pPr>
        <w:pStyle w:val="16"/>
      </w:pPr>
      <w:r>
        <w:rPr>
          <w:rFonts w:hint="eastAsia"/>
          <w:spacing w:val="-4"/>
        </w:rPr>
        <w:t>大会认为，市第十三次党</w:t>
      </w:r>
      <w:r>
        <w:rPr>
          <w:rFonts w:hint="eastAsia"/>
        </w:rPr>
        <w:t>代会以来，市委坚持以习近平新时代中国特色社会主义思想为指导，深入学习贯彻习近平总书记对广东系列重要讲话和重要指示批示精神，贯彻落实党中央决策部署和省委、韶关市委工作要求，团结带领全市各级党组织和广大党员干部群众，坚持生态优先、绿色发展，统筹发展与安全，完成第十三次党代会确定目标任务，县域综合实力迈上新台阶，城乡面貌呈现新变化，生态文明建设呈现新气象，发展活力得到新增强，群众幸福指数得到新提升，党的建设质量得到新提高，为全市经济社会发展奠定更加坚实基础。</w:t>
      </w:r>
    </w:p>
    <w:p w14:paraId="140E4E16">
      <w:pPr>
        <w:pStyle w:val="16"/>
      </w:pPr>
      <w:r>
        <w:rPr>
          <w:rFonts w:hint="eastAsia"/>
        </w:rPr>
        <w:t>大会同意报告提出的今后五年指导思想和奋斗目标，强调必须高举习近平新时代中国特色社会主义思想伟大旗帜，全面贯彻党的十九大以及十九届历次全会精神，深入贯彻习近平总书记对广东系列重要讲话和重要指示批示精神，按照全省“</w:t>
      </w:r>
      <w:r>
        <w:t>1+1+9</w:t>
      </w:r>
      <w:r>
        <w:rPr>
          <w:rFonts w:hint="eastAsia"/>
        </w:rPr>
        <w:t>”工作部署以及韶关对南雄发展定位，厚植生态底色，发挥苏区优势，突出城市功能，全面全域推进乡村振兴，主动融入粤港澳大湾区、深圳建设中国特色社会主义先行示范区和前海深港现代服务业合作区、横琴粤澳深度合作区，打造粤赣区域生态经济合作示范区，推动县域经济发展和探索“双碳”战略目标实现路径走在韶关前列，争当全省苏区县域高质量发展排头兵。</w:t>
      </w:r>
    </w:p>
    <w:p w14:paraId="05ED5465">
      <w:pPr>
        <w:pStyle w:val="16"/>
      </w:pPr>
      <w:r>
        <w:rPr>
          <w:rFonts w:hint="eastAsia"/>
          <w:spacing w:val="-4"/>
        </w:rPr>
        <w:t>大会提出，要围绕推动县域</w:t>
      </w:r>
      <w:r>
        <w:rPr>
          <w:rFonts w:hint="eastAsia"/>
        </w:rPr>
        <w:t>经济</w:t>
      </w:r>
      <w:r>
        <w:rPr>
          <w:rFonts w:hint="eastAsia"/>
          <w:spacing w:val="4"/>
        </w:rPr>
        <w:t>发展和探索“双碳”战</w:t>
      </w:r>
      <w:r>
        <w:rPr>
          <w:rFonts w:hint="eastAsia"/>
        </w:rPr>
        <w:t>略</w:t>
      </w:r>
      <w:r>
        <w:rPr>
          <w:rFonts w:hint="eastAsia"/>
          <w:spacing w:val="4"/>
        </w:rPr>
        <w:t>目标实</w:t>
      </w:r>
      <w:r>
        <w:rPr>
          <w:rFonts w:hint="eastAsia"/>
        </w:rPr>
        <w:t>现路</w:t>
      </w:r>
      <w:r>
        <w:rPr>
          <w:rFonts w:hint="eastAsia"/>
          <w:spacing w:val="4"/>
        </w:rPr>
        <w:t>径走</w:t>
      </w:r>
      <w:r>
        <w:rPr>
          <w:rFonts w:hint="eastAsia"/>
        </w:rPr>
        <w:t>在韶关前列，争当全省</w:t>
      </w:r>
      <w:r>
        <w:rPr>
          <w:rFonts w:hint="eastAsia"/>
          <w:spacing w:val="4"/>
        </w:rPr>
        <w:t>苏区</w:t>
      </w:r>
      <w:r>
        <w:rPr>
          <w:rFonts w:hint="eastAsia"/>
        </w:rPr>
        <w:t>县域高质量发展排头兵这一总目标，到</w:t>
      </w:r>
      <w:r>
        <w:t>2025</w:t>
      </w:r>
      <w:r>
        <w:rPr>
          <w:rFonts w:hint="eastAsia"/>
        </w:rPr>
        <w:t>年，力争全市地区生产总值达到</w:t>
      </w:r>
      <w:r>
        <w:t>200</w:t>
      </w:r>
      <w:r>
        <w:rPr>
          <w:rFonts w:hint="eastAsia"/>
        </w:rPr>
        <w:t>亿元、位列韶关各县（市）第一，主要经济指标增速排名韶关各县（市）和全省原中央苏区县前三，经济实力更加强劲；产业结构更加优化，第二产业比重逐年上升；生态</w:t>
      </w:r>
      <w:r>
        <w:rPr>
          <w:rFonts w:hint="eastAsia"/>
          <w:spacing w:val="8"/>
        </w:rPr>
        <w:t>屏障更加牢固，“双碳”战略目标实现</w:t>
      </w:r>
      <w:r>
        <w:rPr>
          <w:rFonts w:hint="eastAsia"/>
          <w:spacing w:val="-4"/>
        </w:rPr>
        <w:t>路径逐步明确；改革</w:t>
      </w:r>
      <w:r>
        <w:rPr>
          <w:rFonts w:hint="eastAsia"/>
        </w:rPr>
        <w:t>效能更加</w:t>
      </w:r>
      <w:r>
        <w:rPr>
          <w:rFonts w:hint="eastAsia"/>
          <w:spacing w:val="4"/>
        </w:rPr>
        <w:t>显著，关键领域重点环节改</w:t>
      </w:r>
      <w:r>
        <w:rPr>
          <w:rFonts w:hint="eastAsia"/>
        </w:rPr>
        <w:t>革全面深化，体制机制更为高效顺畅；民生福祉更加殷实，教育、医疗、住房、养老、社保等基本公共服务均等化水平明显提高，力争农村居民人均可支配收入超过全国、全韶关平均水平；社会治理更加高效，平安法治南雄建设深入推进；党的建设更加坚实，在“严”的主基调下干事创业氛围更加浓厚。</w:t>
      </w:r>
    </w:p>
    <w:p w14:paraId="5D358138">
      <w:pPr>
        <w:pStyle w:val="16"/>
      </w:pPr>
      <w:r>
        <w:rPr>
          <w:rFonts w:hint="eastAsia"/>
          <w:spacing w:val="-4"/>
        </w:rPr>
        <w:t>大会强调，要实现既定目标，</w:t>
      </w:r>
      <w:r>
        <w:rPr>
          <w:rFonts w:hint="eastAsia"/>
        </w:rPr>
        <w:t>必须干在实处、奋勇争先，以保护修复和优化提质为重点，守护好利用好南雄绿水青山；以绿色生态为导向，加快构建现代产业体系；以突出城市功能为核心，系统推进新型城镇化；以实施“</w:t>
      </w:r>
      <w:r>
        <w:t>12345</w:t>
      </w:r>
      <w:r>
        <w:rPr>
          <w:rFonts w:hint="eastAsia"/>
        </w:rPr>
        <w:t>”行动为抓手，全面全域推进乡村振兴；以创建粤赣区域生态经济合作示范区为牵引，把务实改革不断推向深入；以满足苏区群众更加美好幸福生活为目标，全力办好民生社会事业，开启全面建设社会主义现代化南雄新征程。</w:t>
      </w:r>
    </w:p>
    <w:p w14:paraId="372BE8F7">
      <w:pPr>
        <w:pStyle w:val="16"/>
      </w:pPr>
      <w:r>
        <w:rPr>
          <w:rFonts w:hint="eastAsia"/>
          <w:spacing w:val="-4"/>
        </w:rPr>
        <w:t>大会要求，要坚定不移加强党的全面领导和党的建设，凝聚高质量发展强大合力；把党的政治</w:t>
      </w:r>
      <w:r>
        <w:rPr>
          <w:rFonts w:hint="eastAsia"/>
        </w:rPr>
        <w:t>建设放在首位，铸就绝对忠诚的政治品格；推进党的基层组织建设，锻造坚强有力的战斗堡垒；树立正确选人用人导向，打造符合新时代要求的高素质干部队伍；落实全面从严管党治党，构建风清气正的政治生态，为实现“十四五”任务目标提供坚强政治保证和组织保证。要求全市各级纪检监察机关要坚持政治统领与使命引领贯通融合，坚决践行“两个维护”；坚持治标与治本同向发力，一体推进不敢腐、不能腐、不想腐；</w:t>
      </w:r>
      <w:r>
        <w:rPr>
          <w:rFonts w:hint="eastAsia"/>
          <w:spacing w:val="-13"/>
        </w:rPr>
        <w:t>坚持</w:t>
      </w:r>
      <w:r>
        <w:rPr>
          <w:rFonts w:hint="eastAsia"/>
          <w:spacing w:val="-8"/>
        </w:rPr>
        <w:t>反复抓与抓反复</w:t>
      </w:r>
      <w:r>
        <w:rPr>
          <w:rFonts w:hint="eastAsia"/>
          <w:spacing w:val="-13"/>
        </w:rPr>
        <w:t>纠建并举</w:t>
      </w:r>
      <w:r>
        <w:rPr>
          <w:rFonts w:hint="eastAsia"/>
          <w:spacing w:val="-4"/>
        </w:rPr>
        <w:t>，</w:t>
      </w:r>
      <w:r>
        <w:rPr>
          <w:rFonts w:hint="eastAsia"/>
        </w:rPr>
        <w:t>巩固拓展作风建设成果；坚持改革赋能与创新推动相辅相成，坚定稳妥深化纪检监察体制改革；坚持发现问题与解决问题协同联动，持续提升巡察工作质效；坚持有形覆盖与有效覆盖有机统一，健全和完善监督体系；坚持严管严治与自我净化统筹推进，锻造让党放心、人民信赖的纪检监察铁军，为南雄开启全面建设社会主义现代化国家新征程提供坚强纪律保障。</w:t>
      </w:r>
    </w:p>
    <w:p w14:paraId="2596A6B8">
      <w:pPr>
        <w:pStyle w:val="15"/>
      </w:pPr>
      <w:r>
        <w:rPr>
          <w:rStyle w:val="19"/>
          <w:rFonts w:hint="eastAsia"/>
        </w:rPr>
        <w:t>【市委十三届十三次全会】</w:t>
      </w:r>
      <w:r>
        <w:rPr>
          <w:rFonts w:hint="eastAsia"/>
        </w:rPr>
        <w:t>　中国共产党南雄市第十三届委员会第十三次全体会议于</w:t>
      </w:r>
      <w:r>
        <w:t>2021</w:t>
      </w:r>
      <w:r>
        <w:rPr>
          <w:rFonts w:hint="eastAsia"/>
        </w:rPr>
        <w:t>年</w:t>
      </w:r>
      <w:r>
        <w:t>1</w:t>
      </w:r>
      <w:r>
        <w:rPr>
          <w:rFonts w:hint="eastAsia"/>
        </w:rPr>
        <w:t>月</w:t>
      </w:r>
      <w:r>
        <w:t>30</w:t>
      </w:r>
      <w:r>
        <w:rPr>
          <w:rFonts w:hint="eastAsia"/>
        </w:rPr>
        <w:t>日召开。全会以习近平新时代中国特色社会主义思想为指导，贯彻落实党的十九大和十九届二中、三中、四中、五中全会及中央经济工作会议精神，深入贯彻省委十二届十三次全会、韶关市委十二届十四次全会精神，总结</w:t>
      </w:r>
      <w:r>
        <w:t>2020</w:t>
      </w:r>
      <w:r>
        <w:rPr>
          <w:rFonts w:hint="eastAsia"/>
        </w:rPr>
        <w:t>年工作，部署</w:t>
      </w:r>
      <w:r>
        <w:t>2021</w:t>
      </w:r>
      <w:r>
        <w:rPr>
          <w:rFonts w:hint="eastAsia"/>
        </w:rPr>
        <w:t>年工作。全会听取王碧安同志代表市委常委会所作的报告和林小龙同志关于经济工作讲话，审议市委常委会</w:t>
      </w:r>
      <w:r>
        <w:t>2020</w:t>
      </w:r>
      <w:r>
        <w:rPr>
          <w:rFonts w:hint="eastAsia"/>
        </w:rPr>
        <w:t>年抓党建工作情况书面报告。</w:t>
      </w:r>
    </w:p>
    <w:p w14:paraId="4769871C">
      <w:pPr>
        <w:pStyle w:val="16"/>
      </w:pPr>
      <w:r>
        <w:rPr>
          <w:rFonts w:hint="eastAsia"/>
          <w:spacing w:val="-8"/>
        </w:rPr>
        <w:t>全会认为，</w:t>
      </w:r>
      <w:r>
        <w:rPr>
          <w:spacing w:val="-8"/>
        </w:rPr>
        <w:t>2020</w:t>
      </w:r>
      <w:r>
        <w:rPr>
          <w:rFonts w:hint="eastAsia"/>
          <w:spacing w:val="-8"/>
        </w:rPr>
        <w:t>年南雄市夺取疫情防控和经济社会发展“双胜利”。疫情防控交出满意答卷，高质</w:t>
      </w:r>
      <w:r>
        <w:rPr>
          <w:rFonts w:hint="eastAsia"/>
          <w:spacing w:val="-4"/>
        </w:rPr>
        <w:t>量发展稳中向好，生态文明建设成效</w:t>
      </w:r>
      <w:r>
        <w:rPr>
          <w:rFonts w:hint="eastAsia"/>
          <w:spacing w:val="-8"/>
        </w:rPr>
        <w:t>显著，城乡</w:t>
      </w:r>
      <w:r>
        <w:rPr>
          <w:rFonts w:hint="eastAsia"/>
        </w:rPr>
        <w:t>建设步伐加快，民生福祉切实增强，党的建设全面加强，“十三五”规划圆满收官。</w:t>
      </w:r>
    </w:p>
    <w:p w14:paraId="2C7585E2">
      <w:pPr>
        <w:pStyle w:val="16"/>
      </w:pPr>
      <w:r>
        <w:rPr>
          <w:rFonts w:hint="eastAsia"/>
        </w:rPr>
        <w:t>全会强调，要统一思想、深化认识，科学分析南雄面临的新形</w:t>
      </w:r>
      <w:r>
        <w:rPr>
          <w:rFonts w:hint="eastAsia"/>
          <w:spacing w:val="-4"/>
        </w:rPr>
        <w:t>势新任务，增强高质量发展的紧迫</w:t>
      </w:r>
      <w:r>
        <w:rPr>
          <w:rFonts w:hint="eastAsia"/>
        </w:rPr>
        <w:t>感责任感。在新形势中</w:t>
      </w:r>
      <w:r>
        <w:rPr>
          <w:rFonts w:hint="eastAsia"/>
          <w:spacing w:val="-4"/>
        </w:rPr>
        <w:t>明确发展定位，在新使命中清楚发展</w:t>
      </w:r>
      <w:r>
        <w:rPr>
          <w:rFonts w:hint="eastAsia"/>
        </w:rPr>
        <w:t>任务，必须落实新</w:t>
      </w:r>
      <w:r>
        <w:rPr>
          <w:rFonts w:hint="eastAsia"/>
          <w:spacing w:val="-4"/>
        </w:rPr>
        <w:t>发展理念、贯彻高质量发展要求、</w:t>
      </w:r>
      <w:r>
        <w:rPr>
          <w:rFonts w:hint="eastAsia"/>
        </w:rPr>
        <w:t>构建新发展格局；必须厚植生态底色，筑牢粤北生态屏障；必须坚持把着力点放在发展产业上，大力发展生态农业、绿色工业、文化旅游等产业；必须牢固树立以人民为中心的发展思想，着力解决好人民群众身边的操心事、烦心事、揪心事；必须加强党的领导和党的建设，推动基层党组织全面进步、全面过硬。在潜心发展中提高发展能力，注重提高学习、谋划、资源转化的能力。</w:t>
      </w:r>
    </w:p>
    <w:p w14:paraId="3CA2D031">
      <w:pPr>
        <w:pStyle w:val="16"/>
      </w:pPr>
      <w:r>
        <w:rPr>
          <w:rFonts w:hint="eastAsia"/>
        </w:rPr>
        <w:t>全会指出，</w:t>
      </w:r>
      <w:r>
        <w:t>2021</w:t>
      </w:r>
      <w:r>
        <w:rPr>
          <w:rFonts w:hint="eastAsia"/>
        </w:rPr>
        <w:t>年是我们党成立</w:t>
      </w:r>
      <w:r>
        <w:t>100</w:t>
      </w:r>
      <w:r>
        <w:rPr>
          <w:rFonts w:hint="eastAsia"/>
        </w:rPr>
        <w:t>周年，是实施“十四五”规划、开启全面建设社会主义现代化国家新征程的第一年，做好</w:t>
      </w:r>
      <w:r>
        <w:t>2021</w:t>
      </w:r>
      <w:r>
        <w:rPr>
          <w:rFonts w:hint="eastAsia"/>
        </w:rPr>
        <w:t>年工作意义重大、责任重大。必须全面贯彻落实习近平总书记出席深圳经济特区建立</w:t>
      </w:r>
      <w:r>
        <w:t>40</w:t>
      </w:r>
      <w:r>
        <w:rPr>
          <w:rFonts w:hint="eastAsia"/>
        </w:rPr>
        <w:t>周年庆祝大会和视察广东重要讲话、重要指示精神，围绕落实总书记赋予广东的总定位、总目标，立足新发展阶段、贯彻新发展理念、构建新发展格局。坚持系统观念和底线思维，统筹发展和安全，扎实做好“六稳”工作、全面落实“六保”任务。坚持农业农村优先发展，全面全域高质量推进乡村振兴。抓好新型城镇化建设，推进城乡统筹协调发展。全面深化改革开放，为南雄高质量发展提供新动能。坚持以人民为中心，提升人民幸福指数。统筹推进安全与发展，加快建设平安南雄法治南雄。</w:t>
      </w:r>
    </w:p>
    <w:p w14:paraId="15E09ED0">
      <w:pPr>
        <w:pStyle w:val="16"/>
      </w:pPr>
      <w:r>
        <w:rPr>
          <w:rFonts w:hint="eastAsia"/>
        </w:rPr>
        <w:t>全会提出，要坚定不移加强党的全面领导和党的建设，坚持旗帜鲜明讲政治抓政治，坚定不移践行“两个维护”，</w:t>
      </w:r>
      <w:r>
        <w:rPr>
          <w:rFonts w:hint="eastAsia"/>
          <w:spacing w:val="-4"/>
        </w:rPr>
        <w:t>增强政治判断力、政治领悟力、政治执行力，</w:t>
      </w:r>
      <w:r>
        <w:rPr>
          <w:rFonts w:hint="eastAsia"/>
        </w:rPr>
        <w:t>全面加强基层党组织建设，织密上下贯通、执行有力的组织体系，锻造政治过硬、具备领导现代化建设能力的干部队伍，持之以恒正风肃纪反腐，涵养良好政治生态，把各级党组织锻造得更加坚强有力，为“十四五”开好局提供坚强政治保证和组织保证。</w:t>
      </w:r>
    </w:p>
    <w:p w14:paraId="734FCC58">
      <w:pPr>
        <w:pStyle w:val="15"/>
      </w:pPr>
      <w:r>
        <w:rPr>
          <w:rStyle w:val="19"/>
          <w:rFonts w:hint="eastAsia"/>
        </w:rPr>
        <w:t>【市委十三届十四次全会】</w:t>
      </w:r>
      <w:r>
        <w:rPr>
          <w:rFonts w:hint="eastAsia"/>
        </w:rPr>
        <w:t>　中国共产党南雄市第十三届委员会第十四次全体会议于</w:t>
      </w:r>
      <w:r>
        <w:t>2021</w:t>
      </w:r>
      <w:r>
        <w:rPr>
          <w:rFonts w:hint="eastAsia"/>
        </w:rPr>
        <w:t>年</w:t>
      </w:r>
      <w:r>
        <w:t>7</w:t>
      </w:r>
      <w:r>
        <w:rPr>
          <w:rFonts w:hint="eastAsia"/>
        </w:rPr>
        <w:t>月</w:t>
      </w:r>
      <w:r>
        <w:t>9</w:t>
      </w:r>
      <w:r>
        <w:rPr>
          <w:rFonts w:hint="eastAsia"/>
        </w:rPr>
        <w:t>日召开。全会深入学习贯彻习近平新时代中国特色社</w:t>
      </w:r>
      <w:r>
        <w:rPr>
          <w:rFonts w:hint="eastAsia"/>
          <w:spacing w:val="-4"/>
        </w:rPr>
        <w:t>会主义思想，深入贯彻党的十</w:t>
      </w:r>
      <w:r>
        <w:rPr>
          <w:rFonts w:hint="eastAsia"/>
          <w:spacing w:val="-8"/>
        </w:rPr>
        <w:t>九</w:t>
      </w:r>
      <w:r>
        <w:rPr>
          <w:rFonts w:hint="eastAsia"/>
          <w:spacing w:val="-4"/>
        </w:rPr>
        <w:t>大和十九届二中、三中、四中、五中全</w:t>
      </w:r>
      <w:r>
        <w:rPr>
          <w:rFonts w:hint="eastAsia"/>
        </w:rPr>
        <w:t>会精神，筹备召开中国共产党南雄市第十四次代表大会。全会审议中国共产党南雄市第十三届委员会第十四次全体会议关于召开中国共产党南雄市第十四次代表大会的决议。明确会议于</w:t>
      </w:r>
      <w:r>
        <w:t>2021</w:t>
      </w:r>
      <w:r>
        <w:rPr>
          <w:rFonts w:hint="eastAsia"/>
        </w:rPr>
        <w:t>年</w:t>
      </w:r>
      <w:r>
        <w:t>9</w:t>
      </w:r>
      <w:r>
        <w:rPr>
          <w:rFonts w:hint="eastAsia"/>
        </w:rPr>
        <w:t>月在南雄大会堂召开，及会议主要议程、代表名额、分配原则及产生办法。</w:t>
      </w:r>
    </w:p>
    <w:p w14:paraId="16A2C2A9">
      <w:pPr>
        <w:pStyle w:val="16"/>
      </w:pPr>
      <w:r>
        <w:rPr>
          <w:rFonts w:hint="eastAsia"/>
        </w:rPr>
        <w:t>全会强调，中国共产党南雄市第十四次代表大会是在全面实施“十四五”规划的开局之年，是深入省委“</w:t>
      </w:r>
      <w:r>
        <w:t>1+1+9</w:t>
      </w:r>
      <w:r>
        <w:rPr>
          <w:rFonts w:hint="eastAsia"/>
        </w:rPr>
        <w:t>”工作部署，加快构建“一核一带一区”区域发展格局的关键时期召开的一次重要会议，要坚持标准，把握要求，严格代表条件，严把代表结构，注意平衡代表分布，着力提高党代表人选质量；要严格程序，发扬民主，抓好宣传发动，做好组织考察，严格选举程序，规范换届选举工作流程；要加强组织，落实责任，做好思想工作，严明组织纪律，确保市党代会筹备工作顺利完成。</w:t>
      </w:r>
    </w:p>
    <w:p w14:paraId="599005D3">
      <w:pPr>
        <w:pStyle w:val="15"/>
      </w:pPr>
      <w:r>
        <w:rPr>
          <w:rStyle w:val="19"/>
          <w:rFonts w:hint="eastAsia"/>
        </w:rPr>
        <w:t>【市委十三届十五次全会】</w:t>
      </w:r>
      <w:r>
        <w:rPr>
          <w:rFonts w:hint="eastAsia"/>
        </w:rPr>
        <w:t>　中国共产党南雄市第十三届委员会第十五次全体会议于</w:t>
      </w:r>
      <w:r>
        <w:t>2021</w:t>
      </w:r>
      <w:r>
        <w:rPr>
          <w:rFonts w:hint="eastAsia"/>
        </w:rPr>
        <w:t>年</w:t>
      </w:r>
      <w:r>
        <w:t>8</w:t>
      </w:r>
      <w:r>
        <w:rPr>
          <w:rFonts w:hint="eastAsia"/>
        </w:rPr>
        <w:t>月</w:t>
      </w:r>
      <w:r>
        <w:t>5</w:t>
      </w:r>
      <w:r>
        <w:rPr>
          <w:rFonts w:hint="eastAsia"/>
        </w:rPr>
        <w:t>日召开。全会以习近平新时代中国特色社会主义思想为指导，深入学习贯彻习近平总书记“七一”重要讲话和对广东系列重要讲话、重要指示批示特别是关于横琴、前海开发开放的重要论述精神，贯彻落实省委李希书记在韶在雄调研指示和省委十二届十四次全会、韶关市委十二届十五次全会精神，全面部署主动对接服务融入横琴粤澳深度合作区、前海深港现代服务业合作区工作，推动南雄奋力争当全省苏区县域高质量发展排头兵。全会听取林小龙同志代表市委常委会所作报告和柯建忠同志关于经济工作讲话。</w:t>
      </w:r>
    </w:p>
    <w:p w14:paraId="6B4ED1A7">
      <w:pPr>
        <w:pStyle w:val="16"/>
      </w:pPr>
      <w:r>
        <w:rPr>
          <w:rFonts w:hint="eastAsia"/>
        </w:rPr>
        <w:t>全会强调，要按照“新发展阶段、新发展理念、新发</w:t>
      </w:r>
      <w:r>
        <w:rPr>
          <w:rFonts w:hint="eastAsia"/>
          <w:spacing w:val="-4"/>
        </w:rPr>
        <w:t>展格局”和高质量发展重要要求，把</w:t>
      </w:r>
      <w:r>
        <w:rPr>
          <w:rFonts w:hint="eastAsia"/>
        </w:rPr>
        <w:t>握重点主动服务融入两</w:t>
      </w:r>
      <w:r>
        <w:rPr>
          <w:rFonts w:hint="eastAsia"/>
          <w:spacing w:val="-4"/>
        </w:rPr>
        <w:t>个合作区建设，以非凡之举超凡之力争当全省苏</w:t>
      </w:r>
      <w:r>
        <w:rPr>
          <w:rFonts w:hint="eastAsia"/>
        </w:rPr>
        <w:t>区县域高质量发展排头兵。抓住碳达峰碳中和的重大机遇，积极对接服务“双区”和两个合作区，大力发展低碳产业优势产业，突出责任全力守护好生态屏障，突出优势构建一二三产融合发展平台，突出特色打响文化品牌，突出精准推动“三招三引”，加快实现绿色低碳发展。务实谋划系统推进以人为核心的新型城镇化，把握发展定位完善城市功能，差异化抓好镇域经济发展，统筹推进城乡融合全面全域高质量推动乡村振兴，全力打造宜居宜业新环境。立足南雄实际、发挥南雄优势，解放思想强化主动学习能力，持续推进全面深化改革，蹄疾步稳推进重点领域关键环节改革，扎实做好并继续争取更多国家、省级、韶关试点改革，积极谋划创建探索粤赣区域生态经济合作示范区，持续增强</w:t>
      </w:r>
      <w:r>
        <w:rPr>
          <w:rFonts w:hint="eastAsia"/>
          <w:spacing w:val="8"/>
        </w:rPr>
        <w:t>发展内生动力和活力。牢</w:t>
      </w:r>
      <w:r>
        <w:rPr>
          <w:rFonts w:hint="eastAsia"/>
          <w:spacing w:val="4"/>
        </w:rPr>
        <w:t>牢把握扩大内需战略基点，强化交</w:t>
      </w:r>
      <w:r>
        <w:rPr>
          <w:rFonts w:hint="eastAsia"/>
          <w:spacing w:val="-4"/>
        </w:rPr>
        <w:t>通基</w:t>
      </w:r>
      <w:r>
        <w:rPr>
          <w:rFonts w:hint="eastAsia"/>
        </w:rPr>
        <w:t>础设施与信息</w:t>
      </w:r>
      <w:r>
        <w:rPr>
          <w:rFonts w:hint="eastAsia"/>
          <w:spacing w:val="-4"/>
        </w:rPr>
        <w:t>对接，加快</w:t>
      </w:r>
      <w:r>
        <w:rPr>
          <w:rFonts w:hint="eastAsia"/>
        </w:rPr>
        <w:t>推进重点项目建设，</w:t>
      </w:r>
      <w:r>
        <w:rPr>
          <w:rFonts w:hint="eastAsia"/>
          <w:spacing w:val="4"/>
        </w:rPr>
        <w:t>加大民生领域投入力度，积极主动融入“</w:t>
      </w:r>
      <w:r>
        <w:rPr>
          <w:rFonts w:hint="eastAsia"/>
        </w:rPr>
        <w:t>双区”和两个合作区市场</w:t>
      </w:r>
      <w:r>
        <w:rPr>
          <w:rFonts w:hint="eastAsia"/>
          <w:spacing w:val="8"/>
        </w:rPr>
        <w:t>循环</w:t>
      </w:r>
      <w:r>
        <w:rPr>
          <w:rFonts w:hint="eastAsia"/>
          <w:spacing w:val="13"/>
        </w:rPr>
        <w:t>。要加强组织保</w:t>
      </w:r>
      <w:r>
        <w:rPr>
          <w:rFonts w:hint="eastAsia"/>
          <w:spacing w:val="8"/>
        </w:rPr>
        <w:t>障，增强政治责任主体责任，强化担当作为</w:t>
      </w:r>
      <w:r>
        <w:rPr>
          <w:rFonts w:hint="eastAsia"/>
          <w:spacing w:val="4"/>
        </w:rPr>
        <w:t>，创新工作方法，制定</w:t>
      </w:r>
      <w:r>
        <w:rPr>
          <w:rFonts w:hint="eastAsia"/>
          <w:spacing w:val="13"/>
        </w:rPr>
        <w:t>服</w:t>
      </w:r>
      <w:r>
        <w:rPr>
          <w:rFonts w:hint="eastAsia"/>
          <w:spacing w:val="17"/>
        </w:rPr>
        <w:t>务和对接方案，加强党的</w:t>
      </w:r>
      <w:r>
        <w:rPr>
          <w:rFonts w:hint="eastAsia"/>
          <w:spacing w:val="4"/>
        </w:rPr>
        <w:t>基层组</w:t>
      </w:r>
      <w:r>
        <w:rPr>
          <w:rFonts w:hint="eastAsia"/>
          <w:spacing w:val="-4"/>
        </w:rPr>
        <w:t>织建设，织牢织密上</w:t>
      </w:r>
      <w:r>
        <w:rPr>
          <w:rFonts w:hint="eastAsia"/>
          <w:spacing w:val="-8"/>
        </w:rPr>
        <w:t>下贯通执行</w:t>
      </w:r>
      <w:r>
        <w:rPr>
          <w:rFonts w:hint="eastAsia"/>
          <w:spacing w:val="-4"/>
        </w:rPr>
        <w:t>有力</w:t>
      </w:r>
      <w:r>
        <w:rPr>
          <w:rFonts w:hint="eastAsia"/>
          <w:spacing w:val="-8"/>
        </w:rPr>
        <w:t>的组织体系，确保服</w:t>
      </w:r>
      <w:r>
        <w:rPr>
          <w:rFonts w:hint="eastAsia"/>
          <w:spacing w:val="-4"/>
        </w:rPr>
        <w:t>务</w:t>
      </w:r>
      <w:r>
        <w:rPr>
          <w:rFonts w:hint="eastAsia"/>
          <w:spacing w:val="8"/>
        </w:rPr>
        <w:t>融入</w:t>
      </w:r>
      <w:r>
        <w:rPr>
          <w:rFonts w:hint="eastAsia"/>
          <w:spacing w:val="4"/>
        </w:rPr>
        <w:t>“双区”</w:t>
      </w:r>
      <w:r>
        <w:rPr>
          <w:rFonts w:hint="eastAsia"/>
        </w:rPr>
        <w:t>和两个合作区各项工作落到实处。</w:t>
      </w:r>
    </w:p>
    <w:p w14:paraId="15B5B9FA">
      <w:pPr>
        <w:pStyle w:val="16"/>
      </w:pPr>
      <w:r>
        <w:rPr>
          <w:rFonts w:hint="eastAsia"/>
        </w:rPr>
        <w:t>全会提出，要坚持稳中求进工作总基调，凝聚精气神，以新担当新作为扎实做好下半年工作，持续巩固经济稳中加固、稳中向好态势；坚持绿色发展，筑牢粤北生态屏障；坚持全面深化改革、扩大开放，主动融入和服务“双区”、两个合作区建设；坚持农业农村优先发展，全面推进乡村振兴；坚持以人为核心，加快新型城镇化步伐；坚持以人民为中心的发展思想，不断改善民生福祉；坚持毫不放松抓好常态化疫情防控，守护好人民群众生命安全和身体健康；坚持统筹发展和安全，建设更高水平的平安南雄法治南雄，确保高质量完成全年目标任务。</w:t>
      </w:r>
    </w:p>
    <w:p w14:paraId="28941D23">
      <w:pPr>
        <w:pStyle w:val="15"/>
      </w:pPr>
      <w:r>
        <w:rPr>
          <w:rStyle w:val="19"/>
          <w:rFonts w:hint="eastAsia"/>
        </w:rPr>
        <w:t>【市委十三届十六次全会】</w:t>
      </w:r>
      <w:r>
        <w:rPr>
          <w:rFonts w:hint="eastAsia"/>
        </w:rPr>
        <w:t>　中国共产党南雄市第十三届委员会第十六次全体会议于</w:t>
      </w:r>
      <w:r>
        <w:t>2021</w:t>
      </w:r>
      <w:r>
        <w:rPr>
          <w:rFonts w:hint="eastAsia"/>
        </w:rPr>
        <w:t>年</w:t>
      </w:r>
      <w:r>
        <w:t>10</w:t>
      </w:r>
      <w:r>
        <w:rPr>
          <w:rFonts w:hint="eastAsia"/>
        </w:rPr>
        <w:t>月</w:t>
      </w:r>
      <w:r>
        <w:t>18</w:t>
      </w:r>
      <w:r>
        <w:rPr>
          <w:rFonts w:hint="eastAsia"/>
        </w:rPr>
        <w:t>日召开。全会以习近平新时代中国特色社会主义思想为指导，贯彻落实党的十九大和十九届二中、三中、四中、五中全会精神，深入贯彻省委关于认真做好市县乡党委换届中代表和委员选举有关工作的部署和韶关市委十二届十五次全会的有关精神，圈选南雄出席韶关市第十三次党代会代表候选人预备人选。全会审议通过召开中共南雄市第十四次代表大会的时间、日程、议程和中共南雄市第十四</w:t>
      </w:r>
      <w:r>
        <w:rPr>
          <w:rFonts w:hint="eastAsia"/>
          <w:spacing w:val="-8"/>
        </w:rPr>
        <w:t>次代表大会代表名单，审议十</w:t>
      </w:r>
      <w:r>
        <w:rPr>
          <w:rFonts w:hint="eastAsia"/>
        </w:rPr>
        <w:t>三届市委工作报告（稿）和纪委工作报告（稿）。</w:t>
      </w:r>
    </w:p>
    <w:p w14:paraId="3C5998E8">
      <w:pPr>
        <w:pStyle w:val="16"/>
      </w:pPr>
      <w:r>
        <w:rPr>
          <w:rFonts w:hint="eastAsia"/>
        </w:rPr>
        <w:t>全会酝酿讨论南雄市出席韶关市第十三次党代会代表候选人预备人选、《南雄市圈选出席中国共产党韶关市第十三次代表大会代表候选人预备人选的办法》（草案）和监票人名单，现场无记名投票表决确定</w:t>
      </w:r>
      <w:r>
        <w:t>47</w:t>
      </w:r>
      <w:r>
        <w:rPr>
          <w:rFonts w:hint="eastAsia"/>
        </w:rPr>
        <w:t>名出席韶关市第十三次党代会代表候选人预备人选。根据决定，将于</w:t>
      </w:r>
      <w:r>
        <w:t>2021</w:t>
      </w:r>
      <w:r>
        <w:rPr>
          <w:rFonts w:hint="eastAsia"/>
        </w:rPr>
        <w:t>年</w:t>
      </w:r>
      <w:r>
        <w:t>10</w:t>
      </w:r>
      <w:r>
        <w:rPr>
          <w:rFonts w:hint="eastAsia"/>
        </w:rPr>
        <w:t>月</w:t>
      </w:r>
      <w:r>
        <w:t>28</w:t>
      </w:r>
      <w:r>
        <w:rPr>
          <w:rFonts w:hint="eastAsia"/>
        </w:rPr>
        <w:t>日至</w:t>
      </w:r>
      <w:r>
        <w:t>30</w:t>
      </w:r>
      <w:r>
        <w:rPr>
          <w:rFonts w:hint="eastAsia"/>
        </w:rPr>
        <w:t>日在南雄大会堂召开中共南雄市第十四次代表大会，选举产生南雄市出席韶关市第十三次党代表大会代表。</w:t>
      </w:r>
    </w:p>
    <w:p w14:paraId="40517126">
      <w:pPr>
        <w:pStyle w:val="16"/>
      </w:pPr>
      <w:r>
        <w:rPr>
          <w:rFonts w:hint="eastAsia"/>
          <w:spacing w:val="-8"/>
        </w:rPr>
        <w:t>全会传达学习贯彻韶关市</w:t>
      </w:r>
      <w:r>
        <w:rPr>
          <w:rFonts w:hint="eastAsia"/>
          <w:spacing w:val="-13"/>
        </w:rPr>
        <w:t>委书记</w:t>
      </w:r>
      <w:r>
        <w:rPr>
          <w:rFonts w:hint="eastAsia"/>
          <w:spacing w:val="-8"/>
        </w:rPr>
        <w:t>王瑞军来雄调研指示精神。</w:t>
      </w:r>
    </w:p>
    <w:p w14:paraId="7DCD5D35">
      <w:pPr>
        <w:pStyle w:val="15"/>
      </w:pPr>
      <w:r>
        <w:rPr>
          <w:rStyle w:val="19"/>
          <w:rFonts w:hint="eastAsia"/>
        </w:rPr>
        <w:t>【市委十四届一次全会】</w:t>
      </w:r>
      <w:r>
        <w:rPr>
          <w:rFonts w:hint="eastAsia"/>
        </w:rPr>
        <w:t>　中国共产党南雄市第十四届委员会第一次全体会议于</w:t>
      </w:r>
      <w:r>
        <w:t>2021</w:t>
      </w:r>
      <w:r>
        <w:rPr>
          <w:rFonts w:hint="eastAsia"/>
        </w:rPr>
        <w:t>年</w:t>
      </w:r>
      <w:r>
        <w:t>10</w:t>
      </w:r>
      <w:r>
        <w:rPr>
          <w:rFonts w:hint="eastAsia"/>
        </w:rPr>
        <w:t>月</w:t>
      </w:r>
      <w:r>
        <w:t>30</w:t>
      </w:r>
      <w:r>
        <w:rPr>
          <w:rFonts w:hint="eastAsia"/>
        </w:rPr>
        <w:t>日下午召开，大会选举产生中共南雄市第十四届委员会常务委员会委员</w:t>
      </w:r>
      <w:r>
        <w:t>11</w:t>
      </w:r>
      <w:r>
        <w:rPr>
          <w:rFonts w:hint="eastAsia"/>
        </w:rPr>
        <w:t>名，书记</w:t>
      </w:r>
      <w:r>
        <w:t>1</w:t>
      </w:r>
      <w:r>
        <w:rPr>
          <w:rFonts w:hint="eastAsia"/>
        </w:rPr>
        <w:t>名，副书记</w:t>
      </w:r>
      <w:r>
        <w:t>2</w:t>
      </w:r>
      <w:r>
        <w:rPr>
          <w:rFonts w:hint="eastAsia"/>
        </w:rPr>
        <w:t>名。选举林小龙同志为中共南雄市委书记，柯建忠、温鑫同志为中共南雄市委副书记。</w:t>
      </w:r>
    </w:p>
    <w:p w14:paraId="77F57F1F">
      <w:pPr>
        <w:pStyle w:val="16"/>
      </w:pPr>
      <w:r>
        <w:rPr>
          <w:rFonts w:hint="eastAsia"/>
        </w:rPr>
        <w:t>会议通过南雄市纪委一次全会选举结果的报告。</w:t>
      </w:r>
    </w:p>
    <w:p w14:paraId="741FED11">
      <w:pPr>
        <w:pStyle w:val="16"/>
      </w:pPr>
      <w:r>
        <w:rPr>
          <w:rFonts w:hint="eastAsia"/>
        </w:rPr>
        <w:t>新当</w:t>
      </w:r>
      <w:r>
        <w:rPr>
          <w:rFonts w:hint="eastAsia"/>
          <w:spacing w:val="-4"/>
        </w:rPr>
        <w:t>选市委书记林小龙同志就贯彻落实本次党代会精神和加强市委班子自身建设提出五点要求。</w:t>
      </w:r>
      <w:r>
        <w:rPr>
          <w:rFonts w:hint="eastAsia"/>
        </w:rPr>
        <w:t>要始终在讲政治上作表率，</w:t>
      </w:r>
      <w:r>
        <w:rPr>
          <w:rFonts w:hint="eastAsia"/>
          <w:spacing w:val="-4"/>
        </w:rPr>
        <w:t>坚持以习近平新时</w:t>
      </w:r>
      <w:r>
        <w:rPr>
          <w:rFonts w:hint="eastAsia"/>
          <w:spacing w:val="-8"/>
        </w:rPr>
        <w:t>代中国特色</w:t>
      </w:r>
      <w:r>
        <w:rPr>
          <w:rFonts w:hint="eastAsia"/>
          <w:spacing w:val="-13"/>
        </w:rPr>
        <w:t>社会主</w:t>
      </w:r>
      <w:r>
        <w:rPr>
          <w:rFonts w:hint="eastAsia"/>
          <w:spacing w:val="-8"/>
        </w:rPr>
        <w:t>义思想为指导，深入学</w:t>
      </w:r>
      <w:r>
        <w:rPr>
          <w:rFonts w:hint="eastAsia"/>
          <w:spacing w:val="-4"/>
        </w:rPr>
        <w:t>习贯彻党</w:t>
      </w:r>
      <w:r>
        <w:rPr>
          <w:rFonts w:hint="eastAsia"/>
        </w:rPr>
        <w:t>的十九大、党的十九届中央委员会历次全会精神以及习近平总书记对广东系列重要讲话和重要批示指示精神，进一步增强“四个意识”，坚定“四个自信”，坚持从政治和全局的高度来谋划和推动南雄各项事业的发展；要始终在促团结上作表率，坚持民主集中制、真正做到团结协作、充分发挥党的领导核心作用，带头关心全局、积极参与集体决策，更好为建设现代化新南雄凝聚强大合力；要始终在敢担当上作表率，牢固树立创新意识、大力发扬斗争精神、笃定争先进的拼搏精神，以足履实地的“脚力”，勇啃“硬骨头”，勇开“顶风船”；要始终在强素质上作表率，带头发扬“挤”和“钻”的精神，带头坚持“用心工作”，带头强化“有解思维”，在党的建设、产业发展、招商引资、生态环保、新型城镇化、乡村振兴等重点工作和重点项目建设中干出让组织放心、让群众满意的业绩；要始终在守纪律上作表率，筑牢防线之“堤”、要把稳底线之“舵”、要紧绷红线之“弦”，自觉做到品行端正、作风正派，以实际行动影响带动身边人。</w:t>
      </w:r>
    </w:p>
    <w:p w14:paraId="5AE32F43">
      <w:pPr>
        <w:pStyle w:val="15"/>
      </w:pPr>
      <w:r>
        <w:rPr>
          <w:rStyle w:val="19"/>
          <w:rFonts w:hint="eastAsia"/>
        </w:rPr>
        <w:t>【市委常委会会议】</w:t>
      </w:r>
      <w:r>
        <w:rPr>
          <w:rFonts w:hint="eastAsia"/>
        </w:rPr>
        <w:t>　</w:t>
      </w:r>
      <w:r>
        <w:t>2021</w:t>
      </w:r>
      <w:r>
        <w:rPr>
          <w:rFonts w:hint="eastAsia"/>
        </w:rPr>
        <w:t>年，中共南雄市委员会常委会召开会议</w:t>
      </w:r>
      <w:r>
        <w:t>41</w:t>
      </w:r>
      <w:r>
        <w:rPr>
          <w:rFonts w:hint="eastAsia"/>
        </w:rPr>
        <w:t>次。（详见“</w:t>
      </w:r>
      <w:r>
        <w:t>2021</w:t>
      </w:r>
      <w:r>
        <w:rPr>
          <w:rFonts w:hint="eastAsia"/>
        </w:rPr>
        <w:t>年中共南雄市委员会常委会会议情况）</w:t>
      </w:r>
    </w:p>
    <w:p w14:paraId="34F4380D">
      <w:pPr>
        <w:pStyle w:val="22"/>
        <w:spacing w:after="0"/>
      </w:pPr>
      <w:r>
        <w:t>2021</w:t>
      </w:r>
      <w:r>
        <w:rPr>
          <w:rFonts w:hint="eastAsia"/>
        </w:rPr>
        <w:t>年中共南雄市委员会常委会会议情况</w:t>
      </w:r>
    </w:p>
    <w:p w14:paraId="294BF0A8">
      <w:pPr>
        <w:pStyle w:val="24"/>
        <w:jc w:val="left"/>
      </w:pPr>
      <w:r>
        <w:rPr>
          <w:rFonts w:hint="eastAsia"/>
        </w:rPr>
        <w:t>表</w:t>
      </w:r>
      <w:r>
        <w:t>1</w:t>
      </w:r>
    </w:p>
    <w:tbl>
      <w:tblPr>
        <w:tblStyle w:val="2"/>
        <w:tblW w:w="0" w:type="auto"/>
        <w:tblInd w:w="113" w:type="dxa"/>
        <w:tblLayout w:type="fixed"/>
        <w:tblCellMar>
          <w:top w:w="0" w:type="dxa"/>
          <w:left w:w="0" w:type="dxa"/>
          <w:bottom w:w="0" w:type="dxa"/>
          <w:right w:w="0" w:type="dxa"/>
        </w:tblCellMar>
      </w:tblPr>
      <w:tblGrid>
        <w:gridCol w:w="1032"/>
        <w:gridCol w:w="1648"/>
        <w:gridCol w:w="6783"/>
      </w:tblGrid>
      <w:tr w14:paraId="0EF450E7">
        <w:tblPrEx>
          <w:tblCellMar>
            <w:top w:w="0" w:type="dxa"/>
            <w:left w:w="0" w:type="dxa"/>
            <w:bottom w:w="0" w:type="dxa"/>
            <w:right w:w="0" w:type="dxa"/>
          </w:tblCellMar>
        </w:tblPrEx>
        <w:trPr>
          <w:trHeight w:val="453" w:hRule="atLeast"/>
          <w:tblHeader/>
        </w:trPr>
        <w:tc>
          <w:tcPr>
            <w:tcW w:w="1032" w:type="dxa"/>
            <w:tcBorders>
              <w:top w:val="single" w:color="A66D20" w:sz="4" w:space="0"/>
              <w:left w:val="single" w:color="A66D20" w:sz="6" w:space="0"/>
              <w:bottom w:val="single" w:color="A66D20" w:sz="2" w:space="0"/>
              <w:right w:val="single" w:color="A66D20" w:sz="2" w:space="0"/>
            </w:tcBorders>
            <w:tcMar>
              <w:top w:w="113" w:type="dxa"/>
              <w:left w:w="113" w:type="dxa"/>
              <w:bottom w:w="113" w:type="dxa"/>
              <w:right w:w="113" w:type="dxa"/>
            </w:tcMar>
            <w:vAlign w:val="center"/>
          </w:tcPr>
          <w:p w14:paraId="5A70D369">
            <w:pPr>
              <w:pStyle w:val="26"/>
            </w:pPr>
            <w:r>
              <w:rPr>
                <w:rFonts w:hint="eastAsia"/>
              </w:rPr>
              <w:t>会议时间</w:t>
            </w:r>
          </w:p>
          <w:p w14:paraId="43A2A566">
            <w:pPr>
              <w:pStyle w:val="26"/>
            </w:pPr>
          </w:p>
        </w:tc>
        <w:tc>
          <w:tcPr>
            <w:tcW w:w="1648" w:type="dxa"/>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6F297F8C">
            <w:pPr>
              <w:pStyle w:val="26"/>
            </w:pPr>
            <w:r>
              <w:rPr>
                <w:rFonts w:hint="eastAsia"/>
              </w:rPr>
              <w:t>届次</w:t>
            </w:r>
          </w:p>
          <w:p w14:paraId="57FB0A4D">
            <w:pPr>
              <w:pStyle w:val="26"/>
            </w:pPr>
          </w:p>
        </w:tc>
        <w:tc>
          <w:tcPr>
            <w:tcW w:w="6783" w:type="dxa"/>
            <w:tcBorders>
              <w:top w:val="single" w:color="A66D20" w:sz="4" w:space="0"/>
              <w:left w:val="single" w:color="A66D20" w:sz="2" w:space="0"/>
              <w:bottom w:val="single" w:color="A66D20" w:sz="2" w:space="0"/>
              <w:right w:val="single" w:color="A66D20" w:sz="6" w:space="0"/>
            </w:tcBorders>
            <w:tcMar>
              <w:top w:w="113" w:type="dxa"/>
              <w:left w:w="113" w:type="dxa"/>
              <w:bottom w:w="113" w:type="dxa"/>
              <w:right w:w="113" w:type="dxa"/>
            </w:tcMar>
            <w:vAlign w:val="center"/>
          </w:tcPr>
          <w:p w14:paraId="09B637C1">
            <w:pPr>
              <w:pStyle w:val="26"/>
            </w:pPr>
            <w:r>
              <w:t xml:space="preserve">          </w:t>
            </w:r>
            <w:r>
              <w:rPr>
                <w:rFonts w:hint="eastAsia"/>
              </w:rPr>
              <w:t>议题</w:t>
            </w:r>
          </w:p>
          <w:p w14:paraId="265F880C">
            <w:pPr>
              <w:pStyle w:val="26"/>
            </w:pPr>
          </w:p>
        </w:tc>
      </w:tr>
      <w:tr w14:paraId="3BBE3418">
        <w:tblPrEx>
          <w:tblCellMar>
            <w:top w:w="0" w:type="dxa"/>
            <w:left w:w="0" w:type="dxa"/>
            <w:bottom w:w="0" w:type="dxa"/>
            <w:right w:w="0" w:type="dxa"/>
          </w:tblCellMar>
        </w:tblPrEx>
        <w:trPr>
          <w:trHeight w:val="736" w:hRule="atLeast"/>
        </w:trPr>
        <w:tc>
          <w:tcPr>
            <w:tcW w:w="1032" w:type="dxa"/>
            <w:tcBorders>
              <w:top w:val="single" w:color="A66D20" w:sz="2"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0C3363FF">
            <w:pPr>
              <w:pStyle w:val="27"/>
            </w:pPr>
            <w:r>
              <w:t>1</w:t>
            </w:r>
            <w:r>
              <w:rPr>
                <w:rFonts w:hint="eastAsia"/>
              </w:rPr>
              <w:t>月</w:t>
            </w:r>
            <w:r>
              <w:t>8</w:t>
            </w:r>
            <w:r>
              <w:rPr>
                <w:rFonts w:hint="eastAsia"/>
              </w:rPr>
              <w:t>日</w:t>
            </w:r>
          </w:p>
          <w:p w14:paraId="6245C30D">
            <w:pPr>
              <w:pStyle w:val="27"/>
            </w:pPr>
          </w:p>
        </w:tc>
        <w:tc>
          <w:tcPr>
            <w:tcW w:w="1648" w:type="dxa"/>
            <w:tcBorders>
              <w:top w:val="single" w:color="A66D20" w:sz="2"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788DB30">
            <w:pPr>
              <w:pStyle w:val="27"/>
            </w:pPr>
            <w:r>
              <w:rPr>
                <w:rFonts w:hint="eastAsia"/>
              </w:rPr>
              <w:t>十三届第</w:t>
            </w:r>
            <w:r>
              <w:t>153</w:t>
            </w:r>
            <w:r>
              <w:rPr>
                <w:rFonts w:hint="eastAsia"/>
              </w:rPr>
              <w:t>次</w:t>
            </w:r>
          </w:p>
          <w:p w14:paraId="68079085">
            <w:pPr>
              <w:pStyle w:val="27"/>
            </w:pPr>
          </w:p>
        </w:tc>
        <w:tc>
          <w:tcPr>
            <w:tcW w:w="6783" w:type="dxa"/>
            <w:tcBorders>
              <w:top w:val="single" w:color="A66D20" w:sz="2"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19418C19">
            <w:pPr>
              <w:pStyle w:val="27"/>
              <w:jc w:val="both"/>
            </w:pPr>
            <w:r>
              <w:rPr>
                <w:rFonts w:hint="eastAsia"/>
              </w:rPr>
              <w:t>研究讨论全市各镇（街道）、各单位申报韶关市抗击新冠肺炎疫情先进集体和先进个人名单。</w:t>
            </w:r>
          </w:p>
          <w:p w14:paraId="343C788D">
            <w:pPr>
              <w:pStyle w:val="27"/>
              <w:jc w:val="both"/>
            </w:pPr>
          </w:p>
        </w:tc>
      </w:tr>
      <w:tr w14:paraId="40C25851">
        <w:tblPrEx>
          <w:tblCellMar>
            <w:top w:w="0" w:type="dxa"/>
            <w:left w:w="0" w:type="dxa"/>
            <w:bottom w:w="0" w:type="dxa"/>
            <w:right w:w="0" w:type="dxa"/>
          </w:tblCellMar>
        </w:tblPrEx>
        <w:trPr>
          <w:trHeight w:val="1055" w:hRule="atLeast"/>
        </w:trPr>
        <w:tc>
          <w:tcPr>
            <w:tcW w:w="1032"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56E2B2AB">
            <w:pPr>
              <w:pStyle w:val="27"/>
            </w:pPr>
            <w:r>
              <w:t>1</w:t>
            </w:r>
            <w:r>
              <w:rPr>
                <w:rFonts w:hint="eastAsia"/>
              </w:rPr>
              <w:t>月</w:t>
            </w:r>
            <w:r>
              <w:t>20</w:t>
            </w:r>
            <w:r>
              <w:rPr>
                <w:rFonts w:hint="eastAsia"/>
              </w:rPr>
              <w:t>日</w:t>
            </w:r>
          </w:p>
          <w:p w14:paraId="7AA1DC95">
            <w:pPr>
              <w:pStyle w:val="27"/>
            </w:pPr>
          </w:p>
        </w:tc>
        <w:tc>
          <w:tcPr>
            <w:tcW w:w="164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397F3D9">
            <w:pPr>
              <w:pStyle w:val="27"/>
            </w:pPr>
            <w:r>
              <w:rPr>
                <w:rFonts w:hint="eastAsia"/>
              </w:rPr>
              <w:t>十三届第</w:t>
            </w:r>
            <w:r>
              <w:t>154</w:t>
            </w:r>
            <w:r>
              <w:rPr>
                <w:rFonts w:hint="eastAsia"/>
              </w:rPr>
              <w:t>次</w:t>
            </w:r>
          </w:p>
          <w:p w14:paraId="39FDEB97">
            <w:pPr>
              <w:pStyle w:val="27"/>
            </w:pPr>
          </w:p>
        </w:tc>
        <w:tc>
          <w:tcPr>
            <w:tcW w:w="678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23668B07">
            <w:pPr>
              <w:pStyle w:val="27"/>
              <w:jc w:val="both"/>
            </w:pPr>
            <w:r>
              <w:rPr>
                <w:rFonts w:hint="eastAsia"/>
              </w:rPr>
              <w:t>传达学习贯彻习近平总书记在中央农村工作会议上的重要讲话精神，审议《关于党建引领乡村振兴示范镇建设的工作方案和计划》，通过《南雄市文化馆改革工作实施方案》，明确由市国投公司与非遗中心共同组建南雄市粤北采茶戏演艺公司。</w:t>
            </w:r>
          </w:p>
          <w:p w14:paraId="4AD8D48D">
            <w:pPr>
              <w:pStyle w:val="27"/>
              <w:jc w:val="both"/>
            </w:pPr>
          </w:p>
        </w:tc>
      </w:tr>
      <w:tr w14:paraId="5EF22EFB">
        <w:tblPrEx>
          <w:tblCellMar>
            <w:top w:w="0" w:type="dxa"/>
            <w:left w:w="0" w:type="dxa"/>
            <w:bottom w:w="0" w:type="dxa"/>
            <w:right w:w="0" w:type="dxa"/>
          </w:tblCellMar>
        </w:tblPrEx>
        <w:trPr>
          <w:trHeight w:val="478" w:hRule="atLeast"/>
        </w:trPr>
        <w:tc>
          <w:tcPr>
            <w:tcW w:w="1032"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7D16E0DF">
            <w:pPr>
              <w:pStyle w:val="27"/>
            </w:pPr>
            <w:r>
              <w:t>2</w:t>
            </w:r>
            <w:r>
              <w:rPr>
                <w:rFonts w:hint="eastAsia"/>
              </w:rPr>
              <w:t>月</w:t>
            </w:r>
            <w:r>
              <w:t>7</w:t>
            </w:r>
            <w:r>
              <w:rPr>
                <w:rFonts w:hint="eastAsia"/>
              </w:rPr>
              <w:t>日</w:t>
            </w:r>
          </w:p>
          <w:p w14:paraId="1C2B2D8A">
            <w:pPr>
              <w:pStyle w:val="27"/>
            </w:pPr>
          </w:p>
        </w:tc>
        <w:tc>
          <w:tcPr>
            <w:tcW w:w="164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3D450F4">
            <w:pPr>
              <w:pStyle w:val="27"/>
            </w:pPr>
            <w:r>
              <w:rPr>
                <w:rFonts w:hint="eastAsia"/>
              </w:rPr>
              <w:t>十三届第</w:t>
            </w:r>
            <w:r>
              <w:t>155</w:t>
            </w:r>
            <w:r>
              <w:rPr>
                <w:rFonts w:hint="eastAsia"/>
              </w:rPr>
              <w:t>次</w:t>
            </w:r>
          </w:p>
          <w:p w14:paraId="2FBA3F3C">
            <w:pPr>
              <w:pStyle w:val="27"/>
            </w:pPr>
          </w:p>
        </w:tc>
        <w:tc>
          <w:tcPr>
            <w:tcW w:w="678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4A8CCD3F">
            <w:pPr>
              <w:pStyle w:val="27"/>
              <w:jc w:val="both"/>
            </w:pPr>
            <w:r>
              <w:rPr>
                <w:rFonts w:hint="eastAsia"/>
              </w:rPr>
              <w:t>讨论有关领导职级晋升事项。</w:t>
            </w:r>
          </w:p>
          <w:p w14:paraId="255163DA">
            <w:pPr>
              <w:pStyle w:val="27"/>
              <w:jc w:val="both"/>
            </w:pPr>
          </w:p>
        </w:tc>
      </w:tr>
      <w:tr w14:paraId="19F75B8F">
        <w:tblPrEx>
          <w:tblCellMar>
            <w:top w:w="0" w:type="dxa"/>
            <w:left w:w="0" w:type="dxa"/>
            <w:bottom w:w="0" w:type="dxa"/>
            <w:right w:w="0" w:type="dxa"/>
          </w:tblCellMar>
        </w:tblPrEx>
        <w:trPr>
          <w:trHeight w:val="478" w:hRule="atLeast"/>
        </w:trPr>
        <w:tc>
          <w:tcPr>
            <w:tcW w:w="1032"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06B55544">
            <w:pPr>
              <w:pStyle w:val="27"/>
            </w:pPr>
            <w:r>
              <w:t>2</w:t>
            </w:r>
            <w:r>
              <w:rPr>
                <w:rFonts w:hint="eastAsia"/>
              </w:rPr>
              <w:t>月</w:t>
            </w:r>
            <w:r>
              <w:t>9</w:t>
            </w:r>
            <w:r>
              <w:rPr>
                <w:rFonts w:hint="eastAsia"/>
              </w:rPr>
              <w:t>日</w:t>
            </w:r>
          </w:p>
          <w:p w14:paraId="41411226">
            <w:pPr>
              <w:pStyle w:val="27"/>
            </w:pPr>
          </w:p>
        </w:tc>
        <w:tc>
          <w:tcPr>
            <w:tcW w:w="164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83CF7B4">
            <w:pPr>
              <w:pStyle w:val="27"/>
            </w:pPr>
            <w:r>
              <w:rPr>
                <w:rFonts w:hint="eastAsia"/>
              </w:rPr>
              <w:t>十三届第</w:t>
            </w:r>
            <w:r>
              <w:t>156</w:t>
            </w:r>
            <w:r>
              <w:rPr>
                <w:rFonts w:hint="eastAsia"/>
              </w:rPr>
              <w:t>次</w:t>
            </w:r>
          </w:p>
          <w:p w14:paraId="51A28E97">
            <w:pPr>
              <w:pStyle w:val="27"/>
            </w:pPr>
          </w:p>
        </w:tc>
        <w:tc>
          <w:tcPr>
            <w:tcW w:w="678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15AAF205">
            <w:pPr>
              <w:pStyle w:val="27"/>
              <w:jc w:val="both"/>
            </w:pPr>
            <w:r>
              <w:rPr>
                <w:rFonts w:hint="eastAsia"/>
              </w:rPr>
              <w:t>讨论有关领导职级晋升事项。</w:t>
            </w:r>
          </w:p>
          <w:p w14:paraId="38FD7986">
            <w:pPr>
              <w:pStyle w:val="27"/>
              <w:jc w:val="both"/>
            </w:pPr>
          </w:p>
        </w:tc>
      </w:tr>
      <w:tr w14:paraId="659A7E5E">
        <w:tblPrEx>
          <w:tblCellMar>
            <w:top w:w="0" w:type="dxa"/>
            <w:left w:w="0" w:type="dxa"/>
            <w:bottom w:w="0" w:type="dxa"/>
            <w:right w:w="0" w:type="dxa"/>
          </w:tblCellMar>
        </w:tblPrEx>
        <w:trPr>
          <w:trHeight w:val="1041" w:hRule="atLeast"/>
        </w:trPr>
        <w:tc>
          <w:tcPr>
            <w:tcW w:w="1032"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16C998F7">
            <w:pPr>
              <w:pStyle w:val="27"/>
            </w:pPr>
            <w:r>
              <w:t>2</w:t>
            </w:r>
            <w:r>
              <w:rPr>
                <w:rFonts w:hint="eastAsia"/>
              </w:rPr>
              <w:t>月</w:t>
            </w:r>
            <w:r>
              <w:t>23</w:t>
            </w:r>
            <w:r>
              <w:rPr>
                <w:rFonts w:hint="eastAsia"/>
              </w:rPr>
              <w:t>日</w:t>
            </w:r>
          </w:p>
          <w:p w14:paraId="1B570C78">
            <w:pPr>
              <w:pStyle w:val="27"/>
            </w:pPr>
          </w:p>
        </w:tc>
        <w:tc>
          <w:tcPr>
            <w:tcW w:w="164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F73BEEB">
            <w:pPr>
              <w:pStyle w:val="27"/>
            </w:pPr>
            <w:r>
              <w:rPr>
                <w:rFonts w:hint="eastAsia"/>
              </w:rPr>
              <w:t>十三届第</w:t>
            </w:r>
            <w:r>
              <w:t>157</w:t>
            </w:r>
            <w:r>
              <w:rPr>
                <w:rFonts w:hint="eastAsia"/>
              </w:rPr>
              <w:t>次</w:t>
            </w:r>
          </w:p>
          <w:p w14:paraId="0A43BF86">
            <w:pPr>
              <w:pStyle w:val="27"/>
            </w:pPr>
          </w:p>
        </w:tc>
        <w:tc>
          <w:tcPr>
            <w:tcW w:w="678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0F1C4436">
            <w:pPr>
              <w:pStyle w:val="27"/>
              <w:jc w:val="both"/>
            </w:pPr>
            <w:r>
              <w:rPr>
                <w:rFonts w:hint="eastAsia"/>
              </w:rPr>
              <w:t>传达学习贯彻习近平总书记在党史学习教育动员大会上的重要讲话精神及李希同志在全省党史学习教育动员大会的讲话精神，讨论同意将南雄市新城老国税局和南雄市废品收购站及交通局宿舍片区两宗地块纳入“三旧”改造规划。</w:t>
            </w:r>
          </w:p>
          <w:p w14:paraId="3D924D7C">
            <w:pPr>
              <w:pStyle w:val="27"/>
              <w:jc w:val="both"/>
            </w:pPr>
          </w:p>
        </w:tc>
      </w:tr>
      <w:tr w14:paraId="643B3F09">
        <w:tblPrEx>
          <w:tblCellMar>
            <w:top w:w="0" w:type="dxa"/>
            <w:left w:w="0" w:type="dxa"/>
            <w:bottom w:w="0" w:type="dxa"/>
            <w:right w:w="0" w:type="dxa"/>
          </w:tblCellMar>
        </w:tblPrEx>
        <w:trPr>
          <w:trHeight w:val="777" w:hRule="atLeast"/>
        </w:trPr>
        <w:tc>
          <w:tcPr>
            <w:tcW w:w="1032"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055BEA0F">
            <w:pPr>
              <w:pStyle w:val="27"/>
            </w:pPr>
            <w:r>
              <w:t>3</w:t>
            </w:r>
            <w:r>
              <w:rPr>
                <w:rFonts w:hint="eastAsia"/>
              </w:rPr>
              <w:t>月</w:t>
            </w:r>
            <w:r>
              <w:t>8</w:t>
            </w:r>
            <w:r>
              <w:rPr>
                <w:rFonts w:hint="eastAsia"/>
              </w:rPr>
              <w:t>日</w:t>
            </w:r>
          </w:p>
          <w:p w14:paraId="6FE0D3E7">
            <w:pPr>
              <w:pStyle w:val="27"/>
            </w:pPr>
          </w:p>
        </w:tc>
        <w:tc>
          <w:tcPr>
            <w:tcW w:w="164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EFC2015">
            <w:pPr>
              <w:pStyle w:val="27"/>
            </w:pPr>
            <w:r>
              <w:rPr>
                <w:rFonts w:hint="eastAsia"/>
              </w:rPr>
              <w:t>十三届第</w:t>
            </w:r>
            <w:r>
              <w:t>158</w:t>
            </w:r>
            <w:r>
              <w:rPr>
                <w:rFonts w:hint="eastAsia"/>
              </w:rPr>
              <w:t>次</w:t>
            </w:r>
          </w:p>
          <w:p w14:paraId="0D2377F6">
            <w:pPr>
              <w:pStyle w:val="27"/>
            </w:pPr>
          </w:p>
        </w:tc>
        <w:tc>
          <w:tcPr>
            <w:tcW w:w="678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5101CBB9">
            <w:pPr>
              <w:pStyle w:val="27"/>
              <w:jc w:val="both"/>
            </w:pPr>
            <w:r>
              <w:rPr>
                <w:rFonts w:hint="eastAsia"/>
              </w:rPr>
              <w:t>学习传达贯彻习近平总书记在全国脱贫攻坚总结表彰大会上的重要讲话精神，审议通过《南雄市政法队伍教育整顿实施方案》。</w:t>
            </w:r>
          </w:p>
          <w:p w14:paraId="3ACB5A3B">
            <w:pPr>
              <w:pStyle w:val="27"/>
              <w:jc w:val="both"/>
            </w:pPr>
          </w:p>
        </w:tc>
      </w:tr>
      <w:tr w14:paraId="26FA24C5">
        <w:tblPrEx>
          <w:tblCellMar>
            <w:top w:w="0" w:type="dxa"/>
            <w:left w:w="0" w:type="dxa"/>
            <w:bottom w:w="0" w:type="dxa"/>
            <w:right w:w="0" w:type="dxa"/>
          </w:tblCellMar>
        </w:tblPrEx>
        <w:trPr>
          <w:trHeight w:val="492" w:hRule="atLeast"/>
        </w:trPr>
        <w:tc>
          <w:tcPr>
            <w:tcW w:w="1032"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7A834897">
            <w:pPr>
              <w:pStyle w:val="27"/>
            </w:pPr>
            <w:r>
              <w:t>3</w:t>
            </w:r>
            <w:r>
              <w:rPr>
                <w:rFonts w:hint="eastAsia"/>
              </w:rPr>
              <w:t>月</w:t>
            </w:r>
            <w:r>
              <w:t>10</w:t>
            </w:r>
            <w:r>
              <w:rPr>
                <w:rFonts w:hint="eastAsia"/>
              </w:rPr>
              <w:t>日</w:t>
            </w:r>
          </w:p>
          <w:p w14:paraId="6EFD99F7">
            <w:pPr>
              <w:pStyle w:val="27"/>
            </w:pPr>
          </w:p>
        </w:tc>
        <w:tc>
          <w:tcPr>
            <w:tcW w:w="164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5CB0862">
            <w:pPr>
              <w:pStyle w:val="27"/>
            </w:pPr>
            <w:r>
              <w:rPr>
                <w:rFonts w:hint="eastAsia"/>
              </w:rPr>
              <w:t>十三届第</w:t>
            </w:r>
            <w:r>
              <w:t>159</w:t>
            </w:r>
            <w:r>
              <w:rPr>
                <w:rFonts w:hint="eastAsia"/>
              </w:rPr>
              <w:t>次</w:t>
            </w:r>
          </w:p>
          <w:p w14:paraId="185F4373">
            <w:pPr>
              <w:pStyle w:val="27"/>
            </w:pPr>
          </w:p>
        </w:tc>
        <w:tc>
          <w:tcPr>
            <w:tcW w:w="678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11E63CF3">
            <w:pPr>
              <w:pStyle w:val="27"/>
              <w:jc w:val="both"/>
            </w:pPr>
            <w:r>
              <w:rPr>
                <w:rFonts w:hint="eastAsia"/>
              </w:rPr>
              <w:t>讨论有关领导职级晋升事项。</w:t>
            </w:r>
          </w:p>
          <w:p w14:paraId="3937BC5E">
            <w:pPr>
              <w:pStyle w:val="27"/>
              <w:jc w:val="both"/>
            </w:pPr>
          </w:p>
        </w:tc>
      </w:tr>
      <w:tr w14:paraId="69896A36">
        <w:tblPrEx>
          <w:tblCellMar>
            <w:top w:w="0" w:type="dxa"/>
            <w:left w:w="0" w:type="dxa"/>
            <w:bottom w:w="0" w:type="dxa"/>
            <w:right w:w="0" w:type="dxa"/>
          </w:tblCellMar>
        </w:tblPrEx>
        <w:trPr>
          <w:trHeight w:val="1051" w:hRule="atLeast"/>
        </w:trPr>
        <w:tc>
          <w:tcPr>
            <w:tcW w:w="1032"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43AB8B42">
            <w:pPr>
              <w:pStyle w:val="27"/>
            </w:pPr>
            <w:r>
              <w:t>3</w:t>
            </w:r>
            <w:r>
              <w:rPr>
                <w:rFonts w:hint="eastAsia"/>
              </w:rPr>
              <w:t>月</w:t>
            </w:r>
            <w:r>
              <w:t>11</w:t>
            </w:r>
            <w:r>
              <w:rPr>
                <w:rFonts w:hint="eastAsia"/>
              </w:rPr>
              <w:t>日</w:t>
            </w:r>
          </w:p>
          <w:p w14:paraId="0C2943B1">
            <w:pPr>
              <w:pStyle w:val="27"/>
            </w:pPr>
          </w:p>
        </w:tc>
        <w:tc>
          <w:tcPr>
            <w:tcW w:w="164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754A328">
            <w:pPr>
              <w:pStyle w:val="27"/>
            </w:pPr>
            <w:r>
              <w:rPr>
                <w:rFonts w:hint="eastAsia"/>
              </w:rPr>
              <w:t>十三届第</w:t>
            </w:r>
            <w:r>
              <w:t>160</w:t>
            </w:r>
            <w:r>
              <w:rPr>
                <w:rFonts w:hint="eastAsia"/>
              </w:rPr>
              <w:t>次</w:t>
            </w:r>
          </w:p>
          <w:p w14:paraId="7F31E8A1">
            <w:pPr>
              <w:pStyle w:val="27"/>
            </w:pPr>
          </w:p>
        </w:tc>
        <w:tc>
          <w:tcPr>
            <w:tcW w:w="678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649A15FC">
            <w:pPr>
              <w:pStyle w:val="27"/>
              <w:jc w:val="both"/>
            </w:pPr>
            <w:r>
              <w:rPr>
                <w:rFonts w:hint="eastAsia"/>
              </w:rPr>
              <w:t>传达学习贯彻习近平总书记在</w:t>
            </w:r>
            <w:r>
              <w:t>2021</w:t>
            </w:r>
            <w:r>
              <w:rPr>
                <w:rFonts w:hint="eastAsia"/>
              </w:rPr>
              <w:t>年春季学期中央党校</w:t>
            </w:r>
            <w:r>
              <w:t>(</w:t>
            </w:r>
            <w:r>
              <w:rPr>
                <w:rFonts w:hint="eastAsia"/>
              </w:rPr>
              <w:t>国家行政学院</w:t>
            </w:r>
            <w:r>
              <w:t>)</w:t>
            </w:r>
            <w:r>
              <w:rPr>
                <w:rFonts w:hint="eastAsia"/>
              </w:rPr>
              <w:t>中青年干部培训班开班式上的重要讲话精神，审议通过《南雄市</w:t>
            </w:r>
            <w:r>
              <w:t>2021</w:t>
            </w:r>
            <w:r>
              <w:rPr>
                <w:rFonts w:hint="eastAsia"/>
              </w:rPr>
              <w:t>年度国有建设用地供应计划》《南雄市推动农业产业发展“</w:t>
            </w:r>
            <w:r>
              <w:t>1055</w:t>
            </w:r>
            <w:r>
              <w:rPr>
                <w:rFonts w:hint="eastAsia"/>
              </w:rPr>
              <w:t>”行动系列工作方案》。</w:t>
            </w:r>
          </w:p>
          <w:p w14:paraId="2AABAA3F">
            <w:pPr>
              <w:pStyle w:val="27"/>
              <w:jc w:val="both"/>
            </w:pPr>
          </w:p>
        </w:tc>
      </w:tr>
      <w:tr w14:paraId="3339B63E">
        <w:tblPrEx>
          <w:tblCellMar>
            <w:top w:w="0" w:type="dxa"/>
            <w:left w:w="0" w:type="dxa"/>
            <w:bottom w:w="0" w:type="dxa"/>
            <w:right w:w="0" w:type="dxa"/>
          </w:tblCellMar>
        </w:tblPrEx>
        <w:trPr>
          <w:trHeight w:val="460" w:hRule="atLeast"/>
        </w:trPr>
        <w:tc>
          <w:tcPr>
            <w:tcW w:w="1032"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411A2057">
            <w:pPr>
              <w:pStyle w:val="27"/>
            </w:pPr>
            <w:r>
              <w:t>3</w:t>
            </w:r>
            <w:r>
              <w:rPr>
                <w:rFonts w:hint="eastAsia"/>
              </w:rPr>
              <w:t>月</w:t>
            </w:r>
            <w:r>
              <w:t>23</w:t>
            </w:r>
            <w:r>
              <w:rPr>
                <w:rFonts w:hint="eastAsia"/>
              </w:rPr>
              <w:t>日</w:t>
            </w:r>
          </w:p>
          <w:p w14:paraId="55C8D4DB">
            <w:pPr>
              <w:pStyle w:val="27"/>
            </w:pPr>
          </w:p>
        </w:tc>
        <w:tc>
          <w:tcPr>
            <w:tcW w:w="164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CBFB837">
            <w:pPr>
              <w:pStyle w:val="27"/>
            </w:pPr>
            <w:r>
              <w:rPr>
                <w:rFonts w:hint="eastAsia"/>
              </w:rPr>
              <w:t>十三届第</w:t>
            </w:r>
            <w:r>
              <w:t>161</w:t>
            </w:r>
            <w:r>
              <w:rPr>
                <w:rFonts w:hint="eastAsia"/>
              </w:rPr>
              <w:t>次</w:t>
            </w:r>
          </w:p>
          <w:p w14:paraId="7457FBFF">
            <w:pPr>
              <w:pStyle w:val="27"/>
            </w:pPr>
          </w:p>
        </w:tc>
        <w:tc>
          <w:tcPr>
            <w:tcW w:w="678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69D2E17A">
            <w:pPr>
              <w:pStyle w:val="27"/>
              <w:jc w:val="both"/>
            </w:pPr>
            <w:r>
              <w:rPr>
                <w:rFonts w:hint="eastAsia"/>
              </w:rPr>
              <w:t>传达学习习近平总书记在全国两会期间重要讲话精神和全国两会精神。</w:t>
            </w:r>
          </w:p>
          <w:p w14:paraId="7496CA0A">
            <w:pPr>
              <w:pStyle w:val="27"/>
              <w:jc w:val="both"/>
            </w:pPr>
          </w:p>
        </w:tc>
      </w:tr>
      <w:tr w14:paraId="3940B851">
        <w:tblPrEx>
          <w:tblCellMar>
            <w:top w:w="0" w:type="dxa"/>
            <w:left w:w="0" w:type="dxa"/>
            <w:bottom w:w="0" w:type="dxa"/>
            <w:right w:w="0" w:type="dxa"/>
          </w:tblCellMar>
        </w:tblPrEx>
        <w:trPr>
          <w:trHeight w:val="460" w:hRule="atLeast"/>
        </w:trPr>
        <w:tc>
          <w:tcPr>
            <w:tcW w:w="1032"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40689113">
            <w:pPr>
              <w:pStyle w:val="27"/>
            </w:pPr>
            <w:r>
              <w:t>3</w:t>
            </w:r>
            <w:r>
              <w:rPr>
                <w:rFonts w:hint="eastAsia"/>
              </w:rPr>
              <w:t>月</w:t>
            </w:r>
            <w:r>
              <w:t>24</w:t>
            </w:r>
            <w:r>
              <w:rPr>
                <w:rFonts w:hint="eastAsia"/>
              </w:rPr>
              <w:t>日</w:t>
            </w:r>
          </w:p>
          <w:p w14:paraId="165F322A">
            <w:pPr>
              <w:pStyle w:val="27"/>
            </w:pPr>
          </w:p>
        </w:tc>
        <w:tc>
          <w:tcPr>
            <w:tcW w:w="164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7AF84A9">
            <w:pPr>
              <w:pStyle w:val="27"/>
            </w:pPr>
            <w:r>
              <w:rPr>
                <w:rFonts w:hint="eastAsia"/>
              </w:rPr>
              <w:t>十三届第</w:t>
            </w:r>
            <w:r>
              <w:t>162</w:t>
            </w:r>
            <w:r>
              <w:rPr>
                <w:rFonts w:hint="eastAsia"/>
              </w:rPr>
              <w:t>次</w:t>
            </w:r>
          </w:p>
          <w:p w14:paraId="3C985430">
            <w:pPr>
              <w:pStyle w:val="27"/>
            </w:pPr>
          </w:p>
        </w:tc>
        <w:tc>
          <w:tcPr>
            <w:tcW w:w="678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04A073AB">
            <w:pPr>
              <w:pStyle w:val="27"/>
              <w:jc w:val="both"/>
            </w:pPr>
            <w:r>
              <w:rPr>
                <w:rFonts w:hint="eastAsia"/>
              </w:rPr>
              <w:t>讨论有关干部考察事项。</w:t>
            </w:r>
          </w:p>
          <w:p w14:paraId="21A7D76F">
            <w:pPr>
              <w:pStyle w:val="27"/>
              <w:jc w:val="both"/>
            </w:pPr>
          </w:p>
        </w:tc>
      </w:tr>
      <w:tr w14:paraId="52FC5883">
        <w:tblPrEx>
          <w:tblCellMar>
            <w:top w:w="0" w:type="dxa"/>
            <w:left w:w="0" w:type="dxa"/>
            <w:bottom w:w="0" w:type="dxa"/>
            <w:right w:w="0" w:type="dxa"/>
          </w:tblCellMar>
        </w:tblPrEx>
        <w:trPr>
          <w:trHeight w:val="806" w:hRule="atLeast"/>
        </w:trPr>
        <w:tc>
          <w:tcPr>
            <w:tcW w:w="1032"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4A004C91">
            <w:pPr>
              <w:pStyle w:val="27"/>
            </w:pPr>
            <w:r>
              <w:t>3</w:t>
            </w:r>
            <w:r>
              <w:rPr>
                <w:rFonts w:hint="eastAsia"/>
              </w:rPr>
              <w:t>月</w:t>
            </w:r>
            <w:r>
              <w:t>25</w:t>
            </w:r>
            <w:r>
              <w:rPr>
                <w:rFonts w:hint="eastAsia"/>
              </w:rPr>
              <w:t>日</w:t>
            </w:r>
          </w:p>
          <w:p w14:paraId="1B9DF000">
            <w:pPr>
              <w:pStyle w:val="27"/>
            </w:pPr>
          </w:p>
        </w:tc>
        <w:tc>
          <w:tcPr>
            <w:tcW w:w="164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544FBF9">
            <w:pPr>
              <w:pStyle w:val="27"/>
            </w:pPr>
            <w:r>
              <w:rPr>
                <w:rFonts w:hint="eastAsia"/>
              </w:rPr>
              <w:t>十三届第</w:t>
            </w:r>
            <w:r>
              <w:t>163</w:t>
            </w:r>
            <w:r>
              <w:rPr>
                <w:rFonts w:hint="eastAsia"/>
              </w:rPr>
              <w:t>次</w:t>
            </w:r>
          </w:p>
          <w:p w14:paraId="3B670F1B">
            <w:pPr>
              <w:pStyle w:val="27"/>
            </w:pPr>
          </w:p>
        </w:tc>
        <w:tc>
          <w:tcPr>
            <w:tcW w:w="678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7BC8AC3F">
            <w:pPr>
              <w:pStyle w:val="27"/>
              <w:jc w:val="both"/>
            </w:pPr>
            <w:r>
              <w:rPr>
                <w:rFonts w:hint="eastAsia"/>
              </w:rPr>
              <w:t>传达学习贯彻习近平总书记在中央政治局第二十八次集体学习时的重要讲话精神，并研究审议其它事项</w:t>
            </w:r>
          </w:p>
          <w:p w14:paraId="451914F6">
            <w:pPr>
              <w:pStyle w:val="27"/>
              <w:jc w:val="both"/>
            </w:pPr>
          </w:p>
        </w:tc>
      </w:tr>
      <w:tr w14:paraId="51E3E24D">
        <w:tblPrEx>
          <w:tblCellMar>
            <w:top w:w="0" w:type="dxa"/>
            <w:left w:w="0" w:type="dxa"/>
            <w:bottom w:w="0" w:type="dxa"/>
            <w:right w:w="0" w:type="dxa"/>
          </w:tblCellMar>
        </w:tblPrEx>
        <w:trPr>
          <w:trHeight w:val="526" w:hRule="atLeast"/>
        </w:trPr>
        <w:tc>
          <w:tcPr>
            <w:tcW w:w="1032"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56E210FD">
            <w:pPr>
              <w:pStyle w:val="27"/>
            </w:pPr>
            <w:r>
              <w:t>4</w:t>
            </w:r>
            <w:r>
              <w:rPr>
                <w:rFonts w:hint="eastAsia"/>
              </w:rPr>
              <w:t>月</w:t>
            </w:r>
            <w:r>
              <w:t>2</w:t>
            </w:r>
            <w:r>
              <w:rPr>
                <w:rFonts w:hint="eastAsia"/>
              </w:rPr>
              <w:t>日</w:t>
            </w:r>
          </w:p>
          <w:p w14:paraId="6068745D">
            <w:pPr>
              <w:pStyle w:val="27"/>
            </w:pPr>
          </w:p>
        </w:tc>
        <w:tc>
          <w:tcPr>
            <w:tcW w:w="164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D80AB52">
            <w:pPr>
              <w:pStyle w:val="27"/>
            </w:pPr>
            <w:r>
              <w:rPr>
                <w:rFonts w:hint="eastAsia"/>
              </w:rPr>
              <w:t>十三届第</w:t>
            </w:r>
            <w:r>
              <w:t>164</w:t>
            </w:r>
            <w:r>
              <w:rPr>
                <w:rFonts w:hint="eastAsia"/>
              </w:rPr>
              <w:t>次</w:t>
            </w:r>
          </w:p>
          <w:p w14:paraId="6C454D3A">
            <w:pPr>
              <w:pStyle w:val="27"/>
            </w:pPr>
          </w:p>
        </w:tc>
        <w:tc>
          <w:tcPr>
            <w:tcW w:w="678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702E18A7">
            <w:pPr>
              <w:pStyle w:val="27"/>
              <w:jc w:val="both"/>
            </w:pPr>
            <w:r>
              <w:rPr>
                <w:rFonts w:hint="eastAsia"/>
              </w:rPr>
              <w:t>传达学习贯彻习近平总书记在福建考察时的重要讲话精神，并讨论审议其它事项。</w:t>
            </w:r>
          </w:p>
          <w:p w14:paraId="2A954499">
            <w:pPr>
              <w:pStyle w:val="27"/>
              <w:jc w:val="both"/>
            </w:pPr>
          </w:p>
        </w:tc>
      </w:tr>
      <w:tr w14:paraId="03CBDCB4">
        <w:tblPrEx>
          <w:tblCellMar>
            <w:top w:w="0" w:type="dxa"/>
            <w:left w:w="0" w:type="dxa"/>
            <w:bottom w:w="0" w:type="dxa"/>
            <w:right w:w="0" w:type="dxa"/>
          </w:tblCellMar>
        </w:tblPrEx>
        <w:trPr>
          <w:trHeight w:val="758" w:hRule="atLeast"/>
        </w:trPr>
        <w:tc>
          <w:tcPr>
            <w:tcW w:w="1032"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263BFE39">
            <w:pPr>
              <w:pStyle w:val="27"/>
            </w:pPr>
            <w:r>
              <w:t>4</w:t>
            </w:r>
            <w:r>
              <w:rPr>
                <w:rFonts w:hint="eastAsia"/>
              </w:rPr>
              <w:t>月</w:t>
            </w:r>
            <w:r>
              <w:t>20</w:t>
            </w:r>
            <w:r>
              <w:rPr>
                <w:rFonts w:hint="eastAsia"/>
              </w:rPr>
              <w:t>日</w:t>
            </w:r>
          </w:p>
          <w:p w14:paraId="5872B787">
            <w:pPr>
              <w:pStyle w:val="27"/>
            </w:pPr>
          </w:p>
        </w:tc>
        <w:tc>
          <w:tcPr>
            <w:tcW w:w="164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4AB9861">
            <w:pPr>
              <w:pStyle w:val="27"/>
            </w:pPr>
            <w:r>
              <w:rPr>
                <w:rFonts w:hint="eastAsia"/>
              </w:rPr>
              <w:t>十三届第</w:t>
            </w:r>
            <w:r>
              <w:t>165</w:t>
            </w:r>
            <w:r>
              <w:rPr>
                <w:rFonts w:hint="eastAsia"/>
              </w:rPr>
              <w:t>次</w:t>
            </w:r>
          </w:p>
          <w:p w14:paraId="53136491">
            <w:pPr>
              <w:pStyle w:val="27"/>
            </w:pPr>
          </w:p>
        </w:tc>
        <w:tc>
          <w:tcPr>
            <w:tcW w:w="678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3FCCCAF6">
            <w:pPr>
              <w:pStyle w:val="27"/>
              <w:jc w:val="both"/>
            </w:pPr>
            <w:r>
              <w:rPr>
                <w:rFonts w:hint="eastAsia"/>
              </w:rPr>
              <w:t>传达学习贯彻习近平总书记对深化东西部协作和定点帮扶工作重要指示精神，审议通过《韶关南雄高新技术产业开发区体制机制改革方案》。</w:t>
            </w:r>
          </w:p>
          <w:p w14:paraId="24B91F34">
            <w:pPr>
              <w:pStyle w:val="27"/>
              <w:jc w:val="both"/>
            </w:pPr>
          </w:p>
        </w:tc>
      </w:tr>
      <w:tr w14:paraId="67C4AB97">
        <w:tblPrEx>
          <w:tblCellMar>
            <w:top w:w="0" w:type="dxa"/>
            <w:left w:w="0" w:type="dxa"/>
            <w:bottom w:w="0" w:type="dxa"/>
            <w:right w:w="0" w:type="dxa"/>
          </w:tblCellMar>
        </w:tblPrEx>
        <w:trPr>
          <w:trHeight w:val="758" w:hRule="atLeast"/>
        </w:trPr>
        <w:tc>
          <w:tcPr>
            <w:tcW w:w="1032"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749F79A9">
            <w:pPr>
              <w:pStyle w:val="27"/>
            </w:pPr>
            <w:r>
              <w:t>4</w:t>
            </w:r>
            <w:r>
              <w:rPr>
                <w:rFonts w:hint="eastAsia"/>
              </w:rPr>
              <w:t>月</w:t>
            </w:r>
            <w:r>
              <w:t>30</w:t>
            </w:r>
            <w:r>
              <w:rPr>
                <w:rFonts w:hint="eastAsia"/>
              </w:rPr>
              <w:t>日</w:t>
            </w:r>
          </w:p>
          <w:p w14:paraId="3D6DC465">
            <w:pPr>
              <w:pStyle w:val="27"/>
            </w:pPr>
          </w:p>
        </w:tc>
        <w:tc>
          <w:tcPr>
            <w:tcW w:w="164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7762F74">
            <w:pPr>
              <w:pStyle w:val="27"/>
            </w:pPr>
            <w:r>
              <w:rPr>
                <w:rFonts w:hint="eastAsia"/>
              </w:rPr>
              <w:t>十三届第</w:t>
            </w:r>
            <w:r>
              <w:t>166</w:t>
            </w:r>
            <w:r>
              <w:rPr>
                <w:rFonts w:hint="eastAsia"/>
              </w:rPr>
              <w:t>次</w:t>
            </w:r>
          </w:p>
          <w:p w14:paraId="61D40FB9">
            <w:pPr>
              <w:pStyle w:val="27"/>
            </w:pPr>
          </w:p>
        </w:tc>
        <w:tc>
          <w:tcPr>
            <w:tcW w:w="678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224A97C6">
            <w:pPr>
              <w:pStyle w:val="27"/>
              <w:jc w:val="both"/>
            </w:pPr>
            <w:r>
              <w:rPr>
                <w:rFonts w:hint="eastAsia"/>
              </w:rPr>
              <w:t>传达学习贯彻习近平总书记在广西考察时重要讲话精神，同意市兴雄公司通过公开招标的形式引进社会资本合作投资开发经营珠玑古巷·梅关古道景区。</w:t>
            </w:r>
          </w:p>
          <w:p w14:paraId="1E84A500">
            <w:pPr>
              <w:pStyle w:val="27"/>
              <w:jc w:val="both"/>
            </w:pPr>
          </w:p>
        </w:tc>
      </w:tr>
      <w:tr w14:paraId="43C0A83A">
        <w:tblPrEx>
          <w:tblCellMar>
            <w:top w:w="0" w:type="dxa"/>
            <w:left w:w="0" w:type="dxa"/>
            <w:bottom w:w="0" w:type="dxa"/>
            <w:right w:w="0" w:type="dxa"/>
          </w:tblCellMar>
        </w:tblPrEx>
        <w:trPr>
          <w:trHeight w:val="510" w:hRule="atLeast"/>
        </w:trPr>
        <w:tc>
          <w:tcPr>
            <w:tcW w:w="1032"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3D66CD56">
            <w:pPr>
              <w:pStyle w:val="27"/>
            </w:pPr>
            <w:r>
              <w:t>5</w:t>
            </w:r>
            <w:r>
              <w:rPr>
                <w:rFonts w:hint="eastAsia"/>
              </w:rPr>
              <w:t>月</w:t>
            </w:r>
            <w:r>
              <w:t>8</w:t>
            </w:r>
            <w:r>
              <w:rPr>
                <w:rFonts w:hint="eastAsia"/>
              </w:rPr>
              <w:t>日</w:t>
            </w:r>
          </w:p>
          <w:p w14:paraId="3B4CEA6C">
            <w:pPr>
              <w:pStyle w:val="27"/>
            </w:pPr>
          </w:p>
        </w:tc>
        <w:tc>
          <w:tcPr>
            <w:tcW w:w="164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683C3E0">
            <w:pPr>
              <w:pStyle w:val="27"/>
            </w:pPr>
            <w:r>
              <w:rPr>
                <w:rFonts w:hint="eastAsia"/>
              </w:rPr>
              <w:t>十三届第</w:t>
            </w:r>
            <w:r>
              <w:t>167</w:t>
            </w:r>
            <w:r>
              <w:rPr>
                <w:rFonts w:hint="eastAsia"/>
              </w:rPr>
              <w:t>次</w:t>
            </w:r>
          </w:p>
          <w:p w14:paraId="13C0BD03">
            <w:pPr>
              <w:pStyle w:val="27"/>
            </w:pPr>
          </w:p>
        </w:tc>
        <w:tc>
          <w:tcPr>
            <w:tcW w:w="678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61258F6D">
            <w:pPr>
              <w:pStyle w:val="27"/>
              <w:jc w:val="both"/>
            </w:pPr>
            <w:r>
              <w:rPr>
                <w:rFonts w:hint="eastAsia"/>
              </w:rPr>
              <w:t>讨论有关干部人事事项。</w:t>
            </w:r>
          </w:p>
          <w:p w14:paraId="5ECB6F3D">
            <w:pPr>
              <w:pStyle w:val="27"/>
              <w:jc w:val="both"/>
            </w:pPr>
          </w:p>
        </w:tc>
      </w:tr>
      <w:tr w14:paraId="2AB0EAE8">
        <w:tblPrEx>
          <w:tblCellMar>
            <w:top w:w="0" w:type="dxa"/>
            <w:left w:w="0" w:type="dxa"/>
            <w:bottom w:w="0" w:type="dxa"/>
            <w:right w:w="0" w:type="dxa"/>
          </w:tblCellMar>
        </w:tblPrEx>
        <w:trPr>
          <w:trHeight w:val="794" w:hRule="atLeast"/>
        </w:trPr>
        <w:tc>
          <w:tcPr>
            <w:tcW w:w="1032"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0CF47549">
            <w:pPr>
              <w:pStyle w:val="27"/>
            </w:pPr>
            <w:r>
              <w:t>5</w:t>
            </w:r>
            <w:r>
              <w:rPr>
                <w:rFonts w:hint="eastAsia"/>
              </w:rPr>
              <w:t>月</w:t>
            </w:r>
            <w:r>
              <w:t>14</w:t>
            </w:r>
            <w:r>
              <w:rPr>
                <w:rFonts w:hint="eastAsia"/>
              </w:rPr>
              <w:t>日</w:t>
            </w:r>
          </w:p>
          <w:p w14:paraId="027054CD">
            <w:pPr>
              <w:pStyle w:val="27"/>
            </w:pPr>
          </w:p>
        </w:tc>
        <w:tc>
          <w:tcPr>
            <w:tcW w:w="164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8832879">
            <w:pPr>
              <w:pStyle w:val="27"/>
            </w:pPr>
            <w:r>
              <w:rPr>
                <w:rFonts w:hint="eastAsia"/>
              </w:rPr>
              <w:t>十三届第</w:t>
            </w:r>
            <w:r>
              <w:t>168</w:t>
            </w:r>
            <w:r>
              <w:rPr>
                <w:rFonts w:hint="eastAsia"/>
              </w:rPr>
              <w:t>次</w:t>
            </w:r>
          </w:p>
          <w:p w14:paraId="20900257">
            <w:pPr>
              <w:pStyle w:val="27"/>
            </w:pPr>
          </w:p>
        </w:tc>
        <w:tc>
          <w:tcPr>
            <w:tcW w:w="678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7248662D">
            <w:pPr>
              <w:pStyle w:val="27"/>
              <w:jc w:val="both"/>
            </w:pPr>
            <w:r>
              <w:rPr>
                <w:rFonts w:hint="eastAsia"/>
              </w:rPr>
              <w:t>传达学习贯彻习近平总书记在中央政治局第二十九次集体学习时的重要讲话精神，审议通过《南雄市乡镇领导班子换届工作方案》。</w:t>
            </w:r>
          </w:p>
          <w:p w14:paraId="32E032FB">
            <w:pPr>
              <w:pStyle w:val="27"/>
              <w:jc w:val="both"/>
            </w:pPr>
          </w:p>
        </w:tc>
      </w:tr>
      <w:tr w14:paraId="3DAB6DDE">
        <w:tblPrEx>
          <w:tblCellMar>
            <w:top w:w="0" w:type="dxa"/>
            <w:left w:w="0" w:type="dxa"/>
            <w:bottom w:w="0" w:type="dxa"/>
            <w:right w:w="0" w:type="dxa"/>
          </w:tblCellMar>
        </w:tblPrEx>
        <w:trPr>
          <w:trHeight w:val="1066" w:hRule="atLeast"/>
        </w:trPr>
        <w:tc>
          <w:tcPr>
            <w:tcW w:w="1032" w:type="dxa"/>
            <w:tcBorders>
              <w:top w:val="single" w:color="A66D20" w:sz="6" w:space="0"/>
              <w:left w:val="single" w:color="A66D20" w:sz="6" w:space="0"/>
              <w:bottom w:val="single" w:color="A66D20" w:sz="4" w:space="0"/>
              <w:right w:val="single" w:color="A66D20" w:sz="2" w:space="0"/>
            </w:tcBorders>
            <w:tcMar>
              <w:top w:w="113" w:type="dxa"/>
              <w:left w:w="113" w:type="dxa"/>
              <w:bottom w:w="113" w:type="dxa"/>
              <w:right w:w="113" w:type="dxa"/>
            </w:tcMar>
            <w:vAlign w:val="center"/>
          </w:tcPr>
          <w:p w14:paraId="7920F7AF">
            <w:pPr>
              <w:pStyle w:val="27"/>
            </w:pPr>
            <w:r>
              <w:t>5</w:t>
            </w:r>
            <w:r>
              <w:rPr>
                <w:rFonts w:hint="eastAsia"/>
              </w:rPr>
              <w:t>月</w:t>
            </w:r>
            <w:r>
              <w:t>31</w:t>
            </w:r>
            <w:r>
              <w:rPr>
                <w:rFonts w:hint="eastAsia"/>
              </w:rPr>
              <w:t>日</w:t>
            </w:r>
          </w:p>
          <w:p w14:paraId="76543FB7">
            <w:pPr>
              <w:pStyle w:val="27"/>
            </w:pPr>
          </w:p>
        </w:tc>
        <w:tc>
          <w:tcPr>
            <w:tcW w:w="1648"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2DEC5027">
            <w:pPr>
              <w:pStyle w:val="27"/>
            </w:pPr>
            <w:r>
              <w:rPr>
                <w:rFonts w:hint="eastAsia"/>
              </w:rPr>
              <w:t>十三届第</w:t>
            </w:r>
            <w:r>
              <w:t>169</w:t>
            </w:r>
            <w:r>
              <w:rPr>
                <w:rFonts w:hint="eastAsia"/>
              </w:rPr>
              <w:t>次</w:t>
            </w:r>
          </w:p>
          <w:p w14:paraId="3A632F95">
            <w:pPr>
              <w:pStyle w:val="27"/>
            </w:pPr>
          </w:p>
        </w:tc>
        <w:tc>
          <w:tcPr>
            <w:tcW w:w="6783" w:type="dxa"/>
            <w:tcBorders>
              <w:top w:val="single" w:color="A66D20" w:sz="6" w:space="0"/>
              <w:left w:val="single" w:color="A66D20" w:sz="2" w:space="0"/>
              <w:bottom w:val="single" w:color="A66D20" w:sz="4" w:space="0"/>
              <w:right w:val="single" w:color="A66D20" w:sz="6" w:space="0"/>
            </w:tcBorders>
            <w:tcMar>
              <w:top w:w="113" w:type="dxa"/>
              <w:left w:w="113" w:type="dxa"/>
              <w:bottom w:w="113" w:type="dxa"/>
              <w:right w:w="113" w:type="dxa"/>
            </w:tcMar>
            <w:vAlign w:val="center"/>
          </w:tcPr>
          <w:p w14:paraId="5E2D4DA3">
            <w:pPr>
              <w:pStyle w:val="27"/>
              <w:jc w:val="both"/>
            </w:pPr>
            <w:r>
              <w:rPr>
                <w:rFonts w:hint="eastAsia"/>
              </w:rPr>
              <w:t>传达学习贯彻习近平总书记在推进南水北调后续工程高质量发展座谈会上重要讲话精神，审议通过《中共南雄市委进一步落实全面从严治党主体责任清单》《南雄市关于实现巩固拓展脱贫攻坚成果同乡村振兴有效衔接的实施方案》。</w:t>
            </w:r>
          </w:p>
          <w:p w14:paraId="0560285E">
            <w:pPr>
              <w:pStyle w:val="27"/>
              <w:jc w:val="both"/>
            </w:pPr>
          </w:p>
        </w:tc>
      </w:tr>
      <w:tr w14:paraId="6523E8DB">
        <w:tblPrEx>
          <w:tblCellMar>
            <w:top w:w="0" w:type="dxa"/>
            <w:left w:w="0" w:type="dxa"/>
            <w:bottom w:w="0" w:type="dxa"/>
            <w:right w:w="0" w:type="dxa"/>
          </w:tblCellMar>
        </w:tblPrEx>
        <w:trPr>
          <w:trHeight w:val="932" w:hRule="atLeast"/>
        </w:trPr>
        <w:tc>
          <w:tcPr>
            <w:tcW w:w="1032" w:type="dxa"/>
            <w:tcBorders>
              <w:top w:val="single" w:color="A66D20" w:sz="4"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4A22D9AB">
            <w:pPr>
              <w:pStyle w:val="27"/>
            </w:pPr>
            <w:r>
              <w:t>6</w:t>
            </w:r>
            <w:r>
              <w:rPr>
                <w:rFonts w:hint="eastAsia"/>
              </w:rPr>
              <w:t>月</w:t>
            </w:r>
            <w:r>
              <w:t>25</w:t>
            </w:r>
            <w:r>
              <w:rPr>
                <w:rFonts w:hint="eastAsia"/>
              </w:rPr>
              <w:t>日</w:t>
            </w:r>
          </w:p>
          <w:p w14:paraId="2BC8ABCA">
            <w:pPr>
              <w:pStyle w:val="27"/>
            </w:pPr>
          </w:p>
        </w:tc>
        <w:tc>
          <w:tcPr>
            <w:tcW w:w="1648" w:type="dxa"/>
            <w:tcBorders>
              <w:top w:val="single" w:color="A66D20" w:sz="4"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E61D643">
            <w:pPr>
              <w:pStyle w:val="27"/>
            </w:pPr>
            <w:r>
              <w:rPr>
                <w:rFonts w:hint="eastAsia"/>
              </w:rPr>
              <w:t>十三届第</w:t>
            </w:r>
            <w:r>
              <w:t>170</w:t>
            </w:r>
            <w:r>
              <w:rPr>
                <w:rFonts w:hint="eastAsia"/>
              </w:rPr>
              <w:t>次</w:t>
            </w:r>
          </w:p>
          <w:p w14:paraId="1345FE8D">
            <w:pPr>
              <w:pStyle w:val="27"/>
            </w:pPr>
          </w:p>
        </w:tc>
        <w:tc>
          <w:tcPr>
            <w:tcW w:w="6783" w:type="dxa"/>
            <w:tcBorders>
              <w:top w:val="single" w:color="A66D20" w:sz="4"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7CD8F216">
            <w:pPr>
              <w:pStyle w:val="27"/>
              <w:jc w:val="both"/>
              <w:rPr>
                <w:spacing w:val="-4"/>
              </w:rPr>
            </w:pPr>
            <w:r>
              <w:rPr>
                <w:rFonts w:hint="eastAsia"/>
                <w:spacing w:val="-4"/>
              </w:rPr>
              <w:t>传达学习贯彻习近平总书记在青海考察调研时重要讲话精神，审议通过《关于庆祝中国共产党成立</w:t>
            </w:r>
            <w:r>
              <w:rPr>
                <w:spacing w:val="-4"/>
              </w:rPr>
              <w:t>100</w:t>
            </w:r>
            <w:r>
              <w:rPr>
                <w:rFonts w:hint="eastAsia"/>
                <w:spacing w:val="-4"/>
              </w:rPr>
              <w:t>周年组织开展“永远跟党走”群众性主题宣传教育活动的安排》。</w:t>
            </w:r>
          </w:p>
          <w:p w14:paraId="1FD0788D">
            <w:pPr>
              <w:pStyle w:val="27"/>
              <w:jc w:val="both"/>
            </w:pPr>
          </w:p>
        </w:tc>
      </w:tr>
      <w:tr w14:paraId="4E06674F">
        <w:tblPrEx>
          <w:tblCellMar>
            <w:top w:w="0" w:type="dxa"/>
            <w:left w:w="0" w:type="dxa"/>
            <w:bottom w:w="0" w:type="dxa"/>
            <w:right w:w="0" w:type="dxa"/>
          </w:tblCellMar>
        </w:tblPrEx>
        <w:trPr>
          <w:trHeight w:val="1828" w:hRule="atLeast"/>
        </w:trPr>
        <w:tc>
          <w:tcPr>
            <w:tcW w:w="1032" w:type="dxa"/>
            <w:tcBorders>
              <w:top w:val="single" w:color="A66D20" w:sz="6" w:space="0"/>
              <w:left w:val="single" w:color="A66D20" w:sz="6" w:space="0"/>
              <w:bottom w:val="single" w:color="A66D20" w:sz="6" w:space="0"/>
              <w:right w:val="single" w:color="A66D20" w:sz="2" w:space="0"/>
            </w:tcBorders>
            <w:tcMar>
              <w:top w:w="85" w:type="dxa"/>
              <w:left w:w="113" w:type="dxa"/>
              <w:bottom w:w="85" w:type="dxa"/>
              <w:right w:w="113" w:type="dxa"/>
            </w:tcMar>
            <w:vAlign w:val="center"/>
          </w:tcPr>
          <w:p w14:paraId="5EBC7E72">
            <w:pPr>
              <w:pStyle w:val="27"/>
            </w:pPr>
            <w:r>
              <w:t>6</w:t>
            </w:r>
            <w:r>
              <w:rPr>
                <w:rFonts w:hint="eastAsia"/>
              </w:rPr>
              <w:t>月</w:t>
            </w:r>
            <w:r>
              <w:t>27</w:t>
            </w:r>
            <w:r>
              <w:rPr>
                <w:rFonts w:hint="eastAsia"/>
              </w:rPr>
              <w:t>日</w:t>
            </w:r>
          </w:p>
          <w:p w14:paraId="168BCE3A">
            <w:pPr>
              <w:pStyle w:val="27"/>
            </w:pPr>
          </w:p>
        </w:tc>
        <w:tc>
          <w:tcPr>
            <w:tcW w:w="1648" w:type="dxa"/>
            <w:tcBorders>
              <w:top w:val="single" w:color="A66D20" w:sz="6" w:space="0"/>
              <w:left w:val="single" w:color="A66D20" w:sz="2" w:space="0"/>
              <w:bottom w:val="single" w:color="A66D20" w:sz="6" w:space="0"/>
              <w:right w:val="single" w:color="A66D20" w:sz="2" w:space="0"/>
            </w:tcBorders>
            <w:tcMar>
              <w:top w:w="85" w:type="dxa"/>
              <w:left w:w="113" w:type="dxa"/>
              <w:bottom w:w="85" w:type="dxa"/>
              <w:right w:w="113" w:type="dxa"/>
            </w:tcMar>
            <w:vAlign w:val="center"/>
          </w:tcPr>
          <w:p w14:paraId="58EC17A8">
            <w:pPr>
              <w:pStyle w:val="27"/>
            </w:pPr>
            <w:r>
              <w:rPr>
                <w:rFonts w:hint="eastAsia"/>
              </w:rPr>
              <w:t>十三届第</w:t>
            </w:r>
            <w:r>
              <w:t>171</w:t>
            </w:r>
            <w:r>
              <w:rPr>
                <w:rFonts w:hint="eastAsia"/>
              </w:rPr>
              <w:t>次</w:t>
            </w:r>
          </w:p>
          <w:p w14:paraId="7A6F20F7">
            <w:pPr>
              <w:pStyle w:val="27"/>
            </w:pPr>
          </w:p>
        </w:tc>
        <w:tc>
          <w:tcPr>
            <w:tcW w:w="6783" w:type="dxa"/>
            <w:tcBorders>
              <w:top w:val="single" w:color="A66D20" w:sz="6" w:space="0"/>
              <w:left w:val="single" w:color="A66D20" w:sz="2" w:space="0"/>
              <w:bottom w:val="single" w:color="A66D20" w:sz="6" w:space="0"/>
              <w:right w:val="single" w:color="A66D20" w:sz="6" w:space="0"/>
            </w:tcBorders>
            <w:tcMar>
              <w:top w:w="85" w:type="dxa"/>
              <w:left w:w="113" w:type="dxa"/>
              <w:bottom w:w="85" w:type="dxa"/>
              <w:right w:w="113" w:type="dxa"/>
            </w:tcMar>
            <w:vAlign w:val="center"/>
          </w:tcPr>
          <w:p w14:paraId="1CA250C4">
            <w:pPr>
              <w:pStyle w:val="27"/>
              <w:jc w:val="both"/>
            </w:pPr>
            <w:r>
              <w:rPr>
                <w:rFonts w:hint="eastAsia"/>
              </w:rPr>
              <w:t>传达学习贯彻习近平在参观“‘不忘初心、牢记使命’中国共产党历史展览”时的重要讲话精神，审议通过《南雄市</w:t>
            </w:r>
            <w:r>
              <w:t>2021-2023</w:t>
            </w:r>
            <w:r>
              <w:rPr>
                <w:rFonts w:hint="eastAsia"/>
              </w:rPr>
              <w:t>年财政中长期规划》《南雄市关于全面推进乡村振兴加快农业农村现代化的实施方案》《南雄市群众信访诉求综合服务中心建设工作方案》，同意成立市群众信访诉求综合服务中心（与市综治中心一体化运作），为股级事业单位，人员编制为</w:t>
            </w:r>
            <w:r>
              <w:t>5</w:t>
            </w:r>
            <w:r>
              <w:rPr>
                <w:rFonts w:hint="eastAsia"/>
              </w:rPr>
              <w:t>人，由市信访局负责日常管理，具体编制由市委编委审定。</w:t>
            </w:r>
          </w:p>
          <w:p w14:paraId="29C4BE4C">
            <w:pPr>
              <w:pStyle w:val="27"/>
              <w:jc w:val="both"/>
            </w:pPr>
          </w:p>
        </w:tc>
      </w:tr>
      <w:tr w14:paraId="06CAA33F">
        <w:tblPrEx>
          <w:tblCellMar>
            <w:top w:w="0" w:type="dxa"/>
            <w:left w:w="0" w:type="dxa"/>
            <w:bottom w:w="0" w:type="dxa"/>
            <w:right w:w="0" w:type="dxa"/>
          </w:tblCellMar>
        </w:tblPrEx>
        <w:trPr>
          <w:trHeight w:val="1857" w:hRule="atLeast"/>
        </w:trPr>
        <w:tc>
          <w:tcPr>
            <w:tcW w:w="1032" w:type="dxa"/>
            <w:tcBorders>
              <w:top w:val="single" w:color="A66D20" w:sz="6" w:space="0"/>
              <w:left w:val="single" w:color="A66D20" w:sz="6" w:space="0"/>
              <w:bottom w:val="single" w:color="A66D20" w:sz="6" w:space="0"/>
              <w:right w:val="single" w:color="A66D20" w:sz="2" w:space="0"/>
            </w:tcBorders>
            <w:tcMar>
              <w:top w:w="85" w:type="dxa"/>
              <w:left w:w="113" w:type="dxa"/>
              <w:bottom w:w="85" w:type="dxa"/>
              <w:right w:w="113" w:type="dxa"/>
            </w:tcMar>
            <w:vAlign w:val="center"/>
          </w:tcPr>
          <w:p w14:paraId="0AC350DC">
            <w:pPr>
              <w:pStyle w:val="27"/>
            </w:pPr>
            <w:r>
              <w:t>7</w:t>
            </w:r>
            <w:r>
              <w:rPr>
                <w:rFonts w:hint="eastAsia"/>
              </w:rPr>
              <w:t>月</w:t>
            </w:r>
            <w:r>
              <w:t>3</w:t>
            </w:r>
            <w:r>
              <w:rPr>
                <w:rFonts w:hint="eastAsia"/>
              </w:rPr>
              <w:t>日</w:t>
            </w:r>
          </w:p>
          <w:p w14:paraId="2B5996EA">
            <w:pPr>
              <w:pStyle w:val="27"/>
            </w:pPr>
          </w:p>
        </w:tc>
        <w:tc>
          <w:tcPr>
            <w:tcW w:w="1648" w:type="dxa"/>
            <w:tcBorders>
              <w:top w:val="single" w:color="A66D20" w:sz="6" w:space="0"/>
              <w:left w:val="single" w:color="A66D20" w:sz="2" w:space="0"/>
              <w:bottom w:val="single" w:color="A66D20" w:sz="6" w:space="0"/>
              <w:right w:val="single" w:color="A66D20" w:sz="2" w:space="0"/>
            </w:tcBorders>
            <w:tcMar>
              <w:top w:w="85" w:type="dxa"/>
              <w:left w:w="113" w:type="dxa"/>
              <w:bottom w:w="85" w:type="dxa"/>
              <w:right w:w="113" w:type="dxa"/>
            </w:tcMar>
            <w:vAlign w:val="center"/>
          </w:tcPr>
          <w:p w14:paraId="7B6576A9">
            <w:pPr>
              <w:pStyle w:val="27"/>
            </w:pPr>
            <w:r>
              <w:rPr>
                <w:rFonts w:hint="eastAsia"/>
              </w:rPr>
              <w:t>十三届第</w:t>
            </w:r>
            <w:r>
              <w:t>172</w:t>
            </w:r>
            <w:r>
              <w:rPr>
                <w:rFonts w:hint="eastAsia"/>
              </w:rPr>
              <w:t>次</w:t>
            </w:r>
          </w:p>
          <w:p w14:paraId="5DC7ABA3">
            <w:pPr>
              <w:pStyle w:val="27"/>
            </w:pPr>
          </w:p>
        </w:tc>
        <w:tc>
          <w:tcPr>
            <w:tcW w:w="6783" w:type="dxa"/>
            <w:tcBorders>
              <w:top w:val="single" w:color="A66D20" w:sz="6" w:space="0"/>
              <w:left w:val="single" w:color="A66D20" w:sz="2" w:space="0"/>
              <w:bottom w:val="single" w:color="A66D20" w:sz="6" w:space="0"/>
              <w:right w:val="single" w:color="A66D20" w:sz="6" w:space="0"/>
            </w:tcBorders>
            <w:tcMar>
              <w:top w:w="85" w:type="dxa"/>
              <w:left w:w="113" w:type="dxa"/>
              <w:bottom w:w="85" w:type="dxa"/>
              <w:right w:w="113" w:type="dxa"/>
            </w:tcMar>
            <w:vAlign w:val="center"/>
          </w:tcPr>
          <w:p w14:paraId="4921A1F2">
            <w:pPr>
              <w:pStyle w:val="27"/>
              <w:jc w:val="both"/>
            </w:pPr>
            <w:r>
              <w:rPr>
                <w:rFonts w:hint="eastAsia"/>
              </w:rPr>
              <w:t>传达学习贯彻习近平总书记在庆祝中国共产党成立</w:t>
            </w:r>
            <w:r>
              <w:t>100</w:t>
            </w:r>
            <w:r>
              <w:rPr>
                <w:rFonts w:hint="eastAsia"/>
              </w:rPr>
              <w:t>周年大会上的重要讲话精神，审议通过《南雄市扶持村级集体经济发展试点项目资金使用方案》《关于调整扶贫工作机构设置的通知》，明确不再保留市扶贫开发领导小组，将其职能并入市委农村工作领导小组（市委实施乡村振兴战略领导小组）；市扶贫开发办公室更名为市乡村振兴局，仍在市农业农村局加挂牌子，主要负责巩固拓展脱贫攻坚成果、统筹推进实施乡村振兴战略等有关工作。</w:t>
            </w:r>
          </w:p>
          <w:p w14:paraId="08113A4A">
            <w:pPr>
              <w:pStyle w:val="27"/>
              <w:jc w:val="both"/>
            </w:pPr>
          </w:p>
        </w:tc>
      </w:tr>
      <w:tr w14:paraId="3E908826">
        <w:tblPrEx>
          <w:tblCellMar>
            <w:top w:w="0" w:type="dxa"/>
            <w:left w:w="0" w:type="dxa"/>
            <w:bottom w:w="0" w:type="dxa"/>
            <w:right w:w="0" w:type="dxa"/>
          </w:tblCellMar>
        </w:tblPrEx>
        <w:trPr>
          <w:trHeight w:val="785" w:hRule="atLeast"/>
        </w:trPr>
        <w:tc>
          <w:tcPr>
            <w:tcW w:w="1032"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218EDE9A">
            <w:pPr>
              <w:pStyle w:val="27"/>
            </w:pPr>
            <w:r>
              <w:t>7</w:t>
            </w:r>
            <w:r>
              <w:rPr>
                <w:rFonts w:hint="eastAsia"/>
              </w:rPr>
              <w:t>月</w:t>
            </w:r>
            <w:r>
              <w:t>7</w:t>
            </w:r>
            <w:r>
              <w:rPr>
                <w:rFonts w:hint="eastAsia"/>
              </w:rPr>
              <w:t>日</w:t>
            </w:r>
          </w:p>
          <w:p w14:paraId="7D6253C1">
            <w:pPr>
              <w:pStyle w:val="27"/>
            </w:pPr>
          </w:p>
        </w:tc>
        <w:tc>
          <w:tcPr>
            <w:tcW w:w="164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4A5F10A">
            <w:pPr>
              <w:pStyle w:val="27"/>
            </w:pPr>
            <w:r>
              <w:rPr>
                <w:rFonts w:hint="eastAsia"/>
              </w:rPr>
              <w:t>十三届第</w:t>
            </w:r>
            <w:r>
              <w:t>173</w:t>
            </w:r>
            <w:r>
              <w:rPr>
                <w:rFonts w:hint="eastAsia"/>
              </w:rPr>
              <w:t>次</w:t>
            </w:r>
          </w:p>
          <w:p w14:paraId="693F65E4">
            <w:pPr>
              <w:pStyle w:val="27"/>
            </w:pPr>
          </w:p>
        </w:tc>
        <w:tc>
          <w:tcPr>
            <w:tcW w:w="678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1C5EDA40">
            <w:pPr>
              <w:pStyle w:val="27"/>
              <w:jc w:val="both"/>
            </w:pPr>
            <w:r>
              <w:rPr>
                <w:rFonts w:hint="eastAsia"/>
              </w:rPr>
              <w:t>传达学习贯彻习近平总书记在中央政治局第三十一次集体学习时的重要讲话精神，并研究审议其它事项。</w:t>
            </w:r>
          </w:p>
          <w:p w14:paraId="2F6F94DA">
            <w:pPr>
              <w:pStyle w:val="27"/>
              <w:jc w:val="both"/>
            </w:pPr>
          </w:p>
        </w:tc>
      </w:tr>
      <w:tr w14:paraId="0110B0B5">
        <w:tblPrEx>
          <w:tblCellMar>
            <w:top w:w="0" w:type="dxa"/>
            <w:left w:w="0" w:type="dxa"/>
            <w:bottom w:w="0" w:type="dxa"/>
            <w:right w:w="0" w:type="dxa"/>
          </w:tblCellMar>
        </w:tblPrEx>
        <w:trPr>
          <w:trHeight w:val="785" w:hRule="atLeast"/>
        </w:trPr>
        <w:tc>
          <w:tcPr>
            <w:tcW w:w="1032"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769C4DEA">
            <w:pPr>
              <w:pStyle w:val="27"/>
            </w:pPr>
            <w:r>
              <w:t>7</w:t>
            </w:r>
            <w:r>
              <w:rPr>
                <w:rFonts w:hint="eastAsia"/>
              </w:rPr>
              <w:t>月</w:t>
            </w:r>
            <w:r>
              <w:t>9</w:t>
            </w:r>
            <w:r>
              <w:rPr>
                <w:rFonts w:hint="eastAsia"/>
              </w:rPr>
              <w:t>日</w:t>
            </w:r>
          </w:p>
          <w:p w14:paraId="2868BDA0">
            <w:pPr>
              <w:pStyle w:val="27"/>
            </w:pPr>
          </w:p>
        </w:tc>
        <w:tc>
          <w:tcPr>
            <w:tcW w:w="164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A0ECFE6">
            <w:pPr>
              <w:pStyle w:val="27"/>
            </w:pPr>
            <w:r>
              <w:rPr>
                <w:rFonts w:hint="eastAsia"/>
              </w:rPr>
              <w:t>十三届第</w:t>
            </w:r>
            <w:r>
              <w:t>174</w:t>
            </w:r>
            <w:r>
              <w:rPr>
                <w:rFonts w:hint="eastAsia"/>
              </w:rPr>
              <w:t>次</w:t>
            </w:r>
          </w:p>
          <w:p w14:paraId="55A189A5">
            <w:pPr>
              <w:pStyle w:val="27"/>
            </w:pPr>
          </w:p>
        </w:tc>
        <w:tc>
          <w:tcPr>
            <w:tcW w:w="678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02AF8FA6">
            <w:pPr>
              <w:pStyle w:val="27"/>
              <w:jc w:val="both"/>
            </w:pPr>
            <w:r>
              <w:rPr>
                <w:rFonts w:hint="eastAsia"/>
              </w:rPr>
              <w:t>传达学习贯彻习近平总书记在“七一勋章”颁授仪式上的重要讲话精神，审议通过《南雄市政协换届工作方案》《南雄市乡村振兴驻镇帮镇扶村工作方案》。</w:t>
            </w:r>
          </w:p>
          <w:p w14:paraId="509AB648">
            <w:pPr>
              <w:pStyle w:val="27"/>
              <w:jc w:val="both"/>
            </w:pPr>
          </w:p>
        </w:tc>
      </w:tr>
      <w:tr w14:paraId="24CA53F7">
        <w:tblPrEx>
          <w:tblCellMar>
            <w:top w:w="0" w:type="dxa"/>
            <w:left w:w="0" w:type="dxa"/>
            <w:bottom w:w="0" w:type="dxa"/>
            <w:right w:w="0" w:type="dxa"/>
          </w:tblCellMar>
        </w:tblPrEx>
        <w:trPr>
          <w:trHeight w:val="539" w:hRule="atLeast"/>
        </w:trPr>
        <w:tc>
          <w:tcPr>
            <w:tcW w:w="1032"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7948A760">
            <w:pPr>
              <w:pStyle w:val="27"/>
            </w:pPr>
            <w:r>
              <w:t>7</w:t>
            </w:r>
            <w:r>
              <w:rPr>
                <w:rFonts w:hint="eastAsia"/>
              </w:rPr>
              <w:t>月</w:t>
            </w:r>
            <w:r>
              <w:t>20</w:t>
            </w:r>
            <w:r>
              <w:rPr>
                <w:rFonts w:hint="eastAsia"/>
              </w:rPr>
              <w:t>日</w:t>
            </w:r>
          </w:p>
          <w:p w14:paraId="172A8C82">
            <w:pPr>
              <w:pStyle w:val="27"/>
            </w:pPr>
          </w:p>
        </w:tc>
        <w:tc>
          <w:tcPr>
            <w:tcW w:w="164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51F21B1">
            <w:pPr>
              <w:pStyle w:val="27"/>
            </w:pPr>
            <w:r>
              <w:rPr>
                <w:rFonts w:hint="eastAsia"/>
              </w:rPr>
              <w:t>十三届第</w:t>
            </w:r>
            <w:r>
              <w:t>175</w:t>
            </w:r>
            <w:r>
              <w:rPr>
                <w:rFonts w:hint="eastAsia"/>
              </w:rPr>
              <w:t>次</w:t>
            </w:r>
          </w:p>
          <w:p w14:paraId="02C9B1CC">
            <w:pPr>
              <w:pStyle w:val="27"/>
            </w:pPr>
          </w:p>
        </w:tc>
        <w:tc>
          <w:tcPr>
            <w:tcW w:w="678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7EE7029D">
            <w:pPr>
              <w:pStyle w:val="27"/>
              <w:jc w:val="both"/>
            </w:pPr>
            <w:r>
              <w:rPr>
                <w:rFonts w:hint="eastAsia"/>
              </w:rPr>
              <w:t>讨论有关干部人事事项。</w:t>
            </w:r>
          </w:p>
          <w:p w14:paraId="7DD317C4">
            <w:pPr>
              <w:pStyle w:val="27"/>
              <w:jc w:val="both"/>
            </w:pPr>
          </w:p>
        </w:tc>
      </w:tr>
      <w:tr w14:paraId="3C8E4C86">
        <w:tblPrEx>
          <w:tblCellMar>
            <w:top w:w="0" w:type="dxa"/>
            <w:left w:w="0" w:type="dxa"/>
            <w:bottom w:w="0" w:type="dxa"/>
            <w:right w:w="0" w:type="dxa"/>
          </w:tblCellMar>
        </w:tblPrEx>
        <w:trPr>
          <w:trHeight w:val="539" w:hRule="atLeast"/>
        </w:trPr>
        <w:tc>
          <w:tcPr>
            <w:tcW w:w="1032"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5E48635A">
            <w:pPr>
              <w:pStyle w:val="27"/>
            </w:pPr>
            <w:r>
              <w:t>7</w:t>
            </w:r>
            <w:r>
              <w:rPr>
                <w:rFonts w:hint="eastAsia"/>
              </w:rPr>
              <w:t>月</w:t>
            </w:r>
            <w:r>
              <w:t>23</w:t>
            </w:r>
            <w:r>
              <w:rPr>
                <w:rFonts w:hint="eastAsia"/>
              </w:rPr>
              <w:t>日</w:t>
            </w:r>
          </w:p>
          <w:p w14:paraId="62393AA4">
            <w:pPr>
              <w:pStyle w:val="27"/>
            </w:pPr>
          </w:p>
        </w:tc>
        <w:tc>
          <w:tcPr>
            <w:tcW w:w="164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83E881C">
            <w:pPr>
              <w:pStyle w:val="27"/>
            </w:pPr>
            <w:r>
              <w:rPr>
                <w:rFonts w:hint="eastAsia"/>
              </w:rPr>
              <w:t>十三届第</w:t>
            </w:r>
            <w:r>
              <w:t>176</w:t>
            </w:r>
            <w:r>
              <w:rPr>
                <w:rFonts w:hint="eastAsia"/>
              </w:rPr>
              <w:t>次</w:t>
            </w:r>
          </w:p>
          <w:p w14:paraId="6B245DE7">
            <w:pPr>
              <w:pStyle w:val="27"/>
            </w:pPr>
          </w:p>
        </w:tc>
        <w:tc>
          <w:tcPr>
            <w:tcW w:w="678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7BC0145B">
            <w:pPr>
              <w:pStyle w:val="27"/>
              <w:jc w:val="both"/>
            </w:pPr>
            <w:r>
              <w:rPr>
                <w:rFonts w:hint="eastAsia"/>
              </w:rPr>
              <w:t>讨论有关干部人事事项。</w:t>
            </w:r>
          </w:p>
          <w:p w14:paraId="332DE5F6">
            <w:pPr>
              <w:pStyle w:val="27"/>
              <w:jc w:val="both"/>
            </w:pPr>
          </w:p>
        </w:tc>
      </w:tr>
      <w:tr w14:paraId="4C53F5A7">
        <w:tblPrEx>
          <w:tblCellMar>
            <w:top w:w="0" w:type="dxa"/>
            <w:left w:w="0" w:type="dxa"/>
            <w:bottom w:w="0" w:type="dxa"/>
            <w:right w:w="0" w:type="dxa"/>
          </w:tblCellMar>
        </w:tblPrEx>
        <w:trPr>
          <w:trHeight w:val="720" w:hRule="atLeast"/>
        </w:trPr>
        <w:tc>
          <w:tcPr>
            <w:tcW w:w="1032"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5632A96F">
            <w:pPr>
              <w:pStyle w:val="27"/>
            </w:pPr>
            <w:r>
              <w:t>8</w:t>
            </w:r>
            <w:r>
              <w:rPr>
                <w:rFonts w:hint="eastAsia"/>
              </w:rPr>
              <w:t>月</w:t>
            </w:r>
            <w:r>
              <w:t>4</w:t>
            </w:r>
            <w:r>
              <w:rPr>
                <w:rFonts w:hint="eastAsia"/>
              </w:rPr>
              <w:t>日</w:t>
            </w:r>
          </w:p>
          <w:p w14:paraId="4E0393E6">
            <w:pPr>
              <w:pStyle w:val="27"/>
            </w:pPr>
          </w:p>
        </w:tc>
        <w:tc>
          <w:tcPr>
            <w:tcW w:w="164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60A6BD1">
            <w:pPr>
              <w:pStyle w:val="27"/>
            </w:pPr>
            <w:r>
              <w:rPr>
                <w:rFonts w:hint="eastAsia"/>
              </w:rPr>
              <w:t>十三届第</w:t>
            </w:r>
            <w:r>
              <w:t>177</w:t>
            </w:r>
            <w:r>
              <w:rPr>
                <w:rFonts w:hint="eastAsia"/>
              </w:rPr>
              <w:t>次</w:t>
            </w:r>
          </w:p>
          <w:p w14:paraId="4698A860">
            <w:pPr>
              <w:pStyle w:val="27"/>
            </w:pPr>
          </w:p>
        </w:tc>
        <w:tc>
          <w:tcPr>
            <w:tcW w:w="678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094F66DD">
            <w:pPr>
              <w:pStyle w:val="27"/>
              <w:jc w:val="both"/>
            </w:pPr>
            <w:r>
              <w:rPr>
                <w:rFonts w:hint="eastAsia"/>
              </w:rPr>
              <w:t>传达学习贯彻习近平总书记在西藏考察时的重要讲话精神，审议通过《</w:t>
            </w:r>
            <w:r>
              <w:t>2021</w:t>
            </w:r>
            <w:r>
              <w:rPr>
                <w:rFonts w:hint="eastAsia"/>
              </w:rPr>
              <w:t>年南雄市工商联（总商会）换届工作实施方案》。</w:t>
            </w:r>
          </w:p>
          <w:p w14:paraId="7F743EC3">
            <w:pPr>
              <w:pStyle w:val="27"/>
              <w:jc w:val="both"/>
            </w:pPr>
          </w:p>
        </w:tc>
      </w:tr>
      <w:tr w14:paraId="5519BA76">
        <w:tblPrEx>
          <w:tblCellMar>
            <w:top w:w="0" w:type="dxa"/>
            <w:left w:w="0" w:type="dxa"/>
            <w:bottom w:w="0" w:type="dxa"/>
            <w:right w:w="0" w:type="dxa"/>
          </w:tblCellMar>
        </w:tblPrEx>
        <w:trPr>
          <w:trHeight w:val="720" w:hRule="atLeast"/>
        </w:trPr>
        <w:tc>
          <w:tcPr>
            <w:tcW w:w="1032"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669582A1">
            <w:pPr>
              <w:pStyle w:val="27"/>
            </w:pPr>
            <w:r>
              <w:t>8</w:t>
            </w:r>
            <w:r>
              <w:rPr>
                <w:rFonts w:hint="eastAsia"/>
              </w:rPr>
              <w:t>月</w:t>
            </w:r>
            <w:r>
              <w:t>9</w:t>
            </w:r>
            <w:r>
              <w:rPr>
                <w:rFonts w:hint="eastAsia"/>
              </w:rPr>
              <w:t>日</w:t>
            </w:r>
          </w:p>
          <w:p w14:paraId="0F5DAEF4">
            <w:pPr>
              <w:pStyle w:val="27"/>
            </w:pPr>
          </w:p>
        </w:tc>
        <w:tc>
          <w:tcPr>
            <w:tcW w:w="164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52826A8">
            <w:pPr>
              <w:pStyle w:val="27"/>
            </w:pPr>
            <w:r>
              <w:rPr>
                <w:rFonts w:hint="eastAsia"/>
              </w:rPr>
              <w:t>十三届第</w:t>
            </w:r>
            <w:r>
              <w:t>178</w:t>
            </w:r>
            <w:r>
              <w:rPr>
                <w:rFonts w:hint="eastAsia"/>
              </w:rPr>
              <w:t>次</w:t>
            </w:r>
          </w:p>
          <w:p w14:paraId="498FF31E">
            <w:pPr>
              <w:pStyle w:val="27"/>
            </w:pPr>
          </w:p>
        </w:tc>
        <w:tc>
          <w:tcPr>
            <w:tcW w:w="678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4D5C80C3">
            <w:pPr>
              <w:pStyle w:val="27"/>
              <w:jc w:val="both"/>
            </w:pPr>
            <w:r>
              <w:rPr>
                <w:rFonts w:hint="eastAsia"/>
              </w:rPr>
              <w:t>传达学习贯彻习近平总书记在中共中央政治局会议上的重要讲话精神，并讨论其它事项。</w:t>
            </w:r>
          </w:p>
          <w:p w14:paraId="16B96400">
            <w:pPr>
              <w:pStyle w:val="27"/>
              <w:jc w:val="both"/>
            </w:pPr>
          </w:p>
        </w:tc>
      </w:tr>
      <w:tr w14:paraId="2471DD91">
        <w:tblPrEx>
          <w:tblCellMar>
            <w:top w:w="0" w:type="dxa"/>
            <w:left w:w="0" w:type="dxa"/>
            <w:bottom w:w="0" w:type="dxa"/>
            <w:right w:w="0" w:type="dxa"/>
          </w:tblCellMar>
        </w:tblPrEx>
        <w:trPr>
          <w:trHeight w:val="1228" w:hRule="atLeast"/>
        </w:trPr>
        <w:tc>
          <w:tcPr>
            <w:tcW w:w="1032"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4D6CC375">
            <w:pPr>
              <w:pStyle w:val="27"/>
            </w:pPr>
            <w:r>
              <w:t>8</w:t>
            </w:r>
            <w:r>
              <w:rPr>
                <w:rFonts w:hint="eastAsia"/>
              </w:rPr>
              <w:t>月</w:t>
            </w:r>
            <w:r>
              <w:t>31</w:t>
            </w:r>
            <w:r>
              <w:rPr>
                <w:rFonts w:hint="eastAsia"/>
              </w:rPr>
              <w:t>日</w:t>
            </w:r>
          </w:p>
          <w:p w14:paraId="21545E03">
            <w:pPr>
              <w:pStyle w:val="27"/>
            </w:pPr>
          </w:p>
        </w:tc>
        <w:tc>
          <w:tcPr>
            <w:tcW w:w="164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C086882">
            <w:pPr>
              <w:pStyle w:val="27"/>
            </w:pPr>
            <w:r>
              <w:rPr>
                <w:rFonts w:hint="eastAsia"/>
              </w:rPr>
              <w:t>十三届第</w:t>
            </w:r>
            <w:r>
              <w:t>179</w:t>
            </w:r>
            <w:r>
              <w:rPr>
                <w:rFonts w:hint="eastAsia"/>
              </w:rPr>
              <w:t>次</w:t>
            </w:r>
          </w:p>
          <w:p w14:paraId="1956182F">
            <w:pPr>
              <w:pStyle w:val="27"/>
            </w:pPr>
          </w:p>
        </w:tc>
        <w:tc>
          <w:tcPr>
            <w:tcW w:w="678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44A293E7">
            <w:pPr>
              <w:pStyle w:val="27"/>
              <w:jc w:val="both"/>
            </w:pPr>
            <w:r>
              <w:rPr>
                <w:rFonts w:hint="eastAsia"/>
              </w:rPr>
              <w:t>传达学习贯彻习近平总书记关于生态文明建设的重要论述精神、党的十九届五中全会精神及中央第四生态环境保护督察组督察广东省工作动员会精神，审议通过《关于南雄市促进农业转移人口市民化加快新型城镇化工作方案》。</w:t>
            </w:r>
          </w:p>
          <w:p w14:paraId="2F84F6D6">
            <w:pPr>
              <w:pStyle w:val="27"/>
              <w:jc w:val="both"/>
            </w:pPr>
          </w:p>
        </w:tc>
      </w:tr>
      <w:tr w14:paraId="7A1E2669">
        <w:tblPrEx>
          <w:tblCellMar>
            <w:top w:w="0" w:type="dxa"/>
            <w:left w:w="0" w:type="dxa"/>
            <w:bottom w:w="0" w:type="dxa"/>
            <w:right w:w="0" w:type="dxa"/>
          </w:tblCellMar>
        </w:tblPrEx>
        <w:trPr>
          <w:trHeight w:val="1844" w:hRule="atLeast"/>
        </w:trPr>
        <w:tc>
          <w:tcPr>
            <w:tcW w:w="1032"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6D511C9A">
            <w:pPr>
              <w:pStyle w:val="27"/>
            </w:pPr>
            <w:r>
              <w:t>9</w:t>
            </w:r>
            <w:r>
              <w:rPr>
                <w:rFonts w:hint="eastAsia"/>
              </w:rPr>
              <w:t>月</w:t>
            </w:r>
            <w:r>
              <w:t>10</w:t>
            </w:r>
            <w:r>
              <w:rPr>
                <w:rFonts w:hint="eastAsia"/>
              </w:rPr>
              <w:t>日</w:t>
            </w:r>
          </w:p>
          <w:p w14:paraId="26A48695">
            <w:pPr>
              <w:pStyle w:val="27"/>
            </w:pPr>
          </w:p>
        </w:tc>
        <w:tc>
          <w:tcPr>
            <w:tcW w:w="164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5BF4215">
            <w:pPr>
              <w:pStyle w:val="27"/>
            </w:pPr>
            <w:r>
              <w:rPr>
                <w:rFonts w:hint="eastAsia"/>
              </w:rPr>
              <w:t>十三届第</w:t>
            </w:r>
            <w:r>
              <w:t>180</w:t>
            </w:r>
            <w:r>
              <w:rPr>
                <w:rFonts w:hint="eastAsia"/>
              </w:rPr>
              <w:t>次</w:t>
            </w:r>
          </w:p>
          <w:p w14:paraId="552EA138">
            <w:pPr>
              <w:pStyle w:val="27"/>
            </w:pPr>
          </w:p>
        </w:tc>
        <w:tc>
          <w:tcPr>
            <w:tcW w:w="678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1F8EDCAA">
            <w:pPr>
              <w:pStyle w:val="27"/>
              <w:jc w:val="both"/>
            </w:pPr>
            <w:r>
              <w:rPr>
                <w:rFonts w:hint="eastAsia"/>
              </w:rPr>
              <w:t>传达学习贯彻习近平总书记在中央党校（国家行政学院）中青年干部培训班开班式上的重要讲话精神，同意湖口镇乡村振兴示范项目采取分标段的形式实施，由湖口镇作为项目业主，市代建中心按照有关程序聘请第三方机构编制项目可行性研究报告。明确由林军、朱慧同志牵头，成立乡村振兴示范项目专项工作小组，推进项目尽快实施，严格监督项目建设全过程。会议还审议通过市领导班子换届人事安排建议方案。</w:t>
            </w:r>
          </w:p>
          <w:p w14:paraId="6E06CF7B">
            <w:pPr>
              <w:pStyle w:val="27"/>
              <w:jc w:val="both"/>
            </w:pPr>
          </w:p>
        </w:tc>
      </w:tr>
      <w:tr w14:paraId="4FEB6368">
        <w:tblPrEx>
          <w:tblCellMar>
            <w:top w:w="0" w:type="dxa"/>
            <w:left w:w="0" w:type="dxa"/>
            <w:bottom w:w="0" w:type="dxa"/>
            <w:right w:w="0" w:type="dxa"/>
          </w:tblCellMar>
        </w:tblPrEx>
        <w:trPr>
          <w:trHeight w:val="793" w:hRule="atLeast"/>
        </w:trPr>
        <w:tc>
          <w:tcPr>
            <w:tcW w:w="1032" w:type="dxa"/>
            <w:tcBorders>
              <w:top w:val="single" w:color="A66D20" w:sz="6" w:space="0"/>
              <w:left w:val="single" w:color="A66D20" w:sz="6" w:space="0"/>
              <w:bottom w:val="single" w:color="A66D20" w:sz="4" w:space="0"/>
              <w:right w:val="single" w:color="A66D20" w:sz="2" w:space="0"/>
            </w:tcBorders>
            <w:tcMar>
              <w:top w:w="113" w:type="dxa"/>
              <w:left w:w="113" w:type="dxa"/>
              <w:bottom w:w="113" w:type="dxa"/>
              <w:right w:w="113" w:type="dxa"/>
            </w:tcMar>
            <w:vAlign w:val="center"/>
          </w:tcPr>
          <w:p w14:paraId="5EF1E3D6">
            <w:pPr>
              <w:pStyle w:val="27"/>
            </w:pPr>
            <w:r>
              <w:t>9</w:t>
            </w:r>
            <w:r>
              <w:rPr>
                <w:rFonts w:hint="eastAsia"/>
              </w:rPr>
              <w:t>月</w:t>
            </w:r>
            <w:r>
              <w:t>14</w:t>
            </w:r>
            <w:r>
              <w:rPr>
                <w:rFonts w:hint="eastAsia"/>
              </w:rPr>
              <w:t>日</w:t>
            </w:r>
          </w:p>
          <w:p w14:paraId="719E27A8">
            <w:pPr>
              <w:pStyle w:val="27"/>
            </w:pPr>
          </w:p>
        </w:tc>
        <w:tc>
          <w:tcPr>
            <w:tcW w:w="1648"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3E10D9D7">
            <w:pPr>
              <w:pStyle w:val="27"/>
            </w:pPr>
            <w:r>
              <w:rPr>
                <w:rFonts w:hint="eastAsia"/>
              </w:rPr>
              <w:t>十三届第</w:t>
            </w:r>
            <w:r>
              <w:t>181</w:t>
            </w:r>
            <w:r>
              <w:rPr>
                <w:rFonts w:hint="eastAsia"/>
              </w:rPr>
              <w:t>次</w:t>
            </w:r>
          </w:p>
          <w:p w14:paraId="371782CD">
            <w:pPr>
              <w:pStyle w:val="27"/>
            </w:pPr>
          </w:p>
        </w:tc>
        <w:tc>
          <w:tcPr>
            <w:tcW w:w="6783" w:type="dxa"/>
            <w:tcBorders>
              <w:top w:val="single" w:color="A66D20" w:sz="6" w:space="0"/>
              <w:left w:val="single" w:color="A66D20" w:sz="2" w:space="0"/>
              <w:bottom w:val="single" w:color="A66D20" w:sz="4" w:space="0"/>
              <w:right w:val="single" w:color="A66D20" w:sz="6" w:space="0"/>
            </w:tcBorders>
            <w:tcMar>
              <w:top w:w="113" w:type="dxa"/>
              <w:left w:w="113" w:type="dxa"/>
              <w:bottom w:w="113" w:type="dxa"/>
              <w:right w:w="113" w:type="dxa"/>
            </w:tcMar>
            <w:vAlign w:val="center"/>
          </w:tcPr>
          <w:p w14:paraId="32D9F895">
            <w:pPr>
              <w:pStyle w:val="27"/>
              <w:jc w:val="both"/>
            </w:pPr>
            <w:r>
              <w:rPr>
                <w:rFonts w:hint="eastAsia"/>
              </w:rPr>
              <w:t>传达学习贯彻习近平总书记在中央财经委员会第十次会议上的重要讲话精神，审议通过《中共南雄市委常委会“三重一大”事项清单（试行）》。</w:t>
            </w:r>
          </w:p>
          <w:p w14:paraId="79555ECA">
            <w:pPr>
              <w:pStyle w:val="27"/>
              <w:jc w:val="both"/>
            </w:pPr>
          </w:p>
        </w:tc>
      </w:tr>
      <w:tr w14:paraId="2B333066">
        <w:tblPrEx>
          <w:tblCellMar>
            <w:top w:w="0" w:type="dxa"/>
            <w:left w:w="0" w:type="dxa"/>
            <w:bottom w:w="0" w:type="dxa"/>
            <w:right w:w="0" w:type="dxa"/>
          </w:tblCellMar>
        </w:tblPrEx>
        <w:trPr>
          <w:trHeight w:val="1002" w:hRule="atLeast"/>
        </w:trPr>
        <w:tc>
          <w:tcPr>
            <w:tcW w:w="1032" w:type="dxa"/>
            <w:tcBorders>
              <w:top w:val="single" w:color="A66D20" w:sz="4"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03B6779F">
            <w:pPr>
              <w:pStyle w:val="27"/>
            </w:pPr>
            <w:r>
              <w:t>9</w:t>
            </w:r>
            <w:r>
              <w:rPr>
                <w:rFonts w:hint="eastAsia"/>
              </w:rPr>
              <w:t>月</w:t>
            </w:r>
            <w:r>
              <w:t>24</w:t>
            </w:r>
            <w:r>
              <w:rPr>
                <w:rFonts w:hint="eastAsia"/>
              </w:rPr>
              <w:t>日</w:t>
            </w:r>
          </w:p>
          <w:p w14:paraId="2C7BA74C">
            <w:pPr>
              <w:pStyle w:val="27"/>
            </w:pPr>
          </w:p>
        </w:tc>
        <w:tc>
          <w:tcPr>
            <w:tcW w:w="1648" w:type="dxa"/>
            <w:tcBorders>
              <w:top w:val="single" w:color="A66D20" w:sz="4"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90D84CF">
            <w:pPr>
              <w:pStyle w:val="27"/>
            </w:pPr>
            <w:r>
              <w:rPr>
                <w:rFonts w:hint="eastAsia"/>
              </w:rPr>
              <w:t>十三届第</w:t>
            </w:r>
            <w:r>
              <w:t>182</w:t>
            </w:r>
            <w:r>
              <w:rPr>
                <w:rFonts w:hint="eastAsia"/>
              </w:rPr>
              <w:t>次</w:t>
            </w:r>
          </w:p>
          <w:p w14:paraId="6F722E61">
            <w:pPr>
              <w:pStyle w:val="27"/>
            </w:pPr>
          </w:p>
        </w:tc>
        <w:tc>
          <w:tcPr>
            <w:tcW w:w="6783" w:type="dxa"/>
            <w:tcBorders>
              <w:top w:val="single" w:color="A66D20" w:sz="4"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386057EA">
            <w:pPr>
              <w:pStyle w:val="27"/>
              <w:jc w:val="both"/>
            </w:pPr>
            <w:r>
              <w:rPr>
                <w:rFonts w:hint="eastAsia"/>
              </w:rPr>
              <w:t>传达学习贯彻习近平总书记在陕西榆林考察时重要讲话精神，审议通过《南雄市选举产生出席韶关市第十三次党代表大会代表工作方案（送审稿）》及确定候选人推荐人选事项，《南雄市选举产生出席韶关市第十三次党代表大会代表工作方案》。</w:t>
            </w:r>
          </w:p>
          <w:p w14:paraId="1BC358D8">
            <w:pPr>
              <w:pStyle w:val="27"/>
              <w:jc w:val="both"/>
            </w:pPr>
          </w:p>
        </w:tc>
      </w:tr>
      <w:tr w14:paraId="4797B83F">
        <w:tblPrEx>
          <w:tblCellMar>
            <w:top w:w="0" w:type="dxa"/>
            <w:left w:w="0" w:type="dxa"/>
            <w:bottom w:w="0" w:type="dxa"/>
            <w:right w:w="0" w:type="dxa"/>
          </w:tblCellMar>
        </w:tblPrEx>
        <w:trPr>
          <w:trHeight w:val="448" w:hRule="atLeast"/>
        </w:trPr>
        <w:tc>
          <w:tcPr>
            <w:tcW w:w="1032"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7D3C3530">
            <w:pPr>
              <w:pStyle w:val="27"/>
            </w:pPr>
            <w:r>
              <w:t>9</w:t>
            </w:r>
            <w:r>
              <w:rPr>
                <w:rFonts w:hint="eastAsia"/>
              </w:rPr>
              <w:t>月</w:t>
            </w:r>
            <w:r>
              <w:t>28</w:t>
            </w:r>
            <w:r>
              <w:rPr>
                <w:rFonts w:hint="eastAsia"/>
              </w:rPr>
              <w:t>日</w:t>
            </w:r>
          </w:p>
          <w:p w14:paraId="12102DBB">
            <w:pPr>
              <w:pStyle w:val="27"/>
            </w:pPr>
          </w:p>
        </w:tc>
        <w:tc>
          <w:tcPr>
            <w:tcW w:w="164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4653C1F">
            <w:pPr>
              <w:pStyle w:val="27"/>
            </w:pPr>
            <w:r>
              <w:rPr>
                <w:rFonts w:hint="eastAsia"/>
              </w:rPr>
              <w:t>十三届第</w:t>
            </w:r>
            <w:r>
              <w:t>183</w:t>
            </w:r>
            <w:r>
              <w:rPr>
                <w:rFonts w:hint="eastAsia"/>
              </w:rPr>
              <w:t>次</w:t>
            </w:r>
          </w:p>
          <w:p w14:paraId="0D25013E">
            <w:pPr>
              <w:pStyle w:val="27"/>
            </w:pPr>
          </w:p>
        </w:tc>
        <w:tc>
          <w:tcPr>
            <w:tcW w:w="678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2C396855">
            <w:pPr>
              <w:pStyle w:val="27"/>
              <w:jc w:val="both"/>
            </w:pPr>
            <w:r>
              <w:rPr>
                <w:rFonts w:hint="eastAsia"/>
              </w:rPr>
              <w:t>传达学习贯彻中央政治局会议精神，并研究审议其它事项。</w:t>
            </w:r>
          </w:p>
          <w:p w14:paraId="7C5F0FC0">
            <w:pPr>
              <w:pStyle w:val="27"/>
              <w:jc w:val="both"/>
            </w:pPr>
          </w:p>
        </w:tc>
      </w:tr>
      <w:tr w14:paraId="45CF9F9A">
        <w:tblPrEx>
          <w:tblCellMar>
            <w:top w:w="0" w:type="dxa"/>
            <w:left w:w="0" w:type="dxa"/>
            <w:bottom w:w="0" w:type="dxa"/>
            <w:right w:w="0" w:type="dxa"/>
          </w:tblCellMar>
        </w:tblPrEx>
        <w:trPr>
          <w:trHeight w:val="1487" w:hRule="atLeast"/>
        </w:trPr>
        <w:tc>
          <w:tcPr>
            <w:tcW w:w="1032"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24CEBBCA">
            <w:pPr>
              <w:pStyle w:val="27"/>
            </w:pPr>
            <w:r>
              <w:t>10</w:t>
            </w:r>
            <w:r>
              <w:rPr>
                <w:rFonts w:hint="eastAsia"/>
              </w:rPr>
              <w:t>月</w:t>
            </w:r>
            <w:r>
              <w:t>8</w:t>
            </w:r>
            <w:r>
              <w:rPr>
                <w:rFonts w:hint="eastAsia"/>
              </w:rPr>
              <w:t>日</w:t>
            </w:r>
          </w:p>
          <w:p w14:paraId="3973E290">
            <w:pPr>
              <w:pStyle w:val="27"/>
            </w:pPr>
          </w:p>
        </w:tc>
        <w:tc>
          <w:tcPr>
            <w:tcW w:w="164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134B801">
            <w:pPr>
              <w:pStyle w:val="27"/>
            </w:pPr>
            <w:r>
              <w:rPr>
                <w:rFonts w:hint="eastAsia"/>
              </w:rPr>
              <w:t>十三届第</w:t>
            </w:r>
            <w:r>
              <w:t>184</w:t>
            </w:r>
            <w:r>
              <w:rPr>
                <w:rFonts w:hint="eastAsia"/>
              </w:rPr>
              <w:t>次</w:t>
            </w:r>
          </w:p>
          <w:p w14:paraId="75B01A22">
            <w:pPr>
              <w:pStyle w:val="27"/>
            </w:pPr>
          </w:p>
        </w:tc>
        <w:tc>
          <w:tcPr>
            <w:tcW w:w="678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7D5537E2">
            <w:pPr>
              <w:pStyle w:val="27"/>
              <w:jc w:val="both"/>
            </w:pPr>
            <w:r>
              <w:rPr>
                <w:rFonts w:hint="eastAsia"/>
              </w:rPr>
              <w:t>传达学习贯彻习近平总书记在中央人才工作会议上的重要讲话精神，同意中国共产党南雄市第十四届代表大会工作报告思路，要求南雄高新区、市发改局、市工信局、市财政局、市统计局等相关职能部门对全市推动县域经济发展和探索“双碳”战略目标实现路径走在韶关前列、争当全省苏区县域高质量发展排头兵的具体任务指标和工作抓手进行细化充实。</w:t>
            </w:r>
          </w:p>
          <w:p w14:paraId="64FA5A41">
            <w:pPr>
              <w:pStyle w:val="27"/>
              <w:jc w:val="both"/>
            </w:pPr>
          </w:p>
        </w:tc>
      </w:tr>
      <w:tr w14:paraId="26228591">
        <w:tblPrEx>
          <w:tblCellMar>
            <w:top w:w="0" w:type="dxa"/>
            <w:left w:w="0" w:type="dxa"/>
            <w:bottom w:w="0" w:type="dxa"/>
            <w:right w:w="0" w:type="dxa"/>
          </w:tblCellMar>
        </w:tblPrEx>
        <w:trPr>
          <w:trHeight w:val="707" w:hRule="atLeast"/>
        </w:trPr>
        <w:tc>
          <w:tcPr>
            <w:tcW w:w="1032"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144F09F3">
            <w:pPr>
              <w:pStyle w:val="27"/>
            </w:pPr>
            <w:r>
              <w:t>10</w:t>
            </w:r>
            <w:r>
              <w:rPr>
                <w:rFonts w:hint="eastAsia"/>
              </w:rPr>
              <w:t>月</w:t>
            </w:r>
            <w:r>
              <w:t>12</w:t>
            </w:r>
            <w:r>
              <w:rPr>
                <w:rFonts w:hint="eastAsia"/>
              </w:rPr>
              <w:t>日</w:t>
            </w:r>
          </w:p>
          <w:p w14:paraId="4A29B60B">
            <w:pPr>
              <w:pStyle w:val="27"/>
            </w:pPr>
          </w:p>
        </w:tc>
        <w:tc>
          <w:tcPr>
            <w:tcW w:w="164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D911A8E">
            <w:pPr>
              <w:pStyle w:val="27"/>
            </w:pPr>
            <w:r>
              <w:rPr>
                <w:rFonts w:hint="eastAsia"/>
              </w:rPr>
              <w:t>十三届第</w:t>
            </w:r>
            <w:r>
              <w:t>185</w:t>
            </w:r>
            <w:r>
              <w:rPr>
                <w:rFonts w:hint="eastAsia"/>
              </w:rPr>
              <w:t>次</w:t>
            </w:r>
          </w:p>
          <w:p w14:paraId="3D9AAE7F">
            <w:pPr>
              <w:pStyle w:val="27"/>
            </w:pPr>
          </w:p>
        </w:tc>
        <w:tc>
          <w:tcPr>
            <w:tcW w:w="678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6FE59FCA">
            <w:pPr>
              <w:pStyle w:val="27"/>
              <w:jc w:val="both"/>
            </w:pPr>
            <w:r>
              <w:rPr>
                <w:rFonts w:hint="eastAsia"/>
              </w:rPr>
              <w:t>传达学习贯彻习近平总书记在纪念辛亥革命</w:t>
            </w:r>
            <w:r>
              <w:t>110</w:t>
            </w:r>
            <w:r>
              <w:rPr>
                <w:rFonts w:hint="eastAsia"/>
              </w:rPr>
              <w:t>周年大会上的重要讲话精神，审议通过《南雄市实施广东省中长期青年发展规划县级试点工作方案》。</w:t>
            </w:r>
          </w:p>
          <w:p w14:paraId="7A1FD9BB">
            <w:pPr>
              <w:pStyle w:val="27"/>
              <w:jc w:val="both"/>
            </w:pPr>
          </w:p>
        </w:tc>
      </w:tr>
      <w:tr w14:paraId="249C5727">
        <w:tblPrEx>
          <w:tblCellMar>
            <w:top w:w="0" w:type="dxa"/>
            <w:left w:w="0" w:type="dxa"/>
            <w:bottom w:w="0" w:type="dxa"/>
            <w:right w:w="0" w:type="dxa"/>
          </w:tblCellMar>
        </w:tblPrEx>
        <w:trPr>
          <w:trHeight w:val="707" w:hRule="atLeast"/>
        </w:trPr>
        <w:tc>
          <w:tcPr>
            <w:tcW w:w="1032"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61251354">
            <w:pPr>
              <w:pStyle w:val="27"/>
            </w:pPr>
            <w:r>
              <w:t>10</w:t>
            </w:r>
            <w:r>
              <w:rPr>
                <w:rFonts w:hint="eastAsia"/>
              </w:rPr>
              <w:t>月</w:t>
            </w:r>
            <w:r>
              <w:t>18</w:t>
            </w:r>
            <w:r>
              <w:rPr>
                <w:rFonts w:hint="eastAsia"/>
              </w:rPr>
              <w:t>日</w:t>
            </w:r>
          </w:p>
          <w:p w14:paraId="65F1BF8D">
            <w:pPr>
              <w:pStyle w:val="27"/>
            </w:pPr>
          </w:p>
        </w:tc>
        <w:tc>
          <w:tcPr>
            <w:tcW w:w="164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B1B6D2A">
            <w:pPr>
              <w:pStyle w:val="27"/>
            </w:pPr>
            <w:r>
              <w:rPr>
                <w:rFonts w:hint="eastAsia"/>
              </w:rPr>
              <w:t>十三届第</w:t>
            </w:r>
            <w:r>
              <w:t>186</w:t>
            </w:r>
            <w:r>
              <w:rPr>
                <w:rFonts w:hint="eastAsia"/>
              </w:rPr>
              <w:t>次</w:t>
            </w:r>
          </w:p>
          <w:p w14:paraId="78982454">
            <w:pPr>
              <w:pStyle w:val="27"/>
            </w:pPr>
          </w:p>
        </w:tc>
        <w:tc>
          <w:tcPr>
            <w:tcW w:w="678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408DC81E">
            <w:pPr>
              <w:pStyle w:val="27"/>
              <w:jc w:val="both"/>
            </w:pPr>
            <w:r>
              <w:rPr>
                <w:rFonts w:hint="eastAsia"/>
              </w:rPr>
              <w:t>传达学习贯彻习近平总书记在中央人大工作会议上的重要讲话精神，审议并确定中共南雄市第十四届委员会委员、候补委员和市纪律检查委员候选人预备人选。</w:t>
            </w:r>
          </w:p>
          <w:p w14:paraId="0AF3E553">
            <w:pPr>
              <w:pStyle w:val="27"/>
              <w:jc w:val="both"/>
            </w:pPr>
          </w:p>
        </w:tc>
      </w:tr>
      <w:tr w14:paraId="57BB9862">
        <w:tblPrEx>
          <w:tblCellMar>
            <w:top w:w="0" w:type="dxa"/>
            <w:left w:w="0" w:type="dxa"/>
            <w:bottom w:w="0" w:type="dxa"/>
            <w:right w:w="0" w:type="dxa"/>
          </w:tblCellMar>
        </w:tblPrEx>
        <w:trPr>
          <w:trHeight w:val="707" w:hRule="atLeast"/>
        </w:trPr>
        <w:tc>
          <w:tcPr>
            <w:tcW w:w="1032"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0454DDBE">
            <w:pPr>
              <w:pStyle w:val="27"/>
            </w:pPr>
            <w:r>
              <w:t>10</w:t>
            </w:r>
            <w:r>
              <w:rPr>
                <w:rFonts w:hint="eastAsia"/>
              </w:rPr>
              <w:t>月</w:t>
            </w:r>
            <w:r>
              <w:t>30</w:t>
            </w:r>
            <w:r>
              <w:rPr>
                <w:rFonts w:hint="eastAsia"/>
              </w:rPr>
              <w:t>日</w:t>
            </w:r>
          </w:p>
          <w:p w14:paraId="52EE63A0">
            <w:pPr>
              <w:pStyle w:val="27"/>
            </w:pPr>
          </w:p>
        </w:tc>
        <w:tc>
          <w:tcPr>
            <w:tcW w:w="164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800BA9C">
            <w:pPr>
              <w:pStyle w:val="27"/>
            </w:pPr>
            <w:r>
              <w:rPr>
                <w:rFonts w:hint="eastAsia"/>
              </w:rPr>
              <w:t>十四届第</w:t>
            </w:r>
            <w:r>
              <w:t>1</w:t>
            </w:r>
            <w:r>
              <w:rPr>
                <w:rFonts w:hint="eastAsia"/>
              </w:rPr>
              <w:t>次</w:t>
            </w:r>
          </w:p>
          <w:p w14:paraId="55230188">
            <w:pPr>
              <w:pStyle w:val="27"/>
            </w:pPr>
          </w:p>
        </w:tc>
        <w:tc>
          <w:tcPr>
            <w:tcW w:w="678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5A8DCE3D">
            <w:pPr>
              <w:pStyle w:val="27"/>
              <w:jc w:val="both"/>
            </w:pPr>
            <w:r>
              <w:rPr>
                <w:rFonts w:hint="eastAsia"/>
              </w:rPr>
              <w:t>传达学习贯彻习近平总书记在深入推动黄河流域生态保护和高质量发展座谈会上的重要讲话精神，并讨论其它事项。</w:t>
            </w:r>
          </w:p>
          <w:p w14:paraId="251E076F">
            <w:pPr>
              <w:pStyle w:val="27"/>
              <w:jc w:val="both"/>
            </w:pPr>
          </w:p>
        </w:tc>
      </w:tr>
      <w:tr w14:paraId="11AA13D9">
        <w:tblPrEx>
          <w:tblCellMar>
            <w:top w:w="0" w:type="dxa"/>
            <w:left w:w="0" w:type="dxa"/>
            <w:bottom w:w="0" w:type="dxa"/>
            <w:right w:w="0" w:type="dxa"/>
          </w:tblCellMar>
        </w:tblPrEx>
        <w:trPr>
          <w:trHeight w:val="707" w:hRule="atLeast"/>
        </w:trPr>
        <w:tc>
          <w:tcPr>
            <w:tcW w:w="1032"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0BEE70B3">
            <w:pPr>
              <w:pStyle w:val="27"/>
            </w:pPr>
            <w:r>
              <w:t>11</w:t>
            </w:r>
            <w:r>
              <w:rPr>
                <w:rFonts w:hint="eastAsia"/>
              </w:rPr>
              <w:t>月</w:t>
            </w:r>
            <w:r>
              <w:t>8</w:t>
            </w:r>
            <w:r>
              <w:rPr>
                <w:rFonts w:hint="eastAsia"/>
              </w:rPr>
              <w:t>日</w:t>
            </w:r>
          </w:p>
          <w:p w14:paraId="0116AD22">
            <w:pPr>
              <w:pStyle w:val="27"/>
            </w:pPr>
          </w:p>
        </w:tc>
        <w:tc>
          <w:tcPr>
            <w:tcW w:w="164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781F4ED">
            <w:pPr>
              <w:pStyle w:val="27"/>
            </w:pPr>
            <w:r>
              <w:rPr>
                <w:rFonts w:hint="eastAsia"/>
              </w:rPr>
              <w:t>十四届第</w:t>
            </w:r>
            <w:r>
              <w:t>2</w:t>
            </w:r>
            <w:r>
              <w:rPr>
                <w:rFonts w:hint="eastAsia"/>
              </w:rPr>
              <w:t>次</w:t>
            </w:r>
          </w:p>
          <w:p w14:paraId="4524E6A4">
            <w:pPr>
              <w:pStyle w:val="27"/>
            </w:pPr>
          </w:p>
        </w:tc>
        <w:tc>
          <w:tcPr>
            <w:tcW w:w="678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7CF4BB1A">
            <w:pPr>
              <w:pStyle w:val="27"/>
              <w:jc w:val="both"/>
            </w:pPr>
            <w:r>
              <w:rPr>
                <w:rFonts w:hint="eastAsia"/>
              </w:rPr>
              <w:t>传达学习贯彻习近平总书记在参观国家“十三五”科技创新成就展时的重要讲话精神，审议通过《关于推行街道“大工委”制和社区“大党委”制实施意见》。</w:t>
            </w:r>
          </w:p>
          <w:p w14:paraId="169D6C0C">
            <w:pPr>
              <w:pStyle w:val="27"/>
              <w:jc w:val="both"/>
            </w:pPr>
          </w:p>
        </w:tc>
      </w:tr>
      <w:tr w14:paraId="698FBEA5">
        <w:tblPrEx>
          <w:tblCellMar>
            <w:top w:w="0" w:type="dxa"/>
            <w:left w:w="0" w:type="dxa"/>
            <w:bottom w:w="0" w:type="dxa"/>
            <w:right w:w="0" w:type="dxa"/>
          </w:tblCellMar>
        </w:tblPrEx>
        <w:trPr>
          <w:trHeight w:val="684" w:hRule="atLeast"/>
        </w:trPr>
        <w:tc>
          <w:tcPr>
            <w:tcW w:w="1032" w:type="dxa"/>
            <w:vMerge w:val="restart"/>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015D9FAD">
            <w:pPr>
              <w:pStyle w:val="27"/>
            </w:pPr>
            <w:r>
              <w:t>11</w:t>
            </w:r>
            <w:r>
              <w:rPr>
                <w:rFonts w:hint="eastAsia"/>
              </w:rPr>
              <w:t>月</w:t>
            </w:r>
            <w:r>
              <w:t>22</w:t>
            </w:r>
            <w:r>
              <w:rPr>
                <w:rFonts w:hint="eastAsia"/>
              </w:rPr>
              <w:t>日</w:t>
            </w:r>
          </w:p>
          <w:p w14:paraId="6E23D273">
            <w:pPr>
              <w:pStyle w:val="27"/>
            </w:pPr>
          </w:p>
        </w:tc>
        <w:tc>
          <w:tcPr>
            <w:tcW w:w="1648" w:type="dxa"/>
            <w:tcBorders>
              <w:top w:val="single" w:color="A66D20" w:sz="6"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1877616C">
            <w:pPr>
              <w:pStyle w:val="27"/>
            </w:pPr>
            <w:r>
              <w:rPr>
                <w:rFonts w:hint="eastAsia"/>
              </w:rPr>
              <w:t>十四届第</w:t>
            </w:r>
            <w:r>
              <w:t>3</w:t>
            </w:r>
            <w:r>
              <w:rPr>
                <w:rFonts w:hint="eastAsia"/>
              </w:rPr>
              <w:t>次</w:t>
            </w:r>
          </w:p>
          <w:p w14:paraId="14E4F359">
            <w:pPr>
              <w:pStyle w:val="27"/>
            </w:pPr>
            <w:r>
              <w:rPr>
                <w:rFonts w:hint="eastAsia"/>
              </w:rPr>
              <w:t>（扩大）</w:t>
            </w:r>
          </w:p>
        </w:tc>
        <w:tc>
          <w:tcPr>
            <w:tcW w:w="6783" w:type="dxa"/>
            <w:tcBorders>
              <w:top w:val="single" w:color="A66D20" w:sz="6" w:space="0"/>
              <w:left w:val="single" w:color="A66D20" w:sz="2" w:space="0"/>
              <w:bottom w:val="single" w:color="A66D20" w:sz="2" w:space="0"/>
              <w:right w:val="single" w:color="A66D20" w:sz="6" w:space="0"/>
            </w:tcBorders>
            <w:tcMar>
              <w:top w:w="113" w:type="dxa"/>
              <w:left w:w="113" w:type="dxa"/>
              <w:bottom w:w="113" w:type="dxa"/>
              <w:right w:w="113" w:type="dxa"/>
            </w:tcMar>
            <w:vAlign w:val="center"/>
          </w:tcPr>
          <w:p w14:paraId="75E406F4">
            <w:pPr>
              <w:pStyle w:val="27"/>
              <w:jc w:val="both"/>
            </w:pPr>
            <w:r>
              <w:rPr>
                <w:rFonts w:hint="eastAsia"/>
              </w:rPr>
              <w:t>传达学习贯彻党的十九届六中全会精神及全省传达学习贯彻党的十九届六中全会精神干部大会精神。</w:t>
            </w:r>
          </w:p>
          <w:p w14:paraId="5F4FDE76">
            <w:pPr>
              <w:pStyle w:val="27"/>
              <w:jc w:val="both"/>
            </w:pPr>
          </w:p>
        </w:tc>
      </w:tr>
      <w:tr w14:paraId="4103842A">
        <w:tblPrEx>
          <w:tblCellMar>
            <w:top w:w="0" w:type="dxa"/>
            <w:left w:w="0" w:type="dxa"/>
            <w:bottom w:w="0" w:type="dxa"/>
            <w:right w:w="0" w:type="dxa"/>
          </w:tblCellMar>
        </w:tblPrEx>
        <w:trPr>
          <w:trHeight w:val="513" w:hRule="atLeast"/>
        </w:trPr>
        <w:tc>
          <w:tcPr>
            <w:tcW w:w="1032" w:type="dxa"/>
            <w:vMerge w:val="continue"/>
            <w:tcBorders>
              <w:top w:val="single" w:color="A66D20" w:sz="6" w:space="0"/>
              <w:left w:val="single" w:color="A66D20" w:sz="6" w:space="0"/>
              <w:bottom w:val="single" w:color="A66D20" w:sz="6" w:space="0"/>
              <w:right w:val="single" w:color="A66D20" w:sz="2" w:space="0"/>
            </w:tcBorders>
          </w:tcPr>
          <w:p w14:paraId="36556E4E">
            <w:pPr>
              <w:pStyle w:val="6"/>
              <w:spacing w:line="240" w:lineRule="auto"/>
              <w:jc w:val="left"/>
              <w:textAlignment w:val="auto"/>
              <w:rPr>
                <w:rFonts w:ascii="方正黑体_GBK" w:eastAsia="方正黑体_GBK" w:cstheme="minorBidi"/>
                <w:color w:val="auto"/>
                <w:lang w:val="en-US"/>
              </w:rPr>
            </w:pPr>
          </w:p>
        </w:tc>
        <w:tc>
          <w:tcPr>
            <w:tcW w:w="1648" w:type="dxa"/>
            <w:tcBorders>
              <w:top w:val="single" w:color="A66D20" w:sz="2"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986424C">
            <w:pPr>
              <w:pStyle w:val="27"/>
            </w:pPr>
            <w:r>
              <w:rPr>
                <w:rFonts w:hint="eastAsia"/>
              </w:rPr>
              <w:t>十四届第</w:t>
            </w:r>
            <w:r>
              <w:t>4</w:t>
            </w:r>
            <w:r>
              <w:rPr>
                <w:rFonts w:hint="eastAsia"/>
              </w:rPr>
              <w:t>次</w:t>
            </w:r>
          </w:p>
          <w:p w14:paraId="7EF0CA72">
            <w:pPr>
              <w:pStyle w:val="27"/>
            </w:pPr>
          </w:p>
        </w:tc>
        <w:tc>
          <w:tcPr>
            <w:tcW w:w="6783" w:type="dxa"/>
            <w:tcBorders>
              <w:top w:val="single" w:color="A66D20" w:sz="2"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4FB2C2FF">
            <w:pPr>
              <w:pStyle w:val="27"/>
              <w:jc w:val="both"/>
            </w:pPr>
            <w:r>
              <w:rPr>
                <w:rFonts w:hint="eastAsia"/>
              </w:rPr>
              <w:t>讨论有关干部职级晋升事项。</w:t>
            </w:r>
          </w:p>
          <w:p w14:paraId="3BED5257">
            <w:pPr>
              <w:pStyle w:val="27"/>
              <w:jc w:val="both"/>
            </w:pPr>
          </w:p>
        </w:tc>
      </w:tr>
      <w:tr w14:paraId="09ED17DA">
        <w:tblPrEx>
          <w:tblCellMar>
            <w:top w:w="0" w:type="dxa"/>
            <w:left w:w="0" w:type="dxa"/>
            <w:bottom w:w="0" w:type="dxa"/>
            <w:right w:w="0" w:type="dxa"/>
          </w:tblCellMar>
        </w:tblPrEx>
        <w:trPr>
          <w:trHeight w:val="1470" w:hRule="atLeast"/>
        </w:trPr>
        <w:tc>
          <w:tcPr>
            <w:tcW w:w="1032"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0A5FF2A0">
            <w:pPr>
              <w:pStyle w:val="27"/>
            </w:pPr>
            <w:r>
              <w:t>12</w:t>
            </w:r>
            <w:r>
              <w:rPr>
                <w:rFonts w:hint="eastAsia"/>
              </w:rPr>
              <w:t>月</w:t>
            </w:r>
            <w:r>
              <w:t>3</w:t>
            </w:r>
            <w:r>
              <w:rPr>
                <w:rFonts w:hint="eastAsia"/>
              </w:rPr>
              <w:t>日</w:t>
            </w:r>
          </w:p>
          <w:p w14:paraId="6EA346AA">
            <w:pPr>
              <w:pStyle w:val="27"/>
            </w:pPr>
          </w:p>
        </w:tc>
        <w:tc>
          <w:tcPr>
            <w:tcW w:w="164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97AEDD0">
            <w:pPr>
              <w:pStyle w:val="27"/>
            </w:pPr>
            <w:r>
              <w:rPr>
                <w:rFonts w:hint="eastAsia"/>
              </w:rPr>
              <w:t>十四届第</w:t>
            </w:r>
            <w:r>
              <w:t>5</w:t>
            </w:r>
            <w:r>
              <w:rPr>
                <w:rFonts w:hint="eastAsia"/>
              </w:rPr>
              <w:t>次</w:t>
            </w:r>
          </w:p>
          <w:p w14:paraId="4FEF6D9B">
            <w:pPr>
              <w:pStyle w:val="27"/>
            </w:pPr>
          </w:p>
        </w:tc>
        <w:tc>
          <w:tcPr>
            <w:tcW w:w="678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0AC212A5">
            <w:pPr>
              <w:pStyle w:val="27"/>
              <w:jc w:val="both"/>
            </w:pPr>
            <w:r>
              <w:rPr>
                <w:rFonts w:hint="eastAsia"/>
              </w:rPr>
              <w:t>传达学习贯彻习近平总书记在中共中央政治局第三十四次集体学习时的重要讲话精神，审议通过《南雄市关于开展抓党建促乡村振兴示范县创建工作实施方案》，明确由市委组织部负责抓好《实施方案》的组织实施。同意设立中共韶关市生态环境局南雄分局党组，同意将中共南雄市委南雄产业转移工业园工作委员会变更为中共南雄市委南雄高新技术产业开发区工作委员会。</w:t>
            </w:r>
          </w:p>
          <w:p w14:paraId="1C6555CF">
            <w:pPr>
              <w:pStyle w:val="27"/>
              <w:jc w:val="both"/>
            </w:pPr>
          </w:p>
        </w:tc>
      </w:tr>
      <w:tr w14:paraId="0168D1D4">
        <w:tblPrEx>
          <w:tblCellMar>
            <w:top w:w="0" w:type="dxa"/>
            <w:left w:w="0" w:type="dxa"/>
            <w:bottom w:w="0" w:type="dxa"/>
            <w:right w:w="0" w:type="dxa"/>
          </w:tblCellMar>
        </w:tblPrEx>
        <w:trPr>
          <w:trHeight w:val="453" w:hRule="atLeast"/>
        </w:trPr>
        <w:tc>
          <w:tcPr>
            <w:tcW w:w="1032"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690655AE">
            <w:pPr>
              <w:pStyle w:val="27"/>
            </w:pPr>
            <w:r>
              <w:t>12</w:t>
            </w:r>
            <w:r>
              <w:rPr>
                <w:rFonts w:hint="eastAsia"/>
              </w:rPr>
              <w:t>月</w:t>
            </w:r>
            <w:r>
              <w:t>7</w:t>
            </w:r>
            <w:r>
              <w:rPr>
                <w:rFonts w:hint="eastAsia"/>
              </w:rPr>
              <w:t>日</w:t>
            </w:r>
          </w:p>
          <w:p w14:paraId="696DFADC">
            <w:pPr>
              <w:pStyle w:val="27"/>
            </w:pPr>
          </w:p>
        </w:tc>
        <w:tc>
          <w:tcPr>
            <w:tcW w:w="164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92BAEC4">
            <w:pPr>
              <w:pStyle w:val="27"/>
            </w:pPr>
            <w:r>
              <w:rPr>
                <w:rFonts w:hint="eastAsia"/>
              </w:rPr>
              <w:t>十四届第</w:t>
            </w:r>
            <w:r>
              <w:t>6</w:t>
            </w:r>
            <w:r>
              <w:rPr>
                <w:rFonts w:hint="eastAsia"/>
              </w:rPr>
              <w:t>次</w:t>
            </w:r>
          </w:p>
          <w:p w14:paraId="3FB554FF">
            <w:pPr>
              <w:pStyle w:val="27"/>
            </w:pPr>
          </w:p>
        </w:tc>
        <w:tc>
          <w:tcPr>
            <w:tcW w:w="678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78934C2D">
            <w:pPr>
              <w:pStyle w:val="27"/>
              <w:jc w:val="both"/>
            </w:pPr>
            <w:r>
              <w:rPr>
                <w:rFonts w:hint="eastAsia"/>
              </w:rPr>
              <w:t>传达学习习近平总书记关于国防的重要讲话精神，并讨论其它事项。</w:t>
            </w:r>
          </w:p>
          <w:p w14:paraId="373CEF6A">
            <w:pPr>
              <w:pStyle w:val="27"/>
              <w:jc w:val="both"/>
            </w:pPr>
          </w:p>
        </w:tc>
      </w:tr>
      <w:tr w14:paraId="48F147F4">
        <w:tblPrEx>
          <w:tblCellMar>
            <w:top w:w="0" w:type="dxa"/>
            <w:left w:w="0" w:type="dxa"/>
            <w:bottom w:w="0" w:type="dxa"/>
            <w:right w:w="0" w:type="dxa"/>
          </w:tblCellMar>
        </w:tblPrEx>
        <w:trPr>
          <w:trHeight w:val="1223" w:hRule="atLeast"/>
        </w:trPr>
        <w:tc>
          <w:tcPr>
            <w:tcW w:w="1032" w:type="dxa"/>
            <w:tcBorders>
              <w:top w:val="single" w:color="A66D20" w:sz="6" w:space="0"/>
              <w:left w:val="single" w:color="A66D20" w:sz="6" w:space="0"/>
              <w:bottom w:val="single" w:color="A66D20" w:sz="4" w:space="0"/>
              <w:right w:val="single" w:color="A66D20" w:sz="2" w:space="0"/>
            </w:tcBorders>
            <w:tcMar>
              <w:top w:w="113" w:type="dxa"/>
              <w:left w:w="113" w:type="dxa"/>
              <w:bottom w:w="113" w:type="dxa"/>
              <w:right w:w="113" w:type="dxa"/>
            </w:tcMar>
            <w:vAlign w:val="center"/>
          </w:tcPr>
          <w:p w14:paraId="665EBBCA">
            <w:pPr>
              <w:pStyle w:val="27"/>
            </w:pPr>
            <w:r>
              <w:t>12</w:t>
            </w:r>
            <w:r>
              <w:rPr>
                <w:rFonts w:hint="eastAsia"/>
              </w:rPr>
              <w:t>月</w:t>
            </w:r>
            <w:r>
              <w:t>19</w:t>
            </w:r>
            <w:r>
              <w:rPr>
                <w:rFonts w:hint="eastAsia"/>
              </w:rPr>
              <w:t>日</w:t>
            </w:r>
          </w:p>
          <w:p w14:paraId="76D43C45">
            <w:pPr>
              <w:pStyle w:val="27"/>
            </w:pPr>
          </w:p>
        </w:tc>
        <w:tc>
          <w:tcPr>
            <w:tcW w:w="1648"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05EB8F48">
            <w:pPr>
              <w:pStyle w:val="27"/>
            </w:pPr>
            <w:r>
              <w:rPr>
                <w:rFonts w:hint="eastAsia"/>
              </w:rPr>
              <w:t>十四届第</w:t>
            </w:r>
            <w:r>
              <w:t>7</w:t>
            </w:r>
            <w:r>
              <w:rPr>
                <w:rFonts w:hint="eastAsia"/>
              </w:rPr>
              <w:t>次</w:t>
            </w:r>
          </w:p>
          <w:p w14:paraId="0694657A">
            <w:pPr>
              <w:pStyle w:val="27"/>
            </w:pPr>
          </w:p>
        </w:tc>
        <w:tc>
          <w:tcPr>
            <w:tcW w:w="6783" w:type="dxa"/>
            <w:tcBorders>
              <w:top w:val="single" w:color="A66D20" w:sz="6" w:space="0"/>
              <w:left w:val="single" w:color="A66D20" w:sz="2" w:space="0"/>
              <w:bottom w:val="single" w:color="A66D20" w:sz="4" w:space="0"/>
              <w:right w:val="single" w:color="A66D20" w:sz="6" w:space="0"/>
            </w:tcBorders>
            <w:tcMar>
              <w:top w:w="113" w:type="dxa"/>
              <w:left w:w="113" w:type="dxa"/>
              <w:bottom w:w="113" w:type="dxa"/>
              <w:right w:w="113" w:type="dxa"/>
            </w:tcMar>
            <w:vAlign w:val="center"/>
          </w:tcPr>
          <w:p w14:paraId="6CD9CFAA">
            <w:pPr>
              <w:pStyle w:val="27"/>
              <w:jc w:val="both"/>
            </w:pPr>
            <w:r>
              <w:rPr>
                <w:rFonts w:hint="eastAsia"/>
              </w:rPr>
              <w:t>传达学习贯彻习近平总书记在中央经济工作会议上的重要讲话精神，审议通过《广东省历史文化名城南雄市历史文化名城保护规划（</w:t>
            </w:r>
            <w:r>
              <w:t>2021</w:t>
            </w:r>
            <w:r>
              <w:rPr>
                <w:rFonts w:hint="eastAsia"/>
              </w:rPr>
              <w:t>—</w:t>
            </w:r>
            <w:r>
              <w:t>2035</w:t>
            </w:r>
            <w:r>
              <w:rPr>
                <w:rFonts w:hint="eastAsia"/>
              </w:rPr>
              <w:t>年）》《广东省历史文化名镇南雄市珠玑镇保护规划（</w:t>
            </w:r>
            <w:r>
              <w:t>2021</w:t>
            </w:r>
            <w:r>
              <w:rPr>
                <w:rFonts w:hint="eastAsia"/>
              </w:rPr>
              <w:t>—</w:t>
            </w:r>
            <w:r>
              <w:t>2035</w:t>
            </w:r>
            <w:r>
              <w:rPr>
                <w:rFonts w:hint="eastAsia"/>
              </w:rPr>
              <w:t>年）》《广东省历史文化名村南雄市乌迳镇新田村保护规划（</w:t>
            </w:r>
            <w:r>
              <w:t>2021</w:t>
            </w:r>
            <w:r>
              <w:rPr>
                <w:rFonts w:hint="eastAsia"/>
              </w:rPr>
              <w:t>—</w:t>
            </w:r>
            <w:r>
              <w:t>2035</w:t>
            </w:r>
            <w:r>
              <w:rPr>
                <w:rFonts w:hint="eastAsia"/>
              </w:rPr>
              <w:t>年）》。</w:t>
            </w:r>
          </w:p>
          <w:p w14:paraId="624C7FF8">
            <w:pPr>
              <w:pStyle w:val="27"/>
              <w:jc w:val="both"/>
            </w:pPr>
          </w:p>
        </w:tc>
      </w:tr>
    </w:tbl>
    <w:p w14:paraId="60F46B72">
      <w:pPr>
        <w:pStyle w:val="16"/>
      </w:pPr>
    </w:p>
    <w:p w14:paraId="5123FEAE">
      <w:pPr>
        <w:pStyle w:val="14"/>
      </w:pPr>
      <w:r>
        <w:rPr>
          <w:rFonts w:hint="eastAsia"/>
        </w:rPr>
        <w:t>重要决策</w:t>
      </w:r>
    </w:p>
    <w:p w14:paraId="554DB723">
      <w:pPr>
        <w:pStyle w:val="15"/>
      </w:pPr>
      <w:r>
        <w:rPr>
          <w:rStyle w:val="19"/>
          <w:rFonts w:hint="eastAsia"/>
        </w:rPr>
        <w:t>【党建引领乡村振兴示范镇打造】</w:t>
      </w:r>
      <w:r>
        <w:rPr>
          <w:rFonts w:hint="eastAsia"/>
        </w:rPr>
        <w:t>　</w:t>
      </w:r>
      <w:r>
        <w:t>2021</w:t>
      </w:r>
      <w:r>
        <w:rPr>
          <w:rFonts w:hint="eastAsia"/>
        </w:rPr>
        <w:t>年</w:t>
      </w:r>
      <w:r>
        <w:t>1</w:t>
      </w:r>
      <w:r>
        <w:rPr>
          <w:rFonts w:hint="eastAsia"/>
        </w:rPr>
        <w:t>月</w:t>
      </w:r>
      <w:r>
        <w:t>29</w:t>
      </w:r>
      <w:r>
        <w:rPr>
          <w:rFonts w:hint="eastAsia"/>
        </w:rPr>
        <w:t>日，南雄市委办公室、市政府办公室印发《党建引领乡村振兴示范镇建设工作方案（湖口镇</w:t>
      </w:r>
      <w:r>
        <w:t>2021</w:t>
      </w:r>
      <w:r>
        <w:rPr>
          <w:rFonts w:hint="eastAsia"/>
        </w:rPr>
        <w:t>—</w:t>
      </w:r>
      <w:r>
        <w:t>2023</w:t>
      </w:r>
      <w:r>
        <w:rPr>
          <w:rFonts w:hint="eastAsia"/>
        </w:rPr>
        <w:t>年）》等相关制度方案。明确至</w:t>
      </w:r>
      <w:r>
        <w:t>2023</w:t>
      </w:r>
      <w:r>
        <w:rPr>
          <w:rFonts w:hint="eastAsia"/>
        </w:rPr>
        <w:t>年，实现脱贫攻坚与乡村振兴有效衔接，湖口镇形成“一核两片两带”发展格局，“一核”是以墟镇周边为核心，打造集市场、物流园等为一体的省级商贸物流小镇，推动省级新型城镇化示范区建设；“两片”是形成以承平村至县道</w:t>
      </w:r>
      <w:r>
        <w:t>X342</w:t>
      </w:r>
      <w:r>
        <w:rPr>
          <w:rFonts w:hint="eastAsia"/>
        </w:rPr>
        <w:t>为界限的“城乡融合带动乡村振兴示范片”和以长市村为核心的“产业发展助推乡村振兴示范片”，建设城乡融合发展省级示范点，示范带动城乡融合发展；“两带”是打造省道</w:t>
      </w:r>
      <w:r>
        <w:t>S342</w:t>
      </w:r>
      <w:r>
        <w:rPr>
          <w:rFonts w:hint="eastAsia"/>
        </w:rPr>
        <w:t>和南山水碧道农业产业带，建设优质稻、中草药、果蔬等省级现代农业产业园，中草药、辣椒等成为支柱产业、核心产业。整镇实现以党组织为核心的农村基层组织建设明显加强，乡村产业加快发展，农民收入水平进一步提高，农村</w:t>
      </w:r>
      <w:r>
        <w:rPr>
          <w:rFonts w:hint="eastAsia"/>
          <w:spacing w:val="-8"/>
        </w:rPr>
        <w:t>基础设施和人居环境条件显著改善，城乡融合发展体制</w:t>
      </w:r>
      <w:r>
        <w:rPr>
          <w:rFonts w:hint="eastAsia"/>
          <w:spacing w:val="-4"/>
        </w:rPr>
        <w:t>机制基本建立，农民精神文化生活需求基本得</w:t>
      </w:r>
      <w:r>
        <w:rPr>
          <w:rFonts w:hint="eastAsia"/>
          <w:spacing w:val="-8"/>
        </w:rPr>
        <w:t>到满足，现代乡村</w:t>
      </w:r>
      <w:r>
        <w:rPr>
          <w:rFonts w:hint="eastAsia"/>
        </w:rPr>
        <w:t>治理体系基本构建。</w:t>
      </w:r>
    </w:p>
    <w:p w14:paraId="489CE829">
      <w:pPr>
        <w:pStyle w:val="15"/>
      </w:pPr>
      <w:r>
        <w:rPr>
          <w:rStyle w:val="19"/>
          <w:rFonts w:hint="eastAsia"/>
        </w:rPr>
        <w:t>【南雄市国民经济和社会发展第十四个五年规划和二〇三五年远景目标明确】</w:t>
      </w:r>
      <w:r>
        <w:rPr>
          <w:rFonts w:hint="eastAsia"/>
        </w:rPr>
        <w:t>　</w:t>
      </w:r>
      <w:r>
        <w:t>2021</w:t>
      </w:r>
      <w:r>
        <w:rPr>
          <w:rFonts w:hint="eastAsia"/>
        </w:rPr>
        <w:t>年</w:t>
      </w:r>
      <w:r>
        <w:t>2</w:t>
      </w:r>
      <w:r>
        <w:rPr>
          <w:rFonts w:hint="eastAsia"/>
        </w:rPr>
        <w:t>月</w:t>
      </w:r>
      <w:r>
        <w:t>9</w:t>
      </w:r>
      <w:r>
        <w:rPr>
          <w:rFonts w:hint="eastAsia"/>
        </w:rPr>
        <w:t>日，南雄市委印发《中共南雄市委关于制定南雄市国民经济和社会发展第十四个五年规划和二〇三五年远景目标的建议》，明确</w:t>
      </w:r>
      <w:r>
        <w:t xml:space="preserve"> </w:t>
      </w:r>
      <w:r>
        <w:rPr>
          <w:rFonts w:hint="eastAsia"/>
        </w:rPr>
        <w:t>“十四五”时期经济社会发展指导思想，今后五年要努力实现生态安全屏障巩固、经济发展取得新成效、</w:t>
      </w:r>
      <w:r>
        <w:rPr>
          <w:rFonts w:hint="eastAsia"/>
          <w:spacing w:val="-4"/>
        </w:rPr>
        <w:t>改革开放持续深化、民生福祉水</w:t>
      </w:r>
      <w:r>
        <w:rPr>
          <w:rFonts w:hint="eastAsia"/>
        </w:rPr>
        <w:t>平提高、城乡面貌显著提升、基层治理水平明显提高的目标。展望二〇三五年，南雄经济实力将大幅跃升，经济总量和城乡居民人均收入将再迈上新的大台阶。基本实现新型工业化、信息化、城镇化、农业现代化，建成现代化经济体系。基本实现基层治理能力现代化，人民群众平等参与、平等发展权利得到充分保障，法治政府、法</w:t>
      </w:r>
      <w:r>
        <w:rPr>
          <w:rFonts w:hint="eastAsia"/>
          <w:spacing w:val="-8"/>
        </w:rPr>
        <w:t>治社会基本建成。文化、教育、人才、体育、健康等事业跨越式发展，社会文明程度达到新高度，文化软实力显著增强；</w:t>
      </w:r>
      <w:r>
        <w:rPr>
          <w:rFonts w:hint="eastAsia"/>
        </w:rPr>
        <w:t>广泛形成绿色生产生活方式，生态环境优良，美丽南雄蓝图实现。人均国内生产总值大幅提高，基本公共服务实现均等化，城乡区域发展差距和居民生活水平差距显著缩小。人民生活更加美好，人的全面发展、全体人民共同富裕取得更为明显的实质性进展。</w:t>
      </w:r>
    </w:p>
    <w:p w14:paraId="08BB8E36">
      <w:pPr>
        <w:pStyle w:val="15"/>
      </w:pPr>
      <w:r>
        <w:rPr>
          <w:rStyle w:val="19"/>
          <w:rFonts w:hint="eastAsia"/>
        </w:rPr>
        <w:t>【文化馆改革推进】</w:t>
      </w:r>
      <w:r>
        <w:rPr>
          <w:rFonts w:hint="eastAsia"/>
        </w:rPr>
        <w:t>　</w:t>
      </w:r>
      <w:r>
        <w:t>2021</w:t>
      </w:r>
      <w:r>
        <w:rPr>
          <w:rFonts w:hint="eastAsia"/>
        </w:rPr>
        <w:t>年</w:t>
      </w:r>
      <w:r>
        <w:t xml:space="preserve"> 2</w:t>
      </w:r>
      <w:r>
        <w:rPr>
          <w:rFonts w:hint="eastAsia"/>
        </w:rPr>
        <w:t>月</w:t>
      </w:r>
      <w:r>
        <w:t>26</w:t>
      </w:r>
      <w:r>
        <w:rPr>
          <w:rFonts w:hint="eastAsia"/>
        </w:rPr>
        <w:t>日，南雄市委办、市政府办印发《南雄市文化馆改革工作实施方案》，明确南雄市文化馆保留原有的公益一类事业单位属性；成立南雄市非物质文化遗产传承保护中心，为正股级公益一类事业单位；市国投公司、非遗中心共同出资成立“南雄市粤北采茶戏演艺公司”，由非遗中心负责日常管理；成立南雄市非物质</w:t>
      </w:r>
      <w:r>
        <w:rPr>
          <w:rFonts w:hint="eastAsia"/>
          <w:spacing w:val="-4"/>
        </w:rPr>
        <w:t>文化遗产传承</w:t>
      </w:r>
      <w:r>
        <w:rPr>
          <w:rFonts w:hint="eastAsia"/>
          <w:spacing w:val="-13"/>
        </w:rPr>
        <w:t>保护中心党支部</w:t>
      </w:r>
      <w:r>
        <w:rPr>
          <w:rFonts w:hint="eastAsia"/>
          <w:spacing w:val="-8"/>
        </w:rPr>
        <w:t>和南雄市粤</w:t>
      </w:r>
      <w:r>
        <w:rPr>
          <w:rFonts w:hint="eastAsia"/>
          <w:spacing w:val="-4"/>
        </w:rPr>
        <w:t>北采茶戏演艺公司党支部，</w:t>
      </w:r>
      <w:r>
        <w:rPr>
          <w:rFonts w:hint="eastAsia"/>
        </w:rPr>
        <w:t>分别归属市文广旅体局党总支部、市国投公司党委管辖。</w:t>
      </w:r>
    </w:p>
    <w:p w14:paraId="5A7D3742">
      <w:pPr>
        <w:pStyle w:val="15"/>
      </w:pPr>
      <w:r>
        <w:rPr>
          <w:rStyle w:val="19"/>
          <w:rFonts w:hint="eastAsia"/>
        </w:rPr>
        <w:t>【农村宅地基制度改革试点推行】</w:t>
      </w:r>
      <w:r>
        <w:rPr>
          <w:rFonts w:hint="eastAsia"/>
        </w:rPr>
        <w:t>　</w:t>
      </w:r>
      <w:r>
        <w:t>2021</w:t>
      </w:r>
      <w:r>
        <w:rPr>
          <w:rFonts w:hint="eastAsia"/>
        </w:rPr>
        <w:t>年</w:t>
      </w:r>
      <w:r>
        <w:t>3</w:t>
      </w:r>
      <w:r>
        <w:rPr>
          <w:rFonts w:hint="eastAsia"/>
        </w:rPr>
        <w:t>月</w:t>
      </w:r>
      <w:r>
        <w:t>24</w:t>
      </w:r>
      <w:r>
        <w:rPr>
          <w:rFonts w:hint="eastAsia"/>
        </w:rPr>
        <w:t>日，南雄市委办、市政府办印发《南雄市农村宅基地制度改革试点实施方案》。改革试点工作总体分两个阶段，第一阶段（</w:t>
      </w:r>
      <w:r>
        <w:t>2020</w:t>
      </w:r>
      <w:r>
        <w:rPr>
          <w:rFonts w:hint="eastAsia"/>
        </w:rPr>
        <w:t>—</w:t>
      </w:r>
      <w:r>
        <w:t>2021</w:t>
      </w:r>
      <w:r>
        <w:rPr>
          <w:rFonts w:hint="eastAsia"/>
        </w:rPr>
        <w:t>年）任务：健全宅基地集体所有权行使机制，建立宅基地农户资格权保障机制，建立农村宅基地和住宅建设审批制度，健全农村宅基地管理刚性执法监管机制，建立健全农村宅基地利益分配机制；第二阶段（</w:t>
      </w:r>
      <w:r>
        <w:t>2021</w:t>
      </w:r>
      <w:r>
        <w:rPr>
          <w:rFonts w:hint="eastAsia"/>
        </w:rPr>
        <w:t>—</w:t>
      </w:r>
      <w:r>
        <w:t>2022</w:t>
      </w:r>
      <w:r>
        <w:rPr>
          <w:rFonts w:hint="eastAsia"/>
        </w:rPr>
        <w:t>年）任务：探索制定农村宅基地使用权流转、抵押、有偿使用和自愿有偿退出等机制。试点基础工作为：摸清农村宅基地底数、科学编制村庄规划、扎实推进“房地一体”农村不动产登记发证工作、妥善处置历史遗留问题。主要围绕探索建立健全宅基地集体所有权行使机制、宅基地农户资格权保障机制、宅基地使用权流转制度、农村宅基地和住宅建设审批制度、农村宅基地管理刚性执法监管机制、宅基地利益分配机制、宅基地抵押制度、宅基地有偿使用制度、宅基地自愿有偿退出机制等方面开展具体任务。</w:t>
      </w:r>
    </w:p>
    <w:p w14:paraId="0537BA15">
      <w:pPr>
        <w:pStyle w:val="15"/>
      </w:pPr>
      <w:r>
        <w:rPr>
          <w:rStyle w:val="19"/>
          <w:rFonts w:hint="eastAsia"/>
        </w:rPr>
        <w:t>【党的基层组织建设全面加强】</w:t>
      </w:r>
      <w:r>
        <w:rPr>
          <w:rFonts w:hint="eastAsia"/>
          <w:spacing w:val="-4"/>
        </w:rPr>
        <w:t>　</w:t>
      </w:r>
      <w:r>
        <w:rPr>
          <w:spacing w:val="-4"/>
        </w:rPr>
        <w:t>20</w:t>
      </w:r>
      <w:r>
        <w:t>2</w:t>
      </w:r>
      <w:r>
        <w:rPr>
          <w:spacing w:val="-4"/>
        </w:rPr>
        <w:t>1</w:t>
      </w:r>
      <w:r>
        <w:rPr>
          <w:rFonts w:hint="eastAsia"/>
          <w:spacing w:val="-4"/>
        </w:rPr>
        <w:t>年</w:t>
      </w:r>
      <w:r>
        <w:rPr>
          <w:spacing w:val="-4"/>
        </w:rPr>
        <w:t>4</w:t>
      </w:r>
      <w:r>
        <w:rPr>
          <w:rFonts w:hint="eastAsia"/>
          <w:spacing w:val="-4"/>
        </w:rPr>
        <w:t>月</w:t>
      </w:r>
      <w:r>
        <w:rPr>
          <w:spacing w:val="-4"/>
        </w:rPr>
        <w:t>27</w:t>
      </w:r>
      <w:r>
        <w:rPr>
          <w:rFonts w:hint="eastAsia"/>
          <w:spacing w:val="-4"/>
        </w:rPr>
        <w:t>日，南雄市委办印发《南雄市加强党的基层组织建设三</w:t>
      </w:r>
      <w:r>
        <w:rPr>
          <w:rFonts w:hint="eastAsia"/>
        </w:rPr>
        <w:t>年行动计划实施方案（</w:t>
      </w:r>
      <w:r>
        <w:t>2021</w:t>
      </w:r>
      <w:r>
        <w:rPr>
          <w:rFonts w:hint="eastAsia"/>
        </w:rPr>
        <w:t>—</w:t>
      </w:r>
      <w:r>
        <w:t>2023</w:t>
      </w:r>
      <w:r>
        <w:rPr>
          <w:rFonts w:hint="eastAsia"/>
        </w:rPr>
        <w:t>年）》，明确</w:t>
      </w:r>
      <w:r>
        <w:t>2021</w:t>
      </w:r>
      <w:r>
        <w:rPr>
          <w:rFonts w:hint="eastAsia"/>
        </w:rPr>
        <w:t>—</w:t>
      </w:r>
      <w:r>
        <w:t>2023</w:t>
      </w:r>
      <w:r>
        <w:rPr>
          <w:rFonts w:hint="eastAsia"/>
          <w:spacing w:val="-4"/>
        </w:rPr>
        <w:t>年分别以“完善组织体系</w:t>
      </w:r>
      <w:r>
        <w:rPr>
          <w:rFonts w:hint="eastAsia"/>
          <w:spacing w:val="4"/>
        </w:rPr>
        <w:t>开启新征程”“提升党建引领基</w:t>
      </w:r>
      <w:r>
        <w:rPr>
          <w:rFonts w:hint="eastAsia"/>
          <w:spacing w:val="8"/>
        </w:rPr>
        <w:t>层治理效能”“高质量党建推</w:t>
      </w:r>
      <w:r>
        <w:rPr>
          <w:rFonts w:hint="eastAsia"/>
        </w:rPr>
        <w:t>动高质量发展”为主题，</w:t>
      </w:r>
      <w:r>
        <w:rPr>
          <w:rFonts w:hint="eastAsia"/>
          <w:spacing w:val="-4"/>
        </w:rPr>
        <w:t>不断扩大基层党的组织覆盖和工</w:t>
      </w:r>
      <w:r>
        <w:rPr>
          <w:rFonts w:hint="eastAsia"/>
        </w:rPr>
        <w:t>作覆盖，不断提升基</w:t>
      </w:r>
      <w:r>
        <w:rPr>
          <w:rFonts w:hint="eastAsia"/>
          <w:spacing w:val="4"/>
        </w:rPr>
        <w:t>层</w:t>
      </w:r>
      <w:r>
        <w:rPr>
          <w:rFonts w:hint="eastAsia"/>
        </w:rPr>
        <w:t>党组织建</w:t>
      </w:r>
      <w:r>
        <w:rPr>
          <w:rFonts w:hint="eastAsia"/>
          <w:spacing w:val="-4"/>
        </w:rPr>
        <w:t>设制度化、规范化、科学</w:t>
      </w:r>
      <w:r>
        <w:rPr>
          <w:rFonts w:hint="eastAsia"/>
          <w:spacing w:val="-8"/>
        </w:rPr>
        <w:t>化</w:t>
      </w:r>
      <w:r>
        <w:rPr>
          <w:rFonts w:hint="eastAsia"/>
          <w:spacing w:val="-4"/>
        </w:rPr>
        <w:t>水平，</w:t>
      </w:r>
      <w:r>
        <w:rPr>
          <w:rFonts w:hint="eastAsia"/>
        </w:rPr>
        <w:t>不断</w:t>
      </w:r>
      <w:r>
        <w:rPr>
          <w:rFonts w:hint="eastAsia"/>
          <w:spacing w:val="-4"/>
        </w:rPr>
        <w:t>增强基层党组织的政治</w:t>
      </w:r>
      <w:r>
        <w:rPr>
          <w:rFonts w:hint="eastAsia"/>
        </w:rPr>
        <w:t>领导力、思想引领力、群</w:t>
      </w:r>
      <w:r>
        <w:rPr>
          <w:rFonts w:hint="eastAsia"/>
          <w:spacing w:val="-8"/>
        </w:rPr>
        <w:t>众组织力、社会号</w:t>
      </w:r>
      <w:r>
        <w:rPr>
          <w:rFonts w:hint="eastAsia"/>
          <w:spacing w:val="-13"/>
        </w:rPr>
        <w:t>召力。通过</w:t>
      </w:r>
      <w:r>
        <w:rPr>
          <w:spacing w:val="-13"/>
        </w:rPr>
        <w:t>3</w:t>
      </w:r>
      <w:r>
        <w:rPr>
          <w:rFonts w:hint="eastAsia"/>
          <w:spacing w:val="-8"/>
        </w:rPr>
        <w:t>年努力，大抓党建、大抓基层的</w:t>
      </w:r>
      <w:r>
        <w:rPr>
          <w:rFonts w:hint="eastAsia"/>
          <w:spacing w:val="8"/>
        </w:rPr>
        <w:t>氛围更加浓厚，全面从严治党主体责任更加落实，党组织领</w:t>
      </w:r>
      <w:r>
        <w:rPr>
          <w:rFonts w:hint="eastAsia"/>
          <w:spacing w:val="13"/>
        </w:rPr>
        <w:t>导的基层治理体系更加完</w:t>
      </w:r>
      <w:r>
        <w:rPr>
          <w:rFonts w:hint="eastAsia"/>
          <w:spacing w:val="8"/>
        </w:rPr>
        <w:t>善，基层党组织和党员的作用发</w:t>
      </w:r>
      <w:r>
        <w:rPr>
          <w:rFonts w:hint="eastAsia"/>
          <w:spacing w:val="4"/>
        </w:rPr>
        <w:t>挥更加充分，党</w:t>
      </w:r>
      <w:r>
        <w:rPr>
          <w:rFonts w:hint="eastAsia"/>
          <w:spacing w:val="8"/>
        </w:rPr>
        <w:t>在</w:t>
      </w:r>
      <w:r>
        <w:rPr>
          <w:rFonts w:hint="eastAsia"/>
          <w:spacing w:val="4"/>
        </w:rPr>
        <w:t>基层的执</w:t>
      </w:r>
      <w:r>
        <w:rPr>
          <w:rFonts w:hint="eastAsia"/>
          <w:spacing w:val="13"/>
        </w:rPr>
        <w:t>政基础更加牢</w:t>
      </w:r>
      <w:r>
        <w:rPr>
          <w:rFonts w:hint="eastAsia"/>
          <w:spacing w:val="-4"/>
        </w:rPr>
        <w:t>固。</w:t>
      </w:r>
    </w:p>
    <w:p w14:paraId="65BA125D">
      <w:pPr>
        <w:pStyle w:val="15"/>
      </w:pPr>
      <w:r>
        <w:rPr>
          <w:rStyle w:val="19"/>
          <w:rFonts w:hint="eastAsia"/>
        </w:rPr>
        <w:t>【脱贫攻坚成果同乡村振兴衔接巩固拓展】</w:t>
      </w:r>
      <w:r>
        <w:rPr>
          <w:rFonts w:hint="eastAsia"/>
        </w:rPr>
        <w:t>　</w:t>
      </w:r>
      <w:r>
        <w:t>2021</w:t>
      </w:r>
      <w:r>
        <w:rPr>
          <w:rFonts w:hint="eastAsia"/>
        </w:rPr>
        <w:t>年</w:t>
      </w:r>
      <w:r>
        <w:t>7</w:t>
      </w:r>
      <w:r>
        <w:rPr>
          <w:rFonts w:hint="eastAsia"/>
        </w:rPr>
        <w:t>月</w:t>
      </w:r>
      <w:r>
        <w:t>7</w:t>
      </w:r>
      <w:r>
        <w:rPr>
          <w:rFonts w:hint="eastAsia"/>
        </w:rPr>
        <w:t>日，南雄市委、市政府印发《关于实现巩固拓展脱贫攻坚成果同乡村振兴有效衔接的实施方案》，从建立健全巩固脱贫攻坚成果长效机制、加强农村低收入人口帮扶、全面接续推进乡村振兴、全面加大政策支持衔接力度、全面加强党的集中统一领导等</w:t>
      </w:r>
      <w:r>
        <w:t>5</w:t>
      </w:r>
      <w:r>
        <w:rPr>
          <w:rFonts w:hint="eastAsia"/>
        </w:rPr>
        <w:t>大方面明确</w:t>
      </w:r>
      <w:r>
        <w:t>31</w:t>
      </w:r>
      <w:r>
        <w:rPr>
          <w:rFonts w:hint="eastAsia"/>
        </w:rPr>
        <w:t>条具体举措，推动工作机制和政策体系向乡村振兴平稳过渡、有序衔接，确保实现巩固拓展脱贫攻坚成果同乡村振兴有效衔接目标任务。</w:t>
      </w:r>
    </w:p>
    <w:p w14:paraId="0AC4FE86">
      <w:pPr>
        <w:pStyle w:val="15"/>
      </w:pPr>
      <w:r>
        <w:rPr>
          <w:rStyle w:val="19"/>
          <w:rFonts w:hint="eastAsia"/>
        </w:rPr>
        <w:t>【乡村振兴全面推进】</w:t>
      </w:r>
      <w:r>
        <w:rPr>
          <w:rFonts w:hint="eastAsia"/>
        </w:rPr>
        <w:t>　</w:t>
      </w:r>
      <w:r>
        <w:t>2021</w:t>
      </w:r>
      <w:r>
        <w:rPr>
          <w:rFonts w:hint="eastAsia"/>
        </w:rPr>
        <w:t>年</w:t>
      </w:r>
      <w:r>
        <w:t>7</w:t>
      </w:r>
      <w:r>
        <w:rPr>
          <w:rFonts w:hint="eastAsia"/>
        </w:rPr>
        <w:t>月</w:t>
      </w:r>
      <w:r>
        <w:t>7</w:t>
      </w:r>
      <w:r>
        <w:rPr>
          <w:rFonts w:hint="eastAsia"/>
        </w:rPr>
        <w:t>日，南雄市委、市政府印发《关于全面推进乡村振兴加快农业农村现代化的实施方案》，明确</w:t>
      </w:r>
      <w:r>
        <w:t>2021</w:t>
      </w:r>
      <w:r>
        <w:rPr>
          <w:rFonts w:hint="eastAsia"/>
        </w:rPr>
        <w:t>年全面实施乡村振兴战略，农业供给侧结构性改革深入推进，粮食播种面</w:t>
      </w:r>
      <w:r>
        <w:rPr>
          <w:rFonts w:hint="eastAsia"/>
          <w:spacing w:val="-4"/>
        </w:rPr>
        <w:t>积只增不减，粮食总产量不</w:t>
      </w:r>
      <w:r>
        <w:rPr>
          <w:rFonts w:hint="eastAsia"/>
        </w:rPr>
        <w:t>低于</w:t>
      </w:r>
      <w:r>
        <w:t>20</w:t>
      </w:r>
      <w:r>
        <w:rPr>
          <w:rFonts w:hint="eastAsia"/>
        </w:rPr>
        <w:t>万吨，生猪存栏量达到</w:t>
      </w:r>
      <w:r>
        <w:t>40.2</w:t>
      </w:r>
      <w:r>
        <w:rPr>
          <w:rFonts w:hint="eastAsia"/>
        </w:rPr>
        <w:t>万头以上，农产品质量和食品安全水平进一步提升；脱贫攻坚成果巩固拓展，农民就业状况持续改善，农民收入增长持续快于城镇居民；全面启动乡村建设行动，农村人居环境持续改善提升；农村改革重点任务深入推进，农村社会保持和谐稳定。到</w:t>
      </w:r>
      <w:r>
        <w:t>2025</w:t>
      </w:r>
      <w:r>
        <w:rPr>
          <w:rFonts w:hint="eastAsia"/>
        </w:rPr>
        <w:t>年，农业农村现代化取得重大进展，农业基础地位更加牢固，粮食和重要农产品供应保障更加有力，农业质量效益和竞争力明显提升；农业基础设施现代化迈上新台阶，农村生活设施便利化基本实现，城乡基本公共服务均等化水平明显提高，农村居民人均可支配收入达到</w:t>
      </w:r>
      <w:r>
        <w:t>3</w:t>
      </w:r>
      <w:r>
        <w:rPr>
          <w:rFonts w:hint="eastAsia"/>
        </w:rPr>
        <w:t>万元，力争农村居民人均可支配收入高于全国平均水平，城乡发展协调性明显增强；乡村建设行动取得明显成效，党的领导和党的建设全面加强，农村基层基础不断强化，乡村文明程度不断提升，农村发展安全保障更加有力，农村生态环境明显改善，乡村面貌发生显著变化，城乡二元结构问题得到缓解，农民获得感幸福感安全感明显提高。方案从实现巩固拓展脱贫攻坚成果同乡村振兴有效衔接、加快推进农业现代化、大力实施乡村建设行动、加快完善城乡融合发展的体制机制和制度体系等方面制定具体举措、明确责任单位。</w:t>
      </w:r>
    </w:p>
    <w:p w14:paraId="4DBF0A6D">
      <w:pPr>
        <w:pStyle w:val="15"/>
      </w:pPr>
      <w:r>
        <w:rPr>
          <w:rStyle w:val="19"/>
          <w:rFonts w:hint="eastAsia"/>
        </w:rPr>
        <w:t>【《关于南雄市促进农业转移人口市民化加快新型城镇化工作方案》出台】</w:t>
      </w:r>
      <w:r>
        <w:rPr>
          <w:rFonts w:hint="eastAsia"/>
        </w:rPr>
        <w:t>　</w:t>
      </w:r>
      <w:r>
        <w:t>2021</w:t>
      </w:r>
      <w:r>
        <w:rPr>
          <w:rFonts w:hint="eastAsia"/>
        </w:rPr>
        <w:t>年</w:t>
      </w:r>
      <w:r>
        <w:t>9</w:t>
      </w:r>
      <w:r>
        <w:rPr>
          <w:rFonts w:hint="eastAsia"/>
        </w:rPr>
        <w:t>月</w:t>
      </w:r>
      <w:r>
        <w:t>6</w:t>
      </w:r>
      <w:r>
        <w:rPr>
          <w:rFonts w:hint="eastAsia"/>
        </w:rPr>
        <w:t>日，南雄市委、市政府印发《关于南雄市促进农业转移人口市民化加快新型城镇化工作方案》，按照协同推进新型工业化、新型城镇化和农业农村现代化的发展思路，坚持以人的城镇化为核心、以提高城镇化发展质量为导向，通过深化户籍制度改革，保障“三权”权益，推动“三权”有序流转退出，加强“五有保障”，提升城镇吸纳就业能力，完善城镇化发展体制机制，全面提高新型城镇化水平。</w:t>
      </w:r>
    </w:p>
    <w:p w14:paraId="01466B79">
      <w:pPr>
        <w:pStyle w:val="15"/>
      </w:pPr>
      <w:r>
        <w:rPr>
          <w:rStyle w:val="19"/>
          <w:rFonts w:hint="eastAsia"/>
        </w:rPr>
        <w:t>【贯彻落实省构建“一核一带一区”区域发展新格局推动北部生态发展区建设】</w:t>
      </w:r>
      <w:r>
        <w:rPr>
          <w:rFonts w:hint="eastAsia"/>
        </w:rPr>
        <w:t>　</w:t>
      </w:r>
      <w:r>
        <w:t>2021</w:t>
      </w:r>
      <w:r>
        <w:rPr>
          <w:rFonts w:hint="eastAsia"/>
        </w:rPr>
        <w:t>年</w:t>
      </w:r>
      <w:r>
        <w:t>9</w:t>
      </w:r>
      <w:r>
        <w:rPr>
          <w:rFonts w:hint="eastAsia"/>
        </w:rPr>
        <w:t>月</w:t>
      </w:r>
      <w:r>
        <w:t>22</w:t>
      </w:r>
      <w:r>
        <w:rPr>
          <w:rFonts w:hint="eastAsia"/>
        </w:rPr>
        <w:t>日，南雄市委、市政府印发《南雄市贯彻落实省构建“一核一带一区”区域发展新格局推动北部生态发展区建设的工作方案》，细化工作分工，明确工作主体，压实单位责任。明确发展定位为：坚持生态优先、绿色发展，突出城市功能，全面全域推进乡村振兴，发挥苏区政策优势、人文优势和区位优势，打造粤赣区域合作示范区，推</w:t>
      </w:r>
      <w:r>
        <w:rPr>
          <w:rFonts w:hint="eastAsia"/>
          <w:spacing w:val="13"/>
        </w:rPr>
        <w:t>动县域经济发展和探索“双碳”战略目标实</w:t>
      </w:r>
      <w:r>
        <w:rPr>
          <w:rFonts w:hint="eastAsia"/>
          <w:spacing w:val="8"/>
        </w:rPr>
        <w:t>现路径走在韶关前列，争当全省苏区</w:t>
      </w:r>
      <w:r>
        <w:rPr>
          <w:rFonts w:hint="eastAsia"/>
          <w:spacing w:val="13"/>
        </w:rPr>
        <w:t>县域高质</w:t>
      </w:r>
      <w:r>
        <w:rPr>
          <w:rFonts w:hint="eastAsia"/>
        </w:rPr>
        <w:t>量发展排头兵。</w:t>
      </w:r>
    </w:p>
    <w:p w14:paraId="47A00474">
      <w:pPr>
        <w:pStyle w:val="15"/>
      </w:pPr>
      <w:r>
        <w:rPr>
          <w:rStyle w:val="19"/>
          <w:rFonts w:hint="eastAsia"/>
        </w:rPr>
        <w:t>【林长制全面推行】</w:t>
      </w:r>
      <w:r>
        <w:rPr>
          <w:rFonts w:hint="eastAsia"/>
        </w:rPr>
        <w:t>　</w:t>
      </w:r>
      <w:r>
        <w:t>2021</w:t>
      </w:r>
      <w:r>
        <w:rPr>
          <w:rFonts w:hint="eastAsia"/>
        </w:rPr>
        <w:t>年</w:t>
      </w:r>
      <w:r>
        <w:t>11</w:t>
      </w:r>
      <w:r>
        <w:rPr>
          <w:rFonts w:hint="eastAsia"/>
        </w:rPr>
        <w:t>月</w:t>
      </w:r>
      <w:r>
        <w:t>8</w:t>
      </w:r>
      <w:r>
        <w:rPr>
          <w:rFonts w:hint="eastAsia"/>
        </w:rPr>
        <w:t>日，南雄市委办、市政府办印发《南雄市全面推行林长制实施方案》，</w:t>
      </w:r>
      <w:r>
        <w:t>2021</w:t>
      </w:r>
      <w:r>
        <w:rPr>
          <w:rFonts w:hint="eastAsia"/>
        </w:rPr>
        <w:t>年</w:t>
      </w:r>
      <w:r>
        <w:t>8</w:t>
      </w:r>
      <w:r>
        <w:rPr>
          <w:rFonts w:hint="eastAsia"/>
        </w:rPr>
        <w:t>月底，全市基本建立市、镇、村三级林长体系，建立森林资源保护发展目标责任制和考核评价制度，建立林长制相关制度，推广使用广东省智慧林长综合管理平台，构建党政领导高度重视、各部门协同配合、全社会共同参与的南雄林业高质量发展新格局。到</w:t>
      </w:r>
      <w:r>
        <w:t>2025</w:t>
      </w:r>
      <w:r>
        <w:rPr>
          <w:rFonts w:hint="eastAsia"/>
        </w:rPr>
        <w:t>年，全面建成配套制度完备、运行机制顺畅的三级林长制组织体系，建成以全面推行林长制为总抓手的现代林业治理体系、以国家公园为主体的自然保护地体系、以国家森林城市为引领的国土绿化和生态修复体系、以提供优质生态产品为导向的现代林业产业体系，基本实现自然资源资产价值化。全市活立木总蓄积量</w:t>
      </w:r>
      <w:r>
        <w:t>1100</w:t>
      </w:r>
      <w:r>
        <w:rPr>
          <w:rFonts w:hint="eastAsia"/>
        </w:rPr>
        <w:t>万立方米，森林覆盖率</w:t>
      </w:r>
      <w:r>
        <w:t>66%</w:t>
      </w:r>
      <w:r>
        <w:rPr>
          <w:rFonts w:hint="eastAsia"/>
        </w:rPr>
        <w:t>，林地保有量稳定在</w:t>
      </w:r>
      <w:r>
        <w:t>15.84</w:t>
      </w:r>
      <w:r>
        <w:rPr>
          <w:rFonts w:hint="eastAsia"/>
        </w:rPr>
        <w:t>万公顷。全市重点区域森林美化、彩化、多样化建设初见成效，森林资源得到有效保护和合理利用，基本实现资源总量增长、森林质量提高、生态环境优美、林业产业发达的目标。</w:t>
      </w:r>
    </w:p>
    <w:p w14:paraId="36D2EE99">
      <w:pPr>
        <w:pStyle w:val="14"/>
      </w:pPr>
      <w:r>
        <w:rPr>
          <w:rFonts w:hint="eastAsia"/>
        </w:rPr>
        <w:t>组织工作</w:t>
      </w:r>
    </w:p>
    <w:p w14:paraId="5EBF0E5D">
      <w:pPr>
        <w:pStyle w:val="15"/>
      </w:pPr>
      <w:r>
        <w:rPr>
          <w:rStyle w:val="19"/>
          <w:rFonts w:hint="eastAsia"/>
        </w:rPr>
        <w:t>【概况】　</w:t>
      </w:r>
      <w:r>
        <w:rPr>
          <w:rFonts w:hint="eastAsia"/>
        </w:rPr>
        <w:t>中共南雄市委组织部是中共南雄市委主管干部工作、组织工作、人才工作和公务员工作的职能部门，加挂中共南雄市委非公有制经济组织和社会组织工作委员会和南雄市公务员局牌子。内设</w:t>
      </w:r>
      <w:r>
        <w:t>10</w:t>
      </w:r>
      <w:r>
        <w:rPr>
          <w:rFonts w:hint="eastAsia"/>
        </w:rPr>
        <w:t>个科</w:t>
      </w:r>
      <w:r>
        <w:rPr>
          <w:rFonts w:hint="eastAsia"/>
          <w:spacing w:val="-4"/>
        </w:rPr>
        <w:t>室，下设正股级公益一类事业单位南雄</w:t>
      </w:r>
      <w:r>
        <w:rPr>
          <w:rFonts w:hint="eastAsia"/>
        </w:rPr>
        <w:t>市人才发展中心，</w:t>
      </w:r>
      <w:r>
        <w:t>2021</w:t>
      </w:r>
      <w:r>
        <w:rPr>
          <w:rFonts w:hint="eastAsia"/>
        </w:rPr>
        <w:t>年来，市委组织部以党的政治建设为统领，组织开展庆祝建党一百周年系列活动为契机，推进理想信念教育常态化制度化；以镇街领导班子换届为契机，建设政治过硬、具备领导现代化建设能力的干部队伍；以南雄高质量发展需要为根本，全方位培养、引进、用好人才；以完善组织体系为重点，全力推进新一轮加强基层党建三年行动计划；以全面从严治党为基本遵循，坚定不移推进党风廉政建设和反腐败斗争，以高标准、严要求、实举措把各领域基层党组织锻造得更加坚强有力。</w:t>
      </w:r>
    </w:p>
    <w:p w14:paraId="51EDA5A1">
      <w:pPr>
        <w:pStyle w:val="15"/>
      </w:pPr>
      <w:r>
        <w:rPr>
          <w:rStyle w:val="19"/>
          <w:rFonts w:hint="eastAsia"/>
        </w:rPr>
        <w:t>【基层组织建设】　</w:t>
      </w:r>
      <w:r>
        <w:t>2021</w:t>
      </w:r>
      <w:r>
        <w:rPr>
          <w:rFonts w:hint="eastAsia"/>
        </w:rPr>
        <w:t>年，南雄市深化“三个在先”。坚持党组织优化在先，统筹优化全市</w:t>
      </w:r>
      <w:r>
        <w:rPr>
          <w:rFonts w:hint="eastAsia"/>
          <w:spacing w:val="8"/>
        </w:rPr>
        <w:t>党</w:t>
      </w:r>
      <w:r>
        <w:rPr>
          <w:rFonts w:hint="eastAsia"/>
          <w:spacing w:val="13"/>
        </w:rPr>
        <w:t>组织</w:t>
      </w:r>
      <w:r>
        <w:rPr>
          <w:rFonts w:hint="eastAsia"/>
          <w:spacing w:val="25"/>
        </w:rPr>
        <w:t>设置，确保基层党组织设置与经</w:t>
      </w:r>
      <w:r>
        <w:rPr>
          <w:rFonts w:hint="eastAsia"/>
          <w:spacing w:val="13"/>
        </w:rPr>
        <w:t>济发展、社会进步保持同</w:t>
      </w:r>
      <w:r>
        <w:rPr>
          <w:rFonts w:hint="eastAsia"/>
          <w:spacing w:val="8"/>
        </w:rPr>
        <w:t>步，完善组织体系。坚持党</w:t>
      </w:r>
      <w:r>
        <w:rPr>
          <w:rFonts w:hint="eastAsia"/>
        </w:rPr>
        <w:t>组织决策在先，制定《</w:t>
      </w:r>
      <w:r>
        <w:rPr>
          <w:rFonts w:hint="eastAsia"/>
          <w:spacing w:val="8"/>
        </w:rPr>
        <w:t>南</w:t>
      </w:r>
      <w:r>
        <w:rPr>
          <w:rFonts w:hint="eastAsia"/>
          <w:spacing w:val="13"/>
        </w:rPr>
        <w:t>雄市村（社区）各类基层组</w:t>
      </w:r>
      <w:r>
        <w:rPr>
          <w:rFonts w:hint="eastAsia"/>
          <w:spacing w:val="8"/>
        </w:rPr>
        <w:t>织</w:t>
      </w:r>
      <w:r>
        <w:rPr>
          <w:rFonts w:hint="eastAsia"/>
          <w:spacing w:val="13"/>
        </w:rPr>
        <w:t>向党组织</w:t>
      </w:r>
      <w:r>
        <w:rPr>
          <w:rFonts w:hint="eastAsia"/>
          <w:spacing w:val="8"/>
        </w:rPr>
        <w:t>报告工作制度实施方案</w:t>
      </w:r>
      <w:r>
        <w:rPr>
          <w:rFonts w:hint="eastAsia"/>
          <w:spacing w:val="-4"/>
        </w:rPr>
        <w:t>》，</w:t>
      </w:r>
      <w:r>
        <w:rPr>
          <w:rFonts w:hint="eastAsia"/>
        </w:rPr>
        <w:t>引导党群理事会、乡贤理事会、经济合作社、专业合作社等机构凝心聚力办好事。坚持党员作用发挥在先，打造“我是党员</w:t>
      </w:r>
      <w:r>
        <w:t xml:space="preserve">  </w:t>
      </w:r>
      <w:r>
        <w:rPr>
          <w:rFonts w:hint="eastAsia"/>
        </w:rPr>
        <w:t>跟我上”党建品牌，建立党员“精准择岗”机制，激发党员先锋模范意识。实施乡村振兴示范工程，以抓党建促乡村振兴示范县为重点，带动打造湖口镇党建引领乡村振兴示范镇，推动党建及乡村振兴工作“双创建、双示范”，在示范片内打造形成较大规模产业基地</w:t>
      </w:r>
      <w:r>
        <w:t>24</w:t>
      </w:r>
      <w:r>
        <w:rPr>
          <w:rFonts w:hint="eastAsia"/>
        </w:rPr>
        <w:t>个。实施头雁工程，选优配强镇村领导班子，完成</w:t>
      </w:r>
      <w:r>
        <w:t>236</w:t>
      </w:r>
      <w:r>
        <w:rPr>
          <w:rFonts w:hint="eastAsia"/>
        </w:rPr>
        <w:t>个村（社区）“两委”换届及其他村级组织选举任务。实施党员先锋工程，落实“镇选村培”发展党员模式，采取结对子、跟班锻炼、设岗定责和双向承诺等方式由村级党组织进行具体培养。实施固本强基工程，对全市乡镇小食堂、小厕所、小澡堂、小图书室、小文体活动室和周转房建设情况进行摸排，推动乡镇“五小”场所建设；围绕“一主题两覆盖三联创”，投入本级资金</w:t>
      </w:r>
      <w:r>
        <w:t>600</w:t>
      </w:r>
      <w:r>
        <w:rPr>
          <w:rFonts w:hint="eastAsia"/>
        </w:rPr>
        <w:t>万元创建</w:t>
      </w:r>
      <w:r>
        <w:t>18</w:t>
      </w:r>
      <w:r>
        <w:rPr>
          <w:rFonts w:hint="eastAsia"/>
        </w:rPr>
        <w:t>个党建示范工程。健全思想引领体系，用好本土红色教育资源，推进省市县</w:t>
      </w:r>
      <w:r>
        <w:t>5</w:t>
      </w:r>
      <w:r>
        <w:rPr>
          <w:rFonts w:hint="eastAsia"/>
        </w:rPr>
        <w:t>个“红色村”党建示范工程建设，精心策划“重走长征路”红色旅游线路，</w:t>
      </w:r>
      <w:r>
        <w:rPr>
          <w:rFonts w:hint="eastAsia"/>
          <w:spacing w:val="4"/>
        </w:rPr>
        <w:t>制作</w:t>
      </w:r>
      <w:r>
        <w:rPr>
          <w:spacing w:val="4"/>
        </w:rPr>
        <w:t>5</w:t>
      </w:r>
      <w:r>
        <w:rPr>
          <w:rFonts w:hint="eastAsia"/>
          <w:spacing w:val="4"/>
        </w:rPr>
        <w:t>部精品党课，组织编撰《红色南雄</w:t>
      </w:r>
      <w:r>
        <w:rPr>
          <w:rFonts w:hint="eastAsia"/>
        </w:rPr>
        <w:t>党课十讲》等红色丛书，打造党员教育“活阵地”“活路线”“活教材”。健全基层治理体系，完善街道“大工委”、社区“大党委”工作机制，提升城市基层党建引领社区基层治理能力。完善联系服务群众工作机制，建立起</w:t>
      </w:r>
      <w:r>
        <w:t>9222</w:t>
      </w:r>
      <w:r>
        <w:rPr>
          <w:rFonts w:hint="eastAsia"/>
        </w:rPr>
        <w:t>人的三级党建网格团队。</w:t>
      </w:r>
      <w:r>
        <w:rPr>
          <w:rFonts w:hint="eastAsia"/>
          <w:spacing w:val="13"/>
        </w:rPr>
        <w:t>健全各领域组织体系，深化开展模范机关创建和“双周讲堂”</w:t>
      </w:r>
      <w:r>
        <w:rPr>
          <w:rFonts w:hint="eastAsia"/>
        </w:rPr>
        <w:t>活动，推动</w:t>
      </w:r>
      <w:r>
        <w:rPr>
          <w:rFonts w:hint="eastAsia"/>
          <w:spacing w:val="-4"/>
        </w:rPr>
        <w:t>“五</w:t>
      </w:r>
      <w:r>
        <w:rPr>
          <w:rFonts w:hint="eastAsia"/>
          <w:spacing w:val="8"/>
        </w:rPr>
        <w:t>强五化”国企党组织示范点创建工作，建立健全党委会</w:t>
      </w:r>
      <w:r>
        <w:rPr>
          <w:rFonts w:hint="eastAsia"/>
          <w:spacing w:val="-4"/>
        </w:rPr>
        <w:t>议、校（</w:t>
      </w:r>
      <w:r>
        <w:rPr>
          <w:rFonts w:hint="eastAsia"/>
        </w:rPr>
        <w:t>院）长办公会议、校（院）务会议制度和议事规则，持续推进示范区示范校创建活动，提升学校医院党建工作水平。健全人才队伍体系，持续推进长市村乡村振兴规划和人才驿站项目建设，创新设立“组织振兴人才津贴”，为</w:t>
      </w:r>
      <w:r>
        <w:t>19</w:t>
      </w:r>
      <w:r>
        <w:rPr>
          <w:rFonts w:hint="eastAsia"/>
        </w:rPr>
        <w:t>名在村任职</w:t>
      </w:r>
      <w:r>
        <w:t>1</w:t>
      </w:r>
      <w:r>
        <w:rPr>
          <w:rFonts w:hint="eastAsia"/>
        </w:rPr>
        <w:t>年以上的全日制本科学历村干部发放</w:t>
      </w:r>
      <w:r>
        <w:t>11.4</w:t>
      </w:r>
      <w:r>
        <w:rPr>
          <w:rFonts w:hint="eastAsia"/>
        </w:rPr>
        <w:t>万元组织振兴人才津贴。健全激励保障体系，完善党内激励关怀帮扶体系，将每年行政村（社区）办公经费补助提高至</w:t>
      </w:r>
      <w:r>
        <w:t>11.2</w:t>
      </w:r>
      <w:r>
        <w:rPr>
          <w:rFonts w:hint="eastAsia"/>
        </w:rPr>
        <w:t>万元。</w:t>
      </w:r>
    </w:p>
    <w:p w14:paraId="2E8C77C3">
      <w:pPr>
        <w:pStyle w:val="15"/>
      </w:pPr>
      <w:r>
        <w:rPr>
          <w:rStyle w:val="19"/>
          <w:rFonts w:hint="eastAsia"/>
        </w:rPr>
        <w:t>【干部队伍建设】　</w:t>
      </w:r>
      <w:r>
        <w:t>2021</w:t>
      </w:r>
      <w:r>
        <w:rPr>
          <w:rFonts w:hint="eastAsia"/>
        </w:rPr>
        <w:t>年，南雄市坚持正确用人导向，建设忠诚干净担当的高素质专业化干部队伍。突出政治标准，坚持事业为上，打造素质过硬的干部队伍。坚持党管干部原则，严把选人用人政治关，全面落实“凡提三必”、廉政意见“双签字”等制度，防止干部“带病提拔”。注重在乡村振兴、疫情防控、脱贫攻坚、重点项目等一线考察识别领导干部，及时发现使用敢于担当、善于改革、勇于开拓的优秀干部。</w:t>
      </w:r>
      <w:r>
        <w:t>2021</w:t>
      </w:r>
      <w:r>
        <w:rPr>
          <w:rFonts w:hint="eastAsia"/>
        </w:rPr>
        <w:t>年是换届年，提拔重用领导干部</w:t>
      </w:r>
      <w:r>
        <w:t>121</w:t>
      </w:r>
      <w:r>
        <w:rPr>
          <w:rFonts w:hint="eastAsia"/>
        </w:rPr>
        <w:t>名，调整交流</w:t>
      </w:r>
      <w:r>
        <w:t>106</w:t>
      </w:r>
      <w:r>
        <w:rPr>
          <w:rFonts w:hint="eastAsia"/>
        </w:rPr>
        <w:t>名，退出领导岗位</w:t>
      </w:r>
      <w:r>
        <w:t>40</w:t>
      </w:r>
      <w:r>
        <w:rPr>
          <w:rFonts w:hint="eastAsia"/>
        </w:rPr>
        <w:t>名，选派干部在重点工作或急难危重岗位挂职锻炼</w:t>
      </w:r>
      <w:r>
        <w:t>25</w:t>
      </w:r>
      <w:r>
        <w:rPr>
          <w:rFonts w:hint="eastAsia"/>
        </w:rPr>
        <w:t>名。坚持严管和厚爱并举，坚持正向激励干部，</w:t>
      </w:r>
      <w:r>
        <w:t>52</w:t>
      </w:r>
      <w:r>
        <w:rPr>
          <w:rFonts w:hint="eastAsia"/>
        </w:rPr>
        <w:t>人被列入政绩档案管理。发挥年度考核导向作用，统筹</w:t>
      </w:r>
      <w:r>
        <w:t>58</w:t>
      </w:r>
      <w:r>
        <w:rPr>
          <w:rFonts w:hint="eastAsia"/>
        </w:rPr>
        <w:t>个左右年度考核优秀名额，用于奖励在重点工作、重要领域中表现突出的干部。按规定给予</w:t>
      </w:r>
      <w:r>
        <w:t>8</w:t>
      </w:r>
      <w:r>
        <w:rPr>
          <w:rFonts w:hint="eastAsia"/>
        </w:rPr>
        <w:t>名连续三年年度考核“优秀”的公务员记“三等功”，在全市范围内进行通报表扬。坚持负向约束干部，实施《市管领导干部考验性管理意见（试行）》，将</w:t>
      </w:r>
      <w:r>
        <w:t>8</w:t>
      </w:r>
      <w:r>
        <w:rPr>
          <w:rFonts w:hint="eastAsia"/>
        </w:rPr>
        <w:t>名工作不负责，分管工作落实不到位，导致工作受到较大影响的干部列入考验性管理。加强与执纪执法部门干部负面信息互通，全年沟通干部问题信息</w:t>
      </w:r>
      <w:r>
        <w:t>133</w:t>
      </w:r>
      <w:r>
        <w:rPr>
          <w:rFonts w:hint="eastAsia"/>
        </w:rPr>
        <w:t>人次，开展提醒、函询、诫勉等常态化提醒监督，强化干部日常监督管理。至</w:t>
      </w:r>
      <w:r>
        <w:t>7</w:t>
      </w:r>
      <w:r>
        <w:rPr>
          <w:rFonts w:hint="eastAsia"/>
        </w:rPr>
        <w:t>月</w:t>
      </w:r>
      <w:r>
        <w:t>30</w:t>
      </w:r>
      <w:r>
        <w:rPr>
          <w:rFonts w:hint="eastAsia"/>
        </w:rPr>
        <w:t>日，完成乡镇党委、纪委换届，选出党委委员</w:t>
      </w:r>
      <w:r>
        <w:t>153</w:t>
      </w:r>
      <w:r>
        <w:rPr>
          <w:rFonts w:hint="eastAsia"/>
        </w:rPr>
        <w:t>名、纪委委员</w:t>
      </w:r>
      <w:r>
        <w:t>119</w:t>
      </w:r>
      <w:r>
        <w:rPr>
          <w:rFonts w:hint="eastAsia"/>
        </w:rPr>
        <w:t>名。</w:t>
      </w:r>
      <w:r>
        <w:t>10</w:t>
      </w:r>
      <w:r>
        <w:rPr>
          <w:rFonts w:hint="eastAsia"/>
        </w:rPr>
        <w:t>月</w:t>
      </w:r>
      <w:r>
        <w:t>23</w:t>
      </w:r>
      <w:r>
        <w:rPr>
          <w:rFonts w:hint="eastAsia"/>
        </w:rPr>
        <w:t>日至</w:t>
      </w:r>
      <w:r>
        <w:t>27</w:t>
      </w:r>
      <w:r>
        <w:rPr>
          <w:rFonts w:hint="eastAsia"/>
        </w:rPr>
        <w:t>日，全市</w:t>
      </w:r>
      <w:r>
        <w:t>17</w:t>
      </w:r>
      <w:r>
        <w:rPr>
          <w:rFonts w:hint="eastAsia"/>
        </w:rPr>
        <w:t>个镇召开镇人大代表会议，选举出新一</w:t>
      </w:r>
      <w:r>
        <w:rPr>
          <w:rFonts w:hint="eastAsia"/>
          <w:spacing w:val="4"/>
        </w:rPr>
        <w:t>届镇人大、政府班子成员</w:t>
      </w:r>
      <w:r>
        <w:rPr>
          <w:spacing w:val="4"/>
        </w:rPr>
        <w:t>96</w:t>
      </w:r>
      <w:r>
        <w:rPr>
          <w:rFonts w:hint="eastAsia"/>
          <w:spacing w:val="4"/>
        </w:rPr>
        <w:t>人；乡镇</w:t>
      </w:r>
      <w:r>
        <w:rPr>
          <w:rFonts w:hint="eastAsia"/>
        </w:rPr>
        <w:t>换届选拔</w:t>
      </w:r>
      <w:r>
        <w:t>17</w:t>
      </w:r>
      <w:r>
        <w:rPr>
          <w:rFonts w:hint="eastAsia"/>
        </w:rPr>
        <w:t>名“五方面人员”进入班子。完</w:t>
      </w:r>
      <w:r>
        <w:rPr>
          <w:rFonts w:hint="eastAsia"/>
          <w:spacing w:val="-4"/>
        </w:rPr>
        <w:t>成县级领导班子换届</w:t>
      </w:r>
      <w:r>
        <w:rPr>
          <w:rFonts w:hint="eastAsia"/>
        </w:rPr>
        <w:t>选举工作，南雄市于</w:t>
      </w:r>
      <w:r>
        <w:t>10</w:t>
      </w:r>
      <w:r>
        <w:rPr>
          <w:rFonts w:hint="eastAsia"/>
        </w:rPr>
        <w:t>月、</w:t>
      </w:r>
      <w:r>
        <w:t>11</w:t>
      </w:r>
      <w:r>
        <w:rPr>
          <w:rFonts w:hint="eastAsia"/>
        </w:rPr>
        <w:t>月召开党代会、政协会和人代会，选举产生新一届市委、人大、政府、政协、纪委领导班子和法检“两长”，同时选举产生出席韶关市党代表和人大代表。印发《</w:t>
      </w:r>
      <w:r>
        <w:t>2021</w:t>
      </w:r>
      <w:r>
        <w:rPr>
          <w:rFonts w:hint="eastAsia"/>
        </w:rPr>
        <w:t>年市县镇换届工作须知》和播放警示教育片《警钟长鸣》，以零容忍的态度、坚决果断的措施，狠刹歪风邪气，保证换届工作顺利开展。</w:t>
      </w:r>
    </w:p>
    <w:p w14:paraId="33201022">
      <w:pPr>
        <w:pStyle w:val="15"/>
      </w:pPr>
      <w:r>
        <w:rPr>
          <w:rStyle w:val="19"/>
          <w:rFonts w:hint="eastAsia"/>
        </w:rPr>
        <w:t>【公务员队伍建设】　</w:t>
      </w:r>
      <w:r>
        <w:t>2021</w:t>
      </w:r>
      <w:r>
        <w:rPr>
          <w:rFonts w:hint="eastAsia"/>
        </w:rPr>
        <w:t>年，南雄市持续深化公务员分类改革。落实《广东省建设高素质专业化公务员队伍若干措施》，科学做好行政执法类公务员套转工作，统筹做好司法人员分类管理，核定全市行政执法类公务员职位数量</w:t>
      </w:r>
      <w:r>
        <w:t>376</w:t>
      </w:r>
      <w:r>
        <w:rPr>
          <w:rFonts w:hint="eastAsia"/>
        </w:rPr>
        <w:t>个，其中县级机关职位数量设置</w:t>
      </w:r>
      <w:r>
        <w:t>189</w:t>
      </w:r>
      <w:r>
        <w:rPr>
          <w:rFonts w:hint="eastAsia"/>
        </w:rPr>
        <w:t>个，乡镇（街道）机关职位数量设置</w:t>
      </w:r>
      <w:r>
        <w:t>187</w:t>
      </w:r>
      <w:r>
        <w:rPr>
          <w:rFonts w:hint="eastAsia"/>
        </w:rPr>
        <w:t>个。不断优化公务员队伍结构，结合用人单位需求招录公务员</w:t>
      </w:r>
      <w:r>
        <w:t>122</w:t>
      </w:r>
      <w:r>
        <w:rPr>
          <w:rFonts w:hint="eastAsia"/>
        </w:rPr>
        <w:t>人，其中县级机关</w:t>
      </w:r>
      <w:r>
        <w:t>59</w:t>
      </w:r>
      <w:r>
        <w:rPr>
          <w:rFonts w:hint="eastAsia"/>
        </w:rPr>
        <w:t>人，乡镇（街道）机关</w:t>
      </w:r>
      <w:r>
        <w:t>63</w:t>
      </w:r>
      <w:r>
        <w:rPr>
          <w:rFonts w:hint="eastAsia"/>
        </w:rPr>
        <w:t>人。加强对选调生的培养和跟踪管理，安排选调生参与接续推进巩固拓展脱贫攻坚成果同乡村振兴有效衔接、乡村治理等重点工作。</w:t>
      </w:r>
    </w:p>
    <w:p w14:paraId="725B1DAB">
      <w:pPr>
        <w:pStyle w:val="15"/>
        <w:spacing w:before="340"/>
      </w:pPr>
      <w:r>
        <w:rPr>
          <w:rStyle w:val="19"/>
          <w:rFonts w:hint="eastAsia"/>
        </w:rPr>
        <w:t>【人才工作】　</w:t>
      </w:r>
      <w:r>
        <w:t>2021</w:t>
      </w:r>
      <w:r>
        <w:rPr>
          <w:rFonts w:hint="eastAsia"/>
        </w:rPr>
        <w:t>年，南雄市持续推进“丹霞英才计划”暨急需紧缺</w:t>
      </w:r>
      <w:r>
        <w:rPr>
          <w:rFonts w:hint="eastAsia"/>
          <w:spacing w:val="4"/>
        </w:rPr>
        <w:t>人才引进计划，组队赴南宁、成都、赣州、广州等地</w:t>
      </w:r>
      <w:r>
        <w:rPr>
          <w:spacing w:val="4"/>
        </w:rPr>
        <w:t>8</w:t>
      </w:r>
      <w:r>
        <w:rPr>
          <w:rFonts w:hint="eastAsia"/>
          <w:spacing w:val="13"/>
        </w:rPr>
        <w:t>所重点高校</w:t>
      </w:r>
      <w:r>
        <w:rPr>
          <w:rFonts w:hint="eastAsia"/>
          <w:spacing w:val="8"/>
        </w:rPr>
        <w:t>开展现场招</w:t>
      </w:r>
      <w:r>
        <w:rPr>
          <w:rFonts w:hint="eastAsia"/>
        </w:rPr>
        <w:t>聘。全</w:t>
      </w:r>
      <w:r>
        <w:rPr>
          <w:rFonts w:hint="eastAsia"/>
          <w:spacing w:val="-4"/>
        </w:rPr>
        <w:t>年引</w:t>
      </w:r>
      <w:r>
        <w:rPr>
          <w:rFonts w:hint="eastAsia"/>
          <w:spacing w:val="-13"/>
        </w:rPr>
        <w:t>进丹霞英才及急需紧缺人</w:t>
      </w:r>
      <w:r>
        <w:rPr>
          <w:rFonts w:hint="eastAsia"/>
          <w:spacing w:val="-8"/>
        </w:rPr>
        <w:t>才</w:t>
      </w:r>
      <w:r>
        <w:rPr>
          <w:spacing w:val="-8"/>
        </w:rPr>
        <w:t>153</w:t>
      </w:r>
      <w:r>
        <w:rPr>
          <w:rFonts w:hint="eastAsia"/>
          <w:spacing w:val="-8"/>
        </w:rPr>
        <w:t>人</w:t>
      </w:r>
      <w:r>
        <w:rPr>
          <w:rFonts w:hint="eastAsia"/>
          <w:spacing w:val="-4"/>
        </w:rPr>
        <w:t>，</w:t>
      </w:r>
      <w:r>
        <w:rPr>
          <w:rFonts w:hint="eastAsia"/>
          <w:spacing w:val="-8"/>
        </w:rPr>
        <w:t>其中博士</w:t>
      </w:r>
      <w:r>
        <w:rPr>
          <w:spacing w:val="-8"/>
        </w:rPr>
        <w:t>1</w:t>
      </w:r>
      <w:r>
        <w:rPr>
          <w:rFonts w:hint="eastAsia"/>
          <w:spacing w:val="-8"/>
        </w:rPr>
        <w:t>人，硕士</w:t>
      </w:r>
      <w:r>
        <w:rPr>
          <w:spacing w:val="-8"/>
        </w:rPr>
        <w:t>1</w:t>
      </w:r>
      <w:r>
        <w:rPr>
          <w:spacing w:val="-4"/>
        </w:rPr>
        <w:t>6</w:t>
      </w:r>
      <w:r>
        <w:rPr>
          <w:rFonts w:hint="eastAsia"/>
          <w:spacing w:val="-4"/>
        </w:rPr>
        <w:t>人</w:t>
      </w:r>
      <w:r>
        <w:rPr>
          <w:rFonts w:hint="eastAsia"/>
        </w:rPr>
        <w:t>。完善人才服务，成立“南雄市人才发展中心”，用于解决人才周转和定岗定级问题，</w:t>
      </w:r>
      <w:r>
        <w:rPr>
          <w:rFonts w:hint="eastAsia"/>
          <w:spacing w:val="-4"/>
        </w:rPr>
        <w:t>建成</w:t>
      </w:r>
      <w:r>
        <w:rPr>
          <w:spacing w:val="-4"/>
        </w:rPr>
        <w:t>87</w:t>
      </w:r>
      <w:r>
        <w:rPr>
          <w:rFonts w:hint="eastAsia"/>
          <w:spacing w:val="-4"/>
        </w:rPr>
        <w:t>套城区人才公寓，其中</w:t>
      </w:r>
      <w:r>
        <w:rPr>
          <w:spacing w:val="-4"/>
        </w:rPr>
        <w:t>35</w:t>
      </w:r>
      <w:r>
        <w:rPr>
          <w:rFonts w:hint="eastAsia"/>
          <w:spacing w:val="-4"/>
        </w:rPr>
        <w:t>名高层</w:t>
      </w:r>
      <w:r>
        <w:rPr>
          <w:rFonts w:hint="eastAsia"/>
        </w:rPr>
        <w:t>次人才入住。人才</w:t>
      </w:r>
      <w:r>
        <w:rPr>
          <w:rFonts w:hint="eastAsia"/>
          <w:spacing w:val="-4"/>
        </w:rPr>
        <w:t>公共食堂投入使用，市领导</w:t>
      </w:r>
      <w:r>
        <w:rPr>
          <w:rFonts w:hint="eastAsia"/>
        </w:rPr>
        <w:t>常态</w:t>
      </w:r>
      <w:r>
        <w:rPr>
          <w:rFonts w:hint="eastAsia"/>
          <w:spacing w:val="4"/>
        </w:rPr>
        <w:t>化驻点联系服务人才</w:t>
      </w:r>
      <w:r>
        <w:rPr>
          <w:rFonts w:hint="eastAsia"/>
        </w:rPr>
        <w:t>，妥善解决高层次人才子女入学（园）、配偶就业等问题。修订完善人才政策，出台《南雄市人才工作实施意见》《南雄市人才公寓运行管理实施意见》《南雄市支持和鼓励高层次人才开展课题研究管理实施意见》《南雄市高层次人才分类考核管理实施意见》等多项人才政策，使人才工作在政策上下衔接、覆盖面等方面更加科学。搭建人才发展平台。建设院士工作站</w:t>
      </w:r>
      <w:r>
        <w:t>3</w:t>
      </w:r>
      <w:r>
        <w:rPr>
          <w:rFonts w:hint="eastAsia"/>
        </w:rPr>
        <w:t>个，博士工作站</w:t>
      </w:r>
      <w:r>
        <w:t>3</w:t>
      </w:r>
      <w:r>
        <w:rPr>
          <w:rFonts w:hint="eastAsia"/>
        </w:rPr>
        <w:t>个，建成高</w:t>
      </w:r>
      <w:r>
        <w:rPr>
          <w:rFonts w:hint="eastAsia"/>
          <w:spacing w:val="4"/>
        </w:rPr>
        <w:t>新技术企业</w:t>
      </w:r>
      <w:r>
        <w:rPr>
          <w:spacing w:val="4"/>
        </w:rPr>
        <w:t>35</w:t>
      </w:r>
      <w:r>
        <w:rPr>
          <w:rFonts w:hint="eastAsia"/>
          <w:spacing w:val="4"/>
        </w:rPr>
        <w:t>家</w:t>
      </w:r>
      <w:r>
        <w:rPr>
          <w:rFonts w:hint="eastAsia"/>
          <w:spacing w:val="-4"/>
        </w:rPr>
        <w:t>，市级以上工程技术研发中心</w:t>
      </w:r>
      <w:r>
        <w:rPr>
          <w:spacing w:val="-4"/>
        </w:rPr>
        <w:t>29</w:t>
      </w:r>
      <w:r>
        <w:rPr>
          <w:rFonts w:hint="eastAsia"/>
          <w:spacing w:val="-4"/>
        </w:rPr>
        <w:t>个，</w:t>
      </w:r>
      <w:r>
        <w:rPr>
          <w:rFonts w:hint="eastAsia"/>
          <w:spacing w:val="4"/>
        </w:rPr>
        <w:t>孵化器基地</w:t>
      </w:r>
      <w:r>
        <w:rPr>
          <w:spacing w:val="4"/>
        </w:rPr>
        <w:t>3</w:t>
      </w:r>
      <w:r>
        <w:rPr>
          <w:rFonts w:hint="eastAsia"/>
        </w:rPr>
        <w:t>个，省工业设计中心</w:t>
      </w:r>
      <w:r>
        <w:t>1</w:t>
      </w:r>
      <w:r>
        <w:rPr>
          <w:rFonts w:hint="eastAsia"/>
        </w:rPr>
        <w:t>个，依托院士工作站开展项目合作共</w:t>
      </w:r>
      <w:r>
        <w:t>12</w:t>
      </w:r>
      <w:r>
        <w:rPr>
          <w:rFonts w:hint="eastAsia"/>
        </w:rPr>
        <w:t>项，研发新产品共</w:t>
      </w:r>
      <w:r>
        <w:t>15</w:t>
      </w:r>
      <w:r>
        <w:rPr>
          <w:rFonts w:hint="eastAsia"/>
        </w:rPr>
        <w:t>项，科研转化成果显著。</w:t>
      </w:r>
    </w:p>
    <w:p w14:paraId="5453A47F">
      <w:pPr>
        <w:pStyle w:val="15"/>
        <w:rPr>
          <w:rFonts w:ascii="方正楷体_GBK" w:eastAsia="方正楷体_GBK" w:cs="方正楷体_GBK"/>
        </w:rPr>
      </w:pPr>
      <w:r>
        <w:rPr>
          <w:rStyle w:val="19"/>
          <w:rFonts w:hint="eastAsia"/>
        </w:rPr>
        <w:t>【干部培训】　</w:t>
      </w:r>
      <w:r>
        <w:t>2021</w:t>
      </w:r>
      <w:r>
        <w:rPr>
          <w:rFonts w:hint="eastAsia"/>
        </w:rPr>
        <w:t>年，南雄市完善干部教育培训制度，培训各级各类党员干部</w:t>
      </w:r>
      <w:r>
        <w:t>4</w:t>
      </w:r>
      <w:r>
        <w:rPr>
          <w:rFonts w:hint="eastAsia"/>
        </w:rPr>
        <w:t>万余人次，其中培训机关党员干部</w:t>
      </w:r>
      <w:r>
        <w:t>1.2</w:t>
      </w:r>
      <w:r>
        <w:rPr>
          <w:rFonts w:hint="eastAsia"/>
        </w:rPr>
        <w:t>万人次。举办南雄市领导干部学习贯彻党的十九届六中全会精神专题研讨班、科级干部党史学习教育专题学习班、公务员党史学习教育专题培训、新录用公务员初任培训、选调生培训、丹霞英才任职培训、干部网络教育培训、村（社区）党组织书记培训班、“两新”党组织书记培训班等</w:t>
      </w:r>
      <w:r>
        <w:t>10</w:t>
      </w:r>
      <w:r>
        <w:rPr>
          <w:rFonts w:hint="eastAsia"/>
        </w:rPr>
        <w:t>多个专题培训，及时落实各类干部调训、送训任务</w:t>
      </w:r>
      <w:r>
        <w:t>11</w:t>
      </w:r>
      <w:r>
        <w:rPr>
          <w:rFonts w:hint="eastAsia"/>
        </w:rPr>
        <w:t>个班次，培训党员干部</w:t>
      </w:r>
      <w:r>
        <w:t>180</w:t>
      </w:r>
      <w:r>
        <w:rPr>
          <w:rFonts w:hint="eastAsia"/>
        </w:rPr>
        <w:t>人。　</w:t>
      </w:r>
      <w:r>
        <w:rPr>
          <w:rFonts w:hint="eastAsia" w:ascii="方正楷体_GBK" w:eastAsia="方正楷体_GBK" w:cs="方正楷体_GBK"/>
        </w:rPr>
        <w:t>（彭　云）</w:t>
      </w:r>
    </w:p>
    <w:p w14:paraId="579E57E6">
      <w:pPr>
        <w:pStyle w:val="14"/>
      </w:pPr>
      <w:r>
        <w:rPr>
          <w:rFonts w:hint="eastAsia"/>
        </w:rPr>
        <w:t>宣传工作</w:t>
      </w:r>
    </w:p>
    <w:p w14:paraId="4D71E9F2">
      <w:pPr>
        <w:pStyle w:val="15"/>
      </w:pPr>
      <w:r>
        <w:rPr>
          <w:rStyle w:val="19"/>
          <w:rFonts w:hint="eastAsia"/>
        </w:rPr>
        <w:t>【概况】　</w:t>
      </w:r>
      <w:r>
        <w:rPr>
          <w:rFonts w:hint="eastAsia"/>
        </w:rPr>
        <w:t>中共南雄市委宣传部是市委主管全市意识形态方面工作的职能部门，为正科级，对外加挂南雄市人民政府新闻办公室、南雄市精神文明建设委员会办公室、南雄市新闻出版局（南雄市版权局）、南雄市互联网信息办公室牌子。宣传部下属事业单位为南雄市新时代文明实践中心、南雄市网络舆情信息中心。</w:t>
      </w:r>
      <w:r>
        <w:t>2021</w:t>
      </w:r>
      <w:r>
        <w:rPr>
          <w:rFonts w:hint="eastAsia"/>
        </w:rPr>
        <w:t>年，市委宣传部围绕学习宣传贯彻习近平新时代中国特色社会主义思想首要任务，承担起举旗帜、</w:t>
      </w:r>
      <w:r>
        <w:rPr>
          <w:rFonts w:hint="eastAsia"/>
          <w:spacing w:val="4"/>
        </w:rPr>
        <w:t>聚民心、育新人、兴文化、展形象的</w:t>
      </w:r>
      <w:r>
        <w:rPr>
          <w:rFonts w:hint="eastAsia"/>
        </w:rPr>
        <w:t>使命任务。强化正面宣传，在各级媒体平台发稿</w:t>
      </w:r>
      <w:r>
        <w:t>3164</w:t>
      </w:r>
      <w:r>
        <w:rPr>
          <w:rFonts w:hint="eastAsia"/>
        </w:rPr>
        <w:t>条。落实党委（党组）意识形态工作责任制和网络意识形态工作责任制，强化阵地建设和管理，着力化解各领域重大风险保障意识形态领域安全，全市意识形态形势总体向上向好，全年未发生意识形态领域问题。</w:t>
      </w:r>
    </w:p>
    <w:p w14:paraId="37C15512">
      <w:pPr>
        <w:pStyle w:val="15"/>
        <w:spacing w:before="340"/>
      </w:pPr>
      <w:r>
        <w:rPr>
          <w:rStyle w:val="19"/>
          <w:rFonts w:hint="eastAsia"/>
        </w:rPr>
        <w:t>【理论学习】　</w:t>
      </w:r>
      <w:r>
        <w:t>2021</w:t>
      </w:r>
      <w:r>
        <w:rPr>
          <w:rFonts w:hint="eastAsia"/>
        </w:rPr>
        <w:t>年，南雄市抓好市委理论学习中心组“关键少数”理论学习工作，全年组织专题集中学习</w:t>
      </w:r>
      <w:r>
        <w:t>16</w:t>
      </w:r>
      <w:r>
        <w:rPr>
          <w:rFonts w:hint="eastAsia"/>
        </w:rPr>
        <w:t>次，深入学习贯彻党的十九届五中、六中全会精神、习近平在庆祝中国共产党成立</w:t>
      </w:r>
      <w:r>
        <w:t>100</w:t>
      </w:r>
      <w:r>
        <w:rPr>
          <w:rFonts w:hint="eastAsia"/>
        </w:rPr>
        <w:t>周年大会上的讲话精神等重大内容。购置《论中国共产党历史》《毛泽东、邓小平、江泽民、胡锦涛关于中国共产党历史论述摘编》《习近平新时代中国特色社会主义思想学习问答》《中国共产党简史》《新中国史》《改革开放史》等资料，邀请教授开展“中国共产党百年非凡奋斗历程”“学习百年党史</w:t>
      </w:r>
      <w:r>
        <w:t xml:space="preserve">  </w:t>
      </w:r>
      <w:r>
        <w:rPr>
          <w:rFonts w:hint="eastAsia"/>
        </w:rPr>
        <w:t>牢记初心使命”“习近平在庆祝中国共产党成立</w:t>
      </w:r>
      <w:r>
        <w:t>100</w:t>
      </w:r>
      <w:r>
        <w:rPr>
          <w:rFonts w:hint="eastAsia"/>
        </w:rPr>
        <w:t>周年大会</w:t>
      </w:r>
      <w:r>
        <w:rPr>
          <w:rFonts w:hint="eastAsia"/>
          <w:spacing w:val="-4"/>
        </w:rPr>
        <w:t>上的讲话精神”专题报</w:t>
      </w:r>
      <w:r>
        <w:rPr>
          <w:rFonts w:hint="eastAsia"/>
          <w:spacing w:val="-8"/>
        </w:rPr>
        <w:t>告，进行《学好革命史，奋进新征</w:t>
      </w:r>
      <w:r>
        <w:rPr>
          <w:rFonts w:hint="eastAsia"/>
          <w:spacing w:val="-4"/>
        </w:rPr>
        <w:t>程》南雄革</w:t>
      </w:r>
      <w:r>
        <w:rPr>
          <w:rFonts w:hint="eastAsia"/>
        </w:rPr>
        <w:t>命史专题学习。开展全市巡回宣讲活动</w:t>
      </w:r>
      <w:r>
        <w:t>400</w:t>
      </w:r>
      <w:r>
        <w:rPr>
          <w:rFonts w:hint="eastAsia"/>
        </w:rPr>
        <w:t>余场次，推动习近平新时代中国特色社会主义思想进机关、进企业、进校园、进农村、进社区，确保宣讲对象覆盖全社会、全领域；邀请专家教授进行</w:t>
      </w:r>
      <w:r>
        <w:t>7</w:t>
      </w:r>
      <w:r>
        <w:rPr>
          <w:rFonts w:hint="eastAsia"/>
        </w:rPr>
        <w:t>次专题辅导报告扩大会议宣讲；开展苏区南雄革命史百姓宣讲活动，全年完成宣讲任务</w:t>
      </w:r>
      <w:r>
        <w:t>10</w:t>
      </w:r>
      <w:r>
        <w:rPr>
          <w:spacing w:val="4"/>
        </w:rPr>
        <w:t>0</w:t>
      </w:r>
      <w:r>
        <w:rPr>
          <w:rFonts w:hint="eastAsia"/>
          <w:spacing w:val="4"/>
        </w:rPr>
        <w:t>场次，直接服务党员干部群众</w:t>
      </w:r>
      <w:r>
        <w:rPr>
          <w:spacing w:val="4"/>
        </w:rPr>
        <w:t>8000</w:t>
      </w:r>
      <w:r>
        <w:rPr>
          <w:rFonts w:hint="eastAsia"/>
          <w:spacing w:val="4"/>
        </w:rPr>
        <w:t>多</w:t>
      </w:r>
      <w:r>
        <w:rPr>
          <w:rFonts w:hint="eastAsia"/>
        </w:rPr>
        <w:t>人次。推广“学习强国”</w:t>
      </w:r>
      <w:r>
        <w:rPr>
          <w:rFonts w:hint="eastAsia"/>
          <w:spacing w:val="-4"/>
        </w:rPr>
        <w:t>学习，全市注册认证人数</w:t>
      </w:r>
      <w:r>
        <w:rPr>
          <w:spacing w:val="-4"/>
        </w:rPr>
        <w:t>3.32</w:t>
      </w:r>
      <w:r>
        <w:rPr>
          <w:rFonts w:hint="eastAsia"/>
          <w:spacing w:val="-4"/>
        </w:rPr>
        <w:t>万人，比上</w:t>
      </w:r>
      <w:r>
        <w:rPr>
          <w:rFonts w:hint="eastAsia"/>
        </w:rPr>
        <w:t>年增加</w:t>
      </w:r>
      <w:r>
        <w:t>6000</w:t>
      </w:r>
      <w:r>
        <w:rPr>
          <w:rFonts w:hint="eastAsia"/>
        </w:rPr>
        <w:t>多人。</w:t>
      </w:r>
      <w:r>
        <w:t>1164</w:t>
      </w:r>
      <w:r>
        <w:rPr>
          <w:rFonts w:hint="eastAsia"/>
        </w:rPr>
        <w:t>篇稿件被平台采用，其中被总台采用</w:t>
      </w:r>
      <w:r>
        <w:t>14</w:t>
      </w:r>
      <w:r>
        <w:rPr>
          <w:rFonts w:hint="eastAsia"/>
        </w:rPr>
        <w:t>篇，省级平台采用</w:t>
      </w:r>
      <w:r>
        <w:t>1150</w:t>
      </w:r>
      <w:r>
        <w:rPr>
          <w:rFonts w:hint="eastAsia"/>
        </w:rPr>
        <w:t>篇。</w:t>
      </w:r>
    </w:p>
    <w:p w14:paraId="1ADAF3A5">
      <w:pPr>
        <w:pStyle w:val="15"/>
      </w:pPr>
      <w:r>
        <w:rPr>
          <w:rStyle w:val="19"/>
          <w:rFonts w:hint="eastAsia"/>
        </w:rPr>
        <w:t>【舆论宣传】　</w:t>
      </w:r>
      <w:r>
        <w:t>2021</w:t>
      </w:r>
      <w:r>
        <w:rPr>
          <w:rFonts w:hint="eastAsia"/>
        </w:rPr>
        <w:t>年，南雄市分别对习近平新时代中国特色社会主义思想宣传阐释、党的十九届五、六中全会精神阐释、庆祝中</w:t>
      </w:r>
      <w:r>
        <w:rPr>
          <w:rFonts w:hint="eastAsia"/>
          <w:spacing w:val="-4"/>
        </w:rPr>
        <w:t>国共产党成立</w:t>
      </w:r>
      <w:r>
        <w:rPr>
          <w:spacing w:val="-4"/>
        </w:rPr>
        <w:t>100</w:t>
      </w:r>
      <w:r>
        <w:rPr>
          <w:rFonts w:hint="eastAsia"/>
          <w:spacing w:val="-4"/>
        </w:rPr>
        <w:t>周年、党史学习教</w:t>
      </w:r>
      <w:r>
        <w:rPr>
          <w:rFonts w:hint="eastAsia"/>
        </w:rPr>
        <w:t>育、脱贫攻坚·全面</w:t>
      </w:r>
      <w:r>
        <w:rPr>
          <w:rFonts w:hint="eastAsia"/>
          <w:spacing w:val="-4"/>
        </w:rPr>
        <w:t>小康、抗击新冠肺炎疫情等加强对外宣</w:t>
      </w:r>
      <w:r>
        <w:rPr>
          <w:rFonts w:hint="eastAsia"/>
        </w:rPr>
        <w:t>传。坚持“显政”原则，利用主流媒体发声，发布权威信息和推送正面宣传报道。全年在人民日报客户端、新华社、经济日报、中央广播电视台、学习强国、南方日报、广</w:t>
      </w:r>
      <w:r>
        <w:rPr>
          <w:rFonts w:hint="eastAsia"/>
          <w:spacing w:val="4"/>
        </w:rPr>
        <w:t>东广播电视台、韶关日报等中省市媒</w:t>
      </w:r>
      <w:r>
        <w:rPr>
          <w:rFonts w:hint="eastAsia"/>
        </w:rPr>
        <w:t>体平台推出《让红色遗址“活”在当下》《〈讲武堂〉</w:t>
      </w:r>
      <w:r>
        <w:t>20210110</w:t>
      </w:r>
      <w:r>
        <w:rPr>
          <w:rFonts w:hint="eastAsia"/>
        </w:rPr>
        <w:t>敢教日月换新天——走进革命老区县南雄》《韶关南雄邀请将军后代讲</w:t>
      </w:r>
      <w:r>
        <w:rPr>
          <w:rFonts w:hint="eastAsia"/>
          <w:spacing w:val="8"/>
        </w:rPr>
        <w:t>党</w:t>
      </w:r>
      <w:r>
        <w:rPr>
          <w:rFonts w:hint="eastAsia"/>
          <w:spacing w:val="4"/>
        </w:rPr>
        <w:t>史话初心》《广东南雄脱贫村民热</w:t>
      </w:r>
      <w:r>
        <w:rPr>
          <w:rFonts w:hint="eastAsia"/>
        </w:rPr>
        <w:t>议全国脱贫攻坚总结表彰大会》《首场党</w:t>
      </w:r>
      <w:r>
        <w:rPr>
          <w:rFonts w:hint="eastAsia"/>
          <w:spacing w:val="-4"/>
        </w:rPr>
        <w:t>史学习教育沉浸体验活动启动》《</w:t>
      </w:r>
      <w:r>
        <w:rPr>
          <w:rFonts w:hint="eastAsia"/>
        </w:rPr>
        <w:t>“云上春晚”年味浓</w:t>
      </w:r>
      <w:r>
        <w:t xml:space="preserve">  </w:t>
      </w:r>
      <w:r>
        <w:rPr>
          <w:rFonts w:hint="eastAsia"/>
        </w:rPr>
        <w:t>线上观众超百万》《【学习简报】韶关南雄：浈凌大地演绎红色经典</w:t>
      </w:r>
      <w:r>
        <w:t xml:space="preserve">  </w:t>
      </w:r>
      <w:r>
        <w:rPr>
          <w:rFonts w:hint="eastAsia"/>
        </w:rPr>
        <w:t>传承红色基因》等宣传报道。在各级媒体平台发稿</w:t>
      </w:r>
      <w:r>
        <w:t>3164</w:t>
      </w:r>
      <w:r>
        <w:rPr>
          <w:rFonts w:hint="eastAsia"/>
        </w:rPr>
        <w:t>条，其中，中央级</w:t>
      </w:r>
      <w:r>
        <w:t>170</w:t>
      </w:r>
      <w:r>
        <w:rPr>
          <w:rFonts w:hint="eastAsia"/>
        </w:rPr>
        <w:t>条，省级</w:t>
      </w:r>
      <w:r>
        <w:t>1734</w:t>
      </w:r>
      <w:r>
        <w:rPr>
          <w:rFonts w:hint="eastAsia"/>
        </w:rPr>
        <w:t>条，韶关市级</w:t>
      </w:r>
      <w:r>
        <w:t>1260</w:t>
      </w:r>
      <w:r>
        <w:rPr>
          <w:rFonts w:hint="eastAsia"/>
        </w:rPr>
        <w:t>条。统筹相关单位配合完成新华社、南方日报等以“就地过年”、乡村振兴、红色文化等主题</w:t>
      </w:r>
      <w:r>
        <w:t>100</w:t>
      </w:r>
      <w:r>
        <w:rPr>
          <w:rFonts w:hint="eastAsia"/>
        </w:rPr>
        <w:t>多次采访。完成每月韶关日报</w:t>
      </w:r>
      <w:r>
        <w:t>2</w:t>
      </w:r>
      <w:r>
        <w:rPr>
          <w:rFonts w:hint="eastAsia"/>
        </w:rPr>
        <w:t>个重点版组稿工作及南方杂志《百年初心耀征程·南雄线》建党百年特刊。</w:t>
      </w:r>
    </w:p>
    <w:p w14:paraId="75320F13">
      <w:pPr>
        <w:pStyle w:val="15"/>
      </w:pPr>
      <w:r>
        <w:rPr>
          <w:rStyle w:val="19"/>
          <w:rFonts w:hint="eastAsia"/>
        </w:rPr>
        <w:t>【精神文明建设】　</w:t>
      </w:r>
      <w:r>
        <w:t>2021</w:t>
      </w:r>
      <w:r>
        <w:rPr>
          <w:rFonts w:hint="eastAsia"/>
        </w:rPr>
        <w:t>年，南雄市以创建文明城市为抓手，深入推进群众性精神文明创建工作。强化线上宣传，联合市融媒体中心发布习近平</w:t>
      </w:r>
      <w:r>
        <w:rPr>
          <w:rFonts w:hint="eastAsia"/>
          <w:lang w:eastAsia="zh-CN"/>
        </w:rPr>
        <w:t>新时代中国特色社会主义思想</w:t>
      </w:r>
      <w:r>
        <w:rPr>
          <w:rFonts w:hint="eastAsia"/>
        </w:rPr>
        <w:t>宣传阐释</w:t>
      </w:r>
      <w:r>
        <w:t>12</w:t>
      </w:r>
      <w:r>
        <w:rPr>
          <w:rFonts w:hint="eastAsia"/>
        </w:rPr>
        <w:t>期，开设《文明南雄》《文明在线》《新时代文明实践》《文明新风尚》等电视专题栏目，播出</w:t>
      </w:r>
      <w:r>
        <w:t>500</w:t>
      </w:r>
      <w:r>
        <w:rPr>
          <w:rFonts w:hint="eastAsia"/>
        </w:rPr>
        <w:t>多期。开展《韶关市文明行为促进条例》进社区宣传活动，深入开展“我们的节日”主题活动</w:t>
      </w:r>
      <w:r>
        <w:t>100</w:t>
      </w:r>
      <w:r>
        <w:rPr>
          <w:rFonts w:hint="eastAsia"/>
        </w:rPr>
        <w:t>多场，参与群众逾</w:t>
      </w:r>
      <w:r>
        <w:t>10</w:t>
      </w:r>
      <w:r>
        <w:rPr>
          <w:rFonts w:hint="eastAsia"/>
        </w:rPr>
        <w:t>万人次。印发《关于持续深化精神文明教育</w:t>
      </w:r>
      <w:r>
        <w:t xml:space="preserve">  </w:t>
      </w:r>
      <w:r>
        <w:rPr>
          <w:rFonts w:hint="eastAsia"/>
        </w:rPr>
        <w:t>大力倡导文明健康绿色环保生活方式的实施方案》，教育引导群众养成文明行为习惯。持续开展“南雄好人”评选，第一、二季度评选“南雄好人”</w:t>
      </w:r>
      <w:r>
        <w:t>4</w:t>
      </w:r>
      <w:r>
        <w:rPr>
          <w:rFonts w:hint="eastAsia"/>
        </w:rPr>
        <w:t>名，推荐</w:t>
      </w:r>
      <w:r>
        <w:t>2</w:t>
      </w:r>
      <w:r>
        <w:rPr>
          <w:rFonts w:hint="eastAsia"/>
        </w:rPr>
        <w:t>人获评“第八届韶关市道德模范提名奖”、</w:t>
      </w:r>
      <w:r>
        <w:t>1</w:t>
      </w:r>
      <w:r>
        <w:rPr>
          <w:rFonts w:hint="eastAsia"/>
        </w:rPr>
        <w:t>人获评“韶关好人”。创新开展“十项十大文明”评选，评选出“十大文明市民、十大文明示范小区、十大文明示范镇（街道）村（社区）、十大文明示范商铺、十大文明示范摊档、十大文明示范校园（校外辅导机构）、十大文明示范住宿餐饮经营户、十大文明示范家庭、十大文明示范窗口和十大文明志愿服务标兵”</w:t>
      </w:r>
      <w:r>
        <w:t>10</w:t>
      </w:r>
      <w:r>
        <w:rPr>
          <w:rFonts w:hint="eastAsia"/>
        </w:rPr>
        <w:t>类共</w:t>
      </w:r>
      <w:r>
        <w:t>100</w:t>
      </w:r>
      <w:r>
        <w:rPr>
          <w:rFonts w:hint="eastAsia"/>
        </w:rPr>
        <w:t>个先进典型。加强先进典型宣传推广，发布先进典型事迹报道</w:t>
      </w:r>
      <w:r>
        <w:t>30</w:t>
      </w:r>
      <w:r>
        <w:rPr>
          <w:rFonts w:hint="eastAsia"/>
        </w:rPr>
        <w:t>余篇，制作南雄道德模范、身边好人宣传画</w:t>
      </w:r>
      <w:r>
        <w:t>40</w:t>
      </w:r>
      <w:r>
        <w:rPr>
          <w:rFonts w:hint="eastAsia"/>
        </w:rPr>
        <w:t>多幅。深化群众性精神文明创建活动，</w:t>
      </w:r>
      <w:r>
        <w:t>54</w:t>
      </w:r>
      <w:r>
        <w:rPr>
          <w:rFonts w:hint="eastAsia"/>
        </w:rPr>
        <w:t>个行政村、</w:t>
      </w:r>
      <w:r>
        <w:t>18</w:t>
      </w:r>
      <w:r>
        <w:rPr>
          <w:rFonts w:hint="eastAsia"/>
        </w:rPr>
        <w:t>个机关、企事业单位分别创建南雄市文明村和文明单位，向上级申报创建全国文明单位</w:t>
      </w:r>
      <w:r>
        <w:t>1</w:t>
      </w:r>
      <w:r>
        <w:rPr>
          <w:rFonts w:hint="eastAsia"/>
        </w:rPr>
        <w:t>个、全国文明镇</w:t>
      </w:r>
      <w:r>
        <w:t>1</w:t>
      </w:r>
      <w:r>
        <w:rPr>
          <w:rFonts w:hint="eastAsia"/>
        </w:rPr>
        <w:t>个、省级文明单位</w:t>
      </w:r>
      <w:r>
        <w:t>6</w:t>
      </w:r>
      <w:r>
        <w:rPr>
          <w:rFonts w:hint="eastAsia"/>
        </w:rPr>
        <w:t>个、省级文明镇</w:t>
      </w:r>
      <w:r>
        <w:t>6</w:t>
      </w:r>
      <w:r>
        <w:rPr>
          <w:rFonts w:hint="eastAsia"/>
        </w:rPr>
        <w:t>个、省级文明村</w:t>
      </w:r>
      <w:r>
        <w:t>12</w:t>
      </w:r>
      <w:r>
        <w:rPr>
          <w:rFonts w:hint="eastAsia"/>
        </w:rPr>
        <w:t>个、省级文明家庭</w:t>
      </w:r>
      <w:r>
        <w:t>2</w:t>
      </w:r>
      <w:r>
        <w:rPr>
          <w:rFonts w:hint="eastAsia"/>
        </w:rPr>
        <w:t>个、韶关市级文明单位</w:t>
      </w:r>
      <w:r>
        <w:t>24</w:t>
      </w:r>
      <w:r>
        <w:rPr>
          <w:rFonts w:hint="eastAsia"/>
        </w:rPr>
        <w:t>个、韶关市级文明镇</w:t>
      </w:r>
      <w:r>
        <w:t>8</w:t>
      </w:r>
      <w:r>
        <w:rPr>
          <w:rFonts w:hint="eastAsia"/>
        </w:rPr>
        <w:t>个、韶关市级文明村</w:t>
      </w:r>
      <w:r>
        <w:t>102</w:t>
      </w:r>
      <w:r>
        <w:rPr>
          <w:rFonts w:hint="eastAsia"/>
        </w:rPr>
        <w:t>个、韶关市级文明家庭</w:t>
      </w:r>
      <w:r>
        <w:t>5</w:t>
      </w:r>
      <w:r>
        <w:rPr>
          <w:rFonts w:hint="eastAsia"/>
        </w:rPr>
        <w:t>个。深入推进餐饮行业文明诚信服务、农贸市场综合治理、文明村镇创</w:t>
      </w:r>
      <w:r>
        <w:rPr>
          <w:rFonts w:hint="eastAsia"/>
          <w:spacing w:val="4"/>
        </w:rPr>
        <w:t>建提质、乡村文明实践志愿服务、基层公共文化服务提升、传承</w:t>
      </w:r>
      <w:r>
        <w:rPr>
          <w:rFonts w:hint="eastAsia"/>
        </w:rPr>
        <w:t>弘扬好家教好家风、网络文明促进等七大行动。实施未成年人健康成长促进工程，开展“童心向党”系列主题活动，全市中小学组织学生召开“我向党旗敬个礼”主题班会；开展</w:t>
      </w:r>
      <w:r>
        <w:rPr>
          <w:rFonts w:hint="eastAsia"/>
          <w:spacing w:val="13"/>
        </w:rPr>
        <w:t>“唱支红歌给党听”歌咏比</w:t>
      </w:r>
      <w:r>
        <w:rPr>
          <w:rFonts w:hint="eastAsia"/>
          <w:spacing w:val="4"/>
        </w:rPr>
        <w:t>赛活动和“童心向党·学习百年</w:t>
      </w:r>
      <w:r>
        <w:rPr>
          <w:rFonts w:hint="eastAsia"/>
          <w:spacing w:val="13"/>
        </w:rPr>
        <w:t>党</w:t>
      </w:r>
      <w:r>
        <w:rPr>
          <w:rFonts w:hint="eastAsia"/>
          <w:spacing w:val="8"/>
        </w:rPr>
        <w:t>史”演讲比赛、讲故事比赛、知</w:t>
      </w:r>
      <w:r>
        <w:rPr>
          <w:rFonts w:hint="eastAsia"/>
          <w:spacing w:val="4"/>
        </w:rPr>
        <w:t>识竞赛、绘画比赛、征文</w:t>
      </w:r>
      <w:r>
        <w:rPr>
          <w:rFonts w:hint="eastAsia"/>
          <w:spacing w:val="8"/>
        </w:rPr>
        <w:t>比赛等活</w:t>
      </w:r>
      <w:r>
        <w:rPr>
          <w:rFonts w:hint="eastAsia"/>
        </w:rPr>
        <w:t>动</w:t>
      </w:r>
      <w:r>
        <w:t>186</w:t>
      </w:r>
      <w:r>
        <w:rPr>
          <w:rFonts w:hint="eastAsia"/>
        </w:rPr>
        <w:t>场。</w:t>
      </w:r>
    </w:p>
    <w:p w14:paraId="2A18F903">
      <w:pPr>
        <w:pStyle w:val="15"/>
      </w:pPr>
      <w:r>
        <w:rPr>
          <w:rStyle w:val="19"/>
          <w:rFonts w:hint="eastAsia"/>
        </w:rPr>
        <w:t>【“街长制”网格化管理】　</w:t>
      </w:r>
      <w:r>
        <w:t>2021</w:t>
      </w:r>
      <w:r>
        <w:rPr>
          <w:rFonts w:hint="eastAsia"/>
        </w:rPr>
        <w:t>年，南雄市持续深化“街长”制网格化管理。突出重</w:t>
      </w:r>
      <w:r>
        <w:rPr>
          <w:rFonts w:hint="eastAsia"/>
          <w:spacing w:val="-4"/>
        </w:rPr>
        <w:t>点，各职能部门深入开展“六乱”和垃圾</w:t>
      </w:r>
      <w:r>
        <w:rPr>
          <w:rFonts w:hint="eastAsia"/>
        </w:rPr>
        <w:t>专项整治，前三季度全市整治流动摊档、店外经营</w:t>
      </w:r>
      <w:r>
        <w:t>2.64</w:t>
      </w:r>
      <w:r>
        <w:rPr>
          <w:rFonts w:hint="eastAsia"/>
        </w:rPr>
        <w:t>万余起，清理乱设水泥路肩</w:t>
      </w:r>
      <w:r>
        <w:t>80</w:t>
      </w:r>
      <w:r>
        <w:rPr>
          <w:rFonts w:hint="eastAsia"/>
        </w:rPr>
        <w:t>余处；清理卫生死角</w:t>
      </w:r>
      <w:r>
        <w:t>120</w:t>
      </w:r>
      <w:r>
        <w:rPr>
          <w:rFonts w:hint="eastAsia"/>
          <w:spacing w:val="-4"/>
        </w:rPr>
        <w:t>处，拆除各类横幅、破旧广告</w:t>
      </w:r>
      <w:r>
        <w:rPr>
          <w:spacing w:val="-4"/>
        </w:rPr>
        <w:t>160</w:t>
      </w:r>
      <w:r>
        <w:rPr>
          <w:rFonts w:hint="eastAsia"/>
          <w:spacing w:val="-4"/>
        </w:rPr>
        <w:t>余</w:t>
      </w:r>
      <w:r>
        <w:rPr>
          <w:rFonts w:hint="eastAsia"/>
        </w:rPr>
        <w:t>处，处理乱堆乱放</w:t>
      </w:r>
      <w:r>
        <w:rPr>
          <w:spacing w:val="-4"/>
        </w:rPr>
        <w:t>420</w:t>
      </w:r>
      <w:r>
        <w:rPr>
          <w:rFonts w:hint="eastAsia"/>
          <w:spacing w:val="-4"/>
        </w:rPr>
        <w:t>处；拆除违章建筑</w:t>
      </w:r>
      <w:r>
        <w:rPr>
          <w:spacing w:val="-4"/>
        </w:rPr>
        <w:t>1.46</w:t>
      </w:r>
      <w:r>
        <w:rPr>
          <w:rFonts w:hint="eastAsia"/>
          <w:spacing w:val="-4"/>
        </w:rPr>
        <w:t>万平方米；开</w:t>
      </w:r>
      <w:r>
        <w:rPr>
          <w:rFonts w:hint="eastAsia"/>
        </w:rPr>
        <w:t>展“牛皮癣”整治，立案查处</w:t>
      </w:r>
      <w:r>
        <w:t>18</w:t>
      </w:r>
      <w:r>
        <w:rPr>
          <w:rFonts w:hint="eastAsia"/>
        </w:rPr>
        <w:t>宗。开展“文明遛狗”整治，劝导不文明遛狗行为</w:t>
      </w:r>
      <w:r>
        <w:t>90</w:t>
      </w:r>
      <w:r>
        <w:rPr>
          <w:rFonts w:hint="eastAsia"/>
        </w:rPr>
        <w:t>余人次，处理投诉</w:t>
      </w:r>
      <w:r>
        <w:t>30</w:t>
      </w:r>
      <w:r>
        <w:rPr>
          <w:rFonts w:hint="eastAsia"/>
        </w:rPr>
        <w:t>余宗；交警部门开展文明交通宣传活动</w:t>
      </w:r>
      <w:r>
        <w:t>12</w:t>
      </w:r>
      <w:r>
        <w:rPr>
          <w:rFonts w:hint="eastAsia"/>
        </w:rPr>
        <w:t>场，发放交通安全宣传资料</w:t>
      </w:r>
      <w:r>
        <w:t>5000</w:t>
      </w:r>
      <w:r>
        <w:rPr>
          <w:rFonts w:hint="eastAsia"/>
        </w:rPr>
        <w:t>余份；查处不按要求佩戴安全头盔</w:t>
      </w:r>
      <w:r>
        <w:t>300</w:t>
      </w:r>
      <w:r>
        <w:rPr>
          <w:rFonts w:hint="eastAsia"/>
        </w:rPr>
        <w:t>宗、超员</w:t>
      </w:r>
      <w:r>
        <w:t>56</w:t>
      </w:r>
      <w:r>
        <w:rPr>
          <w:rFonts w:hint="eastAsia"/>
        </w:rPr>
        <w:t>宗、机动车乱停乱放</w:t>
      </w:r>
      <w:r>
        <w:t>2734</w:t>
      </w:r>
      <w:r>
        <w:rPr>
          <w:rFonts w:hint="eastAsia"/>
        </w:rPr>
        <w:t>宗、无证驾驶</w:t>
      </w:r>
      <w:r>
        <w:t>303</w:t>
      </w:r>
      <w:r>
        <w:rPr>
          <w:rFonts w:hint="eastAsia"/>
        </w:rPr>
        <w:t>宗，查扣违法摩托车</w:t>
      </w:r>
      <w:r>
        <w:t>1047</w:t>
      </w:r>
      <w:r>
        <w:rPr>
          <w:rFonts w:hint="eastAsia"/>
        </w:rPr>
        <w:t>辆，其中无牌无证</w:t>
      </w:r>
      <w:r>
        <w:t>680</w:t>
      </w:r>
      <w:r>
        <w:rPr>
          <w:rFonts w:hint="eastAsia"/>
        </w:rPr>
        <w:t>辆、大排量</w:t>
      </w:r>
      <w:r>
        <w:t>37</w:t>
      </w:r>
      <w:r>
        <w:rPr>
          <w:rFonts w:hint="eastAsia"/>
        </w:rPr>
        <w:t>辆。推进老旧小区改造，成立小区业主委员会，选取</w:t>
      </w:r>
      <w:r>
        <w:t>5</w:t>
      </w:r>
      <w:r>
        <w:rPr>
          <w:rFonts w:hint="eastAsia"/>
        </w:rPr>
        <w:t>个片区作为试点，聘请第三方专业团队进行指导，</w:t>
      </w:r>
      <w:r>
        <w:t>2021</w:t>
      </w:r>
      <w:r>
        <w:rPr>
          <w:rFonts w:hint="eastAsia"/>
        </w:rPr>
        <w:t>年有</w:t>
      </w:r>
      <w:r>
        <w:t>3</w:t>
      </w:r>
      <w:r>
        <w:rPr>
          <w:rFonts w:hint="eastAsia"/>
        </w:rPr>
        <w:t>个片区成立业主委员会，其余</w:t>
      </w:r>
      <w:r>
        <w:t>2</w:t>
      </w:r>
      <w:r>
        <w:rPr>
          <w:rFonts w:hint="eastAsia"/>
        </w:rPr>
        <w:t>个片区完成业主委员会成员公示，进入备案阶段，</w:t>
      </w:r>
      <w:r>
        <w:t>21</w:t>
      </w:r>
      <w:r>
        <w:rPr>
          <w:rFonts w:hint="eastAsia"/>
        </w:rPr>
        <w:t>号片区、</w:t>
      </w:r>
      <w:r>
        <w:t>22</w:t>
      </w:r>
      <w:r>
        <w:rPr>
          <w:rFonts w:hint="eastAsia"/>
        </w:rPr>
        <w:t>号片区、</w:t>
      </w:r>
      <w:r>
        <w:t>32</w:t>
      </w:r>
      <w:r>
        <w:rPr>
          <w:rFonts w:hint="eastAsia"/>
        </w:rPr>
        <w:t>号片区的试点小区改造完工。</w:t>
      </w:r>
    </w:p>
    <w:p w14:paraId="2C2BF5A9">
      <w:pPr>
        <w:pStyle w:val="15"/>
      </w:pPr>
      <w:r>
        <w:rPr>
          <w:rStyle w:val="19"/>
          <w:rFonts w:hint="eastAsia"/>
        </w:rPr>
        <w:t>【公共文化服务体系建设】　</w:t>
      </w:r>
      <w:r>
        <w:t>2021</w:t>
      </w:r>
      <w:r>
        <w:rPr>
          <w:rFonts w:hint="eastAsia"/>
        </w:rPr>
        <w:t>年，南雄市推进基层公共文化设施建设。市博物馆新馆第一期主体建设完工，年底完成装修并对外试开放。在乌迳镇新建</w:t>
      </w:r>
      <w:r>
        <w:t>1</w:t>
      </w:r>
      <w:r>
        <w:rPr>
          <w:rFonts w:hint="eastAsia"/>
        </w:rPr>
        <w:t>间风度书房，实现中心镇风度书房全覆盖。推动总分馆制建设，新建设</w:t>
      </w:r>
      <w:r>
        <w:t>4</w:t>
      </w:r>
      <w:r>
        <w:rPr>
          <w:rFonts w:hint="eastAsia"/>
        </w:rPr>
        <w:t>个图书馆分馆和</w:t>
      </w:r>
      <w:r>
        <w:t>12</w:t>
      </w:r>
      <w:r>
        <w:rPr>
          <w:rFonts w:hint="eastAsia"/>
        </w:rPr>
        <w:t>个服务点、</w:t>
      </w:r>
      <w:r>
        <w:t>1</w:t>
      </w:r>
      <w:r>
        <w:rPr>
          <w:rFonts w:hint="eastAsia"/>
        </w:rPr>
        <w:t>个文化馆分馆和</w:t>
      </w:r>
      <w:r>
        <w:t>2</w:t>
      </w:r>
      <w:r>
        <w:rPr>
          <w:rFonts w:hint="eastAsia"/>
        </w:rPr>
        <w:t>个服务点。加强非遗传承保护。开展非遗项目传习活动。开设国家级非遗项目《珠玑巷人南迁传说》《龙舞（香火龙）》培训班、省级非遗项目《龙船歌》培训班、《灯舞（茶花灯）》培训班。</w:t>
      </w:r>
      <w:r>
        <w:rPr>
          <w:rFonts w:hint="eastAsia"/>
          <w:spacing w:val="-8"/>
        </w:rPr>
        <w:t>开展多次非遗进校园、非遗进景区活动</w:t>
      </w:r>
      <w:r>
        <w:rPr>
          <w:rFonts w:hint="eastAsia"/>
        </w:rPr>
        <w:t>。推动文物保护利用。完善</w:t>
      </w:r>
      <w:r>
        <w:t>10</w:t>
      </w:r>
      <w:r>
        <w:rPr>
          <w:rFonts w:hint="eastAsia"/>
        </w:rPr>
        <w:t>处县级文物保护单位“四有”档案资料，完成市红军标语调查登记，推荐</w:t>
      </w:r>
      <w:r>
        <w:t>9</w:t>
      </w:r>
      <w:r>
        <w:rPr>
          <w:rFonts w:hint="eastAsia"/>
        </w:rPr>
        <w:t>处革命文物申报第十批省级文物保护单位；完成里东戏台、广州会馆（西厢）、水西桥维护修缮工作，及瑶坑省委旧址、回龙寺塔等</w:t>
      </w:r>
      <w:r>
        <w:t>8</w:t>
      </w:r>
      <w:r>
        <w:rPr>
          <w:rFonts w:hint="eastAsia"/>
        </w:rPr>
        <w:t>座塔的清理及环境卫生整治；完成</w:t>
      </w:r>
      <w:r>
        <w:t>100</w:t>
      </w:r>
      <w:r>
        <w:rPr>
          <w:rFonts w:hint="eastAsia"/>
        </w:rPr>
        <w:t>余件民俗文物和</w:t>
      </w:r>
      <w:r>
        <w:t>80</w:t>
      </w:r>
      <w:r>
        <w:rPr>
          <w:rFonts w:hint="eastAsia"/>
        </w:rPr>
        <w:t>余件红色革命文物的拍摄、登记入库，选取</w:t>
      </w:r>
      <w:r>
        <w:t>83</w:t>
      </w:r>
      <w:r>
        <w:rPr>
          <w:rFonts w:hint="eastAsia"/>
        </w:rPr>
        <w:t>件革命和民俗类的新征集文物进行馆藏登记。实施文化惠民工程。举办“戏曲进农村”“戏曲进校园”、书法美术作品展、“品阅珠玑”阅读、文化公益培训班等文化惠民活动</w:t>
      </w:r>
      <w:r>
        <w:t>50</w:t>
      </w:r>
      <w:r>
        <w:rPr>
          <w:rFonts w:hint="eastAsia"/>
        </w:rPr>
        <w:t>余场。扶持壮大文化产业。建成面积约</w:t>
      </w:r>
      <w:r>
        <w:t>400</w:t>
      </w:r>
      <w:r>
        <w:rPr>
          <w:rFonts w:hint="eastAsia"/>
        </w:rPr>
        <w:t>平方米的艺术展示中心，举办“文创南雄、漆彩纷呈”——南雄市文化创意产业园艺术展示中心启动暨广东培正学院刘飞漆画创新工作室作品展活动。引进郑念军教授陶艺工作室，开展陶艺研学导师培训、捏塑成型研学、拼贴瓷花研学等活动。</w:t>
      </w:r>
    </w:p>
    <w:p w14:paraId="1C503667">
      <w:pPr>
        <w:pStyle w:val="15"/>
      </w:pPr>
      <w:r>
        <w:rPr>
          <w:rStyle w:val="19"/>
          <w:rFonts w:hint="eastAsia"/>
        </w:rPr>
        <w:t>【新闻出版】　</w:t>
      </w:r>
      <w:r>
        <w:t>2021</w:t>
      </w:r>
      <w:r>
        <w:rPr>
          <w:rFonts w:hint="eastAsia"/>
        </w:rPr>
        <w:t>年，南雄市加强审批监管，规范出版物发行工作。加强对各经营单位监管，按照相关法律法规审批把关，对不符合法律法规的申请予以退回，全年审批出版物行政许可</w:t>
      </w:r>
      <w:r>
        <w:t>7</w:t>
      </w:r>
      <w:r>
        <w:rPr>
          <w:rFonts w:hint="eastAsia"/>
        </w:rPr>
        <w:t>宗，注销印刷企业</w:t>
      </w:r>
      <w:r>
        <w:t>1</w:t>
      </w:r>
      <w:r>
        <w:rPr>
          <w:rFonts w:hint="eastAsia"/>
        </w:rPr>
        <w:t>宗。督促被抽查单位做好年度统计工作，抽查印刷企业</w:t>
      </w:r>
      <w:r>
        <w:t>10</w:t>
      </w:r>
      <w:r>
        <w:rPr>
          <w:rFonts w:hint="eastAsia"/>
        </w:rPr>
        <w:t>家，出版物经营单位</w:t>
      </w:r>
      <w:r>
        <w:t>11</w:t>
      </w:r>
      <w:r>
        <w:rPr>
          <w:rFonts w:hint="eastAsia"/>
        </w:rPr>
        <w:t>家，除</w:t>
      </w:r>
      <w:r>
        <w:t>1</w:t>
      </w:r>
      <w:r>
        <w:rPr>
          <w:rFonts w:hint="eastAsia"/>
        </w:rPr>
        <w:t>家印刷企业为注销企业外，全部完成统计上报。严格按照法律法规、管理办法进行年度核验工作，完成全市</w:t>
      </w:r>
      <w:r>
        <w:t>9</w:t>
      </w:r>
      <w:r>
        <w:rPr>
          <w:rFonts w:hint="eastAsia"/>
        </w:rPr>
        <w:t>家印刷企业</w:t>
      </w:r>
      <w:r>
        <w:t>2021</w:t>
      </w:r>
      <w:r>
        <w:rPr>
          <w:rFonts w:hint="eastAsia"/>
        </w:rPr>
        <w:t>年度核验工作，注销</w:t>
      </w:r>
      <w:r>
        <w:t>1</w:t>
      </w:r>
      <w:r>
        <w:rPr>
          <w:rFonts w:hint="eastAsia"/>
        </w:rPr>
        <w:t>家不参加年检的印刷企业。完成</w:t>
      </w:r>
      <w:r>
        <w:t>35</w:t>
      </w:r>
      <w:r>
        <w:rPr>
          <w:rFonts w:hint="eastAsia"/>
        </w:rPr>
        <w:t>家出版物发行单位</w:t>
      </w:r>
      <w:r>
        <w:t>2021</w:t>
      </w:r>
      <w:r>
        <w:rPr>
          <w:rFonts w:hint="eastAsia"/>
        </w:rPr>
        <w:t>年度核验工作。贯彻落实安全生产部署要求，督促全市影院、印刷厂、出版物经营单位落实主体责任。全年对行业领域单位（企业</w:t>
      </w:r>
      <w:r>
        <w:rPr>
          <w:rFonts w:hint="eastAsia"/>
          <w:spacing w:val="4"/>
        </w:rPr>
        <w:t>）检查</w:t>
      </w:r>
      <w:r>
        <w:rPr>
          <w:spacing w:val="4"/>
        </w:rPr>
        <w:t>1</w:t>
      </w:r>
      <w:r>
        <w:rPr>
          <w:spacing w:val="-4"/>
        </w:rPr>
        <w:t>39</w:t>
      </w:r>
      <w:r>
        <w:rPr>
          <w:rFonts w:hint="eastAsia"/>
          <w:spacing w:val="-4"/>
        </w:rPr>
        <w:t>家次，其中出版物零售单位</w:t>
      </w:r>
      <w:r>
        <w:rPr>
          <w:spacing w:val="-4"/>
        </w:rPr>
        <w:t>95</w:t>
      </w:r>
      <w:r>
        <w:rPr>
          <w:rFonts w:hint="eastAsia"/>
          <w:spacing w:val="-4"/>
        </w:rPr>
        <w:t>家次、印刷企业</w:t>
      </w:r>
      <w:r>
        <w:rPr>
          <w:spacing w:val="-4"/>
        </w:rPr>
        <w:t>26</w:t>
      </w:r>
      <w:r>
        <w:rPr>
          <w:rFonts w:hint="eastAsia"/>
          <w:spacing w:val="-4"/>
        </w:rPr>
        <w:t>家次，影院</w:t>
      </w:r>
      <w:r>
        <w:rPr>
          <w:spacing w:val="-4"/>
        </w:rPr>
        <w:t>18</w:t>
      </w:r>
      <w:r>
        <w:rPr>
          <w:rFonts w:hint="eastAsia"/>
          <w:spacing w:val="-4"/>
        </w:rPr>
        <w:t>家次，对不符合安全生产要求的单位（企</w:t>
      </w:r>
      <w:r>
        <w:rPr>
          <w:rFonts w:hint="eastAsia"/>
          <w:spacing w:val="-8"/>
        </w:rPr>
        <w:t>业）口头警告，要求及时整改。</w:t>
      </w:r>
    </w:p>
    <w:p w14:paraId="22DBF8DE">
      <w:pPr>
        <w:pStyle w:val="15"/>
      </w:pPr>
      <w:r>
        <w:rPr>
          <w:rStyle w:val="19"/>
          <w:rFonts w:hint="eastAsia"/>
        </w:rPr>
        <w:t>【扫黄打非】　</w:t>
      </w:r>
      <w:r>
        <w:t>2021</w:t>
      </w:r>
      <w:r>
        <w:rPr>
          <w:rFonts w:hint="eastAsia"/>
        </w:rPr>
        <w:t>年，南雄市开展扫黄打非专项行动。管好出版、印刷、发行等</w:t>
      </w:r>
      <w:r>
        <w:t>3</w:t>
      </w:r>
      <w:r>
        <w:rPr>
          <w:rFonts w:hint="eastAsia"/>
        </w:rPr>
        <w:t>个环节，把好入口关、印刷复制关、封堵反制</w:t>
      </w:r>
      <w:r>
        <w:t>3</w:t>
      </w:r>
      <w:r>
        <w:rPr>
          <w:rFonts w:hint="eastAsia"/>
        </w:rPr>
        <w:t>关。对出版物市场、校园周边、宗教场所周边、印刷经营等场所进行集中清理，清理销售非法出版物的游商地摊。对全市中小学学校图书馆和市图书馆进行专项清查检查，杜绝有害性出版物的流入，将“扫黄打非”工作与校园周边环境优化、社会管理综合治理相结合，努力营造良好的文化环境。全年协调成员单位出动执法人员</w:t>
      </w:r>
      <w:r>
        <w:t>642</w:t>
      </w:r>
      <w:r>
        <w:rPr>
          <w:rFonts w:hint="eastAsia"/>
        </w:rPr>
        <w:t>人次，对行业领域单位（企业）检查</w:t>
      </w:r>
      <w:r>
        <w:t>121</w:t>
      </w:r>
      <w:r>
        <w:rPr>
          <w:rFonts w:hint="eastAsia"/>
        </w:rPr>
        <w:t>家次，其中出版物零售单位</w:t>
      </w:r>
      <w:r>
        <w:t>95</w:t>
      </w:r>
      <w:r>
        <w:rPr>
          <w:rFonts w:hint="eastAsia"/>
        </w:rPr>
        <w:t>家次、印刷企业</w:t>
      </w:r>
      <w:r>
        <w:t>26</w:t>
      </w:r>
      <w:r>
        <w:rPr>
          <w:rFonts w:hint="eastAsia"/>
        </w:rPr>
        <w:t>家次，收缴非法盗版书籍</w:t>
      </w:r>
      <w:r>
        <w:t>300</w:t>
      </w:r>
      <w:r>
        <w:rPr>
          <w:rFonts w:hint="eastAsia"/>
        </w:rPr>
        <w:t>余册。开展“护苗”专项行动，联合市教育局、市文广旅体局、雄州街道等成员单位组织开展各项宣传活动，印发书签</w:t>
      </w:r>
      <w:r>
        <w:t>2000</w:t>
      </w:r>
      <w:r>
        <w:rPr>
          <w:rFonts w:hint="eastAsia"/>
        </w:rPr>
        <w:t>张、主海报</w:t>
      </w:r>
      <w:r>
        <w:t>500</w:t>
      </w:r>
      <w:r>
        <w:rPr>
          <w:rFonts w:hint="eastAsia"/>
        </w:rPr>
        <w:t>份、子海报</w:t>
      </w:r>
      <w:r>
        <w:t>1000</w:t>
      </w:r>
      <w:r>
        <w:rPr>
          <w:rFonts w:hint="eastAsia"/>
        </w:rPr>
        <w:t>份，版权周期间利用户外</w:t>
      </w:r>
      <w:r>
        <w:t>LED</w:t>
      </w:r>
      <w:r>
        <w:rPr>
          <w:rFonts w:hint="eastAsia"/>
        </w:rPr>
        <w:t>每天轮播视频及标语</w:t>
      </w:r>
      <w:r>
        <w:t>100</w:t>
      </w:r>
      <w:r>
        <w:rPr>
          <w:rFonts w:hint="eastAsia"/>
        </w:rPr>
        <w:t>次，发布相关推文链接</w:t>
      </w:r>
      <w:r>
        <w:t>20</w:t>
      </w:r>
      <w:r>
        <w:rPr>
          <w:rFonts w:hint="eastAsia"/>
        </w:rPr>
        <w:t>条次。</w:t>
      </w:r>
    </w:p>
    <w:p w14:paraId="0AA77605">
      <w:pPr>
        <w:pStyle w:val="15"/>
      </w:pPr>
      <w:r>
        <w:rPr>
          <w:rStyle w:val="19"/>
          <w:rFonts w:hint="eastAsia"/>
        </w:rPr>
        <w:t>【电影管理】　</w:t>
      </w:r>
      <w:r>
        <w:t>2021</w:t>
      </w:r>
      <w:r>
        <w:rPr>
          <w:rFonts w:hint="eastAsia"/>
        </w:rPr>
        <w:t>年，南雄市以爱国教育</w:t>
      </w:r>
      <w:r>
        <w:rPr>
          <w:rFonts w:hint="eastAsia"/>
          <w:spacing w:val="4"/>
        </w:rPr>
        <w:t>电影为主，科教电影</w:t>
      </w:r>
      <w:r>
        <w:rPr>
          <w:rFonts w:hint="eastAsia"/>
        </w:rPr>
        <w:t>为辅的放</w:t>
      </w:r>
      <w:r>
        <w:rPr>
          <w:rFonts w:hint="eastAsia"/>
          <w:spacing w:val="8"/>
        </w:rPr>
        <w:t>映形</w:t>
      </w:r>
      <w:r>
        <w:rPr>
          <w:rFonts w:hint="eastAsia"/>
          <w:spacing w:val="17"/>
        </w:rPr>
        <w:t>式补充农村电影，做</w:t>
      </w:r>
      <w:r>
        <w:rPr>
          <w:rFonts w:hint="eastAsia"/>
          <w:spacing w:val="13"/>
        </w:rPr>
        <w:t>好农</w:t>
      </w:r>
      <w:r>
        <w:rPr>
          <w:rFonts w:hint="eastAsia"/>
          <w:spacing w:val="8"/>
        </w:rPr>
        <w:t>村公益</w:t>
      </w:r>
      <w:r>
        <w:rPr>
          <w:rFonts w:hint="eastAsia"/>
          <w:spacing w:val="4"/>
        </w:rPr>
        <w:t>电影放映工程。全年农村</w:t>
      </w:r>
      <w:r>
        <w:rPr>
          <w:rFonts w:hint="eastAsia"/>
          <w:spacing w:val="13"/>
        </w:rPr>
        <w:t>公益电影</w:t>
      </w:r>
      <w:r>
        <w:rPr>
          <w:rFonts w:hint="eastAsia"/>
          <w:spacing w:val="8"/>
        </w:rPr>
        <w:t>放映场次</w:t>
      </w:r>
      <w:r>
        <w:rPr>
          <w:spacing w:val="8"/>
        </w:rPr>
        <w:t>2832</w:t>
      </w:r>
      <w:r>
        <w:rPr>
          <w:rFonts w:hint="eastAsia"/>
          <w:spacing w:val="8"/>
        </w:rPr>
        <w:t>场，受惠群</w:t>
      </w:r>
      <w:r>
        <w:rPr>
          <w:rFonts w:hint="eastAsia"/>
        </w:rPr>
        <w:t>众</w:t>
      </w:r>
      <w:r>
        <w:rPr>
          <w:rFonts w:hint="eastAsia"/>
          <w:spacing w:val="8"/>
        </w:rPr>
        <w:t>超过</w:t>
      </w:r>
      <w:r>
        <w:rPr>
          <w:spacing w:val="-8"/>
        </w:rPr>
        <w:t>10</w:t>
      </w:r>
      <w:r>
        <w:rPr>
          <w:rFonts w:hint="eastAsia"/>
        </w:rPr>
        <w:t>万人次。电影管理完成上级下达的各项工作任务，强化责任意识，坚持党管意识形态的正确导向，把握电影工作方向，做好影院工作和农村公益电影放映的监督管理工作，融合电影放映，加强电影行业疫情防控，加强社会面宣传。</w:t>
      </w:r>
    </w:p>
    <w:p w14:paraId="27713F1D">
      <w:pPr>
        <w:pStyle w:val="15"/>
      </w:pPr>
      <w:r>
        <w:rPr>
          <w:rStyle w:val="19"/>
          <w:rFonts w:hint="eastAsia"/>
        </w:rPr>
        <w:t>【红色文化建设】　</w:t>
      </w:r>
      <w:r>
        <w:t>2021</w:t>
      </w:r>
      <w:r>
        <w:rPr>
          <w:rFonts w:hint="eastAsia"/>
        </w:rPr>
        <w:t>年，南雄市加强红色革命遗址保护利用。成立红色革命遗址修复利用工作领导小组，统筹全市力量，推进红色资源保护利用工作。申请省</w:t>
      </w:r>
      <w:r>
        <w:t>832</w:t>
      </w:r>
      <w:r>
        <w:rPr>
          <w:rFonts w:hint="eastAsia"/>
        </w:rPr>
        <w:t>万元对中央苏区秘密交通站旧址、红军标语、瑶坑省委旧址、大部桥等革命遗址抢修保护。投入近</w:t>
      </w:r>
      <w:r>
        <w:t>2</w:t>
      </w:r>
      <w:r>
        <w:rPr>
          <w:rFonts w:hint="eastAsia"/>
        </w:rPr>
        <w:t>亿元实施市博物馆（新建）项目。推进革命遗址挖掘、普查、登记、</w:t>
      </w:r>
      <w:r>
        <w:rPr>
          <w:rFonts w:hint="eastAsia"/>
          <w:spacing w:val="-8"/>
        </w:rPr>
        <w:t>造册工作，对革命遗址进行“身份认证”，全市被省确认的革</w:t>
      </w:r>
      <w:r>
        <w:rPr>
          <w:rFonts w:hint="eastAsia"/>
          <w:spacing w:val="-4"/>
        </w:rPr>
        <w:t>命遗址</w:t>
      </w:r>
      <w:r>
        <w:rPr>
          <w:spacing w:val="-4"/>
        </w:rPr>
        <w:t>94</w:t>
      </w:r>
      <w:r>
        <w:rPr>
          <w:rFonts w:hint="eastAsia"/>
          <w:spacing w:val="-4"/>
        </w:rPr>
        <w:t>处。成立南雄红色革命史料收集工作小组，深入挖掘红色文化资源，</w:t>
      </w:r>
      <w:r>
        <w:rPr>
          <w:rFonts w:hint="eastAsia"/>
          <w:spacing w:val="-8"/>
        </w:rPr>
        <w:t>收集可用人物图片</w:t>
      </w:r>
      <w:r>
        <w:rPr>
          <w:spacing w:val="-8"/>
        </w:rPr>
        <w:t>1205</w:t>
      </w:r>
      <w:r>
        <w:rPr>
          <w:rFonts w:hint="eastAsia"/>
          <w:spacing w:val="-8"/>
        </w:rPr>
        <w:t>张、档案照片</w:t>
      </w:r>
      <w:r>
        <w:rPr>
          <w:spacing w:val="-4"/>
        </w:rPr>
        <w:t>405</w:t>
      </w:r>
      <w:r>
        <w:rPr>
          <w:rFonts w:hint="eastAsia"/>
          <w:spacing w:val="-4"/>
        </w:rPr>
        <w:t>张、实物照片</w:t>
      </w:r>
      <w:r>
        <w:rPr>
          <w:spacing w:val="-4"/>
        </w:rPr>
        <w:t>230</w:t>
      </w:r>
      <w:r>
        <w:rPr>
          <w:rFonts w:hint="eastAsia"/>
          <w:spacing w:val="-4"/>
        </w:rPr>
        <w:t>张、可</w:t>
      </w:r>
      <w:r>
        <w:rPr>
          <w:rFonts w:hint="eastAsia"/>
          <w:spacing w:val="-13"/>
        </w:rPr>
        <w:t>用</w:t>
      </w:r>
      <w:r>
        <w:rPr>
          <w:rFonts w:hint="eastAsia"/>
          <w:spacing w:val="-8"/>
        </w:rPr>
        <w:t>报</w:t>
      </w:r>
      <w:r>
        <w:rPr>
          <w:rFonts w:hint="eastAsia"/>
          <w:spacing w:val="-13"/>
        </w:rPr>
        <w:t>刊资料照片</w:t>
      </w:r>
      <w:r>
        <w:rPr>
          <w:spacing w:val="-13"/>
        </w:rPr>
        <w:t>715</w:t>
      </w:r>
      <w:r>
        <w:rPr>
          <w:rFonts w:hint="eastAsia"/>
          <w:spacing w:val="-17"/>
        </w:rPr>
        <w:t>份（张）</w:t>
      </w:r>
      <w:r>
        <w:rPr>
          <w:rFonts w:hint="eastAsia"/>
          <w:spacing w:val="-8"/>
        </w:rPr>
        <w:t>，</w:t>
      </w:r>
      <w:r>
        <w:rPr>
          <w:rFonts w:hint="eastAsia"/>
        </w:rPr>
        <w:t>整理革命前</w:t>
      </w:r>
      <w:r>
        <w:rPr>
          <w:rFonts w:hint="eastAsia"/>
          <w:spacing w:val="4"/>
        </w:rPr>
        <w:t>辈</w:t>
      </w:r>
      <w:r>
        <w:rPr>
          <w:rFonts w:hint="eastAsia"/>
        </w:rPr>
        <w:t>在南雄活动简介，部分革命旧址介绍等资料</w:t>
      </w:r>
      <w:r>
        <w:t>162</w:t>
      </w:r>
      <w:r>
        <w:rPr>
          <w:rFonts w:hint="eastAsia"/>
        </w:rPr>
        <w:t>篇，计</w:t>
      </w:r>
      <w:r>
        <w:t>2555</w:t>
      </w:r>
      <w:r>
        <w:rPr>
          <w:rFonts w:hint="eastAsia"/>
        </w:rPr>
        <w:t>份（张）。</w:t>
      </w:r>
    </w:p>
    <w:p w14:paraId="22972659">
      <w:pPr>
        <w:pStyle w:val="16"/>
      </w:pPr>
      <w:r>
        <w:rPr>
          <w:rStyle w:val="20"/>
          <w:rFonts w:hint="eastAsia"/>
          <w:spacing w:val="-4"/>
        </w:rPr>
        <w:t>筹划长征国家文化公园项目</w:t>
      </w:r>
      <w:r>
        <w:rPr>
          <w:rFonts w:hint="eastAsia"/>
        </w:rPr>
        <w:t>　成立南雄市长征国家文化公园建设保护工作领导小组，做好长征国家文化公园（南雄段）的历史文化挖掘、规划建设、用地和资金保障等方面的工作。配合协助省城乡规划设计院完成《长征国家文化公园（广东段）建设保护规划》《长征国家文化公园（广东段）重点建设项目深度规划设计》（南雄片区）规划工作。做好项目规划和设计工作，完成《长征国家文化公园（南雄段）建设保护项目概念性规划》《入粤第一仗核心展示园概念性规划》《长征研学教育基地概念性规划》等规划。向中央申请“十四五”时期文化保护传承利用工程项目储备库，广东省韶关市入粤第一仗展示园建设项目入选重点项目，广东省韶关市红军过粤北长征历史步道示范段（南雄段）建设项目和广东省韶关市水口战役遗址群保护利用项目入选一般项目，</w:t>
      </w:r>
      <w:r>
        <w:t>3</w:t>
      </w:r>
      <w:r>
        <w:rPr>
          <w:rFonts w:hint="eastAsia"/>
        </w:rPr>
        <w:t>个项目均属于国家文化公园项目类型。</w:t>
      </w:r>
    </w:p>
    <w:p w14:paraId="2FD21265">
      <w:pPr>
        <w:pStyle w:val="15"/>
      </w:pPr>
      <w:r>
        <w:rPr>
          <w:rStyle w:val="19"/>
          <w:rFonts w:hint="eastAsia"/>
        </w:rPr>
        <w:t>【媒体融合发展】　</w:t>
      </w:r>
      <w:r>
        <w:t>2021</w:t>
      </w:r>
      <w:r>
        <w:rPr>
          <w:rFonts w:hint="eastAsia"/>
        </w:rPr>
        <w:t>年，南雄市持续推进融媒改革。“融媒南雄”</w:t>
      </w:r>
      <w:r>
        <w:t>APP</w:t>
      </w:r>
      <w:r>
        <w:rPr>
          <w:rFonts w:hint="eastAsia"/>
        </w:rPr>
        <w:t>发布信息</w:t>
      </w:r>
      <w:r>
        <w:t>1.15</w:t>
      </w:r>
      <w:r>
        <w:rPr>
          <w:rFonts w:hint="eastAsia"/>
        </w:rPr>
        <w:t>万条、开设专栏</w:t>
      </w:r>
      <w:r>
        <w:t>46</w:t>
      </w:r>
      <w:r>
        <w:rPr>
          <w:rFonts w:hint="eastAsia"/>
        </w:rPr>
        <w:t>个；“融媒南雄”</w:t>
      </w:r>
      <w:r>
        <w:t>APP</w:t>
      </w:r>
      <w:r>
        <w:rPr>
          <w:rFonts w:hint="eastAsia"/>
        </w:rPr>
        <w:t>直播平台全年直播</w:t>
      </w:r>
      <w:r>
        <w:t>37</w:t>
      </w:r>
      <w:r>
        <w:rPr>
          <w:rFonts w:hint="eastAsia"/>
        </w:rPr>
        <w:t>场，累计观看人次</w:t>
      </w:r>
      <w:r>
        <w:t>122</w:t>
      </w:r>
      <w:r>
        <w:rPr>
          <w:rFonts w:hint="eastAsia"/>
        </w:rPr>
        <w:t>万；“南雄发布”微信公众号发布推文约</w:t>
      </w:r>
      <w:r>
        <w:t>1728</w:t>
      </w:r>
      <w:r>
        <w:rPr>
          <w:rFonts w:hint="eastAsia"/>
        </w:rPr>
        <w:t>条，融媒体微信公众号发布推文约</w:t>
      </w:r>
      <w:r>
        <w:t>1872</w:t>
      </w:r>
      <w:r>
        <w:rPr>
          <w:rFonts w:hint="eastAsia"/>
        </w:rPr>
        <w:t>条；融媒南雄抖音号发布视频</w:t>
      </w:r>
      <w:r>
        <w:t>932</w:t>
      </w:r>
      <w:r>
        <w:rPr>
          <w:rFonts w:hint="eastAsia"/>
        </w:rPr>
        <w:t>条，单条视频最高观看量超</w:t>
      </w:r>
      <w:r>
        <w:t>900</w:t>
      </w:r>
      <w:r>
        <w:rPr>
          <w:rFonts w:hint="eastAsia"/>
        </w:rPr>
        <w:t>万人次；直播</w:t>
      </w:r>
      <w:r>
        <w:t>31</w:t>
      </w:r>
      <w:r>
        <w:rPr>
          <w:rFonts w:hint="eastAsia"/>
        </w:rPr>
        <w:t>场次，有效开播时长超</w:t>
      </w:r>
      <w:r>
        <w:t>694</w:t>
      </w:r>
      <w:r>
        <w:rPr>
          <w:rFonts w:hint="eastAsia"/>
        </w:rPr>
        <w:t>个小时，直播累计观看人次达</w:t>
      </w:r>
      <w:r>
        <w:t>9.3</w:t>
      </w:r>
      <w:r>
        <w:rPr>
          <w:rFonts w:hint="eastAsia"/>
        </w:rPr>
        <w:t>万；融媒体中心微信视频号发布视频</w:t>
      </w:r>
      <w:r>
        <w:t>332</w:t>
      </w:r>
      <w:r>
        <w:rPr>
          <w:rFonts w:hint="eastAsia"/>
        </w:rPr>
        <w:t>条；直播</w:t>
      </w:r>
      <w:r>
        <w:t>162</w:t>
      </w:r>
      <w:r>
        <w:rPr>
          <w:rFonts w:hint="eastAsia"/>
        </w:rPr>
        <w:t>场次，直播累计观看人次达</w:t>
      </w:r>
      <w:r>
        <w:t>1600</w:t>
      </w:r>
      <w:r>
        <w:rPr>
          <w:rFonts w:hint="eastAsia"/>
        </w:rPr>
        <w:t>万；电视台播出新闻</w:t>
      </w:r>
      <w:r>
        <w:t>1970</w:t>
      </w:r>
      <w:r>
        <w:rPr>
          <w:rFonts w:hint="eastAsia"/>
        </w:rPr>
        <w:t>条，上送韶关台</w:t>
      </w:r>
      <w:r>
        <w:t>288</w:t>
      </w:r>
      <w:r>
        <w:rPr>
          <w:rFonts w:hint="eastAsia"/>
        </w:rPr>
        <w:t>条，上送省台</w:t>
      </w:r>
      <w:r>
        <w:t>48</w:t>
      </w:r>
      <w:r>
        <w:rPr>
          <w:rFonts w:hint="eastAsia"/>
        </w:rPr>
        <w:t>条。</w:t>
      </w:r>
    </w:p>
    <w:p w14:paraId="6B192650">
      <w:pPr>
        <w:pStyle w:val="15"/>
      </w:pPr>
      <w:r>
        <w:rPr>
          <w:rStyle w:val="19"/>
          <w:rFonts w:hint="eastAsia"/>
        </w:rPr>
        <w:t>【新时代文明实践中心建设】　</w:t>
      </w:r>
      <w:r>
        <w:t>2021</w:t>
      </w:r>
      <w:r>
        <w:rPr>
          <w:rFonts w:hint="eastAsia"/>
        </w:rPr>
        <w:t>年，南雄市制定和下发《关于加强新时代文明实践中心（所、站）建设推动城乡精神文明创建全面提升的工作方案》。持续优化提升百姓宣讲志愿服务活动</w:t>
      </w:r>
      <w:r>
        <w:rPr>
          <w:rFonts w:hint="eastAsia"/>
          <w:spacing w:val="4"/>
        </w:rPr>
        <w:t>，完善宣讲实施方案，规范和优化活</w:t>
      </w:r>
      <w:r>
        <w:rPr>
          <w:rFonts w:hint="eastAsia"/>
        </w:rPr>
        <w:t>动的各个环节。做好中心（所、站）文明实践活动安排。全年开展文明实践活动近</w:t>
      </w:r>
      <w:r>
        <w:t>2000</w:t>
      </w:r>
      <w:r>
        <w:rPr>
          <w:rFonts w:hint="eastAsia"/>
        </w:rPr>
        <w:t>场，惠及群众</w:t>
      </w:r>
      <w:r>
        <w:t>10</w:t>
      </w:r>
      <w:r>
        <w:rPr>
          <w:rFonts w:hint="eastAsia"/>
        </w:rPr>
        <w:t>万余人次。推进“四点半课堂”试点建设，选取雄州街道黎口村实践站作为全市样板推广学习。选取</w:t>
      </w:r>
      <w:r>
        <w:t>8</w:t>
      </w:r>
      <w:r>
        <w:rPr>
          <w:rFonts w:hint="eastAsia"/>
        </w:rPr>
        <w:t>个实践所（站）作为第一批建设试点。“四点半课堂”项目列入市上报韶关市党史学习教育“我为群众办实事”实践活动重点民生项目，得到省委、韶关市委党史学习教育巡回指导的肯定。</w:t>
      </w:r>
      <w:r>
        <w:t>8</w:t>
      </w:r>
      <w:r>
        <w:rPr>
          <w:rFonts w:hint="eastAsia"/>
        </w:rPr>
        <w:t>个试点均完成投入使用，为群众提供便民惠民服务达</w:t>
      </w:r>
      <w:r>
        <w:t>3</w:t>
      </w:r>
      <w:r>
        <w:rPr>
          <w:rFonts w:hint="eastAsia"/>
        </w:rPr>
        <w:t>万人次。开展文明幸福家庭积分评比试点工作。选取</w:t>
      </w:r>
      <w:r>
        <w:t>7</w:t>
      </w:r>
      <w:r>
        <w:rPr>
          <w:rFonts w:hint="eastAsia"/>
        </w:rPr>
        <w:t>个行政村开展试点工作，围绕乡村振兴“产业兴旺、生态宜居、乡风文明、治理有效、生活富裕”</w:t>
      </w:r>
      <w:r>
        <w:t>5</w:t>
      </w:r>
      <w:r>
        <w:rPr>
          <w:rFonts w:hint="eastAsia"/>
        </w:rPr>
        <w:t>个方面设置积分，村民通过参与工作或活动获得积分。加快“两个中心”融合。在融媒南雄</w:t>
      </w:r>
      <w:r>
        <w:t>APP</w:t>
      </w:r>
      <w:r>
        <w:rPr>
          <w:rFonts w:hint="eastAsia"/>
        </w:rPr>
        <w:t>及电视新闻开设新时代文明实践专栏，为常态化开展文明实践宣传提供平台。在融媒南雄</w:t>
      </w:r>
      <w:r>
        <w:t>APP</w:t>
      </w:r>
      <w:r>
        <w:rPr>
          <w:rFonts w:hint="eastAsia"/>
        </w:rPr>
        <w:t>搭建新时代文明实践平台，连通</w:t>
      </w:r>
      <w:r>
        <w:t>i</w:t>
      </w:r>
      <w:r>
        <w:rPr>
          <w:rFonts w:hint="eastAsia"/>
        </w:rPr>
        <w:t>志愿服务平台，全市</w:t>
      </w:r>
      <w:r>
        <w:t>251</w:t>
      </w:r>
      <w:r>
        <w:rPr>
          <w:rFonts w:hint="eastAsia"/>
        </w:rPr>
        <w:t>个实践中心（所、站）、</w:t>
      </w:r>
      <w:r>
        <w:t>270</w:t>
      </w:r>
      <w:r>
        <w:rPr>
          <w:rFonts w:hint="eastAsia"/>
        </w:rPr>
        <w:t>支</w:t>
      </w:r>
      <w:r>
        <w:rPr>
          <w:rFonts w:hint="eastAsia"/>
          <w:spacing w:val="8"/>
        </w:rPr>
        <w:t>志愿服务队、</w:t>
      </w:r>
      <w:r>
        <w:rPr>
          <w:spacing w:val="8"/>
        </w:rPr>
        <w:t>1</w:t>
      </w:r>
      <w:r>
        <w:rPr>
          <w:rFonts w:hint="eastAsia"/>
          <w:spacing w:val="8"/>
        </w:rPr>
        <w:t>万多名志愿者全部入驻。全年录制</w:t>
      </w:r>
      <w:r>
        <w:rPr>
          <w:spacing w:val="8"/>
        </w:rPr>
        <w:t>20</w:t>
      </w:r>
      <w:r>
        <w:rPr>
          <w:rFonts w:hint="eastAsia"/>
          <w:spacing w:val="8"/>
        </w:rPr>
        <w:t>多节精品</w:t>
      </w:r>
      <w:r>
        <w:rPr>
          <w:rFonts w:hint="eastAsia"/>
        </w:rPr>
        <w:t>课程。</w:t>
      </w:r>
    </w:p>
    <w:p w14:paraId="1EB3FB6B">
      <w:pPr>
        <w:pStyle w:val="25"/>
      </w:pPr>
      <w:r>
        <w:rPr>
          <w:rFonts w:hint="eastAsia"/>
        </w:rPr>
        <w:t>（曾　诚）</w:t>
      </w:r>
    </w:p>
    <w:p w14:paraId="6BA6FFEE">
      <w:pPr>
        <w:pStyle w:val="14"/>
      </w:pPr>
      <w:r>
        <w:rPr>
          <w:rFonts w:hint="eastAsia"/>
        </w:rPr>
        <w:t>统战工作</w:t>
      </w:r>
    </w:p>
    <w:p w14:paraId="59D0C11B">
      <w:pPr>
        <w:pStyle w:val="15"/>
      </w:pPr>
      <w:r>
        <w:rPr>
          <w:rStyle w:val="19"/>
          <w:rFonts w:hint="eastAsia"/>
          <w:spacing w:val="-8"/>
        </w:rPr>
        <w:t>【概况】　</w:t>
      </w:r>
      <w:r>
        <w:rPr>
          <w:rFonts w:hint="eastAsia"/>
          <w:spacing w:val="-8"/>
        </w:rPr>
        <w:t>中共南雄市委统战部</w:t>
      </w:r>
      <w:r>
        <w:rPr>
          <w:rFonts w:hint="eastAsia"/>
        </w:rPr>
        <w:t>（简称“南雄市委统战部”）对外挂市民族宗教事务局、市台港澳事务局牌子。</w:t>
      </w:r>
    </w:p>
    <w:p w14:paraId="124F0B06">
      <w:pPr>
        <w:pStyle w:val="15"/>
      </w:pPr>
      <w:r>
        <w:rPr>
          <w:rStyle w:val="19"/>
          <w:rFonts w:hint="eastAsia"/>
        </w:rPr>
        <w:t>【多党合作和民主协商】　</w:t>
      </w:r>
      <w:r>
        <w:t>2021</w:t>
      </w:r>
      <w:r>
        <w:rPr>
          <w:rFonts w:hint="eastAsia"/>
        </w:rPr>
        <w:t>年，南雄市保持民主党派</w:t>
      </w:r>
      <w:r>
        <w:t>3</w:t>
      </w:r>
      <w:r>
        <w:rPr>
          <w:rFonts w:hint="eastAsia"/>
        </w:rPr>
        <w:t>个和</w:t>
      </w:r>
      <w:r>
        <w:t>1</w:t>
      </w:r>
      <w:r>
        <w:rPr>
          <w:rFonts w:hint="eastAsia"/>
        </w:rPr>
        <w:t>个知联会，即民革南雄市总支部、民盟南雄市总支部、九三学社南雄市支社，无党派知识分子联谊会。南雄市工商联（总商会）成员</w:t>
      </w:r>
      <w:r>
        <w:t>78</w:t>
      </w:r>
      <w:r>
        <w:rPr>
          <w:rFonts w:hint="eastAsia"/>
        </w:rPr>
        <w:t>名，其中在南雄市或南雄市级以上任职人大代表、政协委员的</w:t>
      </w:r>
      <w:r>
        <w:t>21</w:t>
      </w:r>
      <w:r>
        <w:rPr>
          <w:rFonts w:hint="eastAsia"/>
        </w:rPr>
        <w:t>人。商会会员建立</w:t>
      </w:r>
      <w:r>
        <w:t>2</w:t>
      </w:r>
      <w:r>
        <w:rPr>
          <w:rFonts w:hint="eastAsia"/>
        </w:rPr>
        <w:t>个商会，</w:t>
      </w:r>
      <w:r>
        <w:t>14</w:t>
      </w:r>
      <w:r>
        <w:rPr>
          <w:rFonts w:hint="eastAsia"/>
        </w:rPr>
        <w:t>个镇级商会、</w:t>
      </w:r>
      <w:r>
        <w:t>1</w:t>
      </w:r>
      <w:r>
        <w:rPr>
          <w:rFonts w:hint="eastAsia"/>
        </w:rPr>
        <w:t>个联谊会、</w:t>
      </w:r>
      <w:r>
        <w:t>4</w:t>
      </w:r>
      <w:r>
        <w:rPr>
          <w:rFonts w:hint="eastAsia"/>
        </w:rPr>
        <w:t>个协会。会员包括建筑建材、电子传媒、旅游餐饮、研发销售、食品药品等领域的代表人士制定《南雄市民主党派、知联会联席会议制度》，坚持每两个月召开</w:t>
      </w:r>
      <w:r>
        <w:t>1</w:t>
      </w:r>
      <w:r>
        <w:rPr>
          <w:rFonts w:hint="eastAsia"/>
        </w:rPr>
        <w:t>次联席会议。发挥参政议政作用，实行“市委出题，党派调研”政策，由各民主党派、市知联会选取调研课题，提出有参政议政的提案、建议和议案。</w:t>
      </w:r>
    </w:p>
    <w:p w14:paraId="3A411D5C">
      <w:pPr>
        <w:pStyle w:val="15"/>
      </w:pPr>
      <w:r>
        <w:rPr>
          <w:rStyle w:val="19"/>
          <w:rFonts w:hint="eastAsia"/>
        </w:rPr>
        <w:t>【党外干部培养】　</w:t>
      </w:r>
      <w:r>
        <w:t>2021</w:t>
      </w:r>
      <w:r>
        <w:rPr>
          <w:rFonts w:hint="eastAsia"/>
        </w:rPr>
        <w:t>年</w:t>
      </w:r>
      <w:r>
        <w:t>9</w:t>
      </w:r>
      <w:r>
        <w:rPr>
          <w:rFonts w:hint="eastAsia"/>
        </w:rPr>
        <w:t>月，南雄市开展第二轮党外干部挂职锻炼工作，市委统战部向市农业农村局、市自然资源局、市文广旅体局分别安排</w:t>
      </w:r>
      <w:r>
        <w:t>1</w:t>
      </w:r>
      <w:r>
        <w:rPr>
          <w:rFonts w:hint="eastAsia"/>
        </w:rPr>
        <w:t>名党外干部挂职锻炼一年，挂职干部分别来自民革、民盟、九三学社等</w:t>
      </w:r>
      <w:r>
        <w:t>3</w:t>
      </w:r>
      <w:r>
        <w:rPr>
          <w:rFonts w:hint="eastAsia"/>
        </w:rPr>
        <w:t>个民主党派。</w:t>
      </w:r>
    </w:p>
    <w:p w14:paraId="35869444">
      <w:pPr>
        <w:pStyle w:val="15"/>
      </w:pPr>
      <w:r>
        <w:rPr>
          <w:rStyle w:val="19"/>
          <w:rFonts w:hint="eastAsia"/>
        </w:rPr>
        <w:t>【新阶联成立】　</w:t>
      </w:r>
      <w:r>
        <w:rPr>
          <w:rFonts w:hint="eastAsia"/>
        </w:rPr>
        <w:t>南雄市委统战部于</w:t>
      </w:r>
      <w:r>
        <w:rPr>
          <w:spacing w:val="-8"/>
        </w:rPr>
        <w:t>202</w:t>
      </w:r>
      <w:r>
        <w:rPr>
          <w:spacing w:val="-4"/>
        </w:rPr>
        <w:t>1</w:t>
      </w:r>
      <w:r>
        <w:rPr>
          <w:rFonts w:hint="eastAsia"/>
          <w:spacing w:val="-4"/>
        </w:rPr>
        <w:t>年</w:t>
      </w:r>
      <w:r>
        <w:rPr>
          <w:spacing w:val="-4"/>
        </w:rPr>
        <w:t>4</w:t>
      </w:r>
      <w:r>
        <w:rPr>
          <w:rFonts w:hint="eastAsia"/>
          <w:spacing w:val="-4"/>
        </w:rPr>
        <w:t>月成立新的社会阶层人士联谊会筹备工作领导小组，通过宣传发动、推荐会员、初步筛选、走访调查、资</w:t>
      </w:r>
      <w:r>
        <w:rPr>
          <w:rFonts w:hint="eastAsia"/>
          <w:spacing w:val="-8"/>
        </w:rPr>
        <w:t>格联审等环节，初步确定</w:t>
      </w:r>
      <w:r>
        <w:rPr>
          <w:spacing w:val="-8"/>
        </w:rPr>
        <w:t>51</w:t>
      </w:r>
      <w:r>
        <w:rPr>
          <w:rFonts w:hint="eastAsia"/>
          <w:spacing w:val="-8"/>
        </w:rPr>
        <w:t>名新的社会阶层人士联谊会会员。</w:t>
      </w:r>
      <w:r>
        <w:rPr>
          <w:spacing w:val="-8"/>
        </w:rPr>
        <w:t>12</w:t>
      </w:r>
      <w:r>
        <w:rPr>
          <w:rFonts w:hint="eastAsia"/>
        </w:rPr>
        <w:t>月</w:t>
      </w:r>
      <w:r>
        <w:t>23</w:t>
      </w:r>
      <w:r>
        <w:rPr>
          <w:rFonts w:hint="eastAsia"/>
        </w:rPr>
        <w:t>日召开联谊会成立大会</w:t>
      </w:r>
      <w:r>
        <w:rPr>
          <w:rFonts w:hint="eastAsia"/>
          <w:spacing w:val="8"/>
        </w:rPr>
        <w:t>。</w:t>
      </w:r>
    </w:p>
    <w:p w14:paraId="77E9055F">
      <w:pPr>
        <w:pStyle w:val="15"/>
        <w:spacing w:before="340"/>
      </w:pPr>
      <w:r>
        <w:rPr>
          <w:rStyle w:val="19"/>
          <w:rFonts w:hint="eastAsia"/>
        </w:rPr>
        <w:t>【少数民族发展】　</w:t>
      </w:r>
      <w:r>
        <w:t>2021</w:t>
      </w:r>
      <w:r>
        <w:rPr>
          <w:rFonts w:hint="eastAsia"/>
        </w:rPr>
        <w:t>年，</w:t>
      </w:r>
      <w:r>
        <w:rPr>
          <w:rFonts w:hint="eastAsia"/>
          <w:spacing w:val="-13"/>
        </w:rPr>
        <w:t>南雄市民宗局联合各镇</w:t>
      </w:r>
      <w:r>
        <w:rPr>
          <w:rFonts w:hint="eastAsia"/>
        </w:rPr>
        <w:t>（街道）开展形式多样的民族团结进步宣传教育活动</w:t>
      </w:r>
      <w:r>
        <w:t>19</w:t>
      </w:r>
      <w:r>
        <w:rPr>
          <w:rFonts w:hint="eastAsia"/>
        </w:rPr>
        <w:t>场，发放宣传资料</w:t>
      </w:r>
      <w:r>
        <w:t>5000</w:t>
      </w:r>
      <w:r>
        <w:rPr>
          <w:rFonts w:hint="eastAsia"/>
        </w:rPr>
        <w:t>余份。制定《南雄市民族团结进步教育基地创建工作方案》，将南雄市第一中学作为第一批创建民族团结进步教育基地试点。协调做好城市少数民族管理服务工作，帮助</w:t>
      </w:r>
      <w:r>
        <w:t>5</w:t>
      </w:r>
      <w:r>
        <w:rPr>
          <w:rFonts w:hint="eastAsia"/>
        </w:rPr>
        <w:t>名新疆籍维吾尔族群众解决摊位纠纷问题，帮助</w:t>
      </w:r>
      <w:r>
        <w:t>2</w:t>
      </w:r>
      <w:r>
        <w:rPr>
          <w:rFonts w:hint="eastAsia"/>
        </w:rPr>
        <w:t>名回族小学生入读黎灿小学。搭建弘扬少数民族文化平台，在黄坑镇许村举办首届畲族文化晚会；联系省民族研究院专家修订许村</w:t>
      </w:r>
      <w:r>
        <w:t>42</w:t>
      </w:r>
      <w:r>
        <w:rPr>
          <w:rFonts w:hint="eastAsia"/>
        </w:rPr>
        <w:t>本《蓝氏族谱》，传承姓氏文化。市民宗局对接教育局，帮助</w:t>
      </w:r>
      <w:r>
        <w:t>22</w:t>
      </w:r>
      <w:r>
        <w:rPr>
          <w:rFonts w:hint="eastAsia"/>
        </w:rPr>
        <w:t>名少数民族聚居地高考生办理好加分政策和</w:t>
      </w:r>
      <w:r>
        <w:t>69</w:t>
      </w:r>
      <w:r>
        <w:rPr>
          <w:rFonts w:hint="eastAsia"/>
        </w:rPr>
        <w:t>名少数民族聚居地大学生每人申报</w:t>
      </w:r>
      <w:r>
        <w:t>1</w:t>
      </w:r>
      <w:r>
        <w:rPr>
          <w:rFonts w:hint="eastAsia"/>
        </w:rPr>
        <w:t>万元资助资金审核。为方便群众，在“粤省事”“粤财易”和广东政务服务网平台建立“少数民族服务专区”。</w:t>
      </w:r>
    </w:p>
    <w:p w14:paraId="08AB7539">
      <w:pPr>
        <w:pStyle w:val="15"/>
        <w:spacing w:before="340"/>
      </w:pPr>
      <w:r>
        <w:rPr>
          <w:rStyle w:val="19"/>
          <w:rFonts w:hint="eastAsia"/>
        </w:rPr>
        <w:t>【宗教事务管理】　</w:t>
      </w:r>
      <w:r>
        <w:t>2021</w:t>
      </w:r>
      <w:r>
        <w:rPr>
          <w:rFonts w:hint="eastAsia"/>
        </w:rPr>
        <w:t>年，南雄市推动宗教工作“三支队伍”学习贯彻全覆盖，组织宗教活动场所教职人员开展宗教法律法规学习</w:t>
      </w:r>
      <w:r>
        <w:t>9</w:t>
      </w:r>
      <w:r>
        <w:rPr>
          <w:rFonts w:hint="eastAsia"/>
        </w:rPr>
        <w:t>次，组织全市统战干部宗教业务学习</w:t>
      </w:r>
      <w:r>
        <w:t>3</w:t>
      </w:r>
      <w:r>
        <w:rPr>
          <w:rFonts w:hint="eastAsia"/>
        </w:rPr>
        <w:t>次。建立部领导挂点联系场所制度，深入指导宗教场所开展“五进”工作，落实宗教活动场所疫情防控常态化措施。在“广东扶贫济困日”捐赠活动中，宗教界捐赠</w:t>
      </w:r>
      <w:r>
        <w:t>2.56</w:t>
      </w:r>
      <w:r>
        <w:rPr>
          <w:rFonts w:hint="eastAsia"/>
        </w:rPr>
        <w:t>万元。对全市</w:t>
      </w:r>
      <w:r>
        <w:t>27</w:t>
      </w:r>
      <w:r>
        <w:rPr>
          <w:rFonts w:hint="eastAsia"/>
        </w:rPr>
        <w:t>处民间信仰场所实行登记建档。</w:t>
      </w:r>
    </w:p>
    <w:p w14:paraId="4A59E8EA">
      <w:pPr>
        <w:pStyle w:val="15"/>
      </w:pPr>
      <w:r>
        <w:rPr>
          <w:rStyle w:val="19"/>
          <w:rFonts w:hint="eastAsia"/>
        </w:rPr>
        <w:t>【中国港澳、港澳台及海外联谊】　</w:t>
      </w:r>
      <w:r>
        <w:t>2021</w:t>
      </w:r>
      <w:r>
        <w:rPr>
          <w:rFonts w:hint="eastAsia"/>
        </w:rPr>
        <w:t>年，南雄市接待中国港澳台代表团</w:t>
      </w:r>
      <w:r>
        <w:t>18</w:t>
      </w:r>
      <w:r>
        <w:rPr>
          <w:rFonts w:hint="eastAsia"/>
        </w:rPr>
        <w:t>批</w:t>
      </w:r>
      <w:r>
        <w:t>256</w:t>
      </w:r>
      <w:r>
        <w:rPr>
          <w:rFonts w:hint="eastAsia"/>
        </w:rPr>
        <w:t>人次，邀请在南雄市台港澳侨同胞开展</w:t>
      </w:r>
      <w:r>
        <w:t>2</w:t>
      </w:r>
      <w:r>
        <w:rPr>
          <w:rFonts w:hint="eastAsia"/>
        </w:rPr>
        <w:t>次学习活动，召开台港澳侨代表人士迎中秋座谈会和南雄市港澳政协委员座谈会。发动各界捐资捐物</w:t>
      </w:r>
      <w:r>
        <w:t>49.95</w:t>
      </w:r>
      <w:r>
        <w:rPr>
          <w:rFonts w:hint="eastAsia"/>
        </w:rPr>
        <w:t>万元。配合做好</w:t>
      </w:r>
      <w:r>
        <w:t>2024</w:t>
      </w:r>
      <w:r>
        <w:rPr>
          <w:rFonts w:hint="eastAsia"/>
        </w:rPr>
        <w:t>年第五届世界广府人恳亲大会有关工作，建立南雄市在外创业乡贤台账，统计在外创业乡贤信息</w:t>
      </w:r>
      <w:r>
        <w:t>892</w:t>
      </w:r>
      <w:r>
        <w:rPr>
          <w:rFonts w:hint="eastAsia"/>
        </w:rPr>
        <w:t>条。</w:t>
      </w:r>
    </w:p>
    <w:p w14:paraId="0D0D270E">
      <w:pPr>
        <w:pStyle w:val="25"/>
      </w:pPr>
      <w:r>
        <w:rPr>
          <w:rFonts w:hint="eastAsia"/>
        </w:rPr>
        <w:t>（黄秋婷）</w:t>
      </w:r>
    </w:p>
    <w:p w14:paraId="05B6E727">
      <w:pPr>
        <w:pStyle w:val="14"/>
      </w:pPr>
      <w:r>
        <w:rPr>
          <w:rFonts w:hint="eastAsia"/>
        </w:rPr>
        <w:t>机构编制</w:t>
      </w:r>
    </w:p>
    <w:p w14:paraId="0314179C">
      <w:pPr>
        <w:pStyle w:val="15"/>
      </w:pPr>
      <w:r>
        <w:rPr>
          <w:rStyle w:val="19"/>
          <w:rFonts w:hint="eastAsia"/>
        </w:rPr>
        <w:t>【概况】　</w:t>
      </w:r>
      <w:r>
        <w:rPr>
          <w:rFonts w:hint="eastAsia"/>
        </w:rPr>
        <w:t>中共南雄市委机构编制委员会办公室（简称“南雄市委编办”）是市委机构编制委员会常设办事机构，在南雄市机构编制委员会领导下负责全市行政管理体制改革和机构改革、事业单位管理体制改革及机构编制日常管理工作。</w:t>
      </w:r>
      <w:r>
        <w:t>2010</w:t>
      </w:r>
      <w:r>
        <w:rPr>
          <w:rFonts w:hint="eastAsia"/>
        </w:rPr>
        <w:t>年</w:t>
      </w:r>
      <w:r>
        <w:t>8</w:t>
      </w:r>
      <w:r>
        <w:rPr>
          <w:rFonts w:hint="eastAsia"/>
        </w:rPr>
        <w:t>月，南雄市机构编制委员会办公室调整为单独设置，既是市委的工作部门，又是市政府的工作部门，列市委机构序列。</w:t>
      </w:r>
      <w:r>
        <w:t>2019</w:t>
      </w:r>
      <w:r>
        <w:rPr>
          <w:rFonts w:hint="eastAsia"/>
        </w:rPr>
        <w:t>年</w:t>
      </w:r>
      <w:r>
        <w:t>3</w:t>
      </w:r>
      <w:r>
        <w:rPr>
          <w:rFonts w:hint="eastAsia"/>
        </w:rPr>
        <w:t>月机构改革后，市委机构编制委员会办公室的机构定性调整为中共南雄市委机构编制委员会办公室，作为市委机构编制委员会的办事机构，承担市委机构编制委员会日常工作，为正科级，列市委办事机构序列，归口市委组织部管理。</w:t>
      </w:r>
      <w:r>
        <w:t>2021</w:t>
      </w:r>
      <w:r>
        <w:rPr>
          <w:rFonts w:hint="eastAsia"/>
        </w:rPr>
        <w:t>年，市委编办以习近平新时代中国特色社会主义思想统领各项工作，深入学习党的十九届六中全会精神及习近平系列重要讲话精神，围绕市委、市政府重点项目、重要工作，推进机构编制改革等各项工作。对长期未开展活动的部分事业单位编制、较长时间未使用和职能弱化萎缩部门的行政编制采取核减方式回收统筹安排，收回事业编制</w:t>
      </w:r>
      <w:r>
        <w:t>267</w:t>
      </w:r>
      <w:r>
        <w:rPr>
          <w:rFonts w:hint="eastAsia"/>
          <w:spacing w:val="-4"/>
        </w:rPr>
        <w:t>名，确保全市机构编制总数控</w:t>
      </w:r>
      <w:r>
        <w:rPr>
          <w:rFonts w:hint="eastAsia"/>
          <w:spacing w:val="-8"/>
        </w:rPr>
        <w:t>制在合理</w:t>
      </w:r>
      <w:r>
        <w:rPr>
          <w:rFonts w:hint="eastAsia"/>
          <w:spacing w:val="-4"/>
        </w:rPr>
        <w:t>范围。加强</w:t>
      </w:r>
      <w:r>
        <w:rPr>
          <w:rFonts w:hint="eastAsia"/>
        </w:rPr>
        <w:t>编制管理，至</w:t>
      </w:r>
      <w:r>
        <w:t>12</w:t>
      </w:r>
      <w:r>
        <w:rPr>
          <w:rFonts w:hint="eastAsia"/>
        </w:rPr>
        <w:t>月，实名制系统完成</w:t>
      </w:r>
      <w:r>
        <w:t>1235</w:t>
      </w:r>
      <w:r>
        <w:rPr>
          <w:rFonts w:hint="eastAsia"/>
        </w:rPr>
        <w:t>名人员变动（含减员、入编），确保实有人员的数量、结构与批准的编制数相对应。</w:t>
      </w:r>
    </w:p>
    <w:p w14:paraId="2B3F78C6">
      <w:pPr>
        <w:pStyle w:val="15"/>
      </w:pPr>
      <w:r>
        <w:rPr>
          <w:rStyle w:val="19"/>
          <w:rFonts w:hint="eastAsia"/>
        </w:rPr>
        <w:t>【机构改革和机构编制管理】　</w:t>
      </w:r>
      <w:r>
        <w:t>2021</w:t>
      </w:r>
      <w:r>
        <w:rPr>
          <w:rFonts w:hint="eastAsia"/>
        </w:rPr>
        <w:t>年，南雄市不断加强控编减编工作。按照上级编制部门批准下达的各类编制总量进行控</w:t>
      </w:r>
      <w:r>
        <w:rPr>
          <w:rFonts w:hint="eastAsia"/>
          <w:spacing w:val="-4"/>
        </w:rPr>
        <w:t>制，</w:t>
      </w:r>
      <w:r>
        <w:rPr>
          <w:rFonts w:hint="eastAsia"/>
          <w:spacing w:val="13"/>
        </w:rPr>
        <w:t>推进机构改革工作，深化镇街综合行政执法改革。根据市级有</w:t>
      </w:r>
      <w:r>
        <w:rPr>
          <w:rFonts w:hint="eastAsia"/>
          <w:spacing w:val="17"/>
        </w:rPr>
        <w:t>关编制分配要求，将下达的</w:t>
      </w:r>
      <w:r>
        <w:rPr>
          <w:spacing w:val="17"/>
        </w:rPr>
        <w:t>118</w:t>
      </w:r>
      <w:r>
        <w:rPr>
          <w:rFonts w:hint="eastAsia"/>
          <w:spacing w:val="17"/>
        </w:rPr>
        <w:t>名</w:t>
      </w:r>
      <w:r>
        <w:rPr>
          <w:rFonts w:hint="eastAsia"/>
        </w:rPr>
        <w:t>执法编制分配至镇（街道），充实执法力量。同时分配</w:t>
      </w:r>
      <w:r>
        <w:t>2</w:t>
      </w:r>
      <w:r>
        <w:rPr>
          <w:rFonts w:hint="eastAsia"/>
        </w:rPr>
        <w:t>名执法专项编制至市委全面依法治市办，统筹综合行政执法工</w:t>
      </w:r>
      <w:r>
        <w:rPr>
          <w:rFonts w:hint="eastAsia"/>
          <w:spacing w:val="4"/>
        </w:rPr>
        <w:t>作。出台关于镇</w:t>
      </w:r>
      <w:r>
        <w:rPr>
          <w:rFonts w:hint="eastAsia"/>
        </w:rPr>
        <w:t>（街道）综合行政执</w:t>
      </w:r>
      <w:r>
        <w:rPr>
          <w:rFonts w:hint="eastAsia"/>
          <w:spacing w:val="-4"/>
        </w:rPr>
        <w:t>法通告</w:t>
      </w:r>
      <w:r>
        <w:rPr>
          <w:rFonts w:hint="eastAsia"/>
        </w:rPr>
        <w:t>，</w:t>
      </w:r>
      <w:r>
        <w:rPr>
          <w:rFonts w:hint="eastAsia"/>
          <w:spacing w:val="-8"/>
        </w:rPr>
        <w:t>明确全市行政区域内</w:t>
      </w:r>
      <w:r>
        <w:rPr>
          <w:spacing w:val="-8"/>
        </w:rPr>
        <w:t>18</w:t>
      </w:r>
      <w:r>
        <w:rPr>
          <w:rFonts w:hint="eastAsia"/>
          <w:spacing w:val="-8"/>
        </w:rPr>
        <w:t>个镇（街</w:t>
      </w:r>
      <w:r>
        <w:rPr>
          <w:rFonts w:hint="eastAsia"/>
        </w:rPr>
        <w:t>道）实行综合行政执法起始时</w:t>
      </w:r>
      <w:r>
        <w:rPr>
          <w:rFonts w:hint="eastAsia"/>
          <w:spacing w:val="-4"/>
        </w:rPr>
        <w:t>间为</w:t>
      </w:r>
      <w:r>
        <w:rPr>
          <w:spacing w:val="-4"/>
        </w:rPr>
        <w:t>2021</w:t>
      </w:r>
      <w:r>
        <w:rPr>
          <w:rFonts w:hint="eastAsia"/>
          <w:spacing w:val="-4"/>
        </w:rPr>
        <w:t>年</w:t>
      </w:r>
      <w:r>
        <w:rPr>
          <w:spacing w:val="-4"/>
        </w:rPr>
        <w:t>2</w:t>
      </w:r>
      <w:r>
        <w:rPr>
          <w:rFonts w:hint="eastAsia"/>
          <w:spacing w:val="-4"/>
        </w:rPr>
        <w:t>月</w:t>
      </w:r>
      <w:r>
        <w:rPr>
          <w:spacing w:val="-4"/>
        </w:rPr>
        <w:t>1</w:t>
      </w:r>
      <w:r>
        <w:rPr>
          <w:rFonts w:hint="eastAsia"/>
          <w:spacing w:val="-4"/>
        </w:rPr>
        <w:t>日。印发《南雄市推进</w:t>
      </w:r>
      <w:r>
        <w:rPr>
          <w:rFonts w:hint="eastAsia"/>
          <w:spacing w:val="-8"/>
        </w:rPr>
        <w:t>镇街综合行政执法工作实施</w:t>
      </w:r>
      <w:r>
        <w:rPr>
          <w:rFonts w:hint="eastAsia"/>
          <w:spacing w:val="-4"/>
        </w:rPr>
        <w:t>方</w:t>
      </w:r>
      <w:r>
        <w:rPr>
          <w:rFonts w:hint="eastAsia"/>
          <w:spacing w:val="4"/>
        </w:rPr>
        <w:t>案》（雄法治办〔</w:t>
      </w:r>
      <w:r>
        <w:rPr>
          <w:spacing w:val="4"/>
        </w:rPr>
        <w:t>2021</w:t>
      </w:r>
      <w:r>
        <w:rPr>
          <w:rFonts w:hint="eastAsia"/>
          <w:spacing w:val="4"/>
        </w:rPr>
        <w:t>〕</w:t>
      </w:r>
      <w:r>
        <w:rPr>
          <w:spacing w:val="4"/>
        </w:rPr>
        <w:t>1</w:t>
      </w:r>
      <w:r>
        <w:rPr>
          <w:rFonts w:hint="eastAsia"/>
          <w:spacing w:val="4"/>
        </w:rPr>
        <w:t>号）、《关于建立南雄市乡</w:t>
      </w:r>
      <w:r>
        <w:rPr>
          <w:rFonts w:hint="eastAsia"/>
          <w:spacing w:val="-13"/>
        </w:rPr>
        <w:t>镇</w:t>
      </w:r>
      <w:r>
        <w:rPr>
          <w:rFonts w:hint="eastAsia"/>
        </w:rPr>
        <w:t>街道</w:t>
      </w:r>
      <w:r>
        <w:rPr>
          <w:rFonts w:hint="eastAsia"/>
          <w:spacing w:val="-4"/>
        </w:rPr>
        <w:t>综合行政执法统</w:t>
      </w:r>
      <w:r>
        <w:rPr>
          <w:rFonts w:hint="eastAsia"/>
          <w:spacing w:val="-8"/>
        </w:rPr>
        <w:t>筹</w:t>
      </w:r>
      <w:r>
        <w:rPr>
          <w:rFonts w:hint="eastAsia"/>
          <w:spacing w:val="-4"/>
        </w:rPr>
        <w:t>制度的实施意见》（雄法治办</w:t>
      </w:r>
      <w:r>
        <w:rPr>
          <w:rFonts w:hint="eastAsia"/>
          <w:spacing w:val="-13"/>
        </w:rPr>
        <w:t>〔</w:t>
      </w:r>
      <w:r>
        <w:rPr>
          <w:spacing w:val="-13"/>
        </w:rPr>
        <w:t>2021</w:t>
      </w:r>
      <w:r>
        <w:rPr>
          <w:rFonts w:hint="eastAsia"/>
          <w:spacing w:val="-13"/>
        </w:rPr>
        <w:t>〕</w:t>
      </w:r>
      <w:r>
        <w:rPr>
          <w:spacing w:val="-13"/>
        </w:rPr>
        <w:t>2</w:t>
      </w:r>
      <w:r>
        <w:rPr>
          <w:rFonts w:hint="eastAsia"/>
          <w:spacing w:val="4"/>
        </w:rPr>
        <w:t>号）和《关于完善镇（街道）</w:t>
      </w:r>
      <w:r>
        <w:rPr>
          <w:rFonts w:hint="eastAsia"/>
          <w:spacing w:val="-8"/>
        </w:rPr>
        <w:t>行</w:t>
      </w:r>
      <w:r>
        <w:rPr>
          <w:rFonts w:hint="eastAsia"/>
          <w:spacing w:val="-13"/>
        </w:rPr>
        <w:t>政综合执法规范制</w:t>
      </w:r>
      <w:r>
        <w:rPr>
          <w:rFonts w:hint="eastAsia"/>
          <w:spacing w:val="-8"/>
        </w:rPr>
        <w:t>度的</w:t>
      </w:r>
      <w:r>
        <w:rPr>
          <w:rFonts w:hint="eastAsia"/>
        </w:rPr>
        <w:t>通知》（雄法治办〔</w:t>
      </w:r>
      <w:r>
        <w:t>2021</w:t>
      </w:r>
      <w:r>
        <w:rPr>
          <w:rFonts w:hint="eastAsia"/>
        </w:rPr>
        <w:t>〕</w:t>
      </w:r>
      <w:r>
        <w:t>3</w:t>
      </w:r>
      <w:r>
        <w:rPr>
          <w:rFonts w:hint="eastAsia"/>
        </w:rPr>
        <w:t>号）等制度规范综合执法程序，推进行政执法信息平台、行政执法监督网络平台的推广使用。规范设置市直机关所属事业单位改革。初步梳理市直机关所属事业单位，建立工作台帐（初稿）。鉴于省将出台相关改革方案，经研究并报市委主要领导同意，先行对市农业农村局所属事业单位试点改革。</w:t>
      </w:r>
    </w:p>
    <w:p w14:paraId="0E169CF8">
      <w:pPr>
        <w:pStyle w:val="15"/>
      </w:pPr>
      <w:r>
        <w:rPr>
          <w:rStyle w:val="19"/>
          <w:rFonts w:hint="eastAsia"/>
          <w:spacing w:val="-8"/>
        </w:rPr>
        <w:t>【实名制系统管理】　</w:t>
      </w:r>
      <w:r>
        <w:rPr>
          <w:spacing w:val="-4"/>
        </w:rPr>
        <w:t>2021</w:t>
      </w:r>
      <w:r>
        <w:rPr>
          <w:rFonts w:hint="eastAsia"/>
          <w:spacing w:val="-8"/>
        </w:rPr>
        <w:t>年</w:t>
      </w:r>
      <w:r>
        <w:rPr>
          <w:rFonts w:hint="eastAsia"/>
        </w:rPr>
        <w:t>，南雄市加强编制管理，全面落实编制实名制，严格落实部门“三定规定”，确保实有人员的数量、结构与批准的编制数相对应，对南雄市行政事业单位干部职工实行编制实名制管理。坚持实名制管理数据信息逐月对比分析制度，加强对机关事业单位机构编制、实有人员变化</w:t>
      </w:r>
      <w:r>
        <w:rPr>
          <w:rFonts w:hint="eastAsia"/>
          <w:spacing w:val="-8"/>
        </w:rPr>
        <w:t>情况的动态监测和管理。</w:t>
      </w:r>
      <w:r>
        <w:rPr>
          <w:spacing w:val="-8"/>
        </w:rPr>
        <w:t>12</w:t>
      </w:r>
      <w:r>
        <w:rPr>
          <w:rFonts w:hint="eastAsia"/>
          <w:spacing w:val="-8"/>
        </w:rPr>
        <w:t>月</w:t>
      </w:r>
      <w:r>
        <w:rPr>
          <w:spacing w:val="-8"/>
        </w:rPr>
        <w:t>10</w:t>
      </w:r>
      <w:r>
        <w:rPr>
          <w:rFonts w:hint="eastAsia"/>
          <w:spacing w:val="-8"/>
        </w:rPr>
        <w:t>日，实名制系统完</w:t>
      </w:r>
      <w:r>
        <w:rPr>
          <w:rFonts w:hint="eastAsia"/>
        </w:rPr>
        <w:t>成</w:t>
      </w:r>
      <w:r>
        <w:t>1235</w:t>
      </w:r>
      <w:r>
        <w:rPr>
          <w:rFonts w:hint="eastAsia"/>
        </w:rPr>
        <w:t>名人员变动（含减员、入编），其中行政单位</w:t>
      </w:r>
      <w:r>
        <w:t>565</w:t>
      </w:r>
      <w:r>
        <w:rPr>
          <w:rFonts w:hint="eastAsia"/>
        </w:rPr>
        <w:t>人，事业单位</w:t>
      </w:r>
      <w:r>
        <w:t>670</w:t>
      </w:r>
      <w:r>
        <w:rPr>
          <w:rFonts w:hint="eastAsia"/>
        </w:rPr>
        <w:t>人（其中教育系统</w:t>
      </w:r>
      <w:r>
        <w:t>427</w:t>
      </w:r>
      <w:r>
        <w:rPr>
          <w:rFonts w:hint="eastAsia"/>
        </w:rPr>
        <w:t>人，卫生系统</w:t>
      </w:r>
      <w:r>
        <w:t>100</w:t>
      </w:r>
      <w:r>
        <w:rPr>
          <w:rFonts w:hint="eastAsia"/>
        </w:rPr>
        <w:t>人）。</w:t>
      </w:r>
    </w:p>
    <w:p w14:paraId="5B3A71B6">
      <w:pPr>
        <w:pStyle w:val="15"/>
      </w:pPr>
      <w:r>
        <w:rPr>
          <w:rStyle w:val="19"/>
          <w:rFonts w:hint="eastAsia"/>
        </w:rPr>
        <w:t>【事业单位登记管理】　</w:t>
      </w:r>
      <w:r>
        <w:t>2021</w:t>
      </w:r>
      <w:r>
        <w:rPr>
          <w:rFonts w:hint="eastAsia"/>
        </w:rPr>
        <w:t>年，南雄市在广东事业单位登记网站办理设立登记事业单位</w:t>
      </w:r>
      <w:r>
        <w:t>10</w:t>
      </w:r>
      <w:r>
        <w:rPr>
          <w:rFonts w:hint="eastAsia"/>
        </w:rPr>
        <w:t>个，变更</w:t>
      </w:r>
      <w:r>
        <w:t>263</w:t>
      </w:r>
      <w:r>
        <w:rPr>
          <w:rFonts w:hint="eastAsia"/>
        </w:rPr>
        <w:t>个，注销</w:t>
      </w:r>
      <w:r>
        <w:t>13</w:t>
      </w:r>
      <w:r>
        <w:rPr>
          <w:rFonts w:hint="eastAsia"/>
        </w:rPr>
        <w:t>个，遗失声明登记</w:t>
      </w:r>
      <w:r>
        <w:t>10</w:t>
      </w:r>
      <w:r>
        <w:rPr>
          <w:rFonts w:hint="eastAsia"/>
        </w:rPr>
        <w:t>个，拟注销公告单位</w:t>
      </w:r>
      <w:r>
        <w:t>4</w:t>
      </w:r>
      <w:r>
        <w:rPr>
          <w:rFonts w:hint="eastAsia"/>
        </w:rPr>
        <w:t>个，证书补领</w:t>
      </w:r>
      <w:r>
        <w:t>1</w:t>
      </w:r>
      <w:r>
        <w:rPr>
          <w:rFonts w:hint="eastAsia"/>
        </w:rPr>
        <w:t>个。办理机关群团统一社会信用代码证书初领</w:t>
      </w:r>
      <w:r>
        <w:t>9</w:t>
      </w:r>
      <w:r>
        <w:rPr>
          <w:rFonts w:hint="eastAsia"/>
        </w:rPr>
        <w:t>个，换领</w:t>
      </w:r>
      <w:r>
        <w:t>3</w:t>
      </w:r>
      <w:r>
        <w:rPr>
          <w:rFonts w:hint="eastAsia"/>
        </w:rPr>
        <w:t>个，变更</w:t>
      </w:r>
      <w:r>
        <w:t>28</w:t>
      </w:r>
      <w:r>
        <w:rPr>
          <w:rFonts w:hint="eastAsia"/>
        </w:rPr>
        <w:t>个。全年事业单位提交</w:t>
      </w:r>
      <w:r>
        <w:t>2020</w:t>
      </w:r>
      <w:r>
        <w:rPr>
          <w:rFonts w:hint="eastAsia"/>
        </w:rPr>
        <w:t>年法人年度报告</w:t>
      </w:r>
      <w:r>
        <w:t>237</w:t>
      </w:r>
      <w:r>
        <w:rPr>
          <w:rFonts w:hint="eastAsia"/>
        </w:rPr>
        <w:t>份，报送率</w:t>
      </w:r>
      <w:r>
        <w:t>100%</w:t>
      </w:r>
      <w:r>
        <w:rPr>
          <w:rFonts w:hint="eastAsia"/>
        </w:rPr>
        <w:t>。全部完成事业单位法人年度报告的审核与公示工作。</w:t>
      </w:r>
    </w:p>
    <w:p w14:paraId="0693187D">
      <w:pPr>
        <w:pStyle w:val="25"/>
      </w:pPr>
      <w:r>
        <w:rPr>
          <w:rFonts w:hint="eastAsia"/>
        </w:rPr>
        <w:t>（尚　超）</w:t>
      </w:r>
    </w:p>
    <w:p w14:paraId="6D614F28">
      <w:pPr>
        <w:pStyle w:val="14"/>
        <w:spacing w:after="215"/>
      </w:pPr>
      <w:r>
        <w:rPr>
          <w:rFonts w:hint="eastAsia"/>
        </w:rPr>
        <w:t>机关工委</w:t>
      </w:r>
    </w:p>
    <w:p w14:paraId="693BBDCD">
      <w:pPr>
        <w:pStyle w:val="15"/>
      </w:pPr>
      <w:r>
        <w:rPr>
          <w:rStyle w:val="19"/>
          <w:rFonts w:hint="eastAsia"/>
        </w:rPr>
        <w:t>【概况】　</w:t>
      </w:r>
      <w:r>
        <w:rPr>
          <w:rFonts w:hint="eastAsia"/>
        </w:rPr>
        <w:t>中共南雄市直属机关工作委员会（简称“南雄市直工委”）是市委党建工作的派出机构，主要负责规划市直机关党的建设，分类指导市直行政、事业单位和有关企业单位党务工作。</w:t>
      </w:r>
      <w:r>
        <w:t>2021</w:t>
      </w:r>
      <w:r>
        <w:rPr>
          <w:rFonts w:hint="eastAsia"/>
        </w:rPr>
        <w:t>年，市直工委直接管理的机关单位党组织</w:t>
      </w:r>
      <w:r>
        <w:t>79</w:t>
      </w:r>
      <w:r>
        <w:rPr>
          <w:rFonts w:hint="eastAsia"/>
        </w:rPr>
        <w:t>个，其中机关党委</w:t>
      </w:r>
      <w:r>
        <w:t>8</w:t>
      </w:r>
      <w:r>
        <w:rPr>
          <w:rFonts w:hint="eastAsia"/>
        </w:rPr>
        <w:t>个，直属党总支部</w:t>
      </w:r>
      <w:r>
        <w:t>12</w:t>
      </w:r>
      <w:r>
        <w:rPr>
          <w:rFonts w:hint="eastAsia"/>
        </w:rPr>
        <w:t>个，直属党支部</w:t>
      </w:r>
      <w:r>
        <w:t>59</w:t>
      </w:r>
      <w:r>
        <w:rPr>
          <w:rFonts w:hint="eastAsia"/>
        </w:rPr>
        <w:t>个，年底统计党员</w:t>
      </w:r>
      <w:r>
        <w:t>3053</w:t>
      </w:r>
      <w:r>
        <w:rPr>
          <w:rFonts w:hint="eastAsia"/>
        </w:rPr>
        <w:t>名。进一步规范发展党员工作，</w:t>
      </w:r>
      <w:r>
        <w:t>5</w:t>
      </w:r>
      <w:r>
        <w:rPr>
          <w:rFonts w:hint="eastAsia"/>
        </w:rPr>
        <w:t>月印发《市直机关工委发展党员工作手册》，严格抓好党员发展工作流程。全年培养积极分子</w:t>
      </w:r>
      <w:r>
        <w:t>126</w:t>
      </w:r>
      <w:r>
        <w:rPr>
          <w:rFonts w:hint="eastAsia"/>
        </w:rPr>
        <w:t>名，发展党员</w:t>
      </w:r>
      <w:r>
        <w:t>73</w:t>
      </w:r>
      <w:r>
        <w:rPr>
          <w:rFonts w:hint="eastAsia"/>
        </w:rPr>
        <w:t>名。</w:t>
      </w:r>
    </w:p>
    <w:p w14:paraId="10EFD0F9">
      <w:pPr>
        <w:pStyle w:val="15"/>
      </w:pPr>
      <w:r>
        <w:rPr>
          <w:rStyle w:val="19"/>
          <w:rFonts w:hint="eastAsia"/>
        </w:rPr>
        <w:t>【党务干部管理】　</w:t>
      </w:r>
      <w:r>
        <w:t>2021</w:t>
      </w:r>
      <w:r>
        <w:rPr>
          <w:rFonts w:hint="eastAsia"/>
        </w:rPr>
        <w:t>年，南雄市直工委强化党务干部建设，实行机关党务专职，以选好党务干部为抓手，利用党务干部政务微信群，为党务干部提供学习交流平台，加强党建业务交流，提升党务工作能力水平。结合工作实际，围绕基层组织建设工作实务，党建工作基</w:t>
      </w:r>
      <w:r>
        <w:rPr>
          <w:rFonts w:hint="eastAsia"/>
          <w:spacing w:val="-8"/>
        </w:rPr>
        <w:t>本内容，从党的基层组织、严格党</w:t>
      </w:r>
      <w:r>
        <w:rPr>
          <w:rFonts w:hint="eastAsia"/>
          <w:spacing w:val="-4"/>
        </w:rPr>
        <w:t>内组织生活制度、党费收缴管理和使用、发展党员工作等多个方面，对党务工</w:t>
      </w:r>
      <w:r>
        <w:rPr>
          <w:rFonts w:hint="eastAsia"/>
          <w:spacing w:val="-8"/>
        </w:rPr>
        <w:t>作者进行培训，促</w:t>
      </w:r>
      <w:r>
        <w:rPr>
          <w:rFonts w:hint="eastAsia"/>
          <w:spacing w:val="-4"/>
        </w:rPr>
        <w:t>进机关党务工作全面提升。</w:t>
      </w:r>
      <w:r>
        <w:rPr>
          <w:spacing w:val="-4"/>
        </w:rPr>
        <w:t>5</w:t>
      </w:r>
      <w:r>
        <w:rPr>
          <w:rFonts w:hint="eastAsia"/>
          <w:spacing w:val="-4"/>
        </w:rPr>
        <w:t>月编制《</w:t>
      </w:r>
      <w:r>
        <w:rPr>
          <w:rFonts w:hint="eastAsia"/>
          <w:spacing w:val="-8"/>
        </w:rPr>
        <w:t>市直机关工委发展党</w:t>
      </w:r>
      <w:r>
        <w:rPr>
          <w:rFonts w:hint="eastAsia"/>
        </w:rPr>
        <w:t>员工作手册》，要求各基层党组织按照《工作手册》中的流程指导意见，规范发展党员工作，保证市直机关发展党员质量，保证发展党员工作的程序、资料规范化。</w:t>
      </w:r>
    </w:p>
    <w:p w14:paraId="1D1E25A8">
      <w:pPr>
        <w:pStyle w:val="15"/>
      </w:pPr>
      <w:r>
        <w:rPr>
          <w:rStyle w:val="19"/>
          <w:rFonts w:hint="eastAsia"/>
        </w:rPr>
        <w:t>【“两优一先”评选】　</w:t>
      </w:r>
      <w:r>
        <w:t>2021</w:t>
      </w:r>
      <w:r>
        <w:rPr>
          <w:rFonts w:hint="eastAsia"/>
        </w:rPr>
        <w:t>年，在庆祝中国共产党成立</w:t>
      </w:r>
      <w:r>
        <w:t>100</w:t>
      </w:r>
      <w:r>
        <w:rPr>
          <w:rFonts w:hint="eastAsia"/>
        </w:rPr>
        <w:t>周</w:t>
      </w:r>
      <w:r>
        <w:rPr>
          <w:rFonts w:hint="eastAsia"/>
          <w:spacing w:val="-4"/>
        </w:rPr>
        <w:t>年之际，南雄市直工委开展“两优一先</w:t>
      </w:r>
      <w:r>
        <w:rPr>
          <w:rFonts w:hint="eastAsia"/>
        </w:rPr>
        <w:t>”评选工作，评选成绩显著、贡献突出、表现优异的优秀个人和先进集体。表彰</w:t>
      </w:r>
      <w:r>
        <w:t>40</w:t>
      </w:r>
      <w:r>
        <w:rPr>
          <w:rFonts w:hint="eastAsia"/>
        </w:rPr>
        <w:t>名“优秀</w:t>
      </w:r>
      <w:r>
        <w:rPr>
          <w:rFonts w:hint="eastAsia"/>
          <w:spacing w:val="13"/>
        </w:rPr>
        <w:t>共产</w:t>
      </w:r>
      <w:r>
        <w:rPr>
          <w:rFonts w:hint="eastAsia"/>
          <w:spacing w:val="8"/>
        </w:rPr>
        <w:t>党员”、</w:t>
      </w:r>
      <w:r>
        <w:rPr>
          <w:spacing w:val="8"/>
        </w:rPr>
        <w:t>20</w:t>
      </w:r>
      <w:r>
        <w:rPr>
          <w:rFonts w:hint="eastAsia"/>
          <w:spacing w:val="8"/>
        </w:rPr>
        <w:t>名</w:t>
      </w:r>
      <w:r>
        <w:rPr>
          <w:rFonts w:hint="eastAsia"/>
          <w:spacing w:val="4"/>
        </w:rPr>
        <w:t>“优秀党务工作者”和</w:t>
      </w:r>
      <w:r>
        <w:rPr>
          <w:spacing w:val="4"/>
        </w:rPr>
        <w:t>10</w:t>
      </w:r>
      <w:r>
        <w:rPr>
          <w:rFonts w:hint="eastAsia"/>
          <w:spacing w:val="4"/>
        </w:rPr>
        <w:t>个“先进基层党组织”，激励市直</w:t>
      </w:r>
      <w:r>
        <w:rPr>
          <w:rFonts w:hint="eastAsia"/>
          <w:spacing w:val="8"/>
        </w:rPr>
        <w:t>机关各</w:t>
      </w:r>
      <w:r>
        <w:rPr>
          <w:rFonts w:hint="eastAsia"/>
        </w:rPr>
        <w:t>级党组织</w:t>
      </w:r>
      <w:r>
        <w:rPr>
          <w:rFonts w:hint="eastAsia"/>
          <w:spacing w:val="4"/>
        </w:rPr>
        <w:t>、广大共产党</w:t>
      </w:r>
      <w:r>
        <w:rPr>
          <w:rFonts w:hint="eastAsia"/>
          <w:spacing w:val="8"/>
        </w:rPr>
        <w:t>员和党务工</w:t>
      </w:r>
      <w:r>
        <w:rPr>
          <w:rFonts w:hint="eastAsia"/>
          <w:spacing w:val="17"/>
        </w:rPr>
        <w:t>作</w:t>
      </w:r>
      <w:r>
        <w:rPr>
          <w:rFonts w:hint="eastAsia"/>
          <w:spacing w:val="4"/>
        </w:rPr>
        <w:t>者，以先进典型为榜样，坚定理想信念，牢记初心使命，</w:t>
      </w:r>
      <w:r>
        <w:rPr>
          <w:rFonts w:hint="eastAsia"/>
        </w:rPr>
        <w:t>践</w:t>
      </w:r>
      <w:r>
        <w:rPr>
          <w:rFonts w:hint="eastAsia"/>
          <w:spacing w:val="-8"/>
        </w:rPr>
        <w:t>行根本宗旨，始终把人民群众放在最</w:t>
      </w:r>
      <w:r>
        <w:rPr>
          <w:rFonts w:hint="eastAsia"/>
          <w:spacing w:val="-13"/>
        </w:rPr>
        <w:t>高位置。</w:t>
      </w:r>
    </w:p>
    <w:p w14:paraId="66EF6B06">
      <w:pPr>
        <w:pStyle w:val="15"/>
        <w:spacing w:after="11"/>
      </w:pPr>
      <w:r>
        <w:rPr>
          <w:rStyle w:val="19"/>
          <w:rFonts w:hint="eastAsia"/>
        </w:rPr>
        <w:t>【模范机关创建】　</w:t>
      </w:r>
      <w:r>
        <w:t>2021</w:t>
      </w:r>
      <w:r>
        <w:rPr>
          <w:rFonts w:hint="eastAsia"/>
        </w:rPr>
        <w:t>年，南雄市直工委落实模范机关创建工作清单，把模范机关创建活动与党组织全面进步全面过硬相结合，将庆祝建党</w:t>
      </w:r>
      <w:r>
        <w:t>100</w:t>
      </w:r>
      <w:r>
        <w:rPr>
          <w:rFonts w:hint="eastAsia"/>
        </w:rPr>
        <w:t>周年系列活动和红色教育“四个一”活动相结合，依托南雄本地红色教育资源和教育基地，开展对党忠诚教育、革命传统教育，确立</w:t>
      </w:r>
      <w:r>
        <w:t>3</w:t>
      </w:r>
      <w:r>
        <w:rPr>
          <w:rFonts w:hint="eastAsia"/>
        </w:rPr>
        <w:t>个模范机关创建示范点，组织各单位到示范点进行现场观摩交流，以先进为引领，推进模范机关创建。</w:t>
      </w:r>
    </w:p>
    <w:p w14:paraId="35D58BB2">
      <w:pPr>
        <w:pStyle w:val="15"/>
      </w:pPr>
      <w:r>
        <w:rPr>
          <w:rStyle w:val="19"/>
          <w:rFonts w:hint="eastAsia"/>
        </w:rPr>
        <w:t>【党员管理】　</w:t>
      </w:r>
      <w:r>
        <w:t>2021</w:t>
      </w:r>
      <w:r>
        <w:rPr>
          <w:rFonts w:hint="eastAsia"/>
        </w:rPr>
        <w:t>年，南雄市直工委培养入党积极分子</w:t>
      </w:r>
      <w:r>
        <w:t>126</w:t>
      </w:r>
      <w:r>
        <w:rPr>
          <w:rFonts w:hint="eastAsia"/>
        </w:rPr>
        <w:t>人，发展党员</w:t>
      </w:r>
      <w:r>
        <w:t>73</w:t>
      </w:r>
      <w:r>
        <w:rPr>
          <w:rFonts w:hint="eastAsia"/>
        </w:rPr>
        <w:t>人。举办一期入党积极分子培训班，一期发展对象培训班，学习党的基础知识以</w:t>
      </w:r>
      <w:r>
        <w:rPr>
          <w:rFonts w:hint="eastAsia"/>
          <w:spacing w:val="-8"/>
        </w:rPr>
        <w:t>及共产党员修养的论述，把好入党质量关，规范发展党员工作程序。全</w:t>
      </w:r>
      <w:r>
        <w:rPr>
          <w:rFonts w:hint="eastAsia"/>
          <w:spacing w:val="-4"/>
        </w:rPr>
        <w:t>年处理违纪违规党</w:t>
      </w:r>
      <w:r>
        <w:rPr>
          <w:rFonts w:hint="eastAsia"/>
        </w:rPr>
        <w:t>员</w:t>
      </w:r>
      <w:r>
        <w:t>12</w:t>
      </w:r>
      <w:r>
        <w:rPr>
          <w:rFonts w:hint="eastAsia"/>
        </w:rPr>
        <w:t>人，其中党内警告</w:t>
      </w:r>
      <w:r>
        <w:t>3</w:t>
      </w:r>
      <w:r>
        <w:rPr>
          <w:rFonts w:hint="eastAsia"/>
        </w:rPr>
        <w:t>人，党内严重警告</w:t>
      </w:r>
      <w:r>
        <w:t>7</w:t>
      </w:r>
      <w:r>
        <w:rPr>
          <w:rFonts w:hint="eastAsia"/>
        </w:rPr>
        <w:t>人</w:t>
      </w:r>
      <w:r>
        <w:rPr>
          <w:rFonts w:hint="eastAsia"/>
          <w:spacing w:val="-4"/>
        </w:rPr>
        <w:t>，留党察看一年</w:t>
      </w:r>
      <w:r>
        <w:rPr>
          <w:spacing w:val="-4"/>
        </w:rPr>
        <w:t>1</w:t>
      </w:r>
      <w:r>
        <w:rPr>
          <w:rFonts w:hint="eastAsia"/>
          <w:spacing w:val="4"/>
        </w:rPr>
        <w:t>人，开除党籍</w:t>
      </w:r>
      <w:r>
        <w:rPr>
          <w:spacing w:val="4"/>
        </w:rPr>
        <w:t>1</w:t>
      </w:r>
      <w:r>
        <w:rPr>
          <w:rFonts w:hint="eastAsia"/>
          <w:spacing w:val="4"/>
        </w:rPr>
        <w:t>人</w:t>
      </w:r>
      <w:r>
        <w:rPr>
          <w:rFonts w:hint="eastAsia"/>
        </w:rPr>
        <w:t>。</w:t>
      </w:r>
    </w:p>
    <w:p w14:paraId="6614BEA6">
      <w:pPr>
        <w:pStyle w:val="15"/>
        <w:rPr>
          <w:rFonts w:ascii="方正楷体_GBK" w:eastAsia="方正楷体_GBK" w:cs="方正楷体_GBK"/>
        </w:rPr>
      </w:pPr>
      <w:r>
        <w:rPr>
          <w:rStyle w:val="19"/>
          <w:rFonts w:hint="eastAsia"/>
        </w:rPr>
        <w:t>【党风廉政建设】　</w:t>
      </w:r>
      <w:r>
        <w:t>2021</w:t>
      </w:r>
      <w:r>
        <w:rPr>
          <w:rFonts w:hint="eastAsia"/>
        </w:rPr>
        <w:t>年，南雄市直工委按照“一岗双责”要求，制定《</w:t>
      </w:r>
      <w:r>
        <w:t>2021</w:t>
      </w:r>
      <w:r>
        <w:rPr>
          <w:rFonts w:hint="eastAsia"/>
        </w:rPr>
        <w:t>年直属机关工委党风廉政建设和反腐败工作任务分工》，将党风廉政建设和反腐败工作细化分解到各项工作、各个环节、各级人员中，压实党风廉政建设主体责任。开展纪律教育学习月活动、通报违纪违法典型案例、运用警示教育读本、观看警示教育片、组织党员干部参观廉政教育基地等活动，筑牢廉政防线，防微杜渐，做好重点案件“以案促改”工作，强化干部廉政意识。</w:t>
      </w:r>
      <w:r>
        <w:t xml:space="preserve">  </w:t>
      </w:r>
      <w:r>
        <w:rPr>
          <w:rFonts w:hint="eastAsia" w:ascii="方正楷体_GBK" w:eastAsia="方正楷体_GBK" w:cs="方正楷体_GBK"/>
        </w:rPr>
        <w:t>（郭　燕）</w:t>
      </w:r>
    </w:p>
    <w:p w14:paraId="3C93C0FC">
      <w:pPr>
        <w:pStyle w:val="14"/>
      </w:pPr>
      <w:r>
        <w:rPr>
          <w:rFonts w:hint="eastAsia"/>
        </w:rPr>
        <w:t>老干部工作</w:t>
      </w:r>
    </w:p>
    <w:p w14:paraId="51A28EEF">
      <w:pPr>
        <w:pStyle w:val="15"/>
      </w:pPr>
      <w:r>
        <w:rPr>
          <w:rStyle w:val="19"/>
          <w:rFonts w:hint="eastAsia"/>
        </w:rPr>
        <w:t>【概况】　</w:t>
      </w:r>
      <w:r>
        <w:rPr>
          <w:rFonts w:hint="eastAsia"/>
        </w:rPr>
        <w:t>中共南雄市委老干部局（简称“南雄市委老干局”）是南雄市委主管全市离退休干部的工作机构，成立于</w:t>
      </w:r>
      <w:r>
        <w:t>1983</w:t>
      </w:r>
      <w:r>
        <w:rPr>
          <w:rFonts w:hint="eastAsia"/>
        </w:rPr>
        <w:t>年</w:t>
      </w:r>
      <w:r>
        <w:t>11</w:t>
      </w:r>
      <w:r>
        <w:rPr>
          <w:rFonts w:hint="eastAsia"/>
        </w:rPr>
        <w:t>月。</w:t>
      </w:r>
      <w:r>
        <w:t>2001</w:t>
      </w:r>
      <w:r>
        <w:rPr>
          <w:rFonts w:hint="eastAsia"/>
        </w:rPr>
        <w:t>年，机构改革将中共南雄市委离休退休干部工作局改名。局下设一个公益一类事业单位——南雄市老干部活动中心。</w:t>
      </w:r>
    </w:p>
    <w:p w14:paraId="0ED3C30D">
      <w:pPr>
        <w:pStyle w:val="15"/>
      </w:pPr>
      <w:r>
        <w:rPr>
          <w:rStyle w:val="19"/>
          <w:rFonts w:hint="eastAsia"/>
          <w:spacing w:val="-4"/>
        </w:rPr>
        <w:t>【“建党</w:t>
      </w:r>
      <w:r>
        <w:rPr>
          <w:rStyle w:val="19"/>
          <w:spacing w:val="-4"/>
        </w:rPr>
        <w:t>100</w:t>
      </w:r>
      <w:r>
        <w:rPr>
          <w:rStyle w:val="19"/>
          <w:rFonts w:hint="eastAsia"/>
          <w:spacing w:val="-4"/>
        </w:rPr>
        <w:t>周年”活动开展】</w:t>
      </w:r>
      <w:r>
        <w:rPr>
          <w:rStyle w:val="19"/>
          <w:rFonts w:hint="eastAsia"/>
          <w:spacing w:val="-8"/>
        </w:rPr>
        <w:t>　</w:t>
      </w:r>
      <w:r>
        <w:rPr>
          <w:spacing w:val="-8"/>
        </w:rPr>
        <w:t>2021</w:t>
      </w:r>
      <w:r>
        <w:rPr>
          <w:rFonts w:hint="eastAsia"/>
          <w:spacing w:val="-8"/>
        </w:rPr>
        <w:t>年，南雄市老干局组织市四套班子老领</w:t>
      </w:r>
      <w:r>
        <w:rPr>
          <w:rFonts w:hint="eastAsia"/>
        </w:rPr>
        <w:t>导、离退休干部党支部书记等人员到韶关参观《光辉岁月·百炼成钢——韶关老干部红色记忆展》，感悟革命前辈敢于牺牲奉献精神。组织老干部参加“南雄市百人讲述百个红色故事”活动，离休干部戴汉雄讲述的《游击队长曾彪》和市四套班子老领导欧阳效元讲述的《水口战役中的赵世煌与担架队》等南雄红色故事深受好评，展现最美老党员风采。</w:t>
      </w:r>
    </w:p>
    <w:p w14:paraId="70F07AB2">
      <w:pPr>
        <w:pStyle w:val="15"/>
      </w:pPr>
      <w:r>
        <w:rPr>
          <w:rStyle w:val="19"/>
          <w:rFonts w:hint="eastAsia"/>
        </w:rPr>
        <w:t>【</w:t>
      </w:r>
      <w:r>
        <w:rPr>
          <w:rStyle w:val="19"/>
          <w:rFonts w:hint="eastAsia"/>
          <w:spacing w:val="-8"/>
        </w:rPr>
        <w:t>老干部政治待遇】　</w:t>
      </w:r>
      <w:r>
        <w:rPr>
          <w:spacing w:val="-8"/>
        </w:rPr>
        <w:t>2021</w:t>
      </w:r>
      <w:r>
        <w:rPr>
          <w:rFonts w:hint="eastAsia"/>
          <w:spacing w:val="-8"/>
        </w:rPr>
        <w:t>年，南雄市老干局落实老干部政治待</w:t>
      </w:r>
      <w:r>
        <w:rPr>
          <w:rFonts w:hint="eastAsia"/>
        </w:rPr>
        <w:t>遇，定期订阅学习资料，全年为全市离退休干部和离退休干部党支部书记订阅《</w:t>
      </w:r>
      <w:r>
        <w:t>2021</w:t>
      </w:r>
      <w:r>
        <w:rPr>
          <w:rFonts w:hint="eastAsia"/>
        </w:rPr>
        <w:t>年广东省老干部政治理论学习读本》《秋光》《老人报》等十余种报刊杂志近</w:t>
      </w:r>
      <w:r>
        <w:t>1100</w:t>
      </w:r>
      <w:r>
        <w:rPr>
          <w:rFonts w:hint="eastAsia"/>
        </w:rPr>
        <w:t>份，满足老干部们精神文化需求；做好</w:t>
      </w:r>
      <w:r>
        <w:rPr>
          <w:rFonts w:hint="eastAsia"/>
          <w:spacing w:val="-4"/>
        </w:rPr>
        <w:t>日常离退休干部走访慰问，中秋节期间开展送“学”上门活动，重点走访在市外居住离休干部。全年组织局机关党员干部送“学”上门服务</w:t>
      </w:r>
      <w:r>
        <w:rPr>
          <w:spacing w:val="-4"/>
        </w:rPr>
        <w:t>22</w:t>
      </w:r>
      <w:r>
        <w:rPr>
          <w:rFonts w:hint="eastAsia"/>
          <w:spacing w:val="-4"/>
        </w:rPr>
        <w:t>人次</w:t>
      </w:r>
      <w:r>
        <w:rPr>
          <w:rFonts w:hint="eastAsia"/>
        </w:rPr>
        <w:t>。</w:t>
      </w:r>
    </w:p>
    <w:p w14:paraId="25BFBD70">
      <w:pPr>
        <w:pStyle w:val="15"/>
      </w:pPr>
      <w:r>
        <w:rPr>
          <w:rStyle w:val="19"/>
          <w:rFonts w:hint="eastAsia"/>
        </w:rPr>
        <w:t>【老干部生活待遇】　</w:t>
      </w:r>
      <w:r>
        <w:t>2021</w:t>
      </w:r>
      <w:r>
        <w:rPr>
          <w:rFonts w:hint="eastAsia"/>
        </w:rPr>
        <w:t>年，南雄市老干局为离休干部“病有所医”提供保障，报销全市离休干部医药费，全市支付离休干部医药费</w:t>
      </w:r>
      <w:r>
        <w:t>264</w:t>
      </w:r>
      <w:r>
        <w:rPr>
          <w:rFonts w:hint="eastAsia"/>
        </w:rPr>
        <w:t>万元；落实生活特殊困难老干部帮扶机制，落实</w:t>
      </w:r>
      <w:r>
        <w:t>20</w:t>
      </w:r>
      <w:r>
        <w:rPr>
          <w:rFonts w:hint="eastAsia"/>
        </w:rPr>
        <w:t>位有生活特殊困难老干部帮扶资金</w:t>
      </w:r>
      <w:r>
        <w:t>5</w:t>
      </w:r>
      <w:r>
        <w:rPr>
          <w:rFonts w:hint="eastAsia"/>
        </w:rPr>
        <w:t>万元；落实离退休干部生活补助发放，全年发放生活补助</w:t>
      </w:r>
      <w:r>
        <w:t>97</w:t>
      </w:r>
      <w:r>
        <w:rPr>
          <w:rFonts w:hint="eastAsia"/>
        </w:rPr>
        <w:t>万元；发放企业离休干部遗属生活补助</w:t>
      </w:r>
      <w:r>
        <w:t>10</w:t>
      </w:r>
      <w:r>
        <w:rPr>
          <w:rFonts w:hint="eastAsia"/>
        </w:rPr>
        <w:t>万元；发放离休干部一次性慰问金</w:t>
      </w:r>
      <w:r>
        <w:t>12.5</w:t>
      </w:r>
      <w:r>
        <w:rPr>
          <w:rFonts w:hint="eastAsia"/>
        </w:rPr>
        <w:t>万元。</w:t>
      </w:r>
    </w:p>
    <w:p w14:paraId="26B81BD4">
      <w:pPr>
        <w:pStyle w:val="15"/>
        <w:rPr>
          <w:rFonts w:ascii="方正楷体_GBK" w:eastAsia="方正楷体_GBK" w:cs="方正楷体_GBK"/>
        </w:rPr>
      </w:pPr>
      <w:r>
        <w:rPr>
          <w:rStyle w:val="19"/>
          <w:rFonts w:hint="eastAsia"/>
        </w:rPr>
        <w:t>【获得荣誉】　</w:t>
      </w:r>
      <w:r>
        <w:t>2021</w:t>
      </w:r>
      <w:r>
        <w:rPr>
          <w:rFonts w:hint="eastAsia"/>
        </w:rPr>
        <w:t>年，南雄市委老干局获评“全省老干部工作先进集体”。</w:t>
      </w:r>
      <w:r>
        <w:t xml:space="preserve">  </w:t>
      </w:r>
      <w:r>
        <w:rPr>
          <w:rFonts w:hint="eastAsia" w:ascii="方正楷体_GBK" w:eastAsia="方正楷体_GBK" w:cs="方正楷体_GBK"/>
        </w:rPr>
        <w:t>（梁潇云）</w:t>
      </w:r>
    </w:p>
    <w:p w14:paraId="374ADBBF">
      <w:pPr>
        <w:pStyle w:val="14"/>
      </w:pPr>
      <w:r>
        <w:rPr>
          <w:rFonts w:hint="eastAsia"/>
        </w:rPr>
        <w:t>党校工作</w:t>
      </w:r>
    </w:p>
    <w:p w14:paraId="608DE0C5">
      <w:pPr>
        <w:pStyle w:val="15"/>
        <w:spacing w:before="323"/>
      </w:pPr>
      <w:r>
        <w:rPr>
          <w:rStyle w:val="19"/>
          <w:rFonts w:hint="eastAsia"/>
        </w:rPr>
        <w:t>【概况】　</w:t>
      </w:r>
      <w:r>
        <w:rPr>
          <w:rFonts w:hint="eastAsia"/>
        </w:rPr>
        <w:t>中共南雄市委党校（简称“南雄市委党校”）创办于</w:t>
      </w:r>
      <w:r>
        <w:t>1957</w:t>
      </w:r>
      <w:r>
        <w:rPr>
          <w:rFonts w:hint="eastAsia"/>
        </w:rPr>
        <w:t>年，是市委、市政府直属管理公益一类事业单位，承担全市党员干部、国家公务员、村（社区）干部培训等工作。</w:t>
      </w:r>
      <w:r>
        <w:t>2003</w:t>
      </w:r>
      <w:r>
        <w:rPr>
          <w:rFonts w:hint="eastAsia"/>
        </w:rPr>
        <w:t>年</w:t>
      </w:r>
      <w:r>
        <w:t>7</w:t>
      </w:r>
      <w:r>
        <w:rPr>
          <w:rFonts w:hint="eastAsia"/>
        </w:rPr>
        <w:t>月，市委党校、市广播电视大学（改名市开放大学）、市教</w:t>
      </w:r>
      <w:r>
        <w:rPr>
          <w:rFonts w:hint="eastAsia"/>
          <w:spacing w:val="13"/>
        </w:rPr>
        <w:t>师进修学校“三校”</w:t>
      </w:r>
      <w:r>
        <w:rPr>
          <w:rFonts w:hint="eastAsia"/>
          <w:spacing w:val="8"/>
        </w:rPr>
        <w:t>合并，实行一套人马、三块牌子办学模式</w:t>
      </w:r>
      <w:r>
        <w:rPr>
          <w:rFonts w:hint="eastAsia"/>
          <w:spacing w:val="13"/>
        </w:rPr>
        <w:t>。</w:t>
      </w:r>
      <w:r>
        <w:t>2018</w:t>
      </w:r>
      <w:r>
        <w:rPr>
          <w:rFonts w:hint="eastAsia"/>
        </w:rPr>
        <w:t>年实行机构改革后，市教师进修学校于</w:t>
      </w:r>
      <w:r>
        <w:t>2019</w:t>
      </w:r>
      <w:r>
        <w:rPr>
          <w:rFonts w:hint="eastAsia"/>
        </w:rPr>
        <w:t>年</w:t>
      </w:r>
      <w:r>
        <w:t>8</w:t>
      </w:r>
      <w:r>
        <w:rPr>
          <w:rFonts w:hint="eastAsia"/>
        </w:rPr>
        <w:t>月撤销，市开放大学于</w:t>
      </w:r>
      <w:r>
        <w:t>2020</w:t>
      </w:r>
      <w:r>
        <w:rPr>
          <w:rFonts w:hint="eastAsia"/>
        </w:rPr>
        <w:t>年</w:t>
      </w:r>
      <w:r>
        <w:rPr>
          <w:spacing w:val="8"/>
        </w:rPr>
        <w:t>6</w:t>
      </w:r>
      <w:r>
        <w:rPr>
          <w:rFonts w:hint="eastAsia"/>
          <w:spacing w:val="8"/>
        </w:rPr>
        <w:t>月撤并至市职中，市委党校实行校务委员会</w:t>
      </w:r>
      <w:r>
        <w:rPr>
          <w:rFonts w:hint="eastAsia"/>
          <w:spacing w:val="4"/>
        </w:rPr>
        <w:t>领导下的办</w:t>
      </w:r>
      <w:r>
        <w:rPr>
          <w:rFonts w:hint="eastAsia"/>
        </w:rPr>
        <w:t>学体制</w:t>
      </w:r>
      <w:r>
        <w:rPr>
          <w:rFonts w:hint="eastAsia"/>
          <w:spacing w:val="4"/>
        </w:rPr>
        <w:t>。</w:t>
      </w:r>
      <w:r>
        <w:rPr>
          <w:spacing w:val="4"/>
        </w:rPr>
        <w:t>2021</w:t>
      </w:r>
      <w:r>
        <w:rPr>
          <w:rFonts w:hint="eastAsia"/>
          <w:spacing w:val="4"/>
        </w:rPr>
        <w:t>年</w:t>
      </w:r>
      <w:r>
        <w:rPr>
          <w:spacing w:val="4"/>
        </w:rPr>
        <w:t>4</w:t>
      </w:r>
      <w:r>
        <w:rPr>
          <w:rFonts w:hint="eastAsia"/>
          <w:spacing w:val="4"/>
        </w:rPr>
        <w:t>月，挂</w:t>
      </w:r>
      <w:r>
        <w:rPr>
          <w:rFonts w:hint="eastAsia"/>
          <w:spacing w:val="8"/>
        </w:rPr>
        <w:t>牌成立市红色教育</w:t>
      </w:r>
      <w:r>
        <w:rPr>
          <w:rFonts w:hint="eastAsia"/>
          <w:spacing w:val="13"/>
        </w:rPr>
        <w:t>培训中心，为正</w:t>
      </w:r>
      <w:r>
        <w:rPr>
          <w:rFonts w:hint="eastAsia"/>
          <w:spacing w:val="17"/>
        </w:rPr>
        <w:t>股级事业</w:t>
      </w:r>
      <w:r>
        <w:rPr>
          <w:rFonts w:hint="eastAsia"/>
          <w:spacing w:val="8"/>
        </w:rPr>
        <w:t>单</w:t>
      </w:r>
      <w:r>
        <w:rPr>
          <w:rFonts w:hint="eastAsia"/>
          <w:spacing w:val="-4"/>
        </w:rPr>
        <w:t>位，挂靠市委党校，</w:t>
      </w:r>
      <w:r>
        <w:rPr>
          <w:rFonts w:hint="eastAsia"/>
        </w:rPr>
        <w:t>主要</w:t>
      </w:r>
      <w:r>
        <w:rPr>
          <w:rFonts w:hint="eastAsia"/>
          <w:spacing w:val="4"/>
        </w:rPr>
        <w:t>承</w:t>
      </w:r>
      <w:r>
        <w:rPr>
          <w:rFonts w:hint="eastAsia"/>
          <w:spacing w:val="13"/>
        </w:rPr>
        <w:t>接</w:t>
      </w:r>
      <w:r>
        <w:rPr>
          <w:rFonts w:hint="eastAsia"/>
          <w:spacing w:val="4"/>
        </w:rPr>
        <w:t>各</w:t>
      </w:r>
      <w:r>
        <w:rPr>
          <w:rFonts w:hint="eastAsia"/>
          <w:spacing w:val="8"/>
        </w:rPr>
        <w:t>地党政企干部来雄开展红色</w:t>
      </w:r>
      <w:r>
        <w:rPr>
          <w:rFonts w:hint="eastAsia"/>
          <w:spacing w:val="17"/>
        </w:rPr>
        <w:t>教育培训。主动创新，推动红色</w:t>
      </w:r>
      <w:r>
        <w:rPr>
          <w:rFonts w:hint="eastAsia"/>
          <w:spacing w:val="8"/>
        </w:rPr>
        <w:t>教育</w:t>
      </w:r>
      <w:r>
        <w:rPr>
          <w:rFonts w:hint="eastAsia"/>
          <w:spacing w:val="4"/>
        </w:rPr>
        <w:t>现场教学，至</w:t>
      </w:r>
      <w:r>
        <w:rPr>
          <w:spacing w:val="4"/>
        </w:rPr>
        <w:t>12</w:t>
      </w:r>
      <w:r>
        <w:rPr>
          <w:rFonts w:hint="eastAsia"/>
          <w:spacing w:val="4"/>
        </w:rPr>
        <w:t>月</w:t>
      </w:r>
      <w:r>
        <w:rPr>
          <w:spacing w:val="4"/>
        </w:rPr>
        <w:t>10</w:t>
      </w:r>
      <w:r>
        <w:rPr>
          <w:rFonts w:hint="eastAsia"/>
          <w:spacing w:val="4"/>
        </w:rPr>
        <w:t>日，承接</w:t>
      </w:r>
      <w:r>
        <w:rPr>
          <w:spacing w:val="4"/>
        </w:rPr>
        <w:t>70</w:t>
      </w:r>
      <w:r>
        <w:rPr>
          <w:rFonts w:hint="eastAsia"/>
          <w:spacing w:val="4"/>
        </w:rPr>
        <w:t>个</w:t>
      </w:r>
      <w:r>
        <w:rPr>
          <w:rFonts w:hint="eastAsia"/>
        </w:rPr>
        <w:t>班次</w:t>
      </w:r>
      <w:r>
        <w:rPr>
          <w:spacing w:val="8"/>
        </w:rPr>
        <w:t>3260</w:t>
      </w:r>
      <w:r>
        <w:rPr>
          <w:rFonts w:hint="eastAsia"/>
          <w:spacing w:val="8"/>
        </w:rPr>
        <w:t>人次红色教</w:t>
      </w:r>
      <w:r>
        <w:rPr>
          <w:rFonts w:hint="eastAsia"/>
        </w:rPr>
        <w:t>育现场教学。</w:t>
      </w:r>
    </w:p>
    <w:p w14:paraId="0D11C534">
      <w:pPr>
        <w:pStyle w:val="15"/>
      </w:pPr>
      <w:r>
        <w:rPr>
          <w:rStyle w:val="19"/>
          <w:rFonts w:hint="eastAsia"/>
        </w:rPr>
        <w:t>【干部教育培训】　</w:t>
      </w:r>
      <w:r>
        <w:t>2021</w:t>
      </w:r>
      <w:r>
        <w:rPr>
          <w:rFonts w:hint="eastAsia"/>
        </w:rPr>
        <w:t>年，南雄市委党校承接各级各部门举办的村（社区）党组织书记培训班、入党积极分子培训班、党员发展对象培训班、全市公务员党史学习教育专题培训班、公务员初任培训班、中青班、丹霞英才班等多个培训主体班</w:t>
      </w:r>
      <w:r>
        <w:t>15</w:t>
      </w:r>
      <w:r>
        <w:rPr>
          <w:rFonts w:hint="eastAsia"/>
        </w:rPr>
        <w:t>期，培训学员</w:t>
      </w:r>
      <w:r>
        <w:t>2654</w:t>
      </w:r>
      <w:r>
        <w:rPr>
          <w:rFonts w:hint="eastAsia"/>
        </w:rPr>
        <w:t>人次，详情见下表：</w:t>
      </w:r>
    </w:p>
    <w:p w14:paraId="0735F41D">
      <w:pPr>
        <w:pStyle w:val="22"/>
        <w:spacing w:after="0"/>
      </w:pPr>
      <w:r>
        <w:t>2021</w:t>
      </w:r>
      <w:r>
        <w:rPr>
          <w:rFonts w:hint="eastAsia"/>
        </w:rPr>
        <w:t>年组织各类培训情况表</w:t>
      </w:r>
    </w:p>
    <w:p w14:paraId="2DF2D390">
      <w:pPr>
        <w:pStyle w:val="24"/>
        <w:jc w:val="left"/>
      </w:pPr>
      <w:r>
        <w:rPr>
          <w:rFonts w:hint="eastAsia"/>
        </w:rPr>
        <w:t>表</w:t>
      </w:r>
      <w:r>
        <w:t>2</w:t>
      </w:r>
    </w:p>
    <w:p w14:paraId="797F42F0">
      <w:pPr>
        <w:pStyle w:val="16"/>
        <w:rPr>
          <w:sz w:val="18"/>
          <w:szCs w:val="18"/>
        </w:rPr>
      </w:pPr>
    </w:p>
    <w:tbl>
      <w:tblPr>
        <w:tblStyle w:val="2"/>
        <w:tblW w:w="0" w:type="auto"/>
        <w:tblInd w:w="113" w:type="dxa"/>
        <w:tblLayout w:type="fixed"/>
        <w:tblCellMar>
          <w:top w:w="0" w:type="dxa"/>
          <w:left w:w="0" w:type="dxa"/>
          <w:bottom w:w="0" w:type="dxa"/>
          <w:right w:w="0" w:type="dxa"/>
        </w:tblCellMar>
      </w:tblPr>
      <w:tblGrid>
        <w:gridCol w:w="4311"/>
        <w:gridCol w:w="1719"/>
        <w:gridCol w:w="1480"/>
        <w:gridCol w:w="1958"/>
      </w:tblGrid>
      <w:tr w14:paraId="20CF35DC">
        <w:tblPrEx>
          <w:tblCellMar>
            <w:top w:w="0" w:type="dxa"/>
            <w:left w:w="0" w:type="dxa"/>
            <w:bottom w:w="0" w:type="dxa"/>
            <w:right w:w="0" w:type="dxa"/>
          </w:tblCellMar>
        </w:tblPrEx>
        <w:trPr>
          <w:trHeight w:val="453" w:hRule="atLeast"/>
          <w:tblHeader/>
        </w:trPr>
        <w:tc>
          <w:tcPr>
            <w:tcW w:w="4311" w:type="dxa"/>
            <w:tcBorders>
              <w:top w:val="single" w:color="A66D20" w:sz="4" w:space="0"/>
              <w:left w:val="single" w:color="A66D20" w:sz="6" w:space="0"/>
              <w:bottom w:val="single" w:color="A66D20" w:sz="2" w:space="0"/>
              <w:right w:val="single" w:color="A66D20" w:sz="2" w:space="0"/>
            </w:tcBorders>
            <w:tcMar>
              <w:top w:w="113" w:type="dxa"/>
              <w:left w:w="113" w:type="dxa"/>
              <w:bottom w:w="113" w:type="dxa"/>
              <w:right w:w="113" w:type="dxa"/>
            </w:tcMar>
            <w:vAlign w:val="center"/>
          </w:tcPr>
          <w:p w14:paraId="30E98956">
            <w:pPr>
              <w:pStyle w:val="26"/>
            </w:pPr>
            <w:r>
              <w:rPr>
                <w:rFonts w:hint="eastAsia"/>
              </w:rPr>
              <w:t>培训班别</w:t>
            </w:r>
          </w:p>
          <w:p w14:paraId="375D3E3E">
            <w:pPr>
              <w:pStyle w:val="26"/>
            </w:pPr>
          </w:p>
        </w:tc>
        <w:tc>
          <w:tcPr>
            <w:tcW w:w="1719" w:type="dxa"/>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42E89E47">
            <w:pPr>
              <w:pStyle w:val="26"/>
            </w:pPr>
            <w:r>
              <w:rPr>
                <w:rFonts w:hint="eastAsia"/>
              </w:rPr>
              <w:t>举办期次</w:t>
            </w:r>
          </w:p>
          <w:p w14:paraId="6EC7C317">
            <w:pPr>
              <w:pStyle w:val="26"/>
            </w:pPr>
          </w:p>
        </w:tc>
        <w:tc>
          <w:tcPr>
            <w:tcW w:w="1480" w:type="dxa"/>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0041754E">
            <w:pPr>
              <w:pStyle w:val="26"/>
            </w:pPr>
            <w:r>
              <w:rPr>
                <w:rFonts w:hint="eastAsia"/>
              </w:rPr>
              <w:t>培训人数</w:t>
            </w:r>
          </w:p>
          <w:p w14:paraId="62C98138">
            <w:pPr>
              <w:pStyle w:val="26"/>
            </w:pPr>
          </w:p>
        </w:tc>
        <w:tc>
          <w:tcPr>
            <w:tcW w:w="1958" w:type="dxa"/>
            <w:tcBorders>
              <w:top w:val="single" w:color="A66D20" w:sz="4" w:space="0"/>
              <w:left w:val="single" w:color="A66D20" w:sz="2" w:space="0"/>
              <w:bottom w:val="single" w:color="A66D20" w:sz="2" w:space="0"/>
              <w:right w:val="single" w:color="A66D20" w:sz="6" w:space="0"/>
            </w:tcBorders>
            <w:tcMar>
              <w:top w:w="113" w:type="dxa"/>
              <w:left w:w="113" w:type="dxa"/>
              <w:bottom w:w="113" w:type="dxa"/>
              <w:right w:w="113" w:type="dxa"/>
            </w:tcMar>
            <w:vAlign w:val="center"/>
          </w:tcPr>
          <w:p w14:paraId="30D16A03">
            <w:pPr>
              <w:pStyle w:val="26"/>
            </w:pPr>
            <w:r>
              <w:rPr>
                <w:rFonts w:hint="eastAsia"/>
              </w:rPr>
              <w:t>主办单位</w:t>
            </w:r>
          </w:p>
          <w:p w14:paraId="5A3FDC5D">
            <w:pPr>
              <w:pStyle w:val="26"/>
            </w:pPr>
          </w:p>
        </w:tc>
      </w:tr>
      <w:tr w14:paraId="74A1AE48">
        <w:tblPrEx>
          <w:tblCellMar>
            <w:top w:w="0" w:type="dxa"/>
            <w:left w:w="0" w:type="dxa"/>
            <w:bottom w:w="0" w:type="dxa"/>
            <w:right w:w="0" w:type="dxa"/>
          </w:tblCellMar>
        </w:tblPrEx>
        <w:trPr>
          <w:trHeight w:val="493" w:hRule="atLeast"/>
        </w:trPr>
        <w:tc>
          <w:tcPr>
            <w:tcW w:w="4311" w:type="dxa"/>
            <w:tcBorders>
              <w:top w:val="single" w:color="A66D20" w:sz="2"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30C0FDEC">
            <w:pPr>
              <w:pStyle w:val="27"/>
              <w:jc w:val="left"/>
            </w:pPr>
            <w:r>
              <w:rPr>
                <w:rFonts w:hint="eastAsia"/>
              </w:rPr>
              <w:t>村（社区）党组织书记培训班</w:t>
            </w:r>
          </w:p>
          <w:p w14:paraId="42767E14">
            <w:pPr>
              <w:pStyle w:val="27"/>
              <w:jc w:val="left"/>
            </w:pPr>
          </w:p>
        </w:tc>
        <w:tc>
          <w:tcPr>
            <w:tcW w:w="1719" w:type="dxa"/>
            <w:tcBorders>
              <w:top w:val="single" w:color="A66D20" w:sz="2"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343E9D2">
            <w:pPr>
              <w:pStyle w:val="27"/>
            </w:pPr>
            <w:r>
              <w:t>1</w:t>
            </w:r>
          </w:p>
          <w:p w14:paraId="17251904">
            <w:pPr>
              <w:pStyle w:val="27"/>
            </w:pPr>
          </w:p>
        </w:tc>
        <w:tc>
          <w:tcPr>
            <w:tcW w:w="1480" w:type="dxa"/>
            <w:tcBorders>
              <w:top w:val="single" w:color="A66D20" w:sz="2"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50A0BC0">
            <w:pPr>
              <w:pStyle w:val="27"/>
            </w:pPr>
            <w:r>
              <w:t>236</w:t>
            </w:r>
          </w:p>
          <w:p w14:paraId="124AAA33">
            <w:pPr>
              <w:pStyle w:val="27"/>
            </w:pPr>
          </w:p>
        </w:tc>
        <w:tc>
          <w:tcPr>
            <w:tcW w:w="1958" w:type="dxa"/>
            <w:tcBorders>
              <w:top w:val="single" w:color="A66D20" w:sz="2"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52CFB925">
            <w:pPr>
              <w:pStyle w:val="27"/>
            </w:pPr>
            <w:r>
              <w:rPr>
                <w:rFonts w:hint="eastAsia"/>
              </w:rPr>
              <w:t>组织部</w:t>
            </w:r>
          </w:p>
          <w:p w14:paraId="66478B61">
            <w:pPr>
              <w:pStyle w:val="27"/>
            </w:pPr>
          </w:p>
        </w:tc>
      </w:tr>
      <w:tr w14:paraId="4D6C22AB">
        <w:tblPrEx>
          <w:tblCellMar>
            <w:top w:w="0" w:type="dxa"/>
            <w:left w:w="0" w:type="dxa"/>
            <w:bottom w:w="0" w:type="dxa"/>
            <w:right w:w="0" w:type="dxa"/>
          </w:tblCellMar>
        </w:tblPrEx>
        <w:trPr>
          <w:trHeight w:val="493" w:hRule="atLeast"/>
        </w:trPr>
        <w:tc>
          <w:tcPr>
            <w:tcW w:w="4311"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1E2B2C7B">
            <w:pPr>
              <w:pStyle w:val="27"/>
              <w:jc w:val="left"/>
            </w:pPr>
            <w:r>
              <w:rPr>
                <w:rFonts w:hint="eastAsia"/>
              </w:rPr>
              <w:t>村（社区）其他“两委”干部培训班</w:t>
            </w:r>
          </w:p>
          <w:p w14:paraId="4BED45A4">
            <w:pPr>
              <w:pStyle w:val="27"/>
              <w:jc w:val="left"/>
            </w:pPr>
          </w:p>
        </w:tc>
        <w:tc>
          <w:tcPr>
            <w:tcW w:w="171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D2EE50E">
            <w:pPr>
              <w:pStyle w:val="27"/>
            </w:pPr>
            <w:r>
              <w:t>1</w:t>
            </w:r>
          </w:p>
          <w:p w14:paraId="3292B885">
            <w:pPr>
              <w:pStyle w:val="27"/>
            </w:pPr>
          </w:p>
        </w:tc>
        <w:tc>
          <w:tcPr>
            <w:tcW w:w="148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5A65B7A">
            <w:pPr>
              <w:pStyle w:val="27"/>
            </w:pPr>
            <w:r>
              <w:t>430</w:t>
            </w:r>
          </w:p>
          <w:p w14:paraId="765CC4EA">
            <w:pPr>
              <w:pStyle w:val="27"/>
            </w:pPr>
          </w:p>
        </w:tc>
        <w:tc>
          <w:tcPr>
            <w:tcW w:w="1958"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48C8D304">
            <w:pPr>
              <w:pStyle w:val="27"/>
            </w:pPr>
            <w:r>
              <w:rPr>
                <w:rFonts w:hint="eastAsia"/>
              </w:rPr>
              <w:t>组织部</w:t>
            </w:r>
          </w:p>
          <w:p w14:paraId="025171C3">
            <w:pPr>
              <w:pStyle w:val="27"/>
            </w:pPr>
          </w:p>
        </w:tc>
      </w:tr>
      <w:tr w14:paraId="70D1D85A">
        <w:tblPrEx>
          <w:tblCellMar>
            <w:top w:w="0" w:type="dxa"/>
            <w:left w:w="0" w:type="dxa"/>
            <w:bottom w:w="0" w:type="dxa"/>
            <w:right w:w="0" w:type="dxa"/>
          </w:tblCellMar>
        </w:tblPrEx>
        <w:trPr>
          <w:trHeight w:val="670" w:hRule="atLeast"/>
        </w:trPr>
        <w:tc>
          <w:tcPr>
            <w:tcW w:w="4311"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25C59200">
            <w:pPr>
              <w:pStyle w:val="27"/>
              <w:jc w:val="left"/>
            </w:pPr>
            <w:r>
              <w:rPr>
                <w:rFonts w:hint="eastAsia"/>
              </w:rPr>
              <w:t>全市安全生产和消防重点工作业务培训班</w:t>
            </w:r>
          </w:p>
          <w:p w14:paraId="09F76CD3">
            <w:pPr>
              <w:pStyle w:val="27"/>
              <w:jc w:val="left"/>
            </w:pPr>
          </w:p>
        </w:tc>
        <w:tc>
          <w:tcPr>
            <w:tcW w:w="171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E68343B">
            <w:pPr>
              <w:pStyle w:val="27"/>
            </w:pPr>
            <w:r>
              <w:t>1</w:t>
            </w:r>
          </w:p>
          <w:p w14:paraId="26855F3C">
            <w:pPr>
              <w:pStyle w:val="27"/>
            </w:pPr>
          </w:p>
        </w:tc>
        <w:tc>
          <w:tcPr>
            <w:tcW w:w="148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551244D">
            <w:pPr>
              <w:pStyle w:val="27"/>
            </w:pPr>
            <w:r>
              <w:t>30</w:t>
            </w:r>
          </w:p>
          <w:p w14:paraId="69E368BF">
            <w:pPr>
              <w:pStyle w:val="27"/>
            </w:pPr>
          </w:p>
        </w:tc>
        <w:tc>
          <w:tcPr>
            <w:tcW w:w="1958"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09CB8BCC">
            <w:pPr>
              <w:pStyle w:val="27"/>
            </w:pPr>
            <w:r>
              <w:rPr>
                <w:rFonts w:hint="eastAsia"/>
              </w:rPr>
              <w:t>市安委会</w:t>
            </w:r>
          </w:p>
          <w:p w14:paraId="071D73A6">
            <w:pPr>
              <w:pStyle w:val="27"/>
            </w:pPr>
            <w:r>
              <w:rPr>
                <w:rFonts w:hint="eastAsia"/>
              </w:rPr>
              <w:t>市消安委</w:t>
            </w:r>
          </w:p>
        </w:tc>
      </w:tr>
      <w:tr w14:paraId="611ECB9C">
        <w:tblPrEx>
          <w:tblCellMar>
            <w:top w:w="0" w:type="dxa"/>
            <w:left w:w="0" w:type="dxa"/>
            <w:bottom w:w="0" w:type="dxa"/>
            <w:right w:w="0" w:type="dxa"/>
          </w:tblCellMar>
        </w:tblPrEx>
        <w:trPr>
          <w:trHeight w:val="452" w:hRule="atLeast"/>
        </w:trPr>
        <w:tc>
          <w:tcPr>
            <w:tcW w:w="4311"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6B74367D">
            <w:pPr>
              <w:pStyle w:val="27"/>
              <w:jc w:val="left"/>
            </w:pPr>
            <w:r>
              <w:rPr>
                <w:rFonts w:hint="eastAsia"/>
              </w:rPr>
              <w:t>市直机关入党积极分子培训班</w:t>
            </w:r>
          </w:p>
          <w:p w14:paraId="5C2C74CB">
            <w:pPr>
              <w:pStyle w:val="27"/>
              <w:jc w:val="left"/>
            </w:pPr>
          </w:p>
        </w:tc>
        <w:tc>
          <w:tcPr>
            <w:tcW w:w="171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C1838DE">
            <w:pPr>
              <w:pStyle w:val="27"/>
            </w:pPr>
            <w:r>
              <w:t>1</w:t>
            </w:r>
          </w:p>
          <w:p w14:paraId="623A5150">
            <w:pPr>
              <w:pStyle w:val="27"/>
            </w:pPr>
          </w:p>
        </w:tc>
        <w:tc>
          <w:tcPr>
            <w:tcW w:w="148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0ACCC0B">
            <w:pPr>
              <w:pStyle w:val="27"/>
            </w:pPr>
            <w:r>
              <w:t>99</w:t>
            </w:r>
          </w:p>
          <w:p w14:paraId="1AE8862E">
            <w:pPr>
              <w:pStyle w:val="27"/>
            </w:pPr>
          </w:p>
        </w:tc>
        <w:tc>
          <w:tcPr>
            <w:tcW w:w="1958"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1C60EEF5">
            <w:pPr>
              <w:pStyle w:val="27"/>
            </w:pPr>
            <w:r>
              <w:rPr>
                <w:rFonts w:hint="eastAsia"/>
              </w:rPr>
              <w:t>直属工委</w:t>
            </w:r>
          </w:p>
          <w:p w14:paraId="2074B4C1">
            <w:pPr>
              <w:pStyle w:val="27"/>
            </w:pPr>
          </w:p>
        </w:tc>
      </w:tr>
      <w:tr w14:paraId="2712531D">
        <w:tblPrEx>
          <w:tblCellMar>
            <w:top w:w="0" w:type="dxa"/>
            <w:left w:w="0" w:type="dxa"/>
            <w:bottom w:w="0" w:type="dxa"/>
            <w:right w:w="0" w:type="dxa"/>
          </w:tblCellMar>
        </w:tblPrEx>
        <w:trPr>
          <w:trHeight w:val="719" w:hRule="atLeast"/>
        </w:trPr>
        <w:tc>
          <w:tcPr>
            <w:tcW w:w="4311"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79D7E707">
            <w:pPr>
              <w:pStyle w:val="27"/>
              <w:jc w:val="left"/>
            </w:pPr>
            <w:r>
              <w:rPr>
                <w:rFonts w:hint="eastAsia"/>
              </w:rPr>
              <w:t>人民医院医共体入党积极分子培训班</w:t>
            </w:r>
          </w:p>
          <w:p w14:paraId="3D8ABEB6">
            <w:pPr>
              <w:pStyle w:val="27"/>
              <w:jc w:val="left"/>
            </w:pPr>
          </w:p>
        </w:tc>
        <w:tc>
          <w:tcPr>
            <w:tcW w:w="171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5DB728F">
            <w:pPr>
              <w:pStyle w:val="27"/>
            </w:pPr>
            <w:r>
              <w:t>1</w:t>
            </w:r>
          </w:p>
          <w:p w14:paraId="44E001B5">
            <w:pPr>
              <w:pStyle w:val="27"/>
            </w:pPr>
          </w:p>
        </w:tc>
        <w:tc>
          <w:tcPr>
            <w:tcW w:w="148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F43FE56">
            <w:pPr>
              <w:pStyle w:val="27"/>
            </w:pPr>
            <w:r>
              <w:t>47</w:t>
            </w:r>
          </w:p>
          <w:p w14:paraId="3189C3A1">
            <w:pPr>
              <w:pStyle w:val="27"/>
            </w:pPr>
          </w:p>
        </w:tc>
        <w:tc>
          <w:tcPr>
            <w:tcW w:w="1958"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26478C6C">
            <w:pPr>
              <w:pStyle w:val="27"/>
            </w:pPr>
            <w:r>
              <w:rPr>
                <w:rFonts w:hint="eastAsia"/>
              </w:rPr>
              <w:t>人民医院</w:t>
            </w:r>
          </w:p>
          <w:p w14:paraId="623A35DC">
            <w:pPr>
              <w:pStyle w:val="27"/>
            </w:pPr>
            <w:r>
              <w:rPr>
                <w:rFonts w:hint="eastAsia"/>
              </w:rPr>
              <w:t>医共体</w:t>
            </w:r>
          </w:p>
        </w:tc>
      </w:tr>
      <w:tr w14:paraId="6D691E96">
        <w:tblPrEx>
          <w:tblCellMar>
            <w:top w:w="0" w:type="dxa"/>
            <w:left w:w="0" w:type="dxa"/>
            <w:bottom w:w="0" w:type="dxa"/>
            <w:right w:w="0" w:type="dxa"/>
          </w:tblCellMar>
        </w:tblPrEx>
        <w:trPr>
          <w:trHeight w:val="719" w:hRule="atLeast"/>
        </w:trPr>
        <w:tc>
          <w:tcPr>
            <w:tcW w:w="4311"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130335D5">
            <w:pPr>
              <w:pStyle w:val="27"/>
              <w:jc w:val="left"/>
            </w:pPr>
            <w:r>
              <w:rPr>
                <w:rFonts w:hint="eastAsia"/>
              </w:rPr>
              <w:t>中医院医共体入党积极分子培训班</w:t>
            </w:r>
          </w:p>
          <w:p w14:paraId="6C9D4947">
            <w:pPr>
              <w:pStyle w:val="27"/>
              <w:jc w:val="left"/>
            </w:pPr>
          </w:p>
        </w:tc>
        <w:tc>
          <w:tcPr>
            <w:tcW w:w="171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BF6BAD7">
            <w:pPr>
              <w:pStyle w:val="27"/>
            </w:pPr>
            <w:r>
              <w:t>1</w:t>
            </w:r>
          </w:p>
          <w:p w14:paraId="34CDD2C0">
            <w:pPr>
              <w:pStyle w:val="27"/>
            </w:pPr>
          </w:p>
        </w:tc>
        <w:tc>
          <w:tcPr>
            <w:tcW w:w="148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EF088E7">
            <w:pPr>
              <w:pStyle w:val="27"/>
            </w:pPr>
            <w:r>
              <w:t>80</w:t>
            </w:r>
          </w:p>
          <w:p w14:paraId="1E1A40A4">
            <w:pPr>
              <w:pStyle w:val="27"/>
            </w:pPr>
          </w:p>
        </w:tc>
        <w:tc>
          <w:tcPr>
            <w:tcW w:w="1958"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412D0A06">
            <w:pPr>
              <w:pStyle w:val="27"/>
            </w:pPr>
            <w:r>
              <w:rPr>
                <w:rFonts w:hint="eastAsia"/>
              </w:rPr>
              <w:t>中医院</w:t>
            </w:r>
          </w:p>
          <w:p w14:paraId="06B4D4B9">
            <w:pPr>
              <w:pStyle w:val="27"/>
            </w:pPr>
            <w:r>
              <w:rPr>
                <w:rFonts w:hint="eastAsia"/>
              </w:rPr>
              <w:t>医共体</w:t>
            </w:r>
          </w:p>
        </w:tc>
      </w:tr>
      <w:tr w14:paraId="27F28B4B">
        <w:tblPrEx>
          <w:tblCellMar>
            <w:top w:w="0" w:type="dxa"/>
            <w:left w:w="0" w:type="dxa"/>
            <w:bottom w:w="0" w:type="dxa"/>
            <w:right w:w="0" w:type="dxa"/>
          </w:tblCellMar>
        </w:tblPrEx>
        <w:trPr>
          <w:trHeight w:val="519" w:hRule="atLeast"/>
        </w:trPr>
        <w:tc>
          <w:tcPr>
            <w:tcW w:w="4311"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73D3BC0B">
            <w:pPr>
              <w:pStyle w:val="27"/>
              <w:jc w:val="left"/>
            </w:pPr>
            <w:r>
              <w:rPr>
                <w:rFonts w:hint="eastAsia"/>
              </w:rPr>
              <w:t>市直机关党员发展对象培训班</w:t>
            </w:r>
          </w:p>
          <w:p w14:paraId="22CD76F0">
            <w:pPr>
              <w:pStyle w:val="27"/>
              <w:jc w:val="left"/>
            </w:pPr>
          </w:p>
        </w:tc>
        <w:tc>
          <w:tcPr>
            <w:tcW w:w="171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D6A8A76">
            <w:pPr>
              <w:pStyle w:val="27"/>
            </w:pPr>
            <w:r>
              <w:t>1</w:t>
            </w:r>
          </w:p>
          <w:p w14:paraId="70F2A314">
            <w:pPr>
              <w:pStyle w:val="27"/>
            </w:pPr>
          </w:p>
        </w:tc>
        <w:tc>
          <w:tcPr>
            <w:tcW w:w="148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9AB8D9E">
            <w:pPr>
              <w:pStyle w:val="27"/>
            </w:pPr>
            <w:r>
              <w:t>37</w:t>
            </w:r>
          </w:p>
          <w:p w14:paraId="3F4422CB">
            <w:pPr>
              <w:pStyle w:val="27"/>
            </w:pPr>
          </w:p>
        </w:tc>
        <w:tc>
          <w:tcPr>
            <w:tcW w:w="1958"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3D0E643B">
            <w:pPr>
              <w:pStyle w:val="27"/>
            </w:pPr>
            <w:r>
              <w:rPr>
                <w:rFonts w:hint="eastAsia"/>
              </w:rPr>
              <w:t>直属工委</w:t>
            </w:r>
          </w:p>
          <w:p w14:paraId="28860A5B">
            <w:pPr>
              <w:pStyle w:val="27"/>
            </w:pPr>
          </w:p>
        </w:tc>
      </w:tr>
      <w:tr w14:paraId="0BA9DE9E">
        <w:tblPrEx>
          <w:tblCellMar>
            <w:top w:w="0" w:type="dxa"/>
            <w:left w:w="0" w:type="dxa"/>
            <w:bottom w:w="0" w:type="dxa"/>
            <w:right w:w="0" w:type="dxa"/>
          </w:tblCellMar>
        </w:tblPrEx>
        <w:trPr>
          <w:trHeight w:val="519" w:hRule="atLeast"/>
        </w:trPr>
        <w:tc>
          <w:tcPr>
            <w:tcW w:w="4311"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028D7530">
            <w:pPr>
              <w:pStyle w:val="27"/>
              <w:jc w:val="left"/>
            </w:pPr>
            <w:r>
              <w:rPr>
                <w:rFonts w:hint="eastAsia"/>
              </w:rPr>
              <w:t>全市公务员党史学习教育专题培训班</w:t>
            </w:r>
          </w:p>
          <w:p w14:paraId="414CE23F">
            <w:pPr>
              <w:pStyle w:val="27"/>
              <w:jc w:val="left"/>
            </w:pPr>
          </w:p>
        </w:tc>
        <w:tc>
          <w:tcPr>
            <w:tcW w:w="171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51C31FD">
            <w:pPr>
              <w:pStyle w:val="27"/>
            </w:pPr>
            <w:r>
              <w:t>2</w:t>
            </w:r>
          </w:p>
          <w:p w14:paraId="4C80C6D2">
            <w:pPr>
              <w:pStyle w:val="27"/>
            </w:pPr>
          </w:p>
        </w:tc>
        <w:tc>
          <w:tcPr>
            <w:tcW w:w="148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997CF07">
            <w:pPr>
              <w:pStyle w:val="27"/>
            </w:pPr>
            <w:r>
              <w:t>1233</w:t>
            </w:r>
          </w:p>
          <w:p w14:paraId="05A43630">
            <w:pPr>
              <w:pStyle w:val="27"/>
            </w:pPr>
          </w:p>
        </w:tc>
        <w:tc>
          <w:tcPr>
            <w:tcW w:w="1958"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79288BE3">
            <w:pPr>
              <w:pStyle w:val="27"/>
            </w:pPr>
            <w:r>
              <w:rPr>
                <w:rFonts w:hint="eastAsia"/>
              </w:rPr>
              <w:t>组织部</w:t>
            </w:r>
          </w:p>
          <w:p w14:paraId="4265ABF5">
            <w:pPr>
              <w:pStyle w:val="27"/>
            </w:pPr>
          </w:p>
        </w:tc>
      </w:tr>
      <w:tr w14:paraId="42C2C238">
        <w:tblPrEx>
          <w:tblCellMar>
            <w:top w:w="0" w:type="dxa"/>
            <w:left w:w="0" w:type="dxa"/>
            <w:bottom w:w="0" w:type="dxa"/>
            <w:right w:w="0" w:type="dxa"/>
          </w:tblCellMar>
        </w:tblPrEx>
        <w:trPr>
          <w:trHeight w:val="519" w:hRule="atLeast"/>
        </w:trPr>
        <w:tc>
          <w:tcPr>
            <w:tcW w:w="4311"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20CF3008">
            <w:pPr>
              <w:pStyle w:val="27"/>
              <w:jc w:val="left"/>
            </w:pPr>
            <w:r>
              <w:rPr>
                <w:rFonts w:hint="eastAsia"/>
              </w:rPr>
              <w:t>市直机关第二期党员发展对象培训班</w:t>
            </w:r>
          </w:p>
          <w:p w14:paraId="68BEA921">
            <w:pPr>
              <w:pStyle w:val="27"/>
              <w:jc w:val="left"/>
            </w:pPr>
          </w:p>
        </w:tc>
        <w:tc>
          <w:tcPr>
            <w:tcW w:w="171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F487A59">
            <w:pPr>
              <w:pStyle w:val="27"/>
            </w:pPr>
            <w:r>
              <w:t>1</w:t>
            </w:r>
          </w:p>
          <w:p w14:paraId="36ED8606">
            <w:pPr>
              <w:pStyle w:val="27"/>
            </w:pPr>
          </w:p>
        </w:tc>
        <w:tc>
          <w:tcPr>
            <w:tcW w:w="148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0C9E272">
            <w:pPr>
              <w:pStyle w:val="27"/>
            </w:pPr>
            <w:r>
              <w:t>72</w:t>
            </w:r>
          </w:p>
          <w:p w14:paraId="34CE7214">
            <w:pPr>
              <w:pStyle w:val="27"/>
            </w:pPr>
          </w:p>
        </w:tc>
        <w:tc>
          <w:tcPr>
            <w:tcW w:w="1958"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4D3A2C79">
            <w:pPr>
              <w:pStyle w:val="27"/>
            </w:pPr>
            <w:r>
              <w:rPr>
                <w:rFonts w:hint="eastAsia"/>
              </w:rPr>
              <w:t>直属工委</w:t>
            </w:r>
          </w:p>
          <w:p w14:paraId="1CE6DE5F">
            <w:pPr>
              <w:pStyle w:val="27"/>
            </w:pPr>
          </w:p>
        </w:tc>
      </w:tr>
      <w:tr w14:paraId="69F62CAB">
        <w:tblPrEx>
          <w:tblCellMar>
            <w:top w:w="0" w:type="dxa"/>
            <w:left w:w="0" w:type="dxa"/>
            <w:bottom w:w="0" w:type="dxa"/>
            <w:right w:w="0" w:type="dxa"/>
          </w:tblCellMar>
        </w:tblPrEx>
        <w:trPr>
          <w:trHeight w:val="519" w:hRule="atLeast"/>
        </w:trPr>
        <w:tc>
          <w:tcPr>
            <w:tcW w:w="4311"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3FE26346">
            <w:pPr>
              <w:pStyle w:val="27"/>
              <w:jc w:val="left"/>
            </w:pPr>
            <w:r>
              <w:rPr>
                <w:rFonts w:hint="eastAsia"/>
              </w:rPr>
              <w:t>镇（街道）党务工作者业务培训班</w:t>
            </w:r>
          </w:p>
          <w:p w14:paraId="4D539B28">
            <w:pPr>
              <w:pStyle w:val="27"/>
              <w:jc w:val="left"/>
            </w:pPr>
          </w:p>
        </w:tc>
        <w:tc>
          <w:tcPr>
            <w:tcW w:w="171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5B1525F">
            <w:pPr>
              <w:pStyle w:val="27"/>
            </w:pPr>
            <w:r>
              <w:t>1</w:t>
            </w:r>
          </w:p>
          <w:p w14:paraId="389879AB">
            <w:pPr>
              <w:pStyle w:val="27"/>
            </w:pPr>
          </w:p>
        </w:tc>
        <w:tc>
          <w:tcPr>
            <w:tcW w:w="148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1BBDE2A">
            <w:pPr>
              <w:pStyle w:val="27"/>
            </w:pPr>
            <w:r>
              <w:t>54</w:t>
            </w:r>
          </w:p>
          <w:p w14:paraId="4D20FC11">
            <w:pPr>
              <w:pStyle w:val="27"/>
            </w:pPr>
          </w:p>
        </w:tc>
        <w:tc>
          <w:tcPr>
            <w:tcW w:w="1958"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074213D3">
            <w:pPr>
              <w:pStyle w:val="27"/>
            </w:pPr>
            <w:r>
              <w:rPr>
                <w:rFonts w:hint="eastAsia"/>
              </w:rPr>
              <w:t>组织部</w:t>
            </w:r>
          </w:p>
          <w:p w14:paraId="03EA7132">
            <w:pPr>
              <w:pStyle w:val="27"/>
            </w:pPr>
          </w:p>
        </w:tc>
      </w:tr>
      <w:tr w14:paraId="48B951EB">
        <w:tblPrEx>
          <w:tblCellMar>
            <w:top w:w="0" w:type="dxa"/>
            <w:left w:w="0" w:type="dxa"/>
            <w:bottom w:w="0" w:type="dxa"/>
            <w:right w:w="0" w:type="dxa"/>
          </w:tblCellMar>
        </w:tblPrEx>
        <w:trPr>
          <w:trHeight w:val="519" w:hRule="atLeast"/>
        </w:trPr>
        <w:tc>
          <w:tcPr>
            <w:tcW w:w="4311"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3BAB7A72">
            <w:pPr>
              <w:pStyle w:val="27"/>
              <w:jc w:val="left"/>
            </w:pPr>
            <w:r>
              <w:rPr>
                <w:rFonts w:hint="eastAsia"/>
              </w:rPr>
              <w:t>中青班</w:t>
            </w:r>
          </w:p>
          <w:p w14:paraId="20B149B3">
            <w:pPr>
              <w:pStyle w:val="27"/>
              <w:jc w:val="left"/>
            </w:pPr>
          </w:p>
        </w:tc>
        <w:tc>
          <w:tcPr>
            <w:tcW w:w="171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829EA27">
            <w:pPr>
              <w:pStyle w:val="27"/>
            </w:pPr>
            <w:r>
              <w:t>1</w:t>
            </w:r>
          </w:p>
          <w:p w14:paraId="4CA18EB1">
            <w:pPr>
              <w:pStyle w:val="27"/>
            </w:pPr>
          </w:p>
        </w:tc>
        <w:tc>
          <w:tcPr>
            <w:tcW w:w="148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5FBC468">
            <w:pPr>
              <w:pStyle w:val="27"/>
            </w:pPr>
            <w:r>
              <w:t>59</w:t>
            </w:r>
          </w:p>
          <w:p w14:paraId="284300E0">
            <w:pPr>
              <w:pStyle w:val="27"/>
            </w:pPr>
          </w:p>
        </w:tc>
        <w:tc>
          <w:tcPr>
            <w:tcW w:w="1958"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7BFE2748">
            <w:pPr>
              <w:pStyle w:val="27"/>
            </w:pPr>
            <w:r>
              <w:rPr>
                <w:rFonts w:hint="eastAsia"/>
              </w:rPr>
              <w:t>组织部</w:t>
            </w:r>
          </w:p>
          <w:p w14:paraId="6906362E">
            <w:pPr>
              <w:pStyle w:val="27"/>
            </w:pPr>
          </w:p>
        </w:tc>
      </w:tr>
      <w:tr w14:paraId="064BE426">
        <w:tblPrEx>
          <w:tblCellMar>
            <w:top w:w="0" w:type="dxa"/>
            <w:left w:w="0" w:type="dxa"/>
            <w:bottom w:w="0" w:type="dxa"/>
            <w:right w:w="0" w:type="dxa"/>
          </w:tblCellMar>
        </w:tblPrEx>
        <w:trPr>
          <w:trHeight w:val="519" w:hRule="atLeast"/>
        </w:trPr>
        <w:tc>
          <w:tcPr>
            <w:tcW w:w="4311"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0DD071E6">
            <w:pPr>
              <w:pStyle w:val="27"/>
              <w:jc w:val="left"/>
            </w:pPr>
            <w:r>
              <w:rPr>
                <w:rFonts w:hint="eastAsia"/>
              </w:rPr>
              <w:t>公务员初任培训班</w:t>
            </w:r>
          </w:p>
          <w:p w14:paraId="3052D182">
            <w:pPr>
              <w:pStyle w:val="27"/>
              <w:jc w:val="left"/>
            </w:pPr>
          </w:p>
        </w:tc>
        <w:tc>
          <w:tcPr>
            <w:tcW w:w="171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0496553">
            <w:pPr>
              <w:pStyle w:val="27"/>
            </w:pPr>
            <w:r>
              <w:t>1</w:t>
            </w:r>
          </w:p>
          <w:p w14:paraId="40F9C94A">
            <w:pPr>
              <w:pStyle w:val="27"/>
            </w:pPr>
          </w:p>
        </w:tc>
        <w:tc>
          <w:tcPr>
            <w:tcW w:w="148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36D16B1">
            <w:pPr>
              <w:pStyle w:val="27"/>
            </w:pPr>
            <w:r>
              <w:t>148</w:t>
            </w:r>
          </w:p>
          <w:p w14:paraId="60CBCD3B">
            <w:pPr>
              <w:pStyle w:val="27"/>
            </w:pPr>
          </w:p>
        </w:tc>
        <w:tc>
          <w:tcPr>
            <w:tcW w:w="1958"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576A7034">
            <w:pPr>
              <w:pStyle w:val="27"/>
            </w:pPr>
            <w:r>
              <w:rPr>
                <w:rFonts w:hint="eastAsia"/>
              </w:rPr>
              <w:t>组织部</w:t>
            </w:r>
          </w:p>
          <w:p w14:paraId="0C85A7EF">
            <w:pPr>
              <w:pStyle w:val="27"/>
            </w:pPr>
          </w:p>
        </w:tc>
      </w:tr>
      <w:tr w14:paraId="309D8421">
        <w:tblPrEx>
          <w:tblCellMar>
            <w:top w:w="0" w:type="dxa"/>
            <w:left w:w="0" w:type="dxa"/>
            <w:bottom w:w="0" w:type="dxa"/>
            <w:right w:w="0" w:type="dxa"/>
          </w:tblCellMar>
        </w:tblPrEx>
        <w:trPr>
          <w:trHeight w:val="519" w:hRule="atLeast"/>
        </w:trPr>
        <w:tc>
          <w:tcPr>
            <w:tcW w:w="4311"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4C9B9ABB">
            <w:pPr>
              <w:pStyle w:val="27"/>
              <w:jc w:val="left"/>
            </w:pPr>
            <w:r>
              <w:rPr>
                <w:rFonts w:hint="eastAsia"/>
              </w:rPr>
              <w:t>“两新”党组织书记（党务工作者）培训班</w:t>
            </w:r>
          </w:p>
          <w:p w14:paraId="2B47960E">
            <w:pPr>
              <w:pStyle w:val="27"/>
              <w:jc w:val="left"/>
            </w:pPr>
          </w:p>
        </w:tc>
        <w:tc>
          <w:tcPr>
            <w:tcW w:w="171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FD7A42E">
            <w:pPr>
              <w:pStyle w:val="27"/>
            </w:pPr>
            <w:r>
              <w:t>1</w:t>
            </w:r>
          </w:p>
          <w:p w14:paraId="59D897E1">
            <w:pPr>
              <w:pStyle w:val="27"/>
            </w:pPr>
          </w:p>
        </w:tc>
        <w:tc>
          <w:tcPr>
            <w:tcW w:w="148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1CA32E3">
            <w:pPr>
              <w:pStyle w:val="27"/>
            </w:pPr>
            <w:r>
              <w:t>96</w:t>
            </w:r>
          </w:p>
          <w:p w14:paraId="215CFDEB">
            <w:pPr>
              <w:pStyle w:val="27"/>
            </w:pPr>
          </w:p>
        </w:tc>
        <w:tc>
          <w:tcPr>
            <w:tcW w:w="1958"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11F10946">
            <w:pPr>
              <w:pStyle w:val="27"/>
            </w:pPr>
            <w:r>
              <w:rPr>
                <w:rFonts w:hint="eastAsia"/>
              </w:rPr>
              <w:t>组织部</w:t>
            </w:r>
          </w:p>
          <w:p w14:paraId="397B89F1">
            <w:pPr>
              <w:pStyle w:val="27"/>
            </w:pPr>
          </w:p>
        </w:tc>
      </w:tr>
      <w:tr w14:paraId="266B553F">
        <w:tblPrEx>
          <w:tblCellMar>
            <w:top w:w="0" w:type="dxa"/>
            <w:left w:w="0" w:type="dxa"/>
            <w:bottom w:w="0" w:type="dxa"/>
            <w:right w:w="0" w:type="dxa"/>
          </w:tblCellMar>
        </w:tblPrEx>
        <w:trPr>
          <w:trHeight w:val="519" w:hRule="atLeast"/>
        </w:trPr>
        <w:tc>
          <w:tcPr>
            <w:tcW w:w="4311"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6140A520">
            <w:pPr>
              <w:pStyle w:val="27"/>
              <w:jc w:val="left"/>
            </w:pPr>
            <w:r>
              <w:rPr>
                <w:rFonts w:hint="eastAsia"/>
              </w:rPr>
              <w:t>丹霞英才暨急需紧缺人才入职培训班</w:t>
            </w:r>
          </w:p>
          <w:p w14:paraId="37B1926F">
            <w:pPr>
              <w:pStyle w:val="27"/>
              <w:jc w:val="left"/>
            </w:pPr>
          </w:p>
        </w:tc>
        <w:tc>
          <w:tcPr>
            <w:tcW w:w="171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6CD8EDB">
            <w:pPr>
              <w:pStyle w:val="27"/>
            </w:pPr>
            <w:r>
              <w:t>1</w:t>
            </w:r>
          </w:p>
          <w:p w14:paraId="4ED4FE03">
            <w:pPr>
              <w:pStyle w:val="27"/>
            </w:pPr>
          </w:p>
        </w:tc>
        <w:tc>
          <w:tcPr>
            <w:tcW w:w="148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F248022">
            <w:pPr>
              <w:pStyle w:val="27"/>
            </w:pPr>
            <w:r>
              <w:t>33</w:t>
            </w:r>
          </w:p>
          <w:p w14:paraId="64A9DEF1">
            <w:pPr>
              <w:pStyle w:val="27"/>
            </w:pPr>
          </w:p>
        </w:tc>
        <w:tc>
          <w:tcPr>
            <w:tcW w:w="1958"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51E62362">
            <w:pPr>
              <w:pStyle w:val="27"/>
            </w:pPr>
            <w:r>
              <w:rPr>
                <w:rFonts w:hint="eastAsia"/>
              </w:rPr>
              <w:t>组织部</w:t>
            </w:r>
          </w:p>
          <w:p w14:paraId="7CA673CE">
            <w:pPr>
              <w:pStyle w:val="27"/>
            </w:pPr>
          </w:p>
        </w:tc>
      </w:tr>
      <w:tr w14:paraId="11A3D41A">
        <w:tblPrEx>
          <w:tblCellMar>
            <w:top w:w="0" w:type="dxa"/>
            <w:left w:w="0" w:type="dxa"/>
            <w:bottom w:w="0" w:type="dxa"/>
            <w:right w:w="0" w:type="dxa"/>
          </w:tblCellMar>
        </w:tblPrEx>
        <w:trPr>
          <w:trHeight w:val="519" w:hRule="atLeast"/>
        </w:trPr>
        <w:tc>
          <w:tcPr>
            <w:tcW w:w="4311" w:type="dxa"/>
            <w:tcBorders>
              <w:top w:val="single" w:color="A66D20" w:sz="6" w:space="0"/>
              <w:left w:val="single" w:color="A66D20" w:sz="6" w:space="0"/>
              <w:bottom w:val="single" w:color="A66D20" w:sz="4" w:space="0"/>
              <w:right w:val="single" w:color="A66D20" w:sz="2" w:space="0"/>
            </w:tcBorders>
            <w:tcMar>
              <w:top w:w="113" w:type="dxa"/>
              <w:left w:w="113" w:type="dxa"/>
              <w:bottom w:w="113" w:type="dxa"/>
              <w:right w:w="113" w:type="dxa"/>
            </w:tcMar>
            <w:vAlign w:val="center"/>
          </w:tcPr>
          <w:p w14:paraId="7FB3D01A">
            <w:pPr>
              <w:pStyle w:val="27"/>
            </w:pPr>
            <w:r>
              <w:rPr>
                <w:rFonts w:hint="eastAsia"/>
              </w:rPr>
              <w:t>合计</w:t>
            </w:r>
          </w:p>
          <w:p w14:paraId="7FA9DD59">
            <w:pPr>
              <w:pStyle w:val="27"/>
            </w:pPr>
          </w:p>
        </w:tc>
        <w:tc>
          <w:tcPr>
            <w:tcW w:w="1719"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006F11EC">
            <w:pPr>
              <w:pStyle w:val="27"/>
            </w:pPr>
            <w:r>
              <w:t>15</w:t>
            </w:r>
          </w:p>
          <w:p w14:paraId="241B5674">
            <w:pPr>
              <w:pStyle w:val="27"/>
            </w:pPr>
          </w:p>
        </w:tc>
        <w:tc>
          <w:tcPr>
            <w:tcW w:w="1480"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01716E40">
            <w:pPr>
              <w:pStyle w:val="27"/>
              <w:rPr>
                <w:spacing w:val="-4"/>
              </w:rPr>
            </w:pPr>
            <w:r>
              <w:rPr>
                <w:spacing w:val="-4"/>
              </w:rPr>
              <w:t>2654</w:t>
            </w:r>
          </w:p>
          <w:p w14:paraId="229E5D99">
            <w:pPr>
              <w:pStyle w:val="27"/>
            </w:pPr>
          </w:p>
        </w:tc>
        <w:tc>
          <w:tcPr>
            <w:tcW w:w="1958" w:type="dxa"/>
            <w:tcBorders>
              <w:top w:val="single" w:color="A66D20" w:sz="6" w:space="0"/>
              <w:left w:val="single" w:color="A66D20" w:sz="2" w:space="0"/>
              <w:bottom w:val="single" w:color="A66D20" w:sz="4" w:space="0"/>
              <w:right w:val="single" w:color="A66D20" w:sz="6" w:space="0"/>
            </w:tcBorders>
            <w:tcMar>
              <w:top w:w="113" w:type="dxa"/>
              <w:left w:w="113" w:type="dxa"/>
              <w:bottom w:w="113" w:type="dxa"/>
              <w:right w:w="113" w:type="dxa"/>
            </w:tcMar>
            <w:vAlign w:val="center"/>
          </w:tcPr>
          <w:p w14:paraId="751D033E">
            <w:pPr>
              <w:pStyle w:val="6"/>
              <w:spacing w:line="240" w:lineRule="auto"/>
              <w:jc w:val="left"/>
              <w:textAlignment w:val="auto"/>
              <w:rPr>
                <w:rFonts w:ascii="方正黑体_GBK" w:eastAsia="方正黑体_GBK" w:cstheme="minorBidi"/>
                <w:color w:val="auto"/>
                <w:lang w:val="en-US"/>
              </w:rPr>
            </w:pPr>
          </w:p>
        </w:tc>
      </w:tr>
    </w:tbl>
    <w:p w14:paraId="1A1527C9">
      <w:pPr>
        <w:pStyle w:val="16"/>
      </w:pPr>
    </w:p>
    <w:p w14:paraId="404C737A">
      <w:pPr>
        <w:pStyle w:val="15"/>
      </w:pPr>
      <w:r>
        <w:rPr>
          <w:rStyle w:val="19"/>
          <w:rFonts w:hint="eastAsia"/>
        </w:rPr>
        <w:t>【理论宣讲】　</w:t>
      </w:r>
      <w:r>
        <w:t>2021</w:t>
      </w:r>
      <w:r>
        <w:rPr>
          <w:rFonts w:hint="eastAsia"/>
        </w:rPr>
        <w:t>年，南雄市组织开展《中国共产党统一战线工作条例》、党史学习教育专题和习近平总书记在庆祝中国</w:t>
      </w:r>
      <w:r>
        <w:rPr>
          <w:rFonts w:hint="eastAsia"/>
          <w:spacing w:val="-8"/>
        </w:rPr>
        <w:t>共产党成立</w:t>
      </w:r>
      <w:r>
        <w:rPr>
          <w:spacing w:val="-8"/>
        </w:rPr>
        <w:t>100</w:t>
      </w:r>
      <w:r>
        <w:rPr>
          <w:rFonts w:hint="eastAsia"/>
          <w:spacing w:val="-8"/>
        </w:rPr>
        <w:t>周年大会上的重要讲话精神的宣讲活动，通过集中宣讲、送课下乡、送教上门等多种形式，深入机关、乡镇、企业、学校、社区和农村开展社会</w:t>
      </w:r>
      <w:r>
        <w:rPr>
          <w:rFonts w:hint="eastAsia"/>
        </w:rPr>
        <w:t>化理论宣讲活动，广覆盖、多层次对党的理论创新成果进行宣传。全年开展宣讲</w:t>
      </w:r>
      <w:r>
        <w:t>111</w:t>
      </w:r>
      <w:r>
        <w:rPr>
          <w:rFonts w:hint="eastAsia"/>
        </w:rPr>
        <w:t>场次，培训学员</w:t>
      </w:r>
      <w:r>
        <w:t>1.10</w:t>
      </w:r>
      <w:r>
        <w:rPr>
          <w:rFonts w:hint="eastAsia"/>
        </w:rPr>
        <w:t>万人次。</w:t>
      </w:r>
    </w:p>
    <w:p w14:paraId="1DDD02AD">
      <w:pPr>
        <w:pStyle w:val="15"/>
      </w:pPr>
      <w:r>
        <w:rPr>
          <w:rStyle w:val="19"/>
          <w:rFonts w:hint="eastAsia"/>
        </w:rPr>
        <w:t>【科研工作】　</w:t>
      </w:r>
      <w:r>
        <w:t>2021</w:t>
      </w:r>
      <w:r>
        <w:rPr>
          <w:rFonts w:hint="eastAsia"/>
        </w:rPr>
        <w:t>年，南雄市贯彻落实“围绕中心，科研兴校”的方针，按照年度工作计划的要求，加大对科研工作的支持力度，根据党校自身条件和当地经济社会发展需求，提升基层党校的科研水平和质量，多位教师在</w:t>
      </w:r>
      <w:r>
        <w:t>CN</w:t>
      </w:r>
      <w:r>
        <w:rPr>
          <w:rFonts w:hint="eastAsia"/>
        </w:rPr>
        <w:t>级期刊发表</w:t>
      </w:r>
      <w:r>
        <w:t>7</w:t>
      </w:r>
      <w:r>
        <w:rPr>
          <w:rFonts w:hint="eastAsia"/>
        </w:rPr>
        <w:t>篇较高水平学术论文。详情见下表：</w:t>
      </w:r>
    </w:p>
    <w:p w14:paraId="10031EE7">
      <w:pPr>
        <w:pStyle w:val="22"/>
        <w:spacing w:after="0"/>
      </w:pPr>
      <w:r>
        <w:t>2021</w:t>
      </w:r>
      <w:r>
        <w:rPr>
          <w:rFonts w:hint="eastAsia"/>
        </w:rPr>
        <w:t>年科研成果统计表</w:t>
      </w:r>
    </w:p>
    <w:p w14:paraId="79E4CA52">
      <w:pPr>
        <w:pStyle w:val="24"/>
        <w:jc w:val="left"/>
      </w:pPr>
      <w:r>
        <w:rPr>
          <w:rFonts w:hint="eastAsia"/>
        </w:rPr>
        <w:t>表</w:t>
      </w:r>
      <w:r>
        <w:t>3</w:t>
      </w:r>
    </w:p>
    <w:tbl>
      <w:tblPr>
        <w:tblStyle w:val="2"/>
        <w:tblW w:w="0" w:type="auto"/>
        <w:tblInd w:w="113" w:type="dxa"/>
        <w:tblLayout w:type="fixed"/>
        <w:tblCellMar>
          <w:top w:w="0" w:type="dxa"/>
          <w:left w:w="0" w:type="dxa"/>
          <w:bottom w:w="0" w:type="dxa"/>
          <w:right w:w="0" w:type="dxa"/>
        </w:tblCellMar>
      </w:tblPr>
      <w:tblGrid>
        <w:gridCol w:w="683"/>
        <w:gridCol w:w="4414"/>
        <w:gridCol w:w="1047"/>
        <w:gridCol w:w="1871"/>
        <w:gridCol w:w="1455"/>
      </w:tblGrid>
      <w:tr w14:paraId="78E94C0E">
        <w:tblPrEx>
          <w:tblCellMar>
            <w:top w:w="0" w:type="dxa"/>
            <w:left w:w="0" w:type="dxa"/>
            <w:bottom w:w="0" w:type="dxa"/>
            <w:right w:w="0" w:type="dxa"/>
          </w:tblCellMar>
        </w:tblPrEx>
        <w:trPr>
          <w:trHeight w:val="453" w:hRule="atLeast"/>
          <w:tblHeader/>
        </w:trPr>
        <w:tc>
          <w:tcPr>
            <w:tcW w:w="683" w:type="dxa"/>
            <w:tcBorders>
              <w:top w:val="single" w:color="A66D20" w:sz="4" w:space="0"/>
              <w:left w:val="single" w:color="A66D20" w:sz="6" w:space="0"/>
              <w:bottom w:val="single" w:color="A66D20" w:sz="2" w:space="0"/>
              <w:right w:val="single" w:color="A66D20" w:sz="2" w:space="0"/>
            </w:tcBorders>
            <w:tcMar>
              <w:top w:w="113" w:type="dxa"/>
              <w:left w:w="113" w:type="dxa"/>
              <w:bottom w:w="113" w:type="dxa"/>
              <w:right w:w="113" w:type="dxa"/>
            </w:tcMar>
            <w:vAlign w:val="center"/>
          </w:tcPr>
          <w:p w14:paraId="3E88D569">
            <w:pPr>
              <w:pStyle w:val="26"/>
            </w:pPr>
            <w:r>
              <w:rPr>
                <w:rFonts w:hint="eastAsia"/>
              </w:rPr>
              <w:t>序号</w:t>
            </w:r>
          </w:p>
          <w:p w14:paraId="314D4B7E">
            <w:pPr>
              <w:pStyle w:val="26"/>
            </w:pPr>
          </w:p>
        </w:tc>
        <w:tc>
          <w:tcPr>
            <w:tcW w:w="4414" w:type="dxa"/>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68F0D00E">
            <w:pPr>
              <w:pStyle w:val="26"/>
            </w:pPr>
            <w:r>
              <w:rPr>
                <w:rFonts w:hint="eastAsia"/>
              </w:rPr>
              <w:t>成果</w:t>
            </w:r>
          </w:p>
          <w:p w14:paraId="1F8A82EA">
            <w:pPr>
              <w:pStyle w:val="26"/>
            </w:pPr>
          </w:p>
        </w:tc>
        <w:tc>
          <w:tcPr>
            <w:tcW w:w="1047" w:type="dxa"/>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5DC8AC29">
            <w:pPr>
              <w:pStyle w:val="26"/>
            </w:pPr>
            <w:r>
              <w:rPr>
                <w:rFonts w:hint="eastAsia"/>
              </w:rPr>
              <w:t>姓名</w:t>
            </w:r>
          </w:p>
          <w:p w14:paraId="03525736">
            <w:pPr>
              <w:pStyle w:val="26"/>
            </w:pPr>
          </w:p>
        </w:tc>
        <w:tc>
          <w:tcPr>
            <w:tcW w:w="1871" w:type="dxa"/>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08FE04AF">
            <w:pPr>
              <w:pStyle w:val="26"/>
            </w:pPr>
            <w:r>
              <w:rPr>
                <w:rFonts w:hint="eastAsia"/>
              </w:rPr>
              <w:t>发表期刊</w:t>
            </w:r>
          </w:p>
          <w:p w14:paraId="06EC7787">
            <w:pPr>
              <w:pStyle w:val="26"/>
            </w:pPr>
          </w:p>
        </w:tc>
        <w:tc>
          <w:tcPr>
            <w:tcW w:w="1455" w:type="dxa"/>
            <w:tcBorders>
              <w:top w:val="single" w:color="A66D20" w:sz="4" w:space="0"/>
              <w:left w:val="single" w:color="A66D20" w:sz="2" w:space="0"/>
              <w:bottom w:val="single" w:color="A66D20" w:sz="2" w:space="0"/>
              <w:right w:val="single" w:color="A66D20" w:sz="6" w:space="0"/>
            </w:tcBorders>
            <w:tcMar>
              <w:top w:w="113" w:type="dxa"/>
              <w:left w:w="113" w:type="dxa"/>
              <w:bottom w:w="113" w:type="dxa"/>
              <w:right w:w="113" w:type="dxa"/>
            </w:tcMar>
            <w:vAlign w:val="center"/>
          </w:tcPr>
          <w:p w14:paraId="4AA00BE3">
            <w:pPr>
              <w:pStyle w:val="26"/>
            </w:pPr>
            <w:r>
              <w:rPr>
                <w:rFonts w:hint="eastAsia"/>
              </w:rPr>
              <w:t>发表时间</w:t>
            </w:r>
          </w:p>
          <w:p w14:paraId="7154A110">
            <w:pPr>
              <w:pStyle w:val="26"/>
            </w:pPr>
          </w:p>
        </w:tc>
      </w:tr>
      <w:tr w14:paraId="1E896ADA">
        <w:tblPrEx>
          <w:tblCellMar>
            <w:top w:w="0" w:type="dxa"/>
            <w:left w:w="0" w:type="dxa"/>
            <w:bottom w:w="0" w:type="dxa"/>
            <w:right w:w="0" w:type="dxa"/>
          </w:tblCellMar>
        </w:tblPrEx>
        <w:trPr>
          <w:trHeight w:val="623" w:hRule="atLeast"/>
        </w:trPr>
        <w:tc>
          <w:tcPr>
            <w:tcW w:w="683" w:type="dxa"/>
            <w:tcBorders>
              <w:top w:val="single" w:color="A66D20" w:sz="2"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13049F64">
            <w:pPr>
              <w:pStyle w:val="27"/>
            </w:pPr>
            <w:r>
              <w:t>1</w:t>
            </w:r>
          </w:p>
          <w:p w14:paraId="55DBF4AE">
            <w:pPr>
              <w:pStyle w:val="27"/>
            </w:pPr>
          </w:p>
        </w:tc>
        <w:tc>
          <w:tcPr>
            <w:tcW w:w="4414" w:type="dxa"/>
            <w:tcBorders>
              <w:top w:val="single" w:color="A66D20" w:sz="2"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AAC9F3C">
            <w:pPr>
              <w:pStyle w:val="27"/>
            </w:pPr>
            <w:r>
              <w:rPr>
                <w:rFonts w:hint="eastAsia"/>
              </w:rPr>
              <w:t>新时代党建引领乡村振兴探究</w:t>
            </w:r>
          </w:p>
          <w:p w14:paraId="395BDC44">
            <w:pPr>
              <w:pStyle w:val="27"/>
            </w:pPr>
          </w:p>
        </w:tc>
        <w:tc>
          <w:tcPr>
            <w:tcW w:w="1047" w:type="dxa"/>
            <w:tcBorders>
              <w:top w:val="single" w:color="A66D20" w:sz="2"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21400F6">
            <w:pPr>
              <w:pStyle w:val="27"/>
            </w:pPr>
            <w:r>
              <w:rPr>
                <w:rFonts w:hint="eastAsia"/>
              </w:rPr>
              <w:t>胡剑锋</w:t>
            </w:r>
          </w:p>
          <w:p w14:paraId="08F501EC">
            <w:pPr>
              <w:pStyle w:val="27"/>
            </w:pPr>
          </w:p>
        </w:tc>
        <w:tc>
          <w:tcPr>
            <w:tcW w:w="1871" w:type="dxa"/>
            <w:tcBorders>
              <w:top w:val="single" w:color="A66D20" w:sz="2"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1A2D857">
            <w:pPr>
              <w:pStyle w:val="27"/>
            </w:pPr>
            <w:r>
              <w:rPr>
                <w:rFonts w:hint="eastAsia"/>
              </w:rPr>
              <w:t>《活力》</w:t>
            </w:r>
          </w:p>
          <w:p w14:paraId="48DC8F5F">
            <w:pPr>
              <w:pStyle w:val="27"/>
            </w:pPr>
            <w:r>
              <w:t>CN23-1012/F</w:t>
            </w:r>
          </w:p>
        </w:tc>
        <w:tc>
          <w:tcPr>
            <w:tcW w:w="1455" w:type="dxa"/>
            <w:tcBorders>
              <w:top w:val="single" w:color="A66D20" w:sz="2"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721ADF98">
            <w:pPr>
              <w:pStyle w:val="27"/>
            </w:pPr>
            <w:r>
              <w:t>2021</w:t>
            </w:r>
            <w:r>
              <w:rPr>
                <w:rFonts w:hint="eastAsia"/>
              </w:rPr>
              <w:t>年第</w:t>
            </w:r>
            <w:r>
              <w:t>7</w:t>
            </w:r>
            <w:r>
              <w:rPr>
                <w:rFonts w:hint="eastAsia"/>
              </w:rPr>
              <w:t>期</w:t>
            </w:r>
          </w:p>
          <w:p w14:paraId="26D65465">
            <w:pPr>
              <w:pStyle w:val="27"/>
            </w:pPr>
          </w:p>
        </w:tc>
      </w:tr>
      <w:tr w14:paraId="7B38D3AE">
        <w:tblPrEx>
          <w:tblCellMar>
            <w:top w:w="0" w:type="dxa"/>
            <w:left w:w="0" w:type="dxa"/>
            <w:bottom w:w="0" w:type="dxa"/>
            <w:right w:w="0" w:type="dxa"/>
          </w:tblCellMar>
        </w:tblPrEx>
        <w:trPr>
          <w:trHeight w:val="566" w:hRule="atLeast"/>
        </w:trPr>
        <w:tc>
          <w:tcPr>
            <w:tcW w:w="683"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2DC3C465">
            <w:pPr>
              <w:pStyle w:val="27"/>
            </w:pPr>
            <w:r>
              <w:t>2</w:t>
            </w:r>
          </w:p>
          <w:p w14:paraId="214D1A1B">
            <w:pPr>
              <w:pStyle w:val="27"/>
            </w:pPr>
          </w:p>
        </w:tc>
        <w:tc>
          <w:tcPr>
            <w:tcW w:w="441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EA6A7D8">
            <w:pPr>
              <w:pStyle w:val="27"/>
            </w:pPr>
            <w:r>
              <w:rPr>
                <w:rFonts w:hint="eastAsia"/>
              </w:rPr>
              <w:t>加强党史教育，推进学习型党组织建设问题研究</w:t>
            </w:r>
          </w:p>
          <w:p w14:paraId="2B025AB5">
            <w:pPr>
              <w:pStyle w:val="27"/>
            </w:pPr>
          </w:p>
        </w:tc>
        <w:tc>
          <w:tcPr>
            <w:tcW w:w="104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56C7E7F">
            <w:pPr>
              <w:pStyle w:val="27"/>
            </w:pPr>
            <w:r>
              <w:rPr>
                <w:rFonts w:hint="eastAsia"/>
              </w:rPr>
              <w:t>胡剑锋</w:t>
            </w:r>
          </w:p>
          <w:p w14:paraId="2A9CA30E">
            <w:pPr>
              <w:pStyle w:val="27"/>
            </w:pPr>
          </w:p>
        </w:tc>
        <w:tc>
          <w:tcPr>
            <w:tcW w:w="187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6BA5901">
            <w:pPr>
              <w:pStyle w:val="27"/>
            </w:pPr>
            <w:r>
              <w:rPr>
                <w:rFonts w:hint="eastAsia"/>
              </w:rPr>
              <w:t>《山海经》</w:t>
            </w:r>
          </w:p>
          <w:p w14:paraId="3B5D3138">
            <w:pPr>
              <w:pStyle w:val="27"/>
            </w:pPr>
            <w:r>
              <w:t>CN33-1032/I</w:t>
            </w:r>
          </w:p>
        </w:tc>
        <w:tc>
          <w:tcPr>
            <w:tcW w:w="1455"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4D2129B5">
            <w:pPr>
              <w:pStyle w:val="27"/>
            </w:pPr>
            <w:r>
              <w:t>2021</w:t>
            </w:r>
            <w:r>
              <w:rPr>
                <w:rFonts w:hint="eastAsia"/>
              </w:rPr>
              <w:t>年第</w:t>
            </w:r>
            <w:r>
              <w:t>34</w:t>
            </w:r>
            <w:r>
              <w:rPr>
                <w:rFonts w:hint="eastAsia"/>
              </w:rPr>
              <w:t>期</w:t>
            </w:r>
          </w:p>
          <w:p w14:paraId="3F62FBA3">
            <w:pPr>
              <w:pStyle w:val="27"/>
            </w:pPr>
          </w:p>
        </w:tc>
      </w:tr>
      <w:tr w14:paraId="4B96CA6B">
        <w:tblPrEx>
          <w:tblCellMar>
            <w:top w:w="0" w:type="dxa"/>
            <w:left w:w="0" w:type="dxa"/>
            <w:bottom w:w="0" w:type="dxa"/>
            <w:right w:w="0" w:type="dxa"/>
          </w:tblCellMar>
        </w:tblPrEx>
        <w:trPr>
          <w:trHeight w:val="681" w:hRule="atLeast"/>
        </w:trPr>
        <w:tc>
          <w:tcPr>
            <w:tcW w:w="683"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44A2EA07">
            <w:pPr>
              <w:pStyle w:val="27"/>
            </w:pPr>
            <w:r>
              <w:t>3</w:t>
            </w:r>
          </w:p>
          <w:p w14:paraId="05876B34">
            <w:pPr>
              <w:pStyle w:val="27"/>
            </w:pPr>
          </w:p>
        </w:tc>
        <w:tc>
          <w:tcPr>
            <w:tcW w:w="441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632E130">
            <w:pPr>
              <w:pStyle w:val="27"/>
            </w:pPr>
            <w:r>
              <w:rPr>
                <w:rFonts w:hint="eastAsia"/>
              </w:rPr>
              <w:t>红色资源在党史学习教育中的价值与应用</w:t>
            </w:r>
          </w:p>
          <w:p w14:paraId="5E242F36">
            <w:pPr>
              <w:pStyle w:val="27"/>
            </w:pPr>
          </w:p>
        </w:tc>
        <w:tc>
          <w:tcPr>
            <w:tcW w:w="104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9A29F48">
            <w:pPr>
              <w:pStyle w:val="27"/>
            </w:pPr>
            <w:r>
              <w:rPr>
                <w:rFonts w:hint="eastAsia"/>
              </w:rPr>
              <w:t>张春琴</w:t>
            </w:r>
          </w:p>
          <w:p w14:paraId="1BB18BEF">
            <w:pPr>
              <w:pStyle w:val="27"/>
            </w:pPr>
          </w:p>
        </w:tc>
        <w:tc>
          <w:tcPr>
            <w:tcW w:w="187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896219D">
            <w:pPr>
              <w:pStyle w:val="27"/>
            </w:pPr>
            <w:r>
              <w:rPr>
                <w:rFonts w:hint="eastAsia"/>
              </w:rPr>
              <w:t>《当代旅游》</w:t>
            </w:r>
          </w:p>
          <w:p w14:paraId="07B74B3E">
            <w:pPr>
              <w:pStyle w:val="27"/>
            </w:pPr>
            <w:r>
              <w:t>CN23-1508/G</w:t>
            </w:r>
          </w:p>
        </w:tc>
        <w:tc>
          <w:tcPr>
            <w:tcW w:w="1455"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6000558E">
            <w:pPr>
              <w:pStyle w:val="27"/>
            </w:pPr>
            <w:r>
              <w:t>2021</w:t>
            </w:r>
            <w:r>
              <w:rPr>
                <w:rFonts w:hint="eastAsia"/>
              </w:rPr>
              <w:t>年</w:t>
            </w:r>
            <w:r>
              <w:t>8</w:t>
            </w:r>
            <w:r>
              <w:rPr>
                <w:rFonts w:hint="eastAsia"/>
              </w:rPr>
              <w:t>月</w:t>
            </w:r>
          </w:p>
          <w:p w14:paraId="308B1891">
            <w:pPr>
              <w:pStyle w:val="27"/>
            </w:pPr>
          </w:p>
        </w:tc>
      </w:tr>
      <w:tr w14:paraId="4A72F91D">
        <w:tblPrEx>
          <w:tblCellMar>
            <w:top w:w="0" w:type="dxa"/>
            <w:left w:w="0" w:type="dxa"/>
            <w:bottom w:w="0" w:type="dxa"/>
            <w:right w:w="0" w:type="dxa"/>
          </w:tblCellMar>
        </w:tblPrEx>
        <w:trPr>
          <w:trHeight w:val="681" w:hRule="atLeast"/>
        </w:trPr>
        <w:tc>
          <w:tcPr>
            <w:tcW w:w="683"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4ABB2452">
            <w:pPr>
              <w:pStyle w:val="27"/>
            </w:pPr>
            <w:r>
              <w:t>4</w:t>
            </w:r>
          </w:p>
          <w:p w14:paraId="47EF41FD">
            <w:pPr>
              <w:pStyle w:val="27"/>
            </w:pPr>
          </w:p>
        </w:tc>
        <w:tc>
          <w:tcPr>
            <w:tcW w:w="441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913052F">
            <w:pPr>
              <w:pStyle w:val="27"/>
            </w:pPr>
            <w:r>
              <w:rPr>
                <w:rFonts w:hint="eastAsia"/>
              </w:rPr>
              <w:t>加强基层党建引领，发展村集体经济</w:t>
            </w:r>
          </w:p>
          <w:p w14:paraId="7C10EE4E">
            <w:pPr>
              <w:pStyle w:val="27"/>
            </w:pPr>
          </w:p>
        </w:tc>
        <w:tc>
          <w:tcPr>
            <w:tcW w:w="104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5AA0ABA">
            <w:pPr>
              <w:pStyle w:val="27"/>
            </w:pPr>
            <w:r>
              <w:rPr>
                <w:rFonts w:hint="eastAsia"/>
              </w:rPr>
              <w:t>张春琴</w:t>
            </w:r>
          </w:p>
          <w:p w14:paraId="2AD29BC2">
            <w:pPr>
              <w:pStyle w:val="27"/>
            </w:pPr>
          </w:p>
        </w:tc>
        <w:tc>
          <w:tcPr>
            <w:tcW w:w="187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D260C2A">
            <w:pPr>
              <w:pStyle w:val="27"/>
            </w:pPr>
            <w:r>
              <w:rPr>
                <w:rFonts w:hint="eastAsia"/>
              </w:rPr>
              <w:t>《时代人物》</w:t>
            </w:r>
          </w:p>
          <w:p w14:paraId="2865B7C9">
            <w:pPr>
              <w:pStyle w:val="27"/>
            </w:pPr>
            <w:r>
              <w:t>CN61-1455/C</w:t>
            </w:r>
          </w:p>
        </w:tc>
        <w:tc>
          <w:tcPr>
            <w:tcW w:w="1455"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3DF66C0A">
            <w:pPr>
              <w:pStyle w:val="27"/>
            </w:pPr>
            <w:r>
              <w:t>2021</w:t>
            </w:r>
            <w:r>
              <w:rPr>
                <w:rFonts w:hint="eastAsia"/>
              </w:rPr>
              <w:t>年</w:t>
            </w:r>
            <w:r>
              <w:t>10</w:t>
            </w:r>
            <w:r>
              <w:rPr>
                <w:rFonts w:hint="eastAsia"/>
              </w:rPr>
              <w:t>月</w:t>
            </w:r>
          </w:p>
          <w:p w14:paraId="32AB3FCF">
            <w:pPr>
              <w:pStyle w:val="27"/>
            </w:pPr>
          </w:p>
        </w:tc>
      </w:tr>
      <w:tr w14:paraId="115B0A87">
        <w:tblPrEx>
          <w:tblCellMar>
            <w:top w:w="0" w:type="dxa"/>
            <w:left w:w="0" w:type="dxa"/>
            <w:bottom w:w="0" w:type="dxa"/>
            <w:right w:w="0" w:type="dxa"/>
          </w:tblCellMar>
        </w:tblPrEx>
        <w:trPr>
          <w:trHeight w:val="681" w:hRule="atLeast"/>
        </w:trPr>
        <w:tc>
          <w:tcPr>
            <w:tcW w:w="683"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1DF9747D">
            <w:pPr>
              <w:pStyle w:val="27"/>
            </w:pPr>
            <w:r>
              <w:t>5</w:t>
            </w:r>
          </w:p>
          <w:p w14:paraId="3597D892">
            <w:pPr>
              <w:pStyle w:val="27"/>
            </w:pPr>
          </w:p>
        </w:tc>
        <w:tc>
          <w:tcPr>
            <w:tcW w:w="441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DB14F6D">
            <w:pPr>
              <w:pStyle w:val="27"/>
            </w:pPr>
            <w:r>
              <w:rPr>
                <w:rFonts w:hint="eastAsia"/>
              </w:rPr>
              <w:t>让党校成为党内政治文化建设的重要阵地</w:t>
            </w:r>
          </w:p>
          <w:p w14:paraId="40159724">
            <w:pPr>
              <w:pStyle w:val="27"/>
            </w:pPr>
          </w:p>
        </w:tc>
        <w:tc>
          <w:tcPr>
            <w:tcW w:w="104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61FE35E">
            <w:pPr>
              <w:pStyle w:val="27"/>
            </w:pPr>
            <w:r>
              <w:rPr>
                <w:rFonts w:hint="eastAsia"/>
              </w:rPr>
              <w:t>陈娟娟</w:t>
            </w:r>
          </w:p>
          <w:p w14:paraId="71758A0B">
            <w:pPr>
              <w:pStyle w:val="27"/>
            </w:pPr>
          </w:p>
        </w:tc>
        <w:tc>
          <w:tcPr>
            <w:tcW w:w="187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151B3ED">
            <w:pPr>
              <w:pStyle w:val="27"/>
            </w:pPr>
            <w:r>
              <w:rPr>
                <w:rFonts w:hint="eastAsia"/>
              </w:rPr>
              <w:t>《中外企业文化》</w:t>
            </w:r>
            <w:r>
              <w:t>ISSN1006-6462</w:t>
            </w:r>
          </w:p>
          <w:p w14:paraId="008D8C75">
            <w:pPr>
              <w:pStyle w:val="27"/>
            </w:pPr>
          </w:p>
        </w:tc>
        <w:tc>
          <w:tcPr>
            <w:tcW w:w="1455"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3A785326">
            <w:pPr>
              <w:pStyle w:val="27"/>
            </w:pPr>
            <w:r>
              <w:t>2021</w:t>
            </w:r>
            <w:r>
              <w:rPr>
                <w:rFonts w:hint="eastAsia"/>
              </w:rPr>
              <w:t>年</w:t>
            </w:r>
            <w:r>
              <w:t>6</w:t>
            </w:r>
            <w:r>
              <w:rPr>
                <w:rFonts w:hint="eastAsia"/>
              </w:rPr>
              <w:t>月</w:t>
            </w:r>
          </w:p>
          <w:p w14:paraId="78E21CAF">
            <w:pPr>
              <w:pStyle w:val="27"/>
            </w:pPr>
          </w:p>
        </w:tc>
      </w:tr>
      <w:tr w14:paraId="56210CE0">
        <w:tblPrEx>
          <w:tblCellMar>
            <w:top w:w="0" w:type="dxa"/>
            <w:left w:w="0" w:type="dxa"/>
            <w:bottom w:w="0" w:type="dxa"/>
            <w:right w:w="0" w:type="dxa"/>
          </w:tblCellMar>
        </w:tblPrEx>
        <w:trPr>
          <w:trHeight w:val="681" w:hRule="atLeast"/>
        </w:trPr>
        <w:tc>
          <w:tcPr>
            <w:tcW w:w="683" w:type="dxa"/>
            <w:tcBorders>
              <w:top w:val="single" w:color="A66D20" w:sz="6" w:space="0"/>
              <w:left w:val="single" w:color="A66D20" w:sz="6" w:space="0"/>
              <w:bottom w:val="single" w:color="A66D20" w:sz="4" w:space="0"/>
              <w:right w:val="single" w:color="A66D20" w:sz="2" w:space="0"/>
            </w:tcBorders>
            <w:tcMar>
              <w:top w:w="113" w:type="dxa"/>
              <w:left w:w="113" w:type="dxa"/>
              <w:bottom w:w="113" w:type="dxa"/>
              <w:right w:w="113" w:type="dxa"/>
            </w:tcMar>
            <w:vAlign w:val="center"/>
          </w:tcPr>
          <w:p w14:paraId="19E2D1DA">
            <w:pPr>
              <w:pStyle w:val="27"/>
            </w:pPr>
            <w:r>
              <w:t>6</w:t>
            </w:r>
          </w:p>
          <w:p w14:paraId="32971506">
            <w:pPr>
              <w:pStyle w:val="27"/>
            </w:pPr>
          </w:p>
        </w:tc>
        <w:tc>
          <w:tcPr>
            <w:tcW w:w="4414"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0F47346D">
            <w:pPr>
              <w:pStyle w:val="27"/>
            </w:pPr>
            <w:r>
              <w:rPr>
                <w:rFonts w:hint="eastAsia"/>
              </w:rPr>
              <w:t>浅析增强党校思想政治教育的时代感和吸引力</w:t>
            </w:r>
          </w:p>
          <w:p w14:paraId="301CD218">
            <w:pPr>
              <w:pStyle w:val="27"/>
            </w:pPr>
          </w:p>
        </w:tc>
        <w:tc>
          <w:tcPr>
            <w:tcW w:w="1047"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7A71FEAC">
            <w:pPr>
              <w:pStyle w:val="27"/>
            </w:pPr>
            <w:r>
              <w:rPr>
                <w:rFonts w:hint="eastAsia"/>
              </w:rPr>
              <w:t>李　春</w:t>
            </w:r>
          </w:p>
          <w:p w14:paraId="50DF8E07">
            <w:pPr>
              <w:pStyle w:val="27"/>
            </w:pPr>
          </w:p>
        </w:tc>
        <w:tc>
          <w:tcPr>
            <w:tcW w:w="1871"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7AF93498">
            <w:pPr>
              <w:pStyle w:val="27"/>
            </w:pPr>
            <w:r>
              <w:rPr>
                <w:rFonts w:hint="eastAsia"/>
              </w:rPr>
              <w:t>《现代企业》</w:t>
            </w:r>
          </w:p>
          <w:p w14:paraId="7C9B302D">
            <w:pPr>
              <w:pStyle w:val="27"/>
            </w:pPr>
            <w:r>
              <w:t>CN61-1194/F</w:t>
            </w:r>
          </w:p>
        </w:tc>
        <w:tc>
          <w:tcPr>
            <w:tcW w:w="1455" w:type="dxa"/>
            <w:tcBorders>
              <w:top w:val="single" w:color="A66D20" w:sz="6" w:space="0"/>
              <w:left w:val="single" w:color="A66D20" w:sz="2" w:space="0"/>
              <w:bottom w:val="single" w:color="A66D20" w:sz="4" w:space="0"/>
              <w:right w:val="single" w:color="A66D20" w:sz="6" w:space="0"/>
            </w:tcBorders>
            <w:tcMar>
              <w:top w:w="113" w:type="dxa"/>
              <w:left w:w="113" w:type="dxa"/>
              <w:bottom w:w="113" w:type="dxa"/>
              <w:right w:w="113" w:type="dxa"/>
            </w:tcMar>
            <w:vAlign w:val="center"/>
          </w:tcPr>
          <w:p w14:paraId="146A2BBF">
            <w:pPr>
              <w:pStyle w:val="27"/>
            </w:pPr>
            <w:r>
              <w:t>2021</w:t>
            </w:r>
            <w:r>
              <w:rPr>
                <w:rFonts w:hint="eastAsia"/>
              </w:rPr>
              <w:t>年</w:t>
            </w:r>
            <w:r>
              <w:t>7</w:t>
            </w:r>
            <w:r>
              <w:rPr>
                <w:rFonts w:hint="eastAsia"/>
              </w:rPr>
              <w:t>月</w:t>
            </w:r>
          </w:p>
          <w:p w14:paraId="25157FD1">
            <w:pPr>
              <w:pStyle w:val="27"/>
            </w:pPr>
          </w:p>
        </w:tc>
      </w:tr>
    </w:tbl>
    <w:p w14:paraId="5DC3FCCB">
      <w:pPr>
        <w:pStyle w:val="16"/>
      </w:pPr>
    </w:p>
    <w:p w14:paraId="69CC728C">
      <w:pPr>
        <w:pStyle w:val="15"/>
      </w:pPr>
      <w:r>
        <w:rPr>
          <w:rStyle w:val="19"/>
          <w:rFonts w:hint="eastAsia"/>
        </w:rPr>
        <w:t>【获得荣誉】　</w:t>
      </w:r>
      <w:r>
        <w:t>2021</w:t>
      </w:r>
      <w:r>
        <w:rPr>
          <w:rFonts w:hint="eastAsia"/>
        </w:rPr>
        <w:t>年，南雄市委党校</w:t>
      </w:r>
      <w:r>
        <w:rPr>
          <w:rFonts w:hint="eastAsia"/>
          <w:spacing w:val="4"/>
        </w:rPr>
        <w:t>教师池丽琼获</w:t>
      </w:r>
      <w:r>
        <w:rPr>
          <w:spacing w:val="4"/>
        </w:rPr>
        <w:t>2020</w:t>
      </w:r>
      <w:r>
        <w:rPr>
          <w:rFonts w:hint="eastAsia"/>
          <w:spacing w:val="4"/>
        </w:rPr>
        <w:t>—</w:t>
      </w:r>
      <w:r>
        <w:rPr>
          <w:spacing w:val="4"/>
        </w:rPr>
        <w:t>2021</w:t>
      </w:r>
      <w:r>
        <w:rPr>
          <w:rFonts w:hint="eastAsia"/>
          <w:spacing w:val="4"/>
        </w:rPr>
        <w:t>年度南雄</w:t>
      </w:r>
      <w:r>
        <w:rPr>
          <w:rFonts w:hint="eastAsia"/>
        </w:rPr>
        <w:t>市“杰出青年岗位能手称号；何燕平获评南雄</w:t>
      </w:r>
      <w:r>
        <w:rPr>
          <w:rFonts w:hint="eastAsia"/>
          <w:spacing w:val="-8"/>
        </w:rPr>
        <w:t>市</w:t>
      </w:r>
      <w:r>
        <w:rPr>
          <w:rFonts w:hint="eastAsia"/>
          <w:spacing w:val="-13"/>
        </w:rPr>
        <w:t>“优秀</w:t>
      </w:r>
      <w:r>
        <w:rPr>
          <w:rFonts w:hint="eastAsia"/>
          <w:spacing w:val="-8"/>
        </w:rPr>
        <w:t>党</w:t>
      </w:r>
      <w:r>
        <w:rPr>
          <w:rFonts w:hint="eastAsia"/>
          <w:spacing w:val="-4"/>
        </w:rPr>
        <w:t>务工作者”荣誉；</w:t>
      </w:r>
      <w:r>
        <w:rPr>
          <w:rFonts w:hint="eastAsia"/>
          <w:spacing w:val="4"/>
        </w:rPr>
        <w:t>赵</w:t>
      </w:r>
      <w:r>
        <w:rPr>
          <w:rFonts w:hint="eastAsia"/>
        </w:rPr>
        <w:t>春</w:t>
      </w:r>
      <w:r>
        <w:rPr>
          <w:rFonts w:hint="eastAsia"/>
          <w:spacing w:val="-4"/>
        </w:rPr>
        <w:t>光获</w:t>
      </w:r>
      <w:r>
        <w:rPr>
          <w:rFonts w:hint="eastAsia"/>
        </w:rPr>
        <w:t>评南</w:t>
      </w:r>
      <w:r>
        <w:rPr>
          <w:rFonts w:hint="eastAsia"/>
          <w:spacing w:val="-4"/>
        </w:rPr>
        <w:t>雄市</w:t>
      </w:r>
      <w:r>
        <w:rPr>
          <w:rFonts w:hint="eastAsia"/>
          <w:spacing w:val="-8"/>
        </w:rPr>
        <w:t>直</w:t>
      </w:r>
      <w:r>
        <w:rPr>
          <w:rFonts w:hint="eastAsia"/>
          <w:spacing w:val="-13"/>
        </w:rPr>
        <w:t>属工委</w:t>
      </w:r>
      <w:r>
        <w:rPr>
          <w:rFonts w:hint="eastAsia"/>
          <w:spacing w:val="-17"/>
        </w:rPr>
        <w:t>“优秀共</w:t>
      </w:r>
      <w:r>
        <w:rPr>
          <w:rFonts w:hint="eastAsia"/>
          <w:spacing w:val="-13"/>
        </w:rPr>
        <w:t>产</w:t>
      </w:r>
      <w:r>
        <w:rPr>
          <w:rFonts w:hint="eastAsia"/>
          <w:spacing w:val="-4"/>
        </w:rPr>
        <w:t>党</w:t>
      </w:r>
      <w:r>
        <w:rPr>
          <w:rFonts w:hint="eastAsia"/>
        </w:rPr>
        <w:t>员”；池丽泉获韶关</w:t>
      </w:r>
      <w:r>
        <w:rPr>
          <w:rFonts w:hint="eastAsia"/>
          <w:spacing w:val="-4"/>
        </w:rPr>
        <w:t>市</w:t>
      </w:r>
      <w:r>
        <w:rPr>
          <w:rFonts w:hint="eastAsia"/>
          <w:spacing w:val="-8"/>
        </w:rPr>
        <w:t>党</w:t>
      </w:r>
      <w:r>
        <w:rPr>
          <w:rFonts w:hint="eastAsia"/>
          <w:spacing w:val="-4"/>
        </w:rPr>
        <w:t>校系</w:t>
      </w:r>
      <w:r>
        <w:rPr>
          <w:rFonts w:hint="eastAsia"/>
        </w:rPr>
        <w:t>统</w:t>
      </w:r>
      <w:r>
        <w:rPr>
          <w:rFonts w:hint="eastAsia"/>
          <w:spacing w:val="-4"/>
        </w:rPr>
        <w:t>“中青年教师教学技能竞赛三</w:t>
      </w:r>
      <w:r>
        <w:rPr>
          <w:rFonts w:hint="eastAsia"/>
        </w:rPr>
        <w:t>等</w:t>
      </w:r>
      <w:r>
        <w:rPr>
          <w:rFonts w:hint="eastAsia"/>
          <w:spacing w:val="4"/>
        </w:rPr>
        <w:t>奖”；纪</w:t>
      </w:r>
      <w:r>
        <w:rPr>
          <w:rFonts w:hint="eastAsia"/>
        </w:rPr>
        <w:t>声琼</w:t>
      </w:r>
      <w:r>
        <w:rPr>
          <w:rFonts w:hint="eastAsia"/>
          <w:spacing w:val="4"/>
        </w:rPr>
        <w:t>获</w:t>
      </w:r>
      <w:r>
        <w:t>2021</w:t>
      </w:r>
      <w:r>
        <w:rPr>
          <w:rFonts w:hint="eastAsia"/>
        </w:rPr>
        <w:t>年度南雄市“三八红旗手”</w:t>
      </w:r>
      <w:r>
        <w:rPr>
          <w:rFonts w:hint="eastAsia"/>
          <w:spacing w:val="4"/>
        </w:rPr>
        <w:t>巾帼建功标兵。</w:t>
      </w:r>
    </w:p>
    <w:p w14:paraId="6AC7DAFC">
      <w:pPr>
        <w:pStyle w:val="25"/>
      </w:pPr>
      <w:r>
        <w:rPr>
          <w:rFonts w:hint="eastAsia"/>
        </w:rPr>
        <w:t>　</w:t>
      </w:r>
      <w:r>
        <w:t xml:space="preserve">  </w:t>
      </w:r>
      <w:r>
        <w:rPr>
          <w:rFonts w:hint="eastAsia"/>
        </w:rPr>
        <w:t>（赵春光）</w:t>
      </w:r>
    </w:p>
    <w:p w14:paraId="3B577D64">
      <w:pPr>
        <w:pStyle w:val="14"/>
        <w:spacing w:before="454"/>
      </w:pPr>
      <w:r>
        <w:rPr>
          <w:rFonts w:hint="eastAsia"/>
        </w:rPr>
        <w:t>史志工作</w:t>
      </w:r>
    </w:p>
    <w:p w14:paraId="4EBA9B93">
      <w:pPr>
        <w:pStyle w:val="15"/>
      </w:pPr>
      <w:r>
        <w:rPr>
          <w:rStyle w:val="19"/>
          <w:rFonts w:hint="eastAsia"/>
        </w:rPr>
        <w:t>【概况】　</w:t>
      </w:r>
      <w:r>
        <w:rPr>
          <w:rFonts w:hint="eastAsia"/>
        </w:rPr>
        <w:t>南雄市史志办公室（简称“南雄市史志办”）设置于</w:t>
      </w:r>
      <w:r>
        <w:t>2001</w:t>
      </w:r>
      <w:r>
        <w:rPr>
          <w:rFonts w:hint="eastAsia"/>
        </w:rPr>
        <w:t>年</w:t>
      </w:r>
      <w:r>
        <w:t>12</w:t>
      </w:r>
      <w:r>
        <w:rPr>
          <w:rFonts w:hint="eastAsia"/>
        </w:rPr>
        <w:t>月。原中共南雄市委党史研究室成立于</w:t>
      </w:r>
      <w:r>
        <w:t>1982</w:t>
      </w:r>
      <w:r>
        <w:rPr>
          <w:rFonts w:hint="eastAsia"/>
        </w:rPr>
        <w:t>年</w:t>
      </w:r>
      <w:r>
        <w:t>6</w:t>
      </w:r>
      <w:r>
        <w:rPr>
          <w:rFonts w:hint="eastAsia"/>
        </w:rPr>
        <w:t>月，原南雄市地方志编纂委员会办公室设置于</w:t>
      </w:r>
      <w:r>
        <w:t>1984</w:t>
      </w:r>
      <w:r>
        <w:rPr>
          <w:rFonts w:hint="eastAsia"/>
        </w:rPr>
        <w:t>年</w:t>
      </w:r>
      <w:r>
        <w:t>11</w:t>
      </w:r>
      <w:r>
        <w:rPr>
          <w:rFonts w:hint="eastAsia"/>
        </w:rPr>
        <w:t>月。因机构改革，</w:t>
      </w:r>
      <w:r>
        <w:t>2001</w:t>
      </w:r>
      <w:r>
        <w:rPr>
          <w:rFonts w:hint="eastAsia"/>
        </w:rPr>
        <w:t>年</w:t>
      </w:r>
      <w:r>
        <w:t>12</w:t>
      </w:r>
      <w:r>
        <w:rPr>
          <w:rFonts w:hint="eastAsia"/>
        </w:rPr>
        <w:t>月，两个单位合并为南雄市史志办公室，属正科级参公管理事业单位。内设</w:t>
      </w:r>
      <w:r>
        <w:t>3</w:t>
      </w:r>
      <w:r>
        <w:rPr>
          <w:rFonts w:hint="eastAsia"/>
        </w:rPr>
        <w:t>个股室。</w:t>
      </w:r>
      <w:r>
        <w:t>2021</w:t>
      </w:r>
      <w:r>
        <w:rPr>
          <w:rFonts w:hint="eastAsia"/>
        </w:rPr>
        <w:t>年，南雄市史志办公室立足“存史资政育人”主业，加强机关人员作风建设，坚持开门编史修志，内练真功，外树形象，为老区苏区红色文化提供史志支撑。以“周前例会学、双周讲堂学、读者学堂大家论”等形式提高业务能力，其中在南雄图书馆史志驿站和三影塔风度书房史志文化展区，与读者见面，宣讲南雄革命历史，分享个人研究成果，探讨南雄史志文化宣传推广形式。</w:t>
      </w:r>
    </w:p>
    <w:p w14:paraId="0B1D12C7">
      <w:pPr>
        <w:pStyle w:val="15"/>
        <w:spacing w:before="340"/>
      </w:pPr>
      <w:r>
        <w:rPr>
          <w:rStyle w:val="19"/>
          <w:rFonts w:hint="eastAsia"/>
        </w:rPr>
        <w:t>【党史资料征集】　</w:t>
      </w:r>
      <w:r>
        <w:t>2021</w:t>
      </w:r>
      <w:r>
        <w:rPr>
          <w:rFonts w:hint="eastAsia"/>
        </w:rPr>
        <w:t>年，南雄市史志办配合市博物馆新馆“南雄市革命历史展陈”和“南雄古</w:t>
      </w:r>
      <w:r>
        <w:rPr>
          <w:rFonts w:hint="eastAsia"/>
          <w:spacing w:val="-8"/>
        </w:rPr>
        <w:t>代历史展陈”布展工作，组织参与成立“南雄市红色革命史料收</w:t>
      </w:r>
      <w:r>
        <w:rPr>
          <w:rFonts w:hint="eastAsia"/>
        </w:rPr>
        <w:t>集工作小组”“南雄文史资料搜集整理小组</w:t>
      </w:r>
      <w:r>
        <w:rPr>
          <w:rFonts w:hint="eastAsia"/>
          <w:spacing w:val="-8"/>
        </w:rPr>
        <w:t>”两个工作专班，开展史料收集和文物征集工作，收集有价值</w:t>
      </w:r>
      <w:r>
        <w:rPr>
          <w:rFonts w:hint="eastAsia"/>
          <w:spacing w:val="-4"/>
        </w:rPr>
        <w:t>图片</w:t>
      </w:r>
      <w:r>
        <w:rPr>
          <w:spacing w:val="-4"/>
        </w:rPr>
        <w:t>1205</w:t>
      </w:r>
      <w:r>
        <w:rPr>
          <w:rFonts w:hint="eastAsia"/>
          <w:spacing w:val="-4"/>
        </w:rPr>
        <w:t>张、档案照片</w:t>
      </w:r>
      <w:r>
        <w:rPr>
          <w:spacing w:val="-8"/>
        </w:rPr>
        <w:t>405</w:t>
      </w:r>
      <w:r>
        <w:rPr>
          <w:rFonts w:hint="eastAsia"/>
          <w:spacing w:val="-8"/>
        </w:rPr>
        <w:t>张、</w:t>
      </w:r>
      <w:r>
        <w:rPr>
          <w:rFonts w:hint="eastAsia"/>
        </w:rPr>
        <w:t>可用报刊资料照片</w:t>
      </w:r>
      <w:r>
        <w:t>7</w:t>
      </w:r>
      <w:r>
        <w:rPr>
          <w:spacing w:val="-4"/>
        </w:rPr>
        <w:t>15</w:t>
      </w:r>
      <w:r>
        <w:rPr>
          <w:rFonts w:hint="eastAsia"/>
          <w:spacing w:val="-8"/>
        </w:rPr>
        <w:t>份、历史档案</w:t>
      </w:r>
      <w:r>
        <w:rPr>
          <w:rFonts w:hint="eastAsia"/>
          <w:spacing w:val="-4"/>
        </w:rPr>
        <w:t>材料数</w:t>
      </w:r>
      <w:r>
        <w:rPr>
          <w:spacing w:val="-4"/>
        </w:rPr>
        <w:t>10</w:t>
      </w:r>
      <w:r>
        <w:rPr>
          <w:rFonts w:hint="eastAsia"/>
          <w:spacing w:val="-4"/>
        </w:rPr>
        <w:t>万多字，查找到</w:t>
      </w:r>
      <w:r>
        <w:rPr>
          <w:rFonts w:hint="eastAsia"/>
        </w:rPr>
        <w:t>实物照片</w:t>
      </w:r>
      <w:r>
        <w:t>315</w:t>
      </w:r>
      <w:r>
        <w:rPr>
          <w:rFonts w:hint="eastAsia"/>
        </w:rPr>
        <w:t>张（含博物馆），完成整理红色故事、革命人物、革命旧址背景介绍等资料</w:t>
      </w:r>
      <w:r>
        <w:t>213</w:t>
      </w:r>
      <w:r>
        <w:rPr>
          <w:rFonts w:hint="eastAsia"/>
        </w:rPr>
        <w:t>篇（含档案馆打印稿），收集实物</w:t>
      </w:r>
      <w:r>
        <w:t>62</w:t>
      </w:r>
      <w:r>
        <w:rPr>
          <w:rFonts w:hint="eastAsia"/>
        </w:rPr>
        <w:t>份。</w:t>
      </w:r>
    </w:p>
    <w:p w14:paraId="54545D04">
      <w:pPr>
        <w:pStyle w:val="15"/>
        <w:spacing w:before="340"/>
      </w:pPr>
      <w:r>
        <w:rPr>
          <w:rStyle w:val="19"/>
          <w:rFonts w:hint="eastAsia"/>
        </w:rPr>
        <w:t>【党史书籍编纂】　</w:t>
      </w:r>
      <w:r>
        <w:t>2021</w:t>
      </w:r>
      <w:r>
        <w:rPr>
          <w:rFonts w:hint="eastAsia"/>
        </w:rPr>
        <w:t>年，南雄市史志办负责《红色南雄印记》编纂</w:t>
      </w:r>
      <w:r>
        <w:rPr>
          <w:rFonts w:hint="eastAsia"/>
          <w:spacing w:val="-8"/>
        </w:rPr>
        <w:t>工作，经多次修改、调整，完成文稿</w:t>
      </w:r>
      <w:r>
        <w:rPr>
          <w:spacing w:val="-8"/>
        </w:rPr>
        <w:t>32</w:t>
      </w:r>
      <w:r>
        <w:rPr>
          <w:rFonts w:hint="eastAsia"/>
          <w:spacing w:val="-8"/>
        </w:rPr>
        <w:t>万字和送审。继续巩固学术研讨会成果，审核汇编《水口战役胜利</w:t>
      </w:r>
      <w:r>
        <w:rPr>
          <w:spacing w:val="-8"/>
        </w:rPr>
        <w:t>88</w:t>
      </w:r>
      <w:r>
        <w:rPr>
          <w:rFonts w:hint="eastAsia"/>
          <w:spacing w:val="-8"/>
        </w:rPr>
        <w:t>周年学术研讨论文集》，收录论文</w:t>
      </w:r>
      <w:r>
        <w:rPr>
          <w:spacing w:val="-8"/>
        </w:rPr>
        <w:t>52</w:t>
      </w:r>
      <w:r>
        <w:rPr>
          <w:rFonts w:hint="eastAsia"/>
          <w:spacing w:val="-8"/>
        </w:rPr>
        <w:t>篇，</w:t>
      </w:r>
      <w:r>
        <w:rPr>
          <w:spacing w:val="-8"/>
        </w:rPr>
        <w:t>50</w:t>
      </w:r>
      <w:r>
        <w:rPr>
          <w:rFonts w:hint="eastAsia"/>
          <w:spacing w:val="-8"/>
        </w:rPr>
        <w:t>万余字，已进入公开出版阶段。完成《南雄市革命遗址大通览</w:t>
      </w:r>
      <w:r>
        <w:rPr>
          <w:rFonts w:hint="eastAsia"/>
        </w:rPr>
        <w:t>》编纂、革命遗址大通览书籍出版审稿，经同韶关党史部门联系汇报，待上级部门研究出具意见后可出版。</w:t>
      </w:r>
    </w:p>
    <w:p w14:paraId="4C7BBB01">
      <w:pPr>
        <w:pStyle w:val="15"/>
      </w:pPr>
      <w:r>
        <w:rPr>
          <w:rStyle w:val="19"/>
          <w:rFonts w:hint="eastAsia"/>
        </w:rPr>
        <w:t>【党史宣讲活动开展】　</w:t>
      </w:r>
      <w:r>
        <w:t>2021</w:t>
      </w:r>
      <w:r>
        <w:rPr>
          <w:rFonts w:hint="eastAsia"/>
        </w:rPr>
        <w:t>年，南雄市史志办组织牵头开展百场党史六进活动，红色文化传播持续发力。通过组建一支精干队伍，赠送一批党史红书，制作一张课件清单，服务一地基层对象，市史志办深入开展苏区南雄革命史宣讲“六进”活动（进企业、进农村、进机关、进校园、进社区、进网站）</w:t>
      </w:r>
      <w:r>
        <w:t>100</w:t>
      </w:r>
      <w:r>
        <w:rPr>
          <w:rFonts w:hint="eastAsia"/>
        </w:rPr>
        <w:t>余场，直接服务基层群众</w:t>
      </w:r>
      <w:r>
        <w:t>8000</w:t>
      </w:r>
      <w:r>
        <w:rPr>
          <w:rFonts w:hint="eastAsia"/>
        </w:rPr>
        <w:t>多人次，获得广泛好评。让南雄群众对革命历史认识有更全面系统的认知，不断激发内生动力，赓续红色血脉，传承发扬革命精神，永远跟党走，奋进新时代。</w:t>
      </w:r>
    </w:p>
    <w:p w14:paraId="679DEFED">
      <w:pPr>
        <w:pStyle w:val="15"/>
      </w:pPr>
      <w:r>
        <w:rPr>
          <w:rStyle w:val="19"/>
          <w:rFonts w:hint="eastAsia"/>
        </w:rPr>
        <w:t>【革命遗址成果活化利用】　</w:t>
      </w:r>
      <w:r>
        <w:rPr>
          <w:spacing w:val="-4"/>
        </w:rPr>
        <w:t>2021</w:t>
      </w:r>
      <w:r>
        <w:rPr>
          <w:rFonts w:hint="eastAsia"/>
          <w:spacing w:val="-4"/>
        </w:rPr>
        <w:t>年，南雄市史志办根据革命遗址大普查成果，将符合条件的革命</w:t>
      </w:r>
      <w:r>
        <w:rPr>
          <w:rFonts w:hint="eastAsia"/>
          <w:spacing w:val="-8"/>
        </w:rPr>
        <w:t>遗址公布为南雄市中共党史教育基</w:t>
      </w:r>
      <w:r>
        <w:rPr>
          <w:rFonts w:hint="eastAsia"/>
          <w:spacing w:val="-4"/>
        </w:rPr>
        <w:t>地，让这些革命史迹成为党史研究</w:t>
      </w:r>
      <w:r>
        <w:rPr>
          <w:rFonts w:hint="eastAsia"/>
        </w:rPr>
        <w:t>和党史宣传教育的“活教科书”。经过省委党史研究室审核确认，全市革命</w:t>
      </w:r>
      <w:r>
        <w:rPr>
          <w:rFonts w:hint="eastAsia"/>
          <w:spacing w:val="-4"/>
        </w:rPr>
        <w:t>遗址</w:t>
      </w:r>
      <w:r>
        <w:rPr>
          <w:spacing w:val="-4"/>
        </w:rPr>
        <w:t>94</w:t>
      </w:r>
      <w:r>
        <w:rPr>
          <w:rFonts w:hint="eastAsia"/>
          <w:spacing w:val="-4"/>
        </w:rPr>
        <w:t>处，比上年新增加</w:t>
      </w:r>
      <w:r>
        <w:rPr>
          <w:spacing w:val="-4"/>
        </w:rPr>
        <w:t>55</w:t>
      </w:r>
      <w:r>
        <w:rPr>
          <w:rFonts w:hint="eastAsia"/>
          <w:spacing w:val="-4"/>
        </w:rPr>
        <w:t>处，遗址数在韶</w:t>
      </w:r>
      <w:r>
        <w:rPr>
          <w:rFonts w:hint="eastAsia"/>
        </w:rPr>
        <w:t>关各县（市、区）排名第一。</w:t>
      </w:r>
    </w:p>
    <w:p w14:paraId="2E708BA3">
      <w:pPr>
        <w:pStyle w:val="15"/>
      </w:pPr>
      <w:r>
        <w:rPr>
          <w:rStyle w:val="19"/>
          <w:rFonts w:hint="eastAsia"/>
        </w:rPr>
        <w:t>【志鉴</w:t>
      </w:r>
      <w:r>
        <w:rPr>
          <w:rStyle w:val="19"/>
          <w:rFonts w:hint="eastAsia"/>
          <w:spacing w:val="-4"/>
        </w:rPr>
        <w:t>编纂】　</w:t>
      </w:r>
      <w:r>
        <w:rPr>
          <w:spacing w:val="-8"/>
        </w:rPr>
        <w:t>2021</w:t>
      </w:r>
      <w:r>
        <w:rPr>
          <w:rFonts w:hint="eastAsia"/>
          <w:spacing w:val="-8"/>
        </w:rPr>
        <w:t>年，南雄市全面完成年鉴组稿，扎实推进市志编修工作。</w:t>
      </w:r>
      <w:r>
        <w:rPr>
          <w:spacing w:val="-8"/>
        </w:rPr>
        <w:t>8</w:t>
      </w:r>
      <w:r>
        <w:rPr>
          <w:rFonts w:hint="eastAsia"/>
          <w:spacing w:val="-8"/>
        </w:rPr>
        <w:t>月，针对年鉴市志编修存在问题，及时召开工作</w:t>
      </w:r>
      <w:r>
        <w:rPr>
          <w:rFonts w:hint="eastAsia"/>
          <w:spacing w:val="-4"/>
        </w:rPr>
        <w:t>推进会，整合编辑部门人员力量，深入交流探讨问题，有效应对组稿单位人员变动较多，</w:t>
      </w:r>
      <w:r>
        <w:rPr>
          <w:rFonts w:hint="eastAsia"/>
          <w:spacing w:val="-8"/>
        </w:rPr>
        <w:t>部</w:t>
      </w:r>
      <w:r>
        <w:rPr>
          <w:rFonts w:hint="eastAsia"/>
        </w:rPr>
        <w:t>分初稿质量不高、部分人员业务不熟等问题，进一步压实责任，</w:t>
      </w:r>
      <w:r>
        <w:rPr>
          <w:rFonts w:hint="eastAsia"/>
          <w:spacing w:val="-8"/>
        </w:rPr>
        <w:t>保证工作进度。在实现年鉴当年出版的基础上，不断提升年鉴质量</w:t>
      </w:r>
      <w:r>
        <w:rPr>
          <w:rFonts w:hint="eastAsia"/>
        </w:rPr>
        <w:t>。南雄市第三轮修志基本完成第一阶段资料长</w:t>
      </w:r>
      <w:r>
        <w:rPr>
          <w:rFonts w:hint="eastAsia"/>
          <w:spacing w:val="-8"/>
        </w:rPr>
        <w:t>编</w:t>
      </w:r>
      <w:r>
        <w:rPr>
          <w:rFonts w:hint="eastAsia"/>
          <w:spacing w:val="-4"/>
        </w:rPr>
        <w:t>收集，进入资料审核整理、编目文稿组织阶段。</w:t>
      </w:r>
      <w:r>
        <w:rPr>
          <w:spacing w:val="-4"/>
        </w:rPr>
        <w:t>11</w:t>
      </w:r>
      <w:r>
        <w:rPr>
          <w:rFonts w:hint="eastAsia"/>
          <w:spacing w:val="-4"/>
        </w:rPr>
        <w:t>月，《南雄年鉴（</w:t>
      </w:r>
      <w:r>
        <w:rPr>
          <w:spacing w:val="-4"/>
        </w:rPr>
        <w:t>20</w:t>
      </w:r>
      <w:r>
        <w:rPr>
          <w:spacing w:val="4"/>
        </w:rPr>
        <w:t>20</w:t>
      </w:r>
      <w:r>
        <w:rPr>
          <w:rFonts w:hint="eastAsia"/>
          <w:spacing w:val="4"/>
        </w:rPr>
        <w:t>）》获评</w:t>
      </w:r>
      <w:r>
        <w:rPr>
          <w:rFonts w:hint="eastAsia"/>
        </w:rPr>
        <w:t>全省优秀年鉴二等奖。</w:t>
      </w:r>
    </w:p>
    <w:p w14:paraId="25655BD5">
      <w:pPr>
        <w:pStyle w:val="15"/>
        <w:spacing w:before="317"/>
      </w:pPr>
      <w:r>
        <w:rPr>
          <w:rStyle w:val="19"/>
          <w:rFonts w:hint="eastAsia"/>
        </w:rPr>
        <w:t>【史志成果展现】　</w:t>
      </w:r>
      <w:r>
        <w:t>2021</w:t>
      </w:r>
      <w:r>
        <w:rPr>
          <w:rFonts w:hint="eastAsia"/>
        </w:rPr>
        <w:t>年，南雄市史志办坚持开门办史，田野调查，多轮审稿，打磨精品。</w:t>
      </w:r>
      <w:r>
        <w:t>6</w:t>
      </w:r>
      <w:r>
        <w:rPr>
          <w:rFonts w:hint="eastAsia"/>
        </w:rPr>
        <w:t>月，完成《广东中央苏区革命简史——南雄卷》编著出版，文稿内容</w:t>
      </w:r>
      <w:r>
        <w:t>12</w:t>
      </w:r>
      <w:r>
        <w:rPr>
          <w:rFonts w:hint="eastAsia"/>
        </w:rPr>
        <w:t>万余字，全面呈现南雄人民在中国共产党领导下取得新民主主义革命胜利的光辉历程，填补南雄苏区革命历史读本的空白。完成南粤古驿道</w:t>
      </w:r>
      <w:r>
        <w:rPr>
          <w:rFonts w:hint="eastAsia"/>
          <w:spacing w:val="-8"/>
        </w:rPr>
        <w:t>梅关（乌迳）沿线</w:t>
      </w:r>
      <w:r>
        <w:rPr>
          <w:spacing w:val="-8"/>
        </w:rPr>
        <w:t>16</w:t>
      </w:r>
      <w:r>
        <w:rPr>
          <w:rFonts w:hint="eastAsia"/>
          <w:spacing w:val="-8"/>
        </w:rPr>
        <w:t>村村史排</w:t>
      </w:r>
      <w:r>
        <w:rPr>
          <w:rFonts w:hint="eastAsia"/>
          <w:spacing w:val="-13"/>
        </w:rPr>
        <w:t>版出样书</w:t>
      </w:r>
      <w:r>
        <w:rPr>
          <w:rFonts w:hint="eastAsia"/>
          <w:spacing w:val="-17"/>
        </w:rPr>
        <w:t>，总字数达到</w:t>
      </w:r>
      <w:r>
        <w:rPr>
          <w:spacing w:val="-13"/>
        </w:rPr>
        <w:t>191</w:t>
      </w:r>
      <w:r>
        <w:rPr>
          <w:rFonts w:hint="eastAsia"/>
          <w:spacing w:val="-13"/>
        </w:rPr>
        <w:t>万字</w:t>
      </w:r>
      <w:r>
        <w:rPr>
          <w:rFonts w:hint="eastAsia"/>
          <w:spacing w:val="-8"/>
        </w:rPr>
        <w:t>，</w:t>
      </w:r>
      <w:r>
        <w:rPr>
          <w:rFonts w:hint="eastAsia"/>
          <w:spacing w:val="-17"/>
        </w:rPr>
        <w:t>图片</w:t>
      </w:r>
      <w:r>
        <w:rPr>
          <w:spacing w:val="-17"/>
        </w:rPr>
        <w:t>1781</w:t>
      </w:r>
      <w:r>
        <w:rPr>
          <w:rFonts w:hint="eastAsia"/>
          <w:spacing w:val="-17"/>
        </w:rPr>
        <w:t>张。《中国共产</w:t>
      </w:r>
      <w:r>
        <w:rPr>
          <w:rFonts w:hint="eastAsia"/>
          <w:spacing w:val="-8"/>
        </w:rPr>
        <w:t>党南雄历史</w:t>
      </w:r>
      <w:r>
        <w:rPr>
          <w:rFonts w:hint="eastAsia"/>
          <w:spacing w:val="-4"/>
        </w:rPr>
        <w:t>第三卷（</w:t>
      </w:r>
      <w:r>
        <w:rPr>
          <w:spacing w:val="-8"/>
        </w:rPr>
        <w:t>1978</w:t>
      </w:r>
      <w:r>
        <w:rPr>
          <w:rFonts w:hint="eastAsia"/>
          <w:spacing w:val="-8"/>
        </w:rPr>
        <w:t>—</w:t>
      </w:r>
      <w:r>
        <w:t>2012</w:t>
      </w:r>
      <w:r>
        <w:rPr>
          <w:rFonts w:hint="eastAsia"/>
        </w:rPr>
        <w:t>）》进入审稿阶段。</w:t>
      </w:r>
    </w:p>
    <w:p w14:paraId="457DFD41">
      <w:pPr>
        <w:pStyle w:val="15"/>
      </w:pPr>
      <w:r>
        <w:rPr>
          <w:rStyle w:val="19"/>
          <w:rFonts w:hint="eastAsia"/>
        </w:rPr>
        <w:t>【史志驿站文化展区设立】</w:t>
      </w:r>
      <w:r>
        <w:rPr>
          <w:rStyle w:val="19"/>
          <w:rFonts w:hint="eastAsia"/>
          <w:spacing w:val="-8"/>
        </w:rPr>
        <w:t>　</w:t>
      </w:r>
      <w:r>
        <w:t>2021</w:t>
      </w:r>
      <w:r>
        <w:rPr>
          <w:rFonts w:hint="eastAsia"/>
        </w:rPr>
        <w:t>年，</w:t>
      </w:r>
      <w:r>
        <w:rPr>
          <w:rFonts w:hint="eastAsia"/>
          <w:spacing w:val="-4"/>
        </w:rPr>
        <w:t>南雄市史志办开设史志驿站和史志文</w:t>
      </w:r>
      <w:r>
        <w:rPr>
          <w:rFonts w:hint="eastAsia"/>
        </w:rPr>
        <w:t>化展区，搭建史志文化交</w:t>
      </w:r>
      <w:r>
        <w:rPr>
          <w:rFonts w:hint="eastAsia"/>
          <w:spacing w:val="-4"/>
        </w:rPr>
        <w:t>流平</w:t>
      </w:r>
      <w:r>
        <w:rPr>
          <w:rFonts w:hint="eastAsia"/>
        </w:rPr>
        <w:t>台。</w:t>
      </w:r>
      <w:r>
        <w:t>10</w:t>
      </w:r>
      <w:r>
        <w:rPr>
          <w:rFonts w:hint="eastAsia"/>
        </w:rPr>
        <w:t>月</w:t>
      </w:r>
      <w:r>
        <w:t>1</w:t>
      </w:r>
      <w:r>
        <w:rPr>
          <w:rFonts w:hint="eastAsia"/>
        </w:rPr>
        <w:t>日，</w:t>
      </w:r>
      <w:r>
        <w:rPr>
          <w:rFonts w:hint="eastAsia"/>
          <w:spacing w:val="-4"/>
        </w:rPr>
        <w:t>为庆祝新中国成立</w:t>
      </w:r>
      <w:r>
        <w:rPr>
          <w:spacing w:val="-4"/>
        </w:rPr>
        <w:t>72</w:t>
      </w:r>
      <w:r>
        <w:rPr>
          <w:rFonts w:hint="eastAsia"/>
          <w:spacing w:val="-4"/>
        </w:rPr>
        <w:t>周年</w:t>
      </w:r>
      <w:r>
        <w:rPr>
          <w:rFonts w:hint="eastAsia"/>
          <w:spacing w:val="-8"/>
        </w:rPr>
        <w:t>，市史</w:t>
      </w:r>
      <w:r>
        <w:rPr>
          <w:rFonts w:hint="eastAsia"/>
          <w:spacing w:val="-13"/>
        </w:rPr>
        <w:t>志办公室联</w:t>
      </w:r>
      <w:r>
        <w:rPr>
          <w:rFonts w:hint="eastAsia"/>
          <w:spacing w:val="-4"/>
        </w:rPr>
        <w:t>合市文广旅体局，</w:t>
      </w:r>
      <w:r>
        <w:rPr>
          <w:rFonts w:hint="eastAsia"/>
        </w:rPr>
        <w:t>在市图书馆和三影塔风度书房，举行南雄史志驿站挂牌和南雄史志文化展区开放仪式。第一批入馆展示的地方党史、地方志、年鉴等史志书籍</w:t>
      </w:r>
      <w:r>
        <w:t>367</w:t>
      </w:r>
      <w:r>
        <w:rPr>
          <w:rFonts w:hint="eastAsia"/>
        </w:rPr>
        <w:t>册。设立史志驿站和史志文化展区，能够第一时间展示南雄史志编纂书籍和研究成果，为史志文化爱好者特别是青少年学生提供一个了解南雄革命发展史、品读南雄红色书籍</w:t>
      </w:r>
      <w:r>
        <w:rPr>
          <w:rFonts w:hint="eastAsia"/>
          <w:spacing w:val="-8"/>
        </w:rPr>
        <w:t>、感受</w:t>
      </w:r>
      <w:r>
        <w:rPr>
          <w:rFonts w:hint="eastAsia"/>
          <w:spacing w:val="-4"/>
        </w:rPr>
        <w:t>史志文化魅力的重要平台。开放史志驿站和展区后，社会对南雄史志关注度不断增加，加强史志</w:t>
      </w:r>
      <w:r>
        <w:rPr>
          <w:rFonts w:hint="eastAsia"/>
          <w:spacing w:val="-8"/>
        </w:rPr>
        <w:t>文化在南雄传播、宣传，使广大群众更近距离了解</w:t>
      </w:r>
      <w:r>
        <w:rPr>
          <w:rFonts w:hint="eastAsia"/>
        </w:rPr>
        <w:t>史志红色文化，方便查阅史志数据、资料。</w:t>
      </w:r>
    </w:p>
    <w:p w14:paraId="1239548C">
      <w:pPr>
        <w:rPr>
          <w:rFonts w:hint="eastAsia" w:ascii="方正楷体_GBK" w:eastAsia="方正楷体_GBK" w:cs="方正楷体_GBK"/>
        </w:rPr>
      </w:pPr>
      <w:r>
        <w:rPr>
          <w:rStyle w:val="19"/>
          <w:rFonts w:hint="eastAsia"/>
        </w:rPr>
        <w:t>【史志文化宣传】　</w:t>
      </w:r>
      <w:r>
        <w:t>2021</w:t>
      </w:r>
      <w:r>
        <w:rPr>
          <w:rFonts w:hint="eastAsia"/>
        </w:rPr>
        <w:t>年，南雄市史志办加强对外交流互动，广泛宣传推介史志文化。同老促会、市委党校、文广旅体局等单位进行多次红色文化宣传专题交流，对开门编史修志服务人民进行探讨，充分利用社会力量，丰富史志内容，共同宣传南雄红色文化。利用图书馆、博物馆、文化馆资源，</w:t>
      </w:r>
      <w:r>
        <w:rPr>
          <w:rFonts w:hint="eastAsia"/>
          <w:spacing w:val="-8"/>
        </w:rPr>
        <w:t>面向青少年学生、青年志愿者和</w:t>
      </w:r>
      <w:r>
        <w:rPr>
          <w:rFonts w:hint="eastAsia"/>
          <w:spacing w:val="-4"/>
        </w:rPr>
        <w:t>红色文化爱好者，开展抗战胜利周</w:t>
      </w:r>
      <w:r>
        <w:rPr>
          <w:rFonts w:hint="eastAsia"/>
          <w:spacing w:val="4"/>
        </w:rPr>
        <w:t>年纪念主题宣讲，好书推荐等</w:t>
      </w:r>
      <w:r>
        <w:rPr>
          <w:rFonts w:hint="eastAsia"/>
        </w:rPr>
        <w:t>活动，并为南雄历史陈列布展提供史</w:t>
      </w:r>
      <w:r>
        <w:rPr>
          <w:rFonts w:hint="eastAsia"/>
          <w:spacing w:val="-4"/>
        </w:rPr>
        <w:t>志支撑。为中型采茶戏“智送情报”、《陈毅转战梅岭写传奇》《热土</w:t>
      </w:r>
      <w:r>
        <w:rPr>
          <w:rFonts w:hint="eastAsia"/>
          <w:spacing w:val="-8"/>
        </w:rPr>
        <w:t>花开别样红——梅岭新篇》、红耀苏区——南雄音乐党史课等南雄红色文</w:t>
      </w:r>
      <w:r>
        <w:rPr>
          <w:rFonts w:hint="eastAsia"/>
        </w:rPr>
        <w:t>化宣传提供史料支撑，协助南雄市委宣传部做好《南雄红色故事》的编纂工作，并通过融媒南雄《百人讲述百个红色</w:t>
      </w:r>
      <w:r>
        <w:rPr>
          <w:rFonts w:hint="eastAsia"/>
          <w:spacing w:val="-8"/>
        </w:rPr>
        <w:t>故事》专题视频播放，进一步提</w:t>
      </w:r>
      <w:r>
        <w:rPr>
          <w:rFonts w:hint="eastAsia"/>
          <w:spacing w:val="-4"/>
        </w:rPr>
        <w:t>升南雄红色文化的魅力。通过纸媒、多媒体多种方式、多个平台宣传报道</w:t>
      </w:r>
      <w:r>
        <w:rPr>
          <w:rFonts w:hint="eastAsia"/>
          <w:spacing w:val="-8"/>
        </w:rPr>
        <w:t>，如学习强国、南方</w:t>
      </w:r>
      <w:r>
        <w:rPr>
          <w:spacing w:val="-8"/>
        </w:rPr>
        <w:t>+</w:t>
      </w:r>
      <w:r>
        <w:rPr>
          <w:rFonts w:hint="eastAsia"/>
          <w:spacing w:val="-8"/>
        </w:rPr>
        <w:t>、广州日报、羊城晚报、今日头条</w:t>
      </w:r>
      <w:r>
        <w:rPr>
          <w:rFonts w:hint="eastAsia"/>
        </w:rPr>
        <w:t>、韶关日报、韶关发布、南雄发布、南雄电视台等，结合相应成果进行报</w:t>
      </w:r>
      <w:r>
        <w:rPr>
          <w:rFonts w:hint="eastAsia"/>
          <w:spacing w:val="-8"/>
        </w:rPr>
        <w:t>道，加深省内外各界对南雄革命历史、红色文化了解，获得一致热</w:t>
      </w:r>
      <w:r>
        <w:rPr>
          <w:rFonts w:hint="eastAsia"/>
        </w:rPr>
        <w:t>议和好评</w:t>
      </w:r>
      <w:r>
        <w:rPr>
          <w:rFonts w:hint="eastAsia"/>
          <w:spacing w:val="-8"/>
        </w:rPr>
        <w:t>，掀起全民关注南雄</w:t>
      </w:r>
      <w:r>
        <w:rPr>
          <w:rFonts w:hint="eastAsia"/>
          <w:spacing w:val="-13"/>
        </w:rPr>
        <w:t>的高潮。全年撰</w:t>
      </w:r>
      <w:r>
        <w:rPr>
          <w:rFonts w:hint="eastAsia"/>
          <w:spacing w:val="-8"/>
        </w:rPr>
        <w:t>写</w:t>
      </w:r>
      <w:r>
        <w:rPr>
          <w:spacing w:val="-8"/>
        </w:rPr>
        <w:t>30</w:t>
      </w:r>
      <w:r>
        <w:rPr>
          <w:rFonts w:hint="eastAsia"/>
          <w:spacing w:val="-8"/>
        </w:rPr>
        <w:t>余篇，《韶关南雄“四个一”深入推进党史宣讲“六进”活动》《免费开放</w:t>
      </w:r>
      <w:r>
        <w:rPr>
          <w:rFonts w:hint="eastAsia"/>
          <w:spacing w:val="-13"/>
        </w:rPr>
        <w:t>！南雄新</w:t>
      </w:r>
      <w:r>
        <w:rPr>
          <w:rFonts w:hint="eastAsia"/>
          <w:spacing w:val="-8"/>
        </w:rPr>
        <w:t>设史志驿站</w:t>
      </w:r>
      <w:r>
        <w:rPr>
          <w:rFonts w:hint="eastAsia"/>
          <w:spacing w:val="-4"/>
        </w:rPr>
        <w:t>和史志文化展区》《南雄市史志办：</w:t>
      </w:r>
      <w:r>
        <w:rPr>
          <w:rFonts w:hint="eastAsia"/>
          <w:spacing w:val="-8"/>
        </w:rPr>
        <w:t>念好史志编修“三字经”》等史志工作信息</w:t>
      </w:r>
      <w:r>
        <w:rPr>
          <w:rFonts w:hint="eastAsia"/>
          <w:spacing w:val="-4"/>
        </w:rPr>
        <w:t>被省市主</w:t>
      </w:r>
      <w:r>
        <w:rPr>
          <w:rFonts w:hint="eastAsia"/>
        </w:rPr>
        <w:t>流媒</w:t>
      </w:r>
      <w:r>
        <w:rPr>
          <w:rFonts w:hint="eastAsia"/>
          <w:spacing w:val="-4"/>
        </w:rPr>
        <w:t>体报</w:t>
      </w:r>
      <w:r>
        <w:rPr>
          <w:rFonts w:hint="eastAsia"/>
        </w:rPr>
        <w:t>道</w:t>
      </w:r>
      <w:r>
        <w:t>20</w:t>
      </w:r>
      <w:r>
        <w:rPr>
          <w:rFonts w:hint="eastAsia"/>
        </w:rPr>
        <w:t>余条</w:t>
      </w:r>
      <w:r>
        <w:rPr>
          <w:rFonts w:hint="eastAsia"/>
          <w:spacing w:val="-4"/>
        </w:rPr>
        <w:t>，进一步扩大史志文化影响力</w:t>
      </w:r>
      <w:r>
        <w:rPr>
          <w:rFonts w:hint="eastAsia"/>
          <w:spacing w:val="-8"/>
        </w:rPr>
        <w:t>，开门办史</w:t>
      </w:r>
      <w:r>
        <w:rPr>
          <w:rFonts w:hint="eastAsia"/>
          <w:spacing w:val="-17"/>
        </w:rPr>
        <w:t>，让更多人</w:t>
      </w:r>
      <w:r>
        <w:rPr>
          <w:rFonts w:hint="eastAsia"/>
          <w:spacing w:val="-13"/>
        </w:rPr>
        <w:t>了解</w:t>
      </w:r>
      <w:r>
        <w:rPr>
          <w:rFonts w:hint="eastAsia"/>
          <w:spacing w:val="-4"/>
        </w:rPr>
        <w:t>史志</w:t>
      </w:r>
      <w:r>
        <w:rPr>
          <w:rFonts w:hint="eastAsia"/>
          <w:spacing w:val="-8"/>
        </w:rPr>
        <w:t>工作、史志文化和红色文</w:t>
      </w:r>
      <w:r>
        <w:rPr>
          <w:rFonts w:hint="eastAsia"/>
        </w:rPr>
        <w:t>化。　　　　　</w:t>
      </w:r>
      <w:r>
        <w:t xml:space="preserve">  </w:t>
      </w:r>
      <w:r>
        <w:rPr>
          <w:rFonts w:hint="eastAsia" w:ascii="方正楷体_GBK" w:eastAsia="方正楷体_GBK" w:cs="方正楷体_GBK"/>
        </w:rPr>
        <w:t>（周晓飞）</w:t>
      </w:r>
    </w:p>
    <w:p w14:paraId="34955128">
      <w:pPr>
        <w:rPr>
          <w:rFonts w:hint="eastAsia" w:ascii="方正楷体_GBK" w:eastAsia="方正楷体_GBK" w:cs="方正楷体_GBK"/>
        </w:rPr>
      </w:pPr>
    </w:p>
    <w:p w14:paraId="6EF8231B">
      <w:pPr>
        <w:rPr>
          <w:rFonts w:hint="eastAsia" w:ascii="方正楷体_GBK" w:eastAsia="方正楷体_GBK" w:cs="方正楷体_GBK"/>
        </w:rPr>
      </w:pPr>
    </w:p>
    <w:p w14:paraId="27584924">
      <w:pPr>
        <w:pStyle w:val="4"/>
      </w:pPr>
      <w:r>
        <w:rPr>
          <w:rFonts w:hint="eastAsia"/>
        </w:rPr>
        <w:t>南雄市人民代表大会</w:t>
      </w:r>
    </w:p>
    <w:p w14:paraId="16386753">
      <w:pPr>
        <w:pStyle w:val="5"/>
      </w:pPr>
      <w:r>
        <w:t>NANXIONGSHI  RENMIN  DAIBIAO  DAHUI</w:t>
      </w:r>
    </w:p>
    <w:p w14:paraId="3A0E9BCD">
      <w:pPr>
        <w:pStyle w:val="14"/>
      </w:pPr>
      <w:r>
        <w:rPr>
          <w:rFonts w:hint="eastAsia"/>
        </w:rPr>
        <w:t>综　述</w:t>
      </w:r>
    </w:p>
    <w:p w14:paraId="3C3D84FD">
      <w:pPr>
        <w:pStyle w:val="15"/>
      </w:pPr>
      <w:r>
        <w:rPr>
          <w:rStyle w:val="19"/>
          <w:rFonts w:hint="eastAsia"/>
        </w:rPr>
        <w:t>【人大机构概况】　</w:t>
      </w:r>
      <w:r>
        <w:t>2021</w:t>
      </w:r>
      <w:r>
        <w:rPr>
          <w:rFonts w:hint="eastAsia"/>
        </w:rPr>
        <w:t>年，南雄市第十六届人大代表中南雄市人大代表</w:t>
      </w:r>
      <w:r>
        <w:t>229</w:t>
      </w:r>
      <w:r>
        <w:rPr>
          <w:rFonts w:hint="eastAsia"/>
        </w:rPr>
        <w:t>人，全国人大代表</w:t>
      </w:r>
      <w:r>
        <w:t>0</w:t>
      </w:r>
      <w:r>
        <w:rPr>
          <w:rFonts w:hint="eastAsia"/>
        </w:rPr>
        <w:t>，省人大代表</w:t>
      </w:r>
      <w:r>
        <w:t>3</w:t>
      </w:r>
      <w:r>
        <w:rPr>
          <w:rFonts w:hint="eastAsia"/>
        </w:rPr>
        <w:t>，市级人大代表</w:t>
      </w:r>
      <w:r>
        <w:t>45</w:t>
      </w:r>
      <w:r>
        <w:rPr>
          <w:rFonts w:hint="eastAsia"/>
        </w:rPr>
        <w:t>，县级人大代表</w:t>
      </w:r>
      <w:r>
        <w:t>229</w:t>
      </w:r>
      <w:r>
        <w:rPr>
          <w:rFonts w:hint="eastAsia"/>
        </w:rPr>
        <w:t>，镇级人大代表</w:t>
      </w:r>
      <w:r>
        <w:t>1017</w:t>
      </w:r>
      <w:r>
        <w:rPr>
          <w:rFonts w:hint="eastAsia"/>
        </w:rPr>
        <w:t>，南雄市第十六届人民代表大会常务委员会组成人员</w:t>
      </w:r>
      <w:r>
        <w:t>31</w:t>
      </w:r>
      <w:r>
        <w:rPr>
          <w:rFonts w:hint="eastAsia"/>
        </w:rPr>
        <w:t>，其中主任</w:t>
      </w:r>
      <w:r>
        <w:t>1</w:t>
      </w:r>
      <w:r>
        <w:rPr>
          <w:rFonts w:hint="eastAsia"/>
        </w:rPr>
        <w:t>名，副主任</w:t>
      </w:r>
      <w:r>
        <w:t>6</w:t>
      </w:r>
      <w:r>
        <w:rPr>
          <w:rFonts w:hint="eastAsia"/>
        </w:rPr>
        <w:t>名，秘书长</w:t>
      </w:r>
      <w:r>
        <w:t>0</w:t>
      </w:r>
      <w:r>
        <w:rPr>
          <w:rFonts w:hint="eastAsia"/>
        </w:rPr>
        <w:t>名，委员</w:t>
      </w:r>
      <w:r>
        <w:t>24</w:t>
      </w:r>
      <w:r>
        <w:rPr>
          <w:rFonts w:hint="eastAsia"/>
        </w:rPr>
        <w:t>名。南雄市人大常委会机关设“一室五委”：人大常委会办公室、法制工作委员会、财政经济工作委员会、教育科学文化卫生工作委员会、选举联络人事任免工作委员会、城乡建设环境与资源保护工作委员会。其中财政经济委员会与财政经济工作委员会合署办公，法制委员会、监察司法委员会与法制工作委员会合署办公，社会建设委员会于教科文卫工委合署办公。</w:t>
      </w:r>
    </w:p>
    <w:p w14:paraId="4C45FE55">
      <w:pPr>
        <w:pStyle w:val="16"/>
      </w:pPr>
      <w:r>
        <w:rPr>
          <w:rFonts w:hint="eastAsia"/>
          <w:spacing w:val="-4"/>
        </w:rPr>
        <w:t>是年</w:t>
      </w:r>
      <w:r>
        <w:rPr>
          <w:spacing w:val="-4"/>
        </w:rPr>
        <w:t>3</w:t>
      </w:r>
      <w:r>
        <w:rPr>
          <w:rFonts w:hint="eastAsia"/>
          <w:spacing w:val="-4"/>
        </w:rPr>
        <w:t>月，南雄</w:t>
      </w:r>
      <w:r>
        <w:rPr>
          <w:rFonts w:hint="eastAsia"/>
        </w:rPr>
        <w:t>市人大常委会在全省县乡</w:t>
      </w:r>
      <w:r>
        <w:rPr>
          <w:rFonts w:hint="eastAsia"/>
          <w:spacing w:val="-8"/>
        </w:rPr>
        <w:t>人大“巩固基础、强化履职”两</w:t>
      </w:r>
      <w:r>
        <w:rPr>
          <w:rFonts w:hint="eastAsia"/>
        </w:rPr>
        <w:t>年行动部署会上作为粤东西北唯一县级代</w:t>
      </w:r>
      <w:r>
        <w:rPr>
          <w:rFonts w:hint="eastAsia"/>
          <w:spacing w:val="-8"/>
        </w:rPr>
        <w:t>表作先进典型发言。</w:t>
      </w:r>
      <w:r>
        <w:rPr>
          <w:spacing w:val="-8"/>
        </w:rPr>
        <w:t>5</w:t>
      </w:r>
      <w:r>
        <w:rPr>
          <w:rFonts w:hint="eastAsia"/>
          <w:spacing w:val="-8"/>
        </w:rPr>
        <w:t>月</w:t>
      </w:r>
      <w:r>
        <w:rPr>
          <w:rFonts w:hint="eastAsia"/>
        </w:rPr>
        <w:t>，南雄市“测评</w:t>
      </w:r>
      <w:r>
        <w:t>+</w:t>
      </w:r>
      <w:r>
        <w:rPr>
          <w:rFonts w:hint="eastAsia"/>
        </w:rPr>
        <w:t>评议”联动监督模式被评为全省人大工作优秀实务案例。市人大常委会全年开展执法检查</w:t>
      </w:r>
      <w:r>
        <w:rPr>
          <w:spacing w:val="4"/>
        </w:rPr>
        <w:t>3</w:t>
      </w:r>
      <w:r>
        <w:rPr>
          <w:rFonts w:hint="eastAsia"/>
          <w:spacing w:val="4"/>
        </w:rPr>
        <w:t>次，组织代表视察</w:t>
      </w:r>
      <w:r>
        <w:rPr>
          <w:spacing w:val="4"/>
        </w:rPr>
        <w:t>12</w:t>
      </w:r>
      <w:r>
        <w:rPr>
          <w:rFonts w:hint="eastAsia"/>
          <w:spacing w:val="4"/>
        </w:rPr>
        <w:t>次，专题调研</w:t>
      </w:r>
      <w:r>
        <w:rPr>
          <w:spacing w:val="4"/>
        </w:rPr>
        <w:t>20</w:t>
      </w:r>
      <w:r>
        <w:rPr>
          <w:rFonts w:hint="eastAsia"/>
          <w:spacing w:val="4"/>
        </w:rPr>
        <w:t>次，作出决议</w:t>
      </w:r>
      <w:r>
        <w:rPr>
          <w:spacing w:val="4"/>
        </w:rPr>
        <w:t>11</w:t>
      </w:r>
      <w:r>
        <w:rPr>
          <w:rFonts w:hint="eastAsia"/>
          <w:spacing w:val="4"/>
        </w:rPr>
        <w:t>项、</w:t>
      </w:r>
      <w:r>
        <w:rPr>
          <w:rFonts w:hint="eastAsia"/>
        </w:rPr>
        <w:t>决定</w:t>
      </w:r>
      <w:r>
        <w:t>20</w:t>
      </w:r>
      <w:r>
        <w:rPr>
          <w:rFonts w:hint="eastAsia"/>
        </w:rPr>
        <w:t>项，发出审议意见</w:t>
      </w:r>
      <w:r>
        <w:t>18</w:t>
      </w:r>
      <w:r>
        <w:rPr>
          <w:rFonts w:hint="eastAsia"/>
        </w:rPr>
        <w:t>份，任</w:t>
      </w:r>
      <w:r>
        <w:rPr>
          <w:rFonts w:hint="eastAsia"/>
          <w:spacing w:val="4"/>
        </w:rPr>
        <w:t>免</w:t>
      </w:r>
      <w:r>
        <w:rPr>
          <w:rFonts w:hint="eastAsia"/>
          <w:spacing w:val="-4"/>
        </w:rPr>
        <w:t>地方国家机关工</w:t>
      </w:r>
      <w:r>
        <w:rPr>
          <w:rFonts w:hint="eastAsia"/>
          <w:spacing w:val="-8"/>
        </w:rPr>
        <w:t>作人员</w:t>
      </w:r>
      <w:r>
        <w:t>52</w:t>
      </w:r>
      <w:r>
        <w:rPr>
          <w:rFonts w:hint="eastAsia"/>
        </w:rPr>
        <w:t>人次，完成市十五届人大七次</w:t>
      </w:r>
      <w:r>
        <w:rPr>
          <w:rFonts w:hint="eastAsia"/>
          <w:spacing w:val="4"/>
        </w:rPr>
        <w:t>会议确定的各项工作任务</w:t>
      </w:r>
      <w:r>
        <w:rPr>
          <w:rFonts w:hint="eastAsia"/>
        </w:rPr>
        <w:t>。</w:t>
      </w:r>
    </w:p>
    <w:p w14:paraId="097EE6A5">
      <w:pPr>
        <w:pStyle w:val="15"/>
      </w:pPr>
      <w:r>
        <w:rPr>
          <w:rStyle w:val="19"/>
          <w:rFonts w:hint="eastAsia"/>
        </w:rPr>
        <w:t>【县乡人大建设】　</w:t>
      </w:r>
      <w:r>
        <w:t>2021</w:t>
      </w:r>
      <w:r>
        <w:rPr>
          <w:rFonts w:hint="eastAsia"/>
        </w:rPr>
        <w:t>年，南雄市人大常委会以全省县乡人大“巩固基础、强化履职”两年行动计划为契机，推动县乡人大规范化建设。加强对镇（街道）人大的指导，每个市人大常委会领导包片联系</w:t>
      </w:r>
      <w:r>
        <w:t>3</w:t>
      </w:r>
      <w:r>
        <w:rPr>
          <w:rFonts w:hint="eastAsia"/>
        </w:rPr>
        <w:t>个镇（街道）进行督促指导。全面加强工作考核，量化镇（街道）人大工作考核标准，考核结果纳入各镇（街道）年度绩效考核评价体系，使镇（街道）人大工作更加规范、清晰、便于操作，工作成效明显提升。</w:t>
      </w:r>
      <w:r>
        <w:t>12</w:t>
      </w:r>
      <w:r>
        <w:rPr>
          <w:rFonts w:hint="eastAsia"/>
        </w:rPr>
        <w:t>月</w:t>
      </w:r>
      <w:r>
        <w:t>30</w:t>
      </w:r>
      <w:r>
        <w:rPr>
          <w:rFonts w:hint="eastAsia"/>
        </w:rPr>
        <w:t>日，市委召开人大工作会议，对支持和保障人大工作作</w:t>
      </w:r>
      <w:r>
        <w:rPr>
          <w:rFonts w:hint="eastAsia"/>
          <w:spacing w:val="-8"/>
        </w:rPr>
        <w:t>出全面部署，随后在全安镇召开全市镇级人大工作现场会，以全</w:t>
      </w:r>
      <w:r>
        <w:rPr>
          <w:rFonts w:hint="eastAsia"/>
          <w:spacing w:val="-4"/>
        </w:rPr>
        <w:t>安镇代表联络示范点为抓手，以点带面推进全市镇村代表联络</w:t>
      </w:r>
      <w:r>
        <w:rPr>
          <w:rFonts w:hint="eastAsia"/>
          <w:spacing w:val="4"/>
        </w:rPr>
        <w:t>站规范化建设。</w:t>
      </w:r>
    </w:p>
    <w:p w14:paraId="64756439">
      <w:pPr>
        <w:pStyle w:val="15"/>
      </w:pPr>
      <w:r>
        <w:rPr>
          <w:rStyle w:val="19"/>
          <w:rFonts w:hint="eastAsia"/>
        </w:rPr>
        <w:t>【人大宣传】　</w:t>
      </w:r>
      <w:r>
        <w:t>2021</w:t>
      </w:r>
      <w:r>
        <w:rPr>
          <w:rFonts w:hint="eastAsia"/>
        </w:rPr>
        <w:t>年，南雄市人大常委会坚持正确的政治方向、舆论导向，注重讲好人大故事，传播人大好声音。南雄市人大“测评</w:t>
      </w:r>
      <w:r>
        <w:t>+</w:t>
      </w:r>
      <w:r>
        <w:rPr>
          <w:rFonts w:hint="eastAsia"/>
        </w:rPr>
        <w:t>评议”联动监督模式工作经验受到中央、省、韶关市媒体采访报道。制作代表履职风采节目，深层次全方位报道代表的先进事迹，展示代表风采。一年来，南雄市市镇两级人大在国家、省、韶关市级报刊等媒体上发表各类新闻报道</w:t>
      </w:r>
      <w:r>
        <w:t>96</w:t>
      </w:r>
      <w:r>
        <w:rPr>
          <w:rFonts w:hint="eastAsia"/>
        </w:rPr>
        <w:t>篇。</w:t>
      </w:r>
    </w:p>
    <w:p w14:paraId="0F0D5E94">
      <w:pPr>
        <w:pStyle w:val="28"/>
        <w:spacing w:after="147"/>
      </w:pPr>
      <w:r>
        <w:rPr>
          <w:rFonts w:hint="eastAsia"/>
        </w:rPr>
        <w:t>人大及常委会重要会议</w:t>
      </w:r>
    </w:p>
    <w:p w14:paraId="08B05D7C">
      <w:pPr>
        <w:pStyle w:val="15"/>
        <w:spacing w:before="317"/>
      </w:pPr>
      <w:r>
        <w:rPr>
          <w:rStyle w:val="19"/>
          <w:rFonts w:hint="eastAsia"/>
        </w:rPr>
        <w:t>【概况】　</w:t>
      </w:r>
      <w:r>
        <w:t>2021</w:t>
      </w:r>
      <w:r>
        <w:rPr>
          <w:rFonts w:hint="eastAsia"/>
        </w:rPr>
        <w:t>年，南雄市召开人大会议</w:t>
      </w:r>
      <w:r>
        <w:t>3</w:t>
      </w:r>
      <w:r>
        <w:rPr>
          <w:rFonts w:hint="eastAsia"/>
        </w:rPr>
        <w:t>次，召开市人大常委会会议</w:t>
      </w:r>
      <w:r>
        <w:t>14</w:t>
      </w:r>
      <w:r>
        <w:rPr>
          <w:rFonts w:hint="eastAsia"/>
        </w:rPr>
        <w:t>次、主任会议</w:t>
      </w:r>
      <w:r>
        <w:t>19</w:t>
      </w:r>
      <w:r>
        <w:rPr>
          <w:rFonts w:hint="eastAsia"/>
        </w:rPr>
        <w:t>次，听取和审议“一府一委两院”专项工作报告</w:t>
      </w:r>
      <w:r>
        <w:t>24</w:t>
      </w:r>
      <w:r>
        <w:rPr>
          <w:rFonts w:hint="eastAsia"/>
        </w:rPr>
        <w:t>项。</w:t>
      </w:r>
    </w:p>
    <w:p w14:paraId="547D9061">
      <w:pPr>
        <w:pStyle w:val="15"/>
      </w:pPr>
      <w:r>
        <w:rPr>
          <w:rStyle w:val="19"/>
          <w:rFonts w:hint="eastAsia"/>
        </w:rPr>
        <w:t>【南雄市十五届人大七次会议】　</w:t>
      </w:r>
      <w:r>
        <w:t>2021</w:t>
      </w:r>
      <w:r>
        <w:rPr>
          <w:rFonts w:hint="eastAsia"/>
        </w:rPr>
        <w:t>年</w:t>
      </w:r>
      <w:r>
        <w:t>2</w:t>
      </w:r>
      <w:r>
        <w:rPr>
          <w:rFonts w:hint="eastAsia"/>
        </w:rPr>
        <w:t>月</w:t>
      </w:r>
      <w:r>
        <w:t>3</w:t>
      </w:r>
      <w:r>
        <w:rPr>
          <w:rFonts w:hint="eastAsia"/>
        </w:rPr>
        <w:t>—</w:t>
      </w:r>
      <w:r>
        <w:t>5</w:t>
      </w:r>
      <w:r>
        <w:rPr>
          <w:rFonts w:hint="eastAsia"/>
        </w:rPr>
        <w:t>日在南雄大会堂召开。出席会议代表</w:t>
      </w:r>
      <w:r>
        <w:t>192</w:t>
      </w:r>
      <w:r>
        <w:rPr>
          <w:rFonts w:hint="eastAsia"/>
        </w:rPr>
        <w:t>人。会议听取和审议南雄市人民政府工作报告、南雄市人民代表大会常务委员会工作报告、南雄市人民法院工作报告、南雄市人民检察院工作报告。审查和批准南雄市国民经济和社会发展第十四个五年规划和二〇三五年远景目标纲要、南雄市</w:t>
      </w:r>
      <w:r>
        <w:t>2020</w:t>
      </w:r>
      <w:r>
        <w:rPr>
          <w:rFonts w:hint="eastAsia"/>
        </w:rPr>
        <w:t>年国民经济和社会发展计划执行情况与</w:t>
      </w:r>
      <w:r>
        <w:t>2021</w:t>
      </w:r>
      <w:r>
        <w:rPr>
          <w:rFonts w:hint="eastAsia"/>
        </w:rPr>
        <w:t>年国民经济和社会发展计划草案的报告、南雄市</w:t>
      </w:r>
      <w:r>
        <w:t>2020</w:t>
      </w:r>
      <w:r>
        <w:rPr>
          <w:rFonts w:hint="eastAsia"/>
        </w:rPr>
        <w:t>年预算执行情况与</w:t>
      </w:r>
      <w:r>
        <w:t>2021</w:t>
      </w:r>
      <w:r>
        <w:rPr>
          <w:rFonts w:hint="eastAsia"/>
        </w:rPr>
        <w:t>年预算草案的报告，批准南雄市</w:t>
      </w:r>
      <w:r>
        <w:t>2021</w:t>
      </w:r>
      <w:r>
        <w:rPr>
          <w:rFonts w:hint="eastAsia"/>
        </w:rPr>
        <w:t>年国民经济和社会发展计划、南雄市</w:t>
      </w:r>
      <w:r>
        <w:t>2021</w:t>
      </w:r>
      <w:r>
        <w:rPr>
          <w:rFonts w:hint="eastAsia"/>
        </w:rPr>
        <w:t>年市级预算、票决通过南雄市人民政府</w:t>
      </w:r>
      <w:r>
        <w:t>2021</w:t>
      </w:r>
      <w:r>
        <w:rPr>
          <w:rFonts w:hint="eastAsia"/>
        </w:rPr>
        <w:t>年度民生实事项目。</w:t>
      </w:r>
    </w:p>
    <w:p w14:paraId="18EDC511">
      <w:pPr>
        <w:pStyle w:val="15"/>
      </w:pPr>
      <w:r>
        <w:rPr>
          <w:rStyle w:val="19"/>
          <w:rFonts w:hint="eastAsia"/>
        </w:rPr>
        <w:t>【南雄市十五届人大八次会议】　</w:t>
      </w:r>
      <w:r>
        <w:t>2021</w:t>
      </w:r>
      <w:r>
        <w:rPr>
          <w:rFonts w:hint="eastAsia"/>
        </w:rPr>
        <w:t>年</w:t>
      </w:r>
      <w:r>
        <w:t>8</w:t>
      </w:r>
      <w:r>
        <w:rPr>
          <w:rFonts w:hint="eastAsia"/>
        </w:rPr>
        <w:t>月</w:t>
      </w:r>
      <w:r>
        <w:t>18</w:t>
      </w:r>
      <w:r>
        <w:rPr>
          <w:rFonts w:hint="eastAsia"/>
        </w:rPr>
        <w:t>—</w:t>
      </w:r>
      <w:r>
        <w:t>19</w:t>
      </w:r>
      <w:r>
        <w:rPr>
          <w:rFonts w:hint="eastAsia"/>
        </w:rPr>
        <w:t>日在南雄大会堂召开。出席会议</w:t>
      </w:r>
      <w:r>
        <w:t>184</w:t>
      </w:r>
      <w:r>
        <w:rPr>
          <w:rFonts w:hint="eastAsia"/>
        </w:rPr>
        <w:t>人，大会依法选举柯建忠同志为南雄市人民政府市长。</w:t>
      </w:r>
    </w:p>
    <w:p w14:paraId="786E74DA">
      <w:pPr>
        <w:pStyle w:val="15"/>
      </w:pPr>
      <w:r>
        <w:rPr>
          <w:rStyle w:val="19"/>
          <w:rFonts w:hint="eastAsia"/>
        </w:rPr>
        <w:t>【南雄市十六届人大一次会议】　</w:t>
      </w:r>
      <w:r>
        <w:t>2021</w:t>
      </w:r>
      <w:r>
        <w:rPr>
          <w:rFonts w:hint="eastAsia"/>
        </w:rPr>
        <w:t>年</w:t>
      </w:r>
      <w:r>
        <w:t>11</w:t>
      </w:r>
      <w:r>
        <w:rPr>
          <w:rFonts w:hint="eastAsia"/>
        </w:rPr>
        <w:t>月</w:t>
      </w:r>
      <w:r>
        <w:t>23</w:t>
      </w:r>
      <w:r>
        <w:rPr>
          <w:rFonts w:hint="eastAsia"/>
        </w:rPr>
        <w:t>—</w:t>
      </w:r>
      <w:r>
        <w:t>26</w:t>
      </w:r>
      <w:r>
        <w:rPr>
          <w:rFonts w:hint="eastAsia"/>
        </w:rPr>
        <w:t>日在南雄大会堂召开。出席会议代表</w:t>
      </w:r>
      <w:r>
        <w:t>228</w:t>
      </w:r>
      <w:r>
        <w:rPr>
          <w:rFonts w:hint="eastAsia"/>
        </w:rPr>
        <w:t>人。会议听取和审议南雄市人民政府工作报告、南雄市人民代表大会常务委员会工作报告、南雄市人民法院工作报告、南雄市人民检察院工作报告。会议选举陈少荣等</w:t>
      </w:r>
      <w:r>
        <w:t>45</w:t>
      </w:r>
      <w:r>
        <w:rPr>
          <w:rFonts w:hint="eastAsia"/>
        </w:rPr>
        <w:t>名同志为韶关市第十五届人大代表，曾文辉为南雄市第十六届人大常委会主任；刘发龙、叶凌峰、王高峰、田文斌、林绍发、何艳为第十六届人大常委会副主任；朱顺林等</w:t>
      </w:r>
      <w:r>
        <w:t>24</w:t>
      </w:r>
      <w:r>
        <w:rPr>
          <w:rFonts w:hint="eastAsia"/>
        </w:rPr>
        <w:t>位同志为南雄市第十六届人大常委会委员；柯建忠为南雄市人民政府市长；吴良彬、雷洪、朱慧、石为、吴少华、叶飞等为南雄市人民政府副市长；钟鸣当选南雄市监察委员会主任；谭继欢当选南雄市人民法院院长；黎松峰当选南雄市人民检察院检察长。（根据相关法律规定，检察长选举结果须报韶关市人民检察院检察长提请韶关市人民代表大会常务委员会批准）</w:t>
      </w:r>
    </w:p>
    <w:p w14:paraId="043AA20C">
      <w:pPr>
        <w:pStyle w:val="15"/>
        <w:spacing w:before="369"/>
      </w:pPr>
      <w:r>
        <w:rPr>
          <w:rStyle w:val="19"/>
          <w:rFonts w:hint="eastAsia"/>
        </w:rPr>
        <w:t>【南雄市人大常委会会议】　</w:t>
      </w:r>
      <w:r>
        <w:t>2021</w:t>
      </w:r>
      <w:r>
        <w:rPr>
          <w:rFonts w:hint="eastAsia"/>
        </w:rPr>
        <w:t>年，南雄市召开十五届人大常委会会议</w:t>
      </w:r>
      <w:r>
        <w:t>13</w:t>
      </w:r>
      <w:r>
        <w:rPr>
          <w:rFonts w:hint="eastAsia"/>
        </w:rPr>
        <w:t>次，十六届人大常委会会议</w:t>
      </w:r>
      <w:r>
        <w:t>1</w:t>
      </w:r>
      <w:r>
        <w:rPr>
          <w:rFonts w:hint="eastAsia"/>
        </w:rPr>
        <w:t>次。</w:t>
      </w:r>
    </w:p>
    <w:p w14:paraId="1D6F856F">
      <w:pPr>
        <w:pStyle w:val="16"/>
      </w:pPr>
      <w:r>
        <w:rPr>
          <w:rStyle w:val="20"/>
          <w:rFonts w:hint="eastAsia"/>
          <w:spacing w:val="-8"/>
        </w:rPr>
        <w:t>十五届人大常委会第四十六次会议</w:t>
      </w:r>
      <w:r>
        <w:rPr>
          <w:rFonts w:hint="eastAsia"/>
          <w:spacing w:val="-8"/>
        </w:rPr>
        <w:t>　</w:t>
      </w:r>
      <w:r>
        <w:rPr>
          <w:spacing w:val="-8"/>
        </w:rPr>
        <w:t>1</w:t>
      </w:r>
      <w:r>
        <w:rPr>
          <w:rFonts w:hint="eastAsia"/>
          <w:spacing w:val="-8"/>
        </w:rPr>
        <w:t>月</w:t>
      </w:r>
      <w:r>
        <w:rPr>
          <w:spacing w:val="-8"/>
        </w:rPr>
        <w:t>27</w:t>
      </w:r>
      <w:r>
        <w:rPr>
          <w:rFonts w:hint="eastAsia"/>
          <w:spacing w:val="-8"/>
        </w:rPr>
        <w:t>日召开。会议任命何</w:t>
      </w:r>
      <w:r>
        <w:rPr>
          <w:rFonts w:hint="eastAsia"/>
        </w:rPr>
        <w:t>双凤同志为南雄市人民检察院检察员。会议补选卢德斌、叶永明、谢章文为南雄市第十五届人民代表大会代表。会议听取和审议市人民政府《关于办理市十五届人大六次会议代表议案、建议和批评意见情况的报告》《关于</w:t>
      </w:r>
      <w:r>
        <w:t>2020</w:t>
      </w:r>
      <w:r>
        <w:rPr>
          <w:rFonts w:hint="eastAsia"/>
        </w:rPr>
        <w:t>年南雄市人大常委会提出意见建议落实情况的报告》《关于提请审议南雄市人民政府</w:t>
      </w:r>
      <w:r>
        <w:t>2021</w:t>
      </w:r>
      <w:r>
        <w:rPr>
          <w:rFonts w:hint="eastAsia"/>
        </w:rPr>
        <w:t>年民生实事候选项目的议案》。通过“实施城乡供水一体化工程建设”等</w:t>
      </w:r>
      <w:r>
        <w:t>10</w:t>
      </w:r>
      <w:r>
        <w:rPr>
          <w:rFonts w:hint="eastAsia"/>
        </w:rPr>
        <w:t>个南雄市</w:t>
      </w:r>
      <w:r>
        <w:t>2021</w:t>
      </w:r>
      <w:r>
        <w:rPr>
          <w:rFonts w:hint="eastAsia"/>
        </w:rPr>
        <w:t>年民生实事候选项目，由市人民政府提请南雄市第十五届人</w:t>
      </w:r>
      <w:r>
        <w:rPr>
          <w:rFonts w:hint="eastAsia"/>
          <w:spacing w:val="4"/>
        </w:rPr>
        <w:t>民代表大会第七次会议全体代表审议并票决。通过关于召开南雄市第</w:t>
      </w:r>
      <w:r>
        <w:rPr>
          <w:rFonts w:hint="eastAsia"/>
        </w:rPr>
        <w:t>十五届人民代表大会第七次会议的若干决定及建议名单、南雄市人民代表大会常务委员会工作报告（稿）。</w:t>
      </w:r>
    </w:p>
    <w:p w14:paraId="58EF7E8F">
      <w:pPr>
        <w:pStyle w:val="16"/>
      </w:pPr>
      <w:r>
        <w:rPr>
          <w:rStyle w:val="20"/>
          <w:rFonts w:hint="eastAsia"/>
        </w:rPr>
        <w:t>第四十七次会议</w:t>
      </w:r>
      <w:r>
        <w:rPr>
          <w:rFonts w:hint="eastAsia"/>
        </w:rPr>
        <w:t>　</w:t>
      </w:r>
      <w:r>
        <w:t>2</w:t>
      </w:r>
      <w:r>
        <w:rPr>
          <w:rFonts w:hint="eastAsia"/>
        </w:rPr>
        <w:t>月</w:t>
      </w:r>
      <w:r>
        <w:t>26</w:t>
      </w:r>
      <w:r>
        <w:rPr>
          <w:rFonts w:hint="eastAsia"/>
        </w:rPr>
        <w:t>日召开。会议免去刘桥江南雄市人民法院审判员、执行局副局长职务。审议通过南雄市人民代表大会常务委员会</w:t>
      </w:r>
      <w:r>
        <w:t>2021</w:t>
      </w:r>
      <w:r>
        <w:rPr>
          <w:rFonts w:hint="eastAsia"/>
        </w:rPr>
        <w:t>年工作要点。会议对南雄市第十五届人民代表大会第七次会议代表测评“一府两院”各单位以及其他市直有关单位（含垂直管理单位）工作情况进行通报，确定</w:t>
      </w:r>
      <w:r>
        <w:t>2021</w:t>
      </w:r>
      <w:r>
        <w:rPr>
          <w:rFonts w:hint="eastAsia"/>
        </w:rPr>
        <w:t>年度评议对象单位。听取和审议市人民政府关于南雄市</w:t>
      </w:r>
      <w:r>
        <w:t>2020</w:t>
      </w:r>
      <w:r>
        <w:rPr>
          <w:rFonts w:hint="eastAsia"/>
        </w:rPr>
        <w:t>年度法治政府建设情况的报告。</w:t>
      </w:r>
    </w:p>
    <w:p w14:paraId="4338A443">
      <w:pPr>
        <w:pStyle w:val="16"/>
      </w:pPr>
      <w:r>
        <w:rPr>
          <w:rStyle w:val="20"/>
          <w:rFonts w:hint="eastAsia"/>
        </w:rPr>
        <w:t>第四十八次会议</w:t>
      </w:r>
      <w:r>
        <w:rPr>
          <w:rFonts w:hint="eastAsia"/>
        </w:rPr>
        <w:t>　</w:t>
      </w:r>
      <w:r>
        <w:t>4</w:t>
      </w:r>
      <w:r>
        <w:rPr>
          <w:rFonts w:hint="eastAsia"/>
        </w:rPr>
        <w:t>月</w:t>
      </w:r>
      <w:r>
        <w:t>22</w:t>
      </w:r>
      <w:r>
        <w:rPr>
          <w:rFonts w:hint="eastAsia"/>
        </w:rPr>
        <w:t>日召开。会议决定任命朱慧为南雄市人民政府副市长，刘均为南雄市商务局局长；决定免去马细妹的南雄市人民政府副市长职务，廖春花的南雄市商务局局长职务；任命邱荣胜为南雄市监察委员会副主任。会议听取和审议市人民政府关于稳定和促进就业工作情况报告、关于补充提交南雄市</w:t>
      </w:r>
      <w:r>
        <w:t>2021</w:t>
      </w:r>
      <w:r>
        <w:rPr>
          <w:rFonts w:hint="eastAsia"/>
        </w:rPr>
        <w:t>年部门预算报告，审查和批准</w:t>
      </w:r>
      <w:r>
        <w:t>2021</w:t>
      </w:r>
      <w:r>
        <w:rPr>
          <w:rFonts w:hint="eastAsia"/>
        </w:rPr>
        <w:t>年部门预算、关于南雄市</w:t>
      </w:r>
      <w:r>
        <w:t>2020</w:t>
      </w:r>
      <w:r>
        <w:rPr>
          <w:rFonts w:hint="eastAsia"/>
        </w:rPr>
        <w:t>年度国有资产管理情况报告、关于南雄市</w:t>
      </w:r>
      <w:r>
        <w:t>2</w:t>
      </w:r>
      <w:r>
        <w:rPr>
          <w:spacing w:val="13"/>
        </w:rPr>
        <w:t>020</w:t>
      </w:r>
      <w:r>
        <w:rPr>
          <w:rFonts w:hint="eastAsia"/>
          <w:spacing w:val="13"/>
        </w:rPr>
        <w:t>年全市环境状况和环境保护目标完成情况报告。会议对市文广</w:t>
      </w:r>
      <w:r>
        <w:rPr>
          <w:rFonts w:hint="eastAsia"/>
        </w:rPr>
        <w:t>旅体局、中国电信南雄分公司进行工作评议。</w:t>
      </w:r>
    </w:p>
    <w:p w14:paraId="14409889">
      <w:pPr>
        <w:pStyle w:val="16"/>
      </w:pPr>
      <w:r>
        <w:rPr>
          <w:rStyle w:val="20"/>
          <w:rFonts w:hint="eastAsia"/>
        </w:rPr>
        <w:t>第四十九次会议</w:t>
      </w:r>
      <w:r>
        <w:rPr>
          <w:rFonts w:hint="eastAsia"/>
        </w:rPr>
        <w:t>　</w:t>
      </w:r>
      <w:r>
        <w:t>6</w:t>
      </w:r>
      <w:r>
        <w:rPr>
          <w:rFonts w:hint="eastAsia"/>
        </w:rPr>
        <w:t>月</w:t>
      </w:r>
      <w:r>
        <w:t>29</w:t>
      </w:r>
      <w:r>
        <w:rPr>
          <w:rFonts w:hint="eastAsia"/>
        </w:rPr>
        <w:t>日召开。会议听取和审议市人民检察院关于适用认罪认罚从宽制度情况报告、市人民政府关于</w:t>
      </w:r>
      <w:r>
        <w:t>2020</w:t>
      </w:r>
      <w:r>
        <w:rPr>
          <w:rFonts w:hint="eastAsia"/>
        </w:rPr>
        <w:t>年度审计查出问题整改情况报告、《关于调整南雄市</w:t>
      </w:r>
      <w:r>
        <w:t>2020</w:t>
      </w:r>
      <w:r>
        <w:rPr>
          <w:rFonts w:hint="eastAsia"/>
        </w:rPr>
        <w:t>年地方政府债务限额和</w:t>
      </w:r>
      <w:r>
        <w:t>2021</w:t>
      </w:r>
      <w:r>
        <w:rPr>
          <w:rFonts w:hint="eastAsia"/>
        </w:rPr>
        <w:t>年地方政府债务举债规模的报告》，决定批准调整南雄市</w:t>
      </w:r>
      <w:r>
        <w:t>2020</w:t>
      </w:r>
      <w:r>
        <w:rPr>
          <w:rFonts w:hint="eastAsia"/>
        </w:rPr>
        <w:t>年地方政府债务限额和</w:t>
      </w:r>
      <w:r>
        <w:t>2021</w:t>
      </w:r>
      <w:r>
        <w:rPr>
          <w:rFonts w:hint="eastAsia"/>
        </w:rPr>
        <w:t>年地方政府债务举债规模。会议听取和审议市人民政府贯彻落实《中华人民共和国药品管理法》《中华人民共和国固体废物污染环境防治法》情况报告、市人大常委会执法检查组关于《中华人民共和国药品管理法》《中华人民共和国固体废物污染环境防治法》执法检查情况报告。会议听取和审议市人民法院关于基层基础建设工作情况报告。会议审议通过南雄市市镇两级人民代表大会换届选举的决定，决定南雄市新一届市镇两级人民代表大会代表统一选举日为</w:t>
      </w:r>
      <w:r>
        <w:t>2021</w:t>
      </w:r>
      <w:r>
        <w:rPr>
          <w:rFonts w:hint="eastAsia"/>
        </w:rPr>
        <w:t>年</w:t>
      </w:r>
      <w:r>
        <w:t>9</w:t>
      </w:r>
      <w:r>
        <w:rPr>
          <w:rFonts w:hint="eastAsia"/>
        </w:rPr>
        <w:t>月</w:t>
      </w:r>
      <w:r>
        <w:t>8</w:t>
      </w:r>
      <w:r>
        <w:rPr>
          <w:rFonts w:hint="eastAsia"/>
        </w:rPr>
        <w:t>日；南雄市第十六届人民代表大会第一次会议拟定于</w:t>
      </w:r>
      <w:r>
        <w:t>2021</w:t>
      </w:r>
      <w:r>
        <w:rPr>
          <w:rFonts w:hint="eastAsia"/>
        </w:rPr>
        <w:t>年</w:t>
      </w:r>
      <w:r>
        <w:t>10</w:t>
      </w:r>
      <w:r>
        <w:rPr>
          <w:rFonts w:hint="eastAsia"/>
        </w:rPr>
        <w:t>月中下旬召开。会议审议通过南雄市人民代表大会常务委员会关于设立南雄市市镇两级选举委员会的决定、决定设立南雄市市镇两级选举委员会、南雄市人民代表大会常务委员会关于全市各镇人民代表大会代表名额的决定。</w:t>
      </w:r>
    </w:p>
    <w:p w14:paraId="0962D996">
      <w:pPr>
        <w:pStyle w:val="16"/>
      </w:pPr>
      <w:r>
        <w:rPr>
          <w:rStyle w:val="20"/>
          <w:rFonts w:hint="eastAsia"/>
        </w:rPr>
        <w:t>第五十次会议</w:t>
      </w:r>
      <w:r>
        <w:rPr>
          <w:rFonts w:hint="eastAsia"/>
        </w:rPr>
        <w:t>　</w:t>
      </w:r>
      <w:r>
        <w:t>7</w:t>
      </w:r>
      <w:r>
        <w:rPr>
          <w:rFonts w:hint="eastAsia"/>
        </w:rPr>
        <w:t>月</w:t>
      </w:r>
      <w:r>
        <w:t>8</w:t>
      </w:r>
      <w:r>
        <w:rPr>
          <w:rFonts w:hint="eastAsia"/>
        </w:rPr>
        <w:t>日召开。会议决定任命柯建忠为南雄市人民政府副市长。任命胡仕忠为南雄市人民法院刑事审判庭副庭长。决定同意接受林小龙同志辞去南雄市人民政府市长职务，报南雄市人民代表大会会议备案。会议审议《关于提请审议决定柯建忠同志代理南雄市人民政府市长职务的议案》，决定柯建忠代理南雄市人民政府市长职务。</w:t>
      </w:r>
    </w:p>
    <w:p w14:paraId="367ABBDB">
      <w:pPr>
        <w:pStyle w:val="16"/>
      </w:pPr>
      <w:r>
        <w:rPr>
          <w:rStyle w:val="20"/>
          <w:rFonts w:hint="eastAsia"/>
        </w:rPr>
        <w:t>第五十一次会议</w:t>
      </w:r>
      <w:r>
        <w:rPr>
          <w:rFonts w:hint="eastAsia"/>
        </w:rPr>
        <w:t>　</w:t>
      </w:r>
      <w:r>
        <w:t>7</w:t>
      </w:r>
      <w:r>
        <w:rPr>
          <w:rFonts w:hint="eastAsia"/>
        </w:rPr>
        <w:t>月</w:t>
      </w:r>
      <w:r>
        <w:t>21</w:t>
      </w:r>
      <w:r>
        <w:rPr>
          <w:rFonts w:hint="eastAsia"/>
        </w:rPr>
        <w:t>日召开。会议任命林绍发为南雄市人大常委会教育科学文化卫生工作委员会主任、邱洪为南雄市人大常委会雄州街道工作委员会主任、何小佳为南雄市人大常委会选举联络人事任免工作委员会副主任；免去刘烈斌的南雄市人大常委会雄州街道工作委员会主任职务、江继宽的南雄市人大常委会选举联络人事任免工作委员会副主任职务、何小佳的南雄市人大常委会雄州街道工作委员会副主任职务。会议决定任命：刘先辉为南雄市工业和信息化局局长、凌生成同志为南雄市住房和城乡建设局局长、邓昌忠为南雄市民政局局长、钟爱莲为南雄市政务服务数据管理局局长；决定免去刘先辉的南雄市住房和城乡建设局局长职务、</w:t>
      </w:r>
      <w:r>
        <w:rPr>
          <w:rFonts w:hint="eastAsia"/>
          <w:spacing w:val="-4"/>
        </w:rPr>
        <w:t>邓昌忠</w:t>
      </w:r>
      <w:r>
        <w:rPr>
          <w:rFonts w:hint="eastAsia"/>
        </w:rPr>
        <w:t>的南雄市政务服务数据</w:t>
      </w:r>
      <w:r>
        <w:rPr>
          <w:rFonts w:hint="eastAsia"/>
          <w:spacing w:val="4"/>
        </w:rPr>
        <w:t>管理局局长职务</w:t>
      </w:r>
      <w:r>
        <w:rPr>
          <w:rFonts w:hint="eastAsia"/>
        </w:rPr>
        <w:t>、林绍发的南雄市工业和信息化局局长职务、肖清志的南雄市民政局局长职务。</w:t>
      </w:r>
    </w:p>
    <w:p w14:paraId="6C43DA46">
      <w:pPr>
        <w:pStyle w:val="16"/>
      </w:pPr>
      <w:r>
        <w:rPr>
          <w:rStyle w:val="20"/>
          <w:rFonts w:hint="eastAsia"/>
        </w:rPr>
        <w:t>第五十二次会议</w:t>
      </w:r>
      <w:r>
        <w:rPr>
          <w:rFonts w:hint="eastAsia"/>
        </w:rPr>
        <w:t>　</w:t>
      </w:r>
      <w:r>
        <w:t>8</w:t>
      </w:r>
      <w:r>
        <w:rPr>
          <w:rFonts w:hint="eastAsia"/>
        </w:rPr>
        <w:t>月</w:t>
      </w:r>
      <w:r>
        <w:t>6</w:t>
      </w:r>
      <w:r>
        <w:rPr>
          <w:rFonts w:hint="eastAsia"/>
        </w:rPr>
        <w:t>日召开。会议审议通过南雄市人民代表大会常务委员会关于调整南雄市市镇两级人民代表大会换届选举时间的决定，会议决定：全市统一选举日调整为</w:t>
      </w:r>
      <w:r>
        <w:t>2021</w:t>
      </w:r>
      <w:r>
        <w:rPr>
          <w:rFonts w:hint="eastAsia"/>
        </w:rPr>
        <w:t>年</w:t>
      </w:r>
      <w:r>
        <w:t>9</w:t>
      </w:r>
      <w:r>
        <w:rPr>
          <w:rFonts w:hint="eastAsia"/>
        </w:rPr>
        <w:t>月</w:t>
      </w:r>
      <w:r>
        <w:t>23</w:t>
      </w:r>
      <w:r>
        <w:rPr>
          <w:rFonts w:hint="eastAsia"/>
        </w:rPr>
        <w:t>日，同步选举南雄市市镇两级人民代表大会代表。会议决定免去：焦晓松的南雄市人民政府副市长职务。</w:t>
      </w:r>
    </w:p>
    <w:p w14:paraId="316955B9">
      <w:pPr>
        <w:pStyle w:val="16"/>
      </w:pPr>
      <w:r>
        <w:rPr>
          <w:rStyle w:val="20"/>
          <w:rFonts w:hint="eastAsia"/>
        </w:rPr>
        <w:t>第五十三次会议</w:t>
      </w:r>
      <w:r>
        <w:rPr>
          <w:rFonts w:hint="eastAsia"/>
        </w:rPr>
        <w:t>　</w:t>
      </w:r>
      <w:r>
        <w:t>8</w:t>
      </w:r>
      <w:r>
        <w:rPr>
          <w:rFonts w:hint="eastAsia"/>
        </w:rPr>
        <w:t>月</w:t>
      </w:r>
      <w:r>
        <w:t>13</w:t>
      </w:r>
      <w:r>
        <w:rPr>
          <w:rFonts w:hint="eastAsia"/>
        </w:rPr>
        <w:t>日召开。会议审议通过关于召开南雄市第十五届人民代表大会第八次会议的若干决定及主席团和秘书长、副秘书长、主席团常务主席等建议名单。会议决定南雄市第十五届人民代表大会第八次会议召开时间为</w:t>
      </w:r>
      <w:r>
        <w:t>2021</w:t>
      </w:r>
      <w:r>
        <w:rPr>
          <w:rFonts w:hint="eastAsia"/>
        </w:rPr>
        <w:t>年</w:t>
      </w:r>
      <w:r>
        <w:t>8</w:t>
      </w:r>
      <w:r>
        <w:rPr>
          <w:rFonts w:hint="eastAsia"/>
        </w:rPr>
        <w:t>月</w:t>
      </w:r>
      <w:r>
        <w:t>18</w:t>
      </w:r>
      <w:r>
        <w:rPr>
          <w:rFonts w:hint="eastAsia"/>
        </w:rPr>
        <w:t>日。</w:t>
      </w:r>
    </w:p>
    <w:p w14:paraId="54DF8A7A">
      <w:pPr>
        <w:pStyle w:val="16"/>
      </w:pPr>
      <w:r>
        <w:rPr>
          <w:rStyle w:val="20"/>
          <w:rFonts w:hint="eastAsia"/>
        </w:rPr>
        <w:t>第五十四次会议</w:t>
      </w:r>
      <w:r>
        <w:rPr>
          <w:rFonts w:hint="eastAsia"/>
        </w:rPr>
        <w:t>　</w:t>
      </w:r>
      <w:r>
        <w:t>8</w:t>
      </w:r>
      <w:r>
        <w:rPr>
          <w:rFonts w:hint="eastAsia"/>
        </w:rPr>
        <w:t>月</w:t>
      </w:r>
      <w:r>
        <w:t>16</w:t>
      </w:r>
      <w:r>
        <w:rPr>
          <w:rFonts w:hint="eastAsia"/>
        </w:rPr>
        <w:t>日召开。会议决定调整南雄市第十五届人民代表大会第八次会议时间为</w:t>
      </w:r>
      <w:r>
        <w:t>2021</w:t>
      </w:r>
      <w:r>
        <w:rPr>
          <w:rFonts w:hint="eastAsia"/>
        </w:rPr>
        <w:t>年</w:t>
      </w:r>
      <w:r>
        <w:t>8</w:t>
      </w:r>
      <w:r>
        <w:rPr>
          <w:rFonts w:hint="eastAsia"/>
        </w:rPr>
        <w:t>月</w:t>
      </w:r>
      <w:r>
        <w:t>19</w:t>
      </w:r>
      <w:r>
        <w:rPr>
          <w:rFonts w:hint="eastAsia"/>
        </w:rPr>
        <w:t>日（不含预备会议）。</w:t>
      </w:r>
    </w:p>
    <w:p w14:paraId="5D9B3FF7">
      <w:pPr>
        <w:pStyle w:val="16"/>
      </w:pPr>
      <w:r>
        <w:rPr>
          <w:rStyle w:val="20"/>
          <w:rFonts w:hint="eastAsia"/>
        </w:rPr>
        <w:t>第五十五次会议</w:t>
      </w:r>
      <w:r>
        <w:rPr>
          <w:rFonts w:hint="eastAsia"/>
        </w:rPr>
        <w:t>　</w:t>
      </w:r>
      <w:r>
        <w:t>9</w:t>
      </w:r>
      <w:r>
        <w:rPr>
          <w:rFonts w:hint="eastAsia"/>
        </w:rPr>
        <w:t>月</w:t>
      </w:r>
      <w:r>
        <w:t>1</w:t>
      </w:r>
      <w:r>
        <w:rPr>
          <w:rFonts w:hint="eastAsia"/>
        </w:rPr>
        <w:t>日召开。会议听取和审议《关于南雄市</w:t>
      </w:r>
      <w:r>
        <w:t>2021</w:t>
      </w:r>
      <w:r>
        <w:rPr>
          <w:rFonts w:hint="eastAsia"/>
        </w:rPr>
        <w:t>年上半年国民经济和社会发展计划执行情况的报告》《关于南雄市</w:t>
      </w:r>
      <w:r>
        <w:t>2020</w:t>
      </w:r>
      <w:r>
        <w:rPr>
          <w:rFonts w:hint="eastAsia"/>
        </w:rPr>
        <w:t>年决算草案的报告》《关于</w:t>
      </w:r>
      <w:r>
        <w:t>2020</w:t>
      </w:r>
      <w:r>
        <w:rPr>
          <w:rFonts w:hint="eastAsia"/>
        </w:rPr>
        <w:t>年度市级预算执行和其他财政收支的审计工作报告》《关于南雄市</w:t>
      </w:r>
      <w:r>
        <w:t>2021</w:t>
      </w:r>
      <w:r>
        <w:rPr>
          <w:rFonts w:hint="eastAsia"/>
        </w:rPr>
        <w:t>年上半年预算执行情况的报告》《关于加快推进黄坑等镇自来水工程建设议案结案的工作报告》《关于进一步推动城市饮用水源保护区环境整治议案结案的工作报告》《关于优化调整南雄市人民政府</w:t>
      </w:r>
      <w:r>
        <w:t>2021</w:t>
      </w:r>
      <w:r>
        <w:rPr>
          <w:rFonts w:hint="eastAsia"/>
        </w:rPr>
        <w:t>年民生实事项目部分实施内容的报告》。会议听取和审议评议单位（市文化广电旅游体育局、中国电信股份有限公司南雄分公司）关于落实工作评议整改情况的报告，并对文广旅体局的工作评定为“满意”等次。会议听取和审议市人大常委会执法检查组关于开展《韶关市农村住房建设管理条例》执法检查报告、市人大常委会调研南雄市完善突发公共卫生事件应急预案工作情况综合汇报。审议通过市人大常委会关于调整南雄市市镇两级人民代表大会换届选举时间的决定，决定全市统一选举日为</w:t>
      </w:r>
      <w:r>
        <w:t>2021</w:t>
      </w:r>
      <w:r>
        <w:rPr>
          <w:rFonts w:hint="eastAsia"/>
        </w:rPr>
        <w:t>年</w:t>
      </w:r>
      <w:r>
        <w:t>10</w:t>
      </w:r>
      <w:r>
        <w:rPr>
          <w:rFonts w:hint="eastAsia"/>
        </w:rPr>
        <w:t>月</w:t>
      </w:r>
      <w:r>
        <w:t>21</w:t>
      </w:r>
      <w:r>
        <w:rPr>
          <w:rFonts w:hint="eastAsia"/>
        </w:rPr>
        <w:t>日，同步选举南雄市市镇</w:t>
      </w:r>
      <w:r>
        <w:rPr>
          <w:rFonts w:hint="eastAsia"/>
          <w:spacing w:val="-8"/>
        </w:rPr>
        <w:t>两级人民代表大会代表。镇级新一届人大一次会议在</w:t>
      </w:r>
      <w:r>
        <w:t>10</w:t>
      </w:r>
      <w:r>
        <w:rPr>
          <w:rFonts w:hint="eastAsia"/>
        </w:rPr>
        <w:t>月底前完成，县级新一届人大一次会议在</w:t>
      </w:r>
      <w:r>
        <w:t>11</w:t>
      </w:r>
      <w:r>
        <w:rPr>
          <w:rFonts w:hint="eastAsia"/>
        </w:rPr>
        <w:t>月底前完成。</w:t>
      </w:r>
    </w:p>
    <w:p w14:paraId="2B51213D">
      <w:pPr>
        <w:pStyle w:val="16"/>
      </w:pPr>
      <w:r>
        <w:rPr>
          <w:rStyle w:val="20"/>
          <w:rFonts w:hint="eastAsia"/>
        </w:rPr>
        <w:t>第五十六次会议</w:t>
      </w:r>
      <w:r>
        <w:rPr>
          <w:rFonts w:hint="eastAsia"/>
        </w:rPr>
        <w:t>　</w:t>
      </w:r>
      <w:r>
        <w:t>9</w:t>
      </w:r>
      <w:r>
        <w:rPr>
          <w:rFonts w:hint="eastAsia"/>
        </w:rPr>
        <w:t>月</w:t>
      </w:r>
      <w:r>
        <w:t>23</w:t>
      </w:r>
      <w:r>
        <w:rPr>
          <w:rFonts w:hint="eastAsia"/>
        </w:rPr>
        <w:t>日召开。会议决定任命石为同志为南雄市人民政府副市长；陈宝清为南雄市统计局局长。决定免去：朱海兵的南雄市人民政府副市长职务；马新路的南雄市统计局局长职务。决定接受徐建坤辞去南雄市监察委员会主任的职务，并报南雄市人民代表大会会议备案。会议审议市人大常委会主任会议提出《关于提请审议决定钟鸣同志代理南雄市监察委员会主任职务的议案》，决定钟鸣代理南雄市监察委员会主任职务。</w:t>
      </w:r>
    </w:p>
    <w:p w14:paraId="4E4B3CBA">
      <w:pPr>
        <w:pStyle w:val="16"/>
      </w:pPr>
      <w:r>
        <w:rPr>
          <w:rStyle w:val="20"/>
          <w:rFonts w:hint="eastAsia"/>
          <w:spacing w:val="-4"/>
        </w:rPr>
        <w:t>第五十七次会议</w:t>
      </w:r>
      <w:r>
        <w:rPr>
          <w:rFonts w:hint="eastAsia"/>
          <w:spacing w:val="-4"/>
        </w:rPr>
        <w:t>　</w:t>
      </w:r>
      <w:r>
        <w:rPr>
          <w:spacing w:val="-4"/>
        </w:rPr>
        <w:t>10</w:t>
      </w:r>
      <w:r>
        <w:rPr>
          <w:rFonts w:hint="eastAsia"/>
          <w:spacing w:val="-4"/>
        </w:rPr>
        <w:t>月</w:t>
      </w:r>
      <w:r>
        <w:rPr>
          <w:spacing w:val="-4"/>
        </w:rPr>
        <w:t>2</w:t>
      </w:r>
      <w:r>
        <w:t>6</w:t>
      </w:r>
      <w:r>
        <w:rPr>
          <w:rFonts w:hint="eastAsia"/>
        </w:rPr>
        <w:t>日召开。会议听取和审议市十五届人大常委会代表资格审查委员会关于《南雄市第十六届人民代表大会代表的代表资格审查报告》，确认选举南雄市第十六届人民代表大会代表的代表资格。会议任命：朱顺林为南雄市人大常委会办公室主任；董书海为南雄市人大常委会法制工作委员会主任；郭蕙梅为南雄市人大常委会财政经济工作委员会主任；王婉霞为南雄市人大常委会教育科学文化卫生工作委员会主任；敖惠珍为南雄市人大常委会雄州街道工作委员会副主任。免去：杨珂的南雄市人大常委会办公室主任职务；林绍发的南雄市人大常委会教育科学文化卫生工作委员会主任职务；陈焱煌的南雄市人大常委会法制工作委员会主任职务；刘运平的南雄市人大常委会财政经济工作委员会主任职务；陈健生的南雄市人大常委会城乡建设环境与资源保护工作委员会主任职务。决定免去：王婉霞的南雄市人力资源和社会保障局局长职务；谭福志的南雄市水务局局长职务。会议审议《关于提请审议刘福娣等同志任免职的议案》，任命：刘福娣为南雄市监察委员会委员；张建兵为南雄市监察委员会委员；杨叶春为南雄市监察委员会委员；刘建平为南雄市监察委员会委员。免去：王长连的南雄市监察委员会委员职务；谢金城的南雄市监察委员会委员职务。同意杨应荣辞去南雄市人民法院院长职务，报南雄市人民代表大会备案；龚春辉辞去南雄市人民检察院检察长职务，报南雄市人民代表大会备案，并报经韶关市人民检察院检察长提请韶关市人民代表大会常务委员会批准；杨珂、刘福娣两位同志辞去南雄市第十五届人民代表大会常务委员会委员职务，并报南雄市人民代表大会会议备案。决定谭继欢代理南雄市人民法院院长职务；决定黎松峰同志代理南雄市人民检察院检察长职务。</w:t>
      </w:r>
    </w:p>
    <w:p w14:paraId="45E0E4E3">
      <w:pPr>
        <w:pStyle w:val="16"/>
      </w:pPr>
      <w:r>
        <w:rPr>
          <w:rStyle w:val="20"/>
          <w:rFonts w:hint="eastAsia"/>
        </w:rPr>
        <w:t>第五十八次会议</w:t>
      </w:r>
      <w:r>
        <w:rPr>
          <w:rFonts w:hint="eastAsia"/>
        </w:rPr>
        <w:t>　</w:t>
      </w:r>
      <w:r>
        <w:t>11</w:t>
      </w:r>
      <w:r>
        <w:rPr>
          <w:rFonts w:hint="eastAsia"/>
        </w:rPr>
        <w:t>月</w:t>
      </w:r>
      <w:r>
        <w:t>9</w:t>
      </w:r>
      <w:r>
        <w:rPr>
          <w:rFonts w:hint="eastAsia"/>
        </w:rPr>
        <w:t>日召开。会议听取和审议市人民政府《关于办理市十五届人大七次会议代表议案、建议情况的报告》《南雄市监察委员会关于开</w:t>
      </w:r>
      <w:r>
        <w:rPr>
          <w:rFonts w:hint="eastAsia"/>
          <w:spacing w:val="-8"/>
        </w:rPr>
        <w:t>展廉政教育工作情况的报告》。审议通过关于召开南雄市第十六届</w:t>
      </w:r>
      <w:r>
        <w:rPr>
          <w:rFonts w:hint="eastAsia"/>
          <w:spacing w:val="-4"/>
        </w:rPr>
        <w:t>人民代表大会第一次会议的有关</w:t>
      </w:r>
      <w:r>
        <w:rPr>
          <w:rFonts w:hint="eastAsia"/>
          <w:spacing w:val="-8"/>
        </w:rPr>
        <w:t>决定及建议名单、南雄市第十五届人</w:t>
      </w:r>
      <w:r>
        <w:rPr>
          <w:rFonts w:hint="eastAsia"/>
          <w:spacing w:val="-4"/>
        </w:rPr>
        <w:t>民代表大</w:t>
      </w:r>
      <w:r>
        <w:rPr>
          <w:rFonts w:hint="eastAsia"/>
          <w:spacing w:val="-8"/>
        </w:rPr>
        <w:t>会常务委员会工作报告（稿）。</w:t>
      </w:r>
    </w:p>
    <w:p w14:paraId="40DC6873">
      <w:pPr>
        <w:pStyle w:val="16"/>
      </w:pPr>
      <w:r>
        <w:rPr>
          <w:rStyle w:val="20"/>
          <w:rFonts w:hint="eastAsia"/>
          <w:spacing w:val="-4"/>
        </w:rPr>
        <w:t>十六届人大常委会第一次会议</w:t>
      </w:r>
      <w:r>
        <w:rPr>
          <w:rFonts w:hint="eastAsia"/>
          <w:spacing w:val="-4"/>
        </w:rPr>
        <w:t>　</w:t>
      </w:r>
      <w:r>
        <w:rPr>
          <w:spacing w:val="-4"/>
        </w:rPr>
        <w:t>12</w:t>
      </w:r>
      <w:r>
        <w:rPr>
          <w:rFonts w:hint="eastAsia"/>
          <w:spacing w:val="-4"/>
        </w:rPr>
        <w:t>月</w:t>
      </w:r>
      <w:r>
        <w:rPr>
          <w:spacing w:val="-4"/>
        </w:rPr>
        <w:t>28</w:t>
      </w:r>
      <w:r>
        <w:rPr>
          <w:rFonts w:hint="eastAsia"/>
          <w:spacing w:val="-4"/>
        </w:rPr>
        <w:t>日召开，会议审议</w:t>
      </w:r>
      <w:r>
        <w:rPr>
          <w:rFonts w:hint="eastAsia"/>
          <w:spacing w:val="-8"/>
        </w:rPr>
        <w:t>关</w:t>
      </w:r>
      <w:r>
        <w:rPr>
          <w:rFonts w:hint="eastAsia"/>
          <w:spacing w:val="-4"/>
        </w:rPr>
        <w:t>于接受个别当选韶关市第十五届人民代表大会代表职务的辞职事项</w:t>
      </w:r>
      <w:r>
        <w:rPr>
          <w:rFonts w:hint="eastAsia"/>
          <w:spacing w:val="-8"/>
        </w:rPr>
        <w:t>、</w:t>
      </w:r>
      <w:r>
        <w:rPr>
          <w:rFonts w:hint="eastAsia"/>
          <w:spacing w:val="-4"/>
        </w:rPr>
        <w:t>选举韶关市第十五届人民代表大会代表有关事项。听取和审议南</w:t>
      </w:r>
      <w:r>
        <w:rPr>
          <w:rFonts w:hint="eastAsia"/>
        </w:rPr>
        <w:t>雄市普法工作开展情况与“八五”普法规划编制情况报告、关于南雄市</w:t>
      </w:r>
      <w:r>
        <w:t>2017</w:t>
      </w:r>
      <w:r>
        <w:rPr>
          <w:rFonts w:hint="eastAsia"/>
        </w:rPr>
        <w:t>年—</w:t>
      </w:r>
      <w:r>
        <w:t>2021</w:t>
      </w:r>
      <w:r>
        <w:rPr>
          <w:rFonts w:hint="eastAsia"/>
        </w:rPr>
        <w:t>年地方政府债务管理情况的报告、关于调整南雄市</w:t>
      </w:r>
      <w:r>
        <w:t>2021</w:t>
      </w:r>
      <w:r>
        <w:rPr>
          <w:rFonts w:hint="eastAsia"/>
        </w:rPr>
        <w:t>年地方政府债务举债规模的报告、关于南雄市</w:t>
      </w:r>
      <w:r>
        <w:t>2021</w:t>
      </w:r>
      <w:r>
        <w:rPr>
          <w:rFonts w:hint="eastAsia"/>
        </w:rPr>
        <w:t>年预算</w:t>
      </w:r>
      <w:r>
        <w:rPr>
          <w:rFonts w:hint="eastAsia"/>
          <w:spacing w:val="-8"/>
        </w:rPr>
        <w:t>调整方案（草案）的报告、关于镇村</w:t>
      </w:r>
      <w:r>
        <w:rPr>
          <w:rFonts w:hint="eastAsia"/>
          <w:spacing w:val="-4"/>
        </w:rPr>
        <w:t>生活污水处理基础设施建设存在问题的整改情况报</w:t>
      </w:r>
      <w:r>
        <w:rPr>
          <w:rFonts w:hint="eastAsia"/>
          <w:spacing w:val="-8"/>
        </w:rPr>
        <w:t>告、市人大常委会法制工作委员</w:t>
      </w:r>
      <w:r>
        <w:rPr>
          <w:rFonts w:hint="eastAsia"/>
          <w:spacing w:val="-4"/>
        </w:rPr>
        <w:t>会关于</w:t>
      </w:r>
      <w:r>
        <w:rPr>
          <w:spacing w:val="-4"/>
        </w:rPr>
        <w:t>2021</w:t>
      </w:r>
      <w:r>
        <w:rPr>
          <w:rFonts w:hint="eastAsia"/>
          <w:spacing w:val="-4"/>
        </w:rPr>
        <w:t>年规范性文件备案审查工作情况的报告。</w:t>
      </w:r>
      <w:r>
        <w:rPr>
          <w:rFonts w:hint="eastAsia"/>
          <w:spacing w:val="-8"/>
        </w:rPr>
        <w:t>审议</w:t>
      </w:r>
      <w:r>
        <w:rPr>
          <w:rFonts w:hint="eastAsia"/>
          <w:spacing w:val="-13"/>
        </w:rPr>
        <w:t>关</w:t>
      </w:r>
      <w:r>
        <w:rPr>
          <w:rFonts w:hint="eastAsia"/>
          <w:spacing w:val="-8"/>
        </w:rPr>
        <w:t>于设立南雄市第十六届</w:t>
      </w:r>
      <w:r>
        <w:rPr>
          <w:rFonts w:hint="eastAsia"/>
          <w:spacing w:val="-13"/>
        </w:rPr>
        <w:t>人</w:t>
      </w:r>
      <w:r>
        <w:rPr>
          <w:rFonts w:hint="eastAsia"/>
        </w:rPr>
        <w:t>民代表大会常务委员会代表资格</w:t>
      </w:r>
      <w:r>
        <w:rPr>
          <w:rFonts w:hint="eastAsia"/>
          <w:spacing w:val="-4"/>
        </w:rPr>
        <w:t>审查委员会的有关事项，审议通过关</w:t>
      </w:r>
      <w:r>
        <w:rPr>
          <w:rFonts w:hint="eastAsia"/>
        </w:rPr>
        <w:t>于设立南雄市第十六届人民代表大会常务委员会代表资格审查委员会的决定。</w:t>
      </w:r>
    </w:p>
    <w:p w14:paraId="16301B9D">
      <w:pPr>
        <w:pStyle w:val="14"/>
      </w:pPr>
      <w:r>
        <w:rPr>
          <w:rFonts w:hint="eastAsia"/>
        </w:rPr>
        <w:t>人大监督</w:t>
      </w:r>
    </w:p>
    <w:p w14:paraId="5F37ECF1">
      <w:pPr>
        <w:pStyle w:val="15"/>
      </w:pPr>
      <w:r>
        <w:rPr>
          <w:rStyle w:val="19"/>
          <w:rFonts w:hint="eastAsia"/>
        </w:rPr>
        <w:t>【促经济平稳健康运行】　</w:t>
      </w:r>
      <w:r>
        <w:t>2021</w:t>
      </w:r>
      <w:r>
        <w:rPr>
          <w:rFonts w:hint="eastAsia"/>
        </w:rPr>
        <w:t>年，南雄市人大常委会把握稳中求进工作总基调，推动全市经济健康快速发展。听取和审议</w:t>
      </w:r>
      <w:r>
        <w:t>2021</w:t>
      </w:r>
      <w:r>
        <w:rPr>
          <w:rFonts w:hint="eastAsia"/>
        </w:rPr>
        <w:t>年上半年国民经济和社会发展计划执行情况报告，推动深入贯彻新发展理念，助力南雄“十四五”开好局、起好步。听取和审议预算执行情况和决算报告，审查和批准</w:t>
      </w:r>
      <w:r>
        <w:t>2020</w:t>
      </w:r>
      <w:r>
        <w:rPr>
          <w:rFonts w:hint="eastAsia"/>
        </w:rPr>
        <w:t>年市级决算报告、</w:t>
      </w:r>
      <w:r>
        <w:t>2021</w:t>
      </w:r>
      <w:r>
        <w:rPr>
          <w:rFonts w:hint="eastAsia"/>
        </w:rPr>
        <w:t>年预算调整方案，推动加强财政预决算管理，提高财政资金使用效益。听取和审议</w:t>
      </w:r>
      <w:r>
        <w:t>2020</w:t>
      </w:r>
      <w:r>
        <w:rPr>
          <w:rFonts w:hint="eastAsia"/>
        </w:rPr>
        <w:t>年度国有资产管理情况报告，推动加强国有资产管理，提高国有资产使用效率，确保国有资产保值增值。听取和审议审计工作报告、审计查出问题整改情况的报告，督促</w:t>
      </w:r>
      <w:r>
        <w:rPr>
          <w:rFonts w:hint="eastAsia"/>
          <w:spacing w:val="-4"/>
        </w:rPr>
        <w:t>建立健全长效机制、建设审计数据</w:t>
      </w:r>
      <w:r>
        <w:rPr>
          <w:rFonts w:hint="eastAsia"/>
          <w:spacing w:val="-8"/>
        </w:rPr>
        <w:t>平台、强化审计公开制度等，促进预算管理科</w:t>
      </w:r>
      <w:r>
        <w:rPr>
          <w:rFonts w:hint="eastAsia"/>
        </w:rPr>
        <w:t>学化、规范化。审查和批准调整南雄市</w:t>
      </w:r>
      <w:r>
        <w:t>2020</w:t>
      </w:r>
      <w:r>
        <w:rPr>
          <w:rFonts w:hint="eastAsia"/>
          <w:spacing w:val="4"/>
        </w:rPr>
        <w:t>年地方政府债务限额和</w:t>
      </w:r>
      <w:r>
        <w:rPr>
          <w:spacing w:val="4"/>
        </w:rPr>
        <w:t>2021</w:t>
      </w:r>
      <w:r>
        <w:rPr>
          <w:rFonts w:hint="eastAsia"/>
          <w:spacing w:val="4"/>
        </w:rPr>
        <w:t>年地方政</w:t>
      </w:r>
      <w:r>
        <w:rPr>
          <w:rFonts w:hint="eastAsia"/>
          <w:spacing w:val="8"/>
        </w:rPr>
        <w:t>府债务举债规模，促进政府强化发挥债券资金使用绩</w:t>
      </w:r>
      <w:r>
        <w:rPr>
          <w:rFonts w:hint="eastAsia"/>
        </w:rPr>
        <w:t>效</w:t>
      </w:r>
      <w:r>
        <w:rPr>
          <w:rFonts w:hint="eastAsia"/>
          <w:spacing w:val="4"/>
        </w:rPr>
        <w:t>和有效防范债务风险。</w:t>
      </w:r>
    </w:p>
    <w:p w14:paraId="2BCB8AAE">
      <w:pPr>
        <w:pStyle w:val="15"/>
      </w:pPr>
      <w:r>
        <w:rPr>
          <w:rStyle w:val="19"/>
          <w:rFonts w:hint="eastAsia"/>
        </w:rPr>
        <w:t>【“测评</w:t>
      </w:r>
      <w:r>
        <w:rPr>
          <w:rStyle w:val="19"/>
          <w:position w:val="2"/>
        </w:rPr>
        <w:t>+</w:t>
      </w:r>
      <w:r>
        <w:rPr>
          <w:rStyle w:val="19"/>
          <w:rFonts w:hint="eastAsia"/>
        </w:rPr>
        <w:t>评议”监督深化】　</w:t>
      </w:r>
      <w:r>
        <w:t>2021</w:t>
      </w:r>
      <w:r>
        <w:rPr>
          <w:rFonts w:hint="eastAsia"/>
        </w:rPr>
        <w:t>年，南雄市人大常委会对</w:t>
      </w:r>
      <w:r>
        <w:t>2020</w:t>
      </w:r>
      <w:r>
        <w:rPr>
          <w:rFonts w:hint="eastAsia"/>
        </w:rPr>
        <w:t>年民主测评排名靠后的</w:t>
      </w:r>
      <w:r>
        <w:t>5</w:t>
      </w:r>
      <w:r>
        <w:rPr>
          <w:rFonts w:hint="eastAsia"/>
        </w:rPr>
        <w:t>个单位进行约谈，对排名末位的</w:t>
      </w:r>
      <w:r>
        <w:t>2</w:t>
      </w:r>
      <w:r>
        <w:rPr>
          <w:rFonts w:hint="eastAsia"/>
        </w:rPr>
        <w:t>个单位开展工作评议。听取和审议被评议单位自查工作报告，并提出整改意见，要求及时整改，成效明显，促进被评议单位整体工作和服务能力提升，推动其他部门改进机关作风，提高工作效率，提升人民群众满意度。</w:t>
      </w:r>
    </w:p>
    <w:p w14:paraId="6702A021">
      <w:pPr>
        <w:pStyle w:val="15"/>
        <w:spacing w:before="340"/>
      </w:pPr>
      <w:r>
        <w:rPr>
          <w:rStyle w:val="19"/>
          <w:rFonts w:hint="eastAsia"/>
        </w:rPr>
        <w:t>【生态文明建设监督强化】　</w:t>
      </w:r>
      <w:r>
        <w:t>2021</w:t>
      </w:r>
      <w:r>
        <w:rPr>
          <w:rFonts w:hint="eastAsia"/>
        </w:rPr>
        <w:t>年，南雄市人大常委会听取和审议</w:t>
      </w:r>
      <w:r>
        <w:t>2020</w:t>
      </w:r>
      <w:r>
        <w:rPr>
          <w:rFonts w:hint="eastAsia"/>
        </w:rPr>
        <w:t>年度全市环境状况和环境保护目标完成情况报告，督促政府抓好全域生态保护和建设，不断改善和提高城乡环境质量。开展全市镇村污水处理设施建设专项监督，形成反馈意见，并反馈给政府及</w:t>
      </w:r>
      <w:r>
        <w:rPr>
          <w:rFonts w:hint="eastAsia"/>
          <w:spacing w:val="-13"/>
        </w:rPr>
        <w:t>有关</w:t>
      </w:r>
      <w:r>
        <w:rPr>
          <w:rFonts w:hint="eastAsia"/>
          <w:spacing w:val="-17"/>
        </w:rPr>
        <w:t>部门加以整改。通过市人大常委会有</w:t>
      </w:r>
      <w:r>
        <w:rPr>
          <w:rFonts w:hint="eastAsia"/>
          <w:spacing w:val="-4"/>
        </w:rPr>
        <w:t>效监督，全市镇村污水</w:t>
      </w:r>
      <w:r>
        <w:rPr>
          <w:rFonts w:hint="eastAsia"/>
        </w:rPr>
        <w:t>处理设施存在问题整改率</w:t>
      </w:r>
      <w:r>
        <w:rPr>
          <w:rFonts w:hint="eastAsia"/>
          <w:spacing w:val="-8"/>
        </w:rPr>
        <w:t>达</w:t>
      </w:r>
      <w:r>
        <w:rPr>
          <w:rFonts w:hint="eastAsia"/>
          <w:spacing w:val="-17"/>
        </w:rPr>
        <w:t>到</w:t>
      </w:r>
      <w:r>
        <w:rPr>
          <w:spacing w:val="-17"/>
        </w:rPr>
        <w:t>70%</w:t>
      </w:r>
      <w:r>
        <w:rPr>
          <w:rFonts w:hint="eastAsia"/>
          <w:spacing w:val="-13"/>
        </w:rPr>
        <w:t>以</w:t>
      </w:r>
      <w:r>
        <w:rPr>
          <w:rFonts w:hint="eastAsia"/>
          <w:spacing w:val="-17"/>
        </w:rPr>
        <w:t>上</w:t>
      </w:r>
      <w:r>
        <w:rPr>
          <w:rFonts w:hint="eastAsia"/>
          <w:spacing w:val="-21"/>
        </w:rPr>
        <w:t>。开展《中华</w:t>
      </w:r>
      <w:r>
        <w:rPr>
          <w:rFonts w:hint="eastAsia"/>
          <w:spacing w:val="-8"/>
        </w:rPr>
        <w:t>人民共和</w:t>
      </w:r>
      <w:r>
        <w:rPr>
          <w:rFonts w:hint="eastAsia"/>
          <w:spacing w:val="-4"/>
        </w:rPr>
        <w:t>国固</w:t>
      </w:r>
      <w:r>
        <w:rPr>
          <w:rFonts w:hint="eastAsia"/>
          <w:spacing w:val="4"/>
        </w:rPr>
        <w:t>体</w:t>
      </w:r>
      <w:r>
        <w:rPr>
          <w:rFonts w:hint="eastAsia"/>
          <w:spacing w:val="-4"/>
        </w:rPr>
        <w:t>废</w:t>
      </w:r>
      <w:r>
        <w:rPr>
          <w:rFonts w:hint="eastAsia"/>
          <w:spacing w:val="-8"/>
        </w:rPr>
        <w:t>物污染</w:t>
      </w:r>
      <w:r>
        <w:rPr>
          <w:rFonts w:hint="eastAsia"/>
        </w:rPr>
        <w:t>环境防</w:t>
      </w:r>
      <w:r>
        <w:rPr>
          <w:rFonts w:hint="eastAsia"/>
          <w:spacing w:val="-4"/>
        </w:rPr>
        <w:t>治法》贯彻实施情</w:t>
      </w:r>
      <w:r>
        <w:rPr>
          <w:rFonts w:hint="eastAsia"/>
          <w:spacing w:val="4"/>
        </w:rPr>
        <w:t>况的执</w:t>
      </w:r>
      <w:r>
        <w:rPr>
          <w:rFonts w:hint="eastAsia"/>
          <w:spacing w:val="13"/>
        </w:rPr>
        <w:t>法检</w:t>
      </w:r>
      <w:r>
        <w:rPr>
          <w:rFonts w:hint="eastAsia"/>
          <w:spacing w:val="8"/>
        </w:rPr>
        <w:t>查，推</w:t>
      </w:r>
      <w:r>
        <w:rPr>
          <w:rFonts w:hint="eastAsia"/>
          <w:spacing w:val="4"/>
        </w:rPr>
        <w:t>动解决城乡生活垃圾</w:t>
      </w:r>
      <w:r>
        <w:rPr>
          <w:rFonts w:hint="eastAsia"/>
          <w:spacing w:val="8"/>
        </w:rPr>
        <w:t>、</w:t>
      </w:r>
      <w:r>
        <w:rPr>
          <w:rFonts w:hint="eastAsia"/>
          <w:spacing w:val="-4"/>
        </w:rPr>
        <w:t>危险废</w:t>
      </w:r>
      <w:r>
        <w:rPr>
          <w:rFonts w:hint="eastAsia"/>
        </w:rPr>
        <w:t>物处理处置等重点难点问题，深入打好污染防治攻坚战。</w:t>
      </w:r>
    </w:p>
    <w:p w14:paraId="42E05383">
      <w:pPr>
        <w:pStyle w:val="15"/>
      </w:pPr>
      <w:r>
        <w:rPr>
          <w:rStyle w:val="19"/>
          <w:rFonts w:hint="eastAsia"/>
        </w:rPr>
        <w:t>【民生实事监督强化】　</w:t>
      </w:r>
      <w:r>
        <w:t>2021</w:t>
      </w:r>
      <w:r>
        <w:rPr>
          <w:rFonts w:hint="eastAsia"/>
        </w:rPr>
        <w:t>年，南雄市人大常委会持续实行民生实事项目票决制，更加注重民生实事办理过程监督，推</w:t>
      </w:r>
      <w:r>
        <w:rPr>
          <w:rFonts w:hint="eastAsia"/>
          <w:spacing w:val="4"/>
        </w:rPr>
        <w:t>动</w:t>
      </w:r>
      <w:r>
        <w:rPr>
          <w:rFonts w:hint="eastAsia"/>
        </w:rPr>
        <w:t>市政府承诺的</w:t>
      </w:r>
      <w:r>
        <w:t>2021</w:t>
      </w:r>
      <w:r>
        <w:rPr>
          <w:rFonts w:hint="eastAsia"/>
        </w:rPr>
        <w:t>年八件民生实事如期</w:t>
      </w:r>
      <w:r>
        <w:rPr>
          <w:rFonts w:hint="eastAsia"/>
          <w:spacing w:val="4"/>
        </w:rPr>
        <w:t>高质</w:t>
      </w:r>
      <w:r>
        <w:rPr>
          <w:rFonts w:hint="eastAsia"/>
        </w:rPr>
        <w:t>量完成，</w:t>
      </w:r>
      <w:r>
        <w:rPr>
          <w:rFonts w:hint="eastAsia"/>
          <w:spacing w:val="-4"/>
        </w:rPr>
        <w:t>让广大群众享受发展成果。首次</w:t>
      </w:r>
      <w:r>
        <w:rPr>
          <w:rFonts w:hint="eastAsia"/>
          <w:spacing w:val="-8"/>
        </w:rPr>
        <w:t>开展民生实</w:t>
      </w:r>
      <w:r>
        <w:rPr>
          <w:rFonts w:hint="eastAsia"/>
          <w:spacing w:val="-4"/>
        </w:rPr>
        <w:t>事“回头看</w:t>
      </w:r>
      <w:r>
        <w:rPr>
          <w:rFonts w:hint="eastAsia"/>
        </w:rPr>
        <w:t>”专项监督工作，对</w:t>
      </w:r>
      <w:r>
        <w:t>2017</w:t>
      </w:r>
      <w:r>
        <w:rPr>
          <w:rFonts w:hint="eastAsia"/>
        </w:rPr>
        <w:t>年以来市政府承诺的、群众关注度高的“异地改造建设机关幼儿园总园”等</w:t>
      </w:r>
      <w:r>
        <w:t>6</w:t>
      </w:r>
      <w:r>
        <w:rPr>
          <w:rFonts w:hint="eastAsia"/>
        </w:rPr>
        <w:t>件民生实事项目完成后的管、用情况进行“回头看”，确保民生实事项目完成后真正管好、用好。听取和审议关于稳定和促进就业工作的情况报告，推动经济发展与扩大就业相协调。聚焦常态化疫情防控和人民健康，开展完善突发公共卫生事件应急预案专题调研，推动提升南雄重大疫情防控能力，健全完善公共卫生体系，提高应急处置能力，切实保障人民群众身体健康和生命安全。</w:t>
      </w:r>
    </w:p>
    <w:p w14:paraId="7DF610D2">
      <w:pPr>
        <w:pStyle w:val="14"/>
      </w:pPr>
      <w:r>
        <w:rPr>
          <w:rFonts w:hint="eastAsia"/>
        </w:rPr>
        <w:t>代表工作</w:t>
      </w:r>
    </w:p>
    <w:p w14:paraId="7C235C17">
      <w:pPr>
        <w:pStyle w:val="15"/>
      </w:pPr>
      <w:r>
        <w:rPr>
          <w:rStyle w:val="19"/>
          <w:rFonts w:hint="eastAsia"/>
        </w:rPr>
        <w:t>【代表履职】　</w:t>
      </w:r>
      <w:r>
        <w:t>2021</w:t>
      </w:r>
      <w:r>
        <w:rPr>
          <w:rFonts w:hint="eastAsia"/>
        </w:rPr>
        <w:t>年，南雄市人大常委会举办新一届人大代表履职能力培训班，邀请省人大常委会专家为</w:t>
      </w:r>
      <w:r>
        <w:t>230</w:t>
      </w:r>
      <w:r>
        <w:rPr>
          <w:rFonts w:hint="eastAsia"/>
        </w:rPr>
        <w:t>名市人大代表授课，提高人大代表及人大干部的法律意识、综合能力和履职水平，促进县乡两级人大工作规范化、制度化、程序化建设。丰富代表履职活动形式，结合“更好发挥代表作用”主题实践活动，认真组织代表围绕乡村振兴、产业发展、农村人居环境整治、环境保护、文教卫生、就业等方面开展专题调研、集中视察活动。主题活动期间，全市有</w:t>
      </w:r>
      <w:r>
        <w:t>1022</w:t>
      </w:r>
      <w:r>
        <w:rPr>
          <w:rFonts w:hint="eastAsia"/>
        </w:rPr>
        <w:t>名人大代表参加活动，收集群众意见建议</w:t>
      </w:r>
      <w:r>
        <w:t>607</w:t>
      </w:r>
      <w:r>
        <w:rPr>
          <w:rFonts w:hint="eastAsia"/>
        </w:rPr>
        <w:t>条，解决率</w:t>
      </w:r>
      <w:r>
        <w:t>65%</w:t>
      </w:r>
      <w:r>
        <w:rPr>
          <w:rFonts w:hint="eastAsia"/>
        </w:rPr>
        <w:t>以上。发挥代表联络站作用，全市建成代表联络站</w:t>
      </w:r>
      <w:r>
        <w:t>56</w:t>
      </w:r>
      <w:r>
        <w:rPr>
          <w:rFonts w:hint="eastAsia"/>
        </w:rPr>
        <w:t>个，通过不同形式接待群众</w:t>
      </w:r>
      <w:r>
        <w:t>4200</w:t>
      </w:r>
      <w:r>
        <w:rPr>
          <w:rFonts w:hint="eastAsia"/>
        </w:rPr>
        <w:t>多人次，收集</w:t>
      </w:r>
      <w:r>
        <w:rPr>
          <w:rFonts w:hint="eastAsia"/>
          <w:spacing w:val="4"/>
        </w:rPr>
        <w:t>意见建议</w:t>
      </w:r>
      <w:r>
        <w:t>956</w:t>
      </w:r>
      <w:r>
        <w:rPr>
          <w:rFonts w:hint="eastAsia"/>
        </w:rPr>
        <w:t>件，推动解决问</w:t>
      </w:r>
      <w:r>
        <w:rPr>
          <w:rFonts w:hint="eastAsia"/>
          <w:spacing w:val="4"/>
        </w:rPr>
        <w:t>题</w:t>
      </w:r>
      <w:r>
        <w:rPr>
          <w:spacing w:val="4"/>
        </w:rPr>
        <w:t>7</w:t>
      </w:r>
      <w:r>
        <w:t>23</w:t>
      </w:r>
      <w:r>
        <w:rPr>
          <w:rFonts w:hint="eastAsia"/>
        </w:rPr>
        <w:t>个。加强代表履职活动前的业务培训，提高代表参加视察、调研、评议、执法检查</w:t>
      </w:r>
      <w:r>
        <w:rPr>
          <w:rFonts w:hint="eastAsia"/>
          <w:spacing w:val="4"/>
        </w:rPr>
        <w:t>等活动成效。认真开展人大代</w:t>
      </w:r>
      <w:r>
        <w:rPr>
          <w:rFonts w:hint="eastAsia"/>
        </w:rPr>
        <w:t>表</w:t>
      </w:r>
      <w:r>
        <w:rPr>
          <w:rFonts w:hint="eastAsia"/>
          <w:spacing w:val="13"/>
        </w:rPr>
        <w:t>向</w:t>
      </w:r>
      <w:r>
        <w:rPr>
          <w:rFonts w:hint="eastAsia"/>
          <w:spacing w:val="21"/>
        </w:rPr>
        <w:t>选区选民述</w:t>
      </w:r>
      <w:r>
        <w:rPr>
          <w:rFonts w:hint="eastAsia"/>
          <w:spacing w:val="8"/>
        </w:rPr>
        <w:t>职活</w:t>
      </w:r>
      <w:r>
        <w:rPr>
          <w:rFonts w:hint="eastAsia"/>
          <w:spacing w:val="4"/>
        </w:rPr>
        <w:t>动，</w:t>
      </w:r>
      <w:r>
        <w:rPr>
          <w:rFonts w:hint="eastAsia"/>
          <w:spacing w:val="8"/>
        </w:rPr>
        <w:t>督促代</w:t>
      </w:r>
      <w:r>
        <w:rPr>
          <w:rFonts w:hint="eastAsia"/>
          <w:spacing w:val="4"/>
        </w:rPr>
        <w:t>表</w:t>
      </w:r>
      <w:r>
        <w:rPr>
          <w:rFonts w:hint="eastAsia"/>
        </w:rPr>
        <w:t>依法履职</w:t>
      </w:r>
      <w:r>
        <w:rPr>
          <w:rFonts w:hint="eastAsia"/>
          <w:spacing w:val="-8"/>
        </w:rPr>
        <w:t>尽责</w:t>
      </w:r>
      <w:r>
        <w:rPr>
          <w:rFonts w:hint="eastAsia"/>
          <w:spacing w:val="4"/>
        </w:rPr>
        <w:t>。</w:t>
      </w:r>
      <w:r>
        <w:rPr>
          <w:rFonts w:hint="eastAsia"/>
          <w:spacing w:val="-8"/>
        </w:rPr>
        <w:t>加</w:t>
      </w:r>
      <w:r>
        <w:rPr>
          <w:rFonts w:hint="eastAsia"/>
          <w:spacing w:val="-4"/>
        </w:rPr>
        <w:t>强</w:t>
      </w:r>
      <w:r>
        <w:rPr>
          <w:rFonts w:hint="eastAsia"/>
          <w:spacing w:val="4"/>
        </w:rPr>
        <w:t>代</w:t>
      </w:r>
      <w:r>
        <w:rPr>
          <w:rFonts w:hint="eastAsia"/>
          <w:spacing w:val="21"/>
        </w:rPr>
        <w:t>表</w:t>
      </w:r>
      <w:r>
        <w:rPr>
          <w:rFonts w:hint="eastAsia"/>
          <w:spacing w:val="25"/>
        </w:rPr>
        <w:t>履</w:t>
      </w:r>
      <w:r>
        <w:rPr>
          <w:rFonts w:hint="eastAsia"/>
          <w:spacing w:val="17"/>
        </w:rPr>
        <w:t>职</w:t>
      </w:r>
      <w:r>
        <w:rPr>
          <w:rFonts w:hint="eastAsia"/>
          <w:spacing w:val="8"/>
        </w:rPr>
        <w:t>档</w:t>
      </w:r>
      <w:r>
        <w:rPr>
          <w:rFonts w:hint="eastAsia"/>
          <w:spacing w:val="13"/>
        </w:rPr>
        <w:t>案</w:t>
      </w:r>
      <w:r>
        <w:rPr>
          <w:rFonts w:hint="eastAsia"/>
          <w:spacing w:val="8"/>
        </w:rPr>
        <w:t>管理，激</w:t>
      </w:r>
      <w:r>
        <w:rPr>
          <w:rFonts w:hint="eastAsia"/>
          <w:spacing w:val="13"/>
        </w:rPr>
        <w:t>发代</w:t>
      </w:r>
      <w:r>
        <w:rPr>
          <w:rFonts w:hint="eastAsia"/>
          <w:spacing w:val="25"/>
        </w:rPr>
        <w:t>表履</w:t>
      </w:r>
      <w:r>
        <w:rPr>
          <w:rFonts w:hint="eastAsia"/>
          <w:spacing w:val="29"/>
        </w:rPr>
        <w:t>职</w:t>
      </w:r>
      <w:r>
        <w:rPr>
          <w:rFonts w:hint="eastAsia"/>
          <w:spacing w:val="25"/>
        </w:rPr>
        <w:t>的</w:t>
      </w:r>
      <w:r>
        <w:rPr>
          <w:rFonts w:hint="eastAsia"/>
          <w:spacing w:val="17"/>
        </w:rPr>
        <w:t>积</w:t>
      </w:r>
      <w:r>
        <w:rPr>
          <w:rFonts w:hint="eastAsia"/>
        </w:rPr>
        <w:t>极性</w:t>
      </w:r>
      <w:r>
        <w:rPr>
          <w:rFonts w:hint="eastAsia"/>
          <w:spacing w:val="-4"/>
        </w:rPr>
        <w:t>、主动性。</w:t>
      </w:r>
    </w:p>
    <w:p w14:paraId="46C484A2">
      <w:pPr>
        <w:rPr>
          <w:rFonts w:hint="eastAsia"/>
        </w:rPr>
      </w:pPr>
      <w:r>
        <w:rPr>
          <w:rStyle w:val="19"/>
          <w:rFonts w:hint="eastAsia"/>
        </w:rPr>
        <w:t>【代表议案建议】　</w:t>
      </w:r>
      <w:r>
        <w:t>2021</w:t>
      </w:r>
      <w:r>
        <w:rPr>
          <w:rFonts w:hint="eastAsia"/>
        </w:rPr>
        <w:t>年，南雄市人</w:t>
      </w:r>
      <w:r>
        <w:rPr>
          <w:rFonts w:hint="eastAsia"/>
          <w:spacing w:val="-4"/>
        </w:rPr>
        <w:t>大常委会坚持和完善“双联系”制度，进一步加强常</w:t>
      </w:r>
      <w:r>
        <w:rPr>
          <w:rFonts w:hint="eastAsia"/>
          <w:spacing w:val="-8"/>
        </w:rPr>
        <w:t>委会委员、代表、人民群众之间的</w:t>
      </w:r>
      <w:r>
        <w:rPr>
          <w:rFonts w:hint="eastAsia"/>
          <w:spacing w:val="-4"/>
        </w:rPr>
        <w:t>联系，通</w:t>
      </w:r>
      <w:r>
        <w:rPr>
          <w:rFonts w:hint="eastAsia"/>
        </w:rPr>
        <w:t>过多种方式听取、收集代表的意见和建议，并及时交办政府相关职能部门，进行跟踪处理。对代表重点建议，由常委会领导牵头督办，推动重点建议办理。对市人大代表提出的加快推进黄坑等镇自来水工程建设、进一步推动城市饮用水源保护区环境整治等两个议案，常委会开展有效跟踪监督，强力推动政府抓好落实。黄坑、湖口区域群众安全用水问题得到有效解决，城市饮用水源保护区环境保护进一步加强。</w:t>
      </w:r>
    </w:p>
    <w:p w14:paraId="03106C00">
      <w:pPr>
        <w:rPr>
          <w:rFonts w:hint="eastAsia"/>
        </w:rPr>
      </w:pPr>
    </w:p>
    <w:p w14:paraId="5E8995F4">
      <w:pPr>
        <w:rPr>
          <w:rFonts w:hint="eastAsia"/>
        </w:rPr>
      </w:pPr>
    </w:p>
    <w:p w14:paraId="413A5A0A">
      <w:pPr>
        <w:pStyle w:val="4"/>
      </w:pPr>
      <w:r>
        <w:rPr>
          <w:rFonts w:hint="eastAsia"/>
        </w:rPr>
        <w:t>南雄市人民政府</w:t>
      </w:r>
    </w:p>
    <w:p w14:paraId="60A7A35A">
      <w:pPr>
        <w:rPr>
          <w:rFonts w:hint="eastAsia"/>
        </w:rPr>
      </w:pPr>
    </w:p>
    <w:p w14:paraId="04F22B0E">
      <w:pPr>
        <w:pStyle w:val="5"/>
      </w:pPr>
      <w:r>
        <w:t>NANXIONGSHI  RENMIN  ZHENGFU</w:t>
      </w:r>
    </w:p>
    <w:p w14:paraId="2C0761DF">
      <w:pPr>
        <w:rPr>
          <w:rFonts w:hint="eastAsia"/>
        </w:rPr>
      </w:pPr>
    </w:p>
    <w:p w14:paraId="6AFE915E">
      <w:pPr>
        <w:pStyle w:val="14"/>
      </w:pPr>
      <w:r>
        <w:rPr>
          <w:rFonts w:hint="eastAsia"/>
        </w:rPr>
        <w:t>综　述</w:t>
      </w:r>
    </w:p>
    <w:p w14:paraId="33206A05">
      <w:pPr>
        <w:pStyle w:val="15"/>
      </w:pPr>
      <w:r>
        <w:rPr>
          <w:rStyle w:val="19"/>
          <w:rFonts w:hint="eastAsia"/>
        </w:rPr>
        <w:t>【市政府机构概况】　</w:t>
      </w:r>
      <w:r>
        <w:t>2021</w:t>
      </w:r>
      <w:r>
        <w:rPr>
          <w:rFonts w:hint="eastAsia"/>
        </w:rPr>
        <w:t>年，南雄市人民政府设置工作部门</w:t>
      </w:r>
      <w:r>
        <w:t>26</w:t>
      </w:r>
      <w:r>
        <w:rPr>
          <w:rFonts w:hint="eastAsia"/>
        </w:rPr>
        <w:t>个：办公室、发展和改革局、教育局、工业和信息化局、公安局、民政局、司法局、财政局、人力资源和社会保障局、自然资源局、住房和城乡建设局、交通运输局、水务局、农业农村局、商务局、文化广电旅游体育局、卫生健康局、退役军人事务局、应急管理局、审计局、市场监督管理局、统计局、医疗保障局、城市管理和综合执法局、政务服务数据管理局、林业局。其中，办公室挂外事局、信访局牌子；发展和改革局挂粮食和物资储备局牌子；工业和信息化局挂科学技术局牌子；住房和城乡建设局挂人民防空办公室牌子；农业农村局挂扶贫开发办公室牌子；商务局挂口岸局牌子；市场监督管理局挂知识产权局牌子。民族宗教事务局列入政府工作部门序列，不计入机构限额。</w:t>
      </w:r>
    </w:p>
    <w:p w14:paraId="654E014B">
      <w:pPr>
        <w:pStyle w:val="15"/>
      </w:pPr>
      <w:r>
        <w:rPr>
          <w:rStyle w:val="19"/>
          <w:rFonts w:hint="eastAsia"/>
        </w:rPr>
        <w:t>【政府建设加强】　</w:t>
      </w:r>
      <w:r>
        <w:t>2021</w:t>
      </w:r>
      <w:r>
        <w:rPr>
          <w:rFonts w:hint="eastAsia"/>
        </w:rPr>
        <w:t>年，南雄市把政</w:t>
      </w:r>
      <w:r>
        <w:rPr>
          <w:rFonts w:hint="eastAsia"/>
          <w:spacing w:val="4"/>
        </w:rPr>
        <w:t>治建设摆在首位。深入学习贯彻习</w:t>
      </w:r>
      <w:r>
        <w:rPr>
          <w:rFonts w:hint="eastAsia"/>
        </w:rPr>
        <w:t>近平新时代中</w:t>
      </w:r>
      <w:r>
        <w:rPr>
          <w:rFonts w:hint="eastAsia"/>
          <w:spacing w:val="-4"/>
        </w:rPr>
        <w:t>国特色社会主义思想，扎实开展党史学习教育，深刻领</w:t>
      </w:r>
      <w:r>
        <w:rPr>
          <w:rFonts w:hint="eastAsia"/>
        </w:rPr>
        <w:t>悟“两个确立”的决定性意义，严格落实意识形态责任制。全面加强法治政府建设，落实“八五”普法规划，创建</w:t>
      </w:r>
      <w:r>
        <w:t>4</w:t>
      </w:r>
      <w:r>
        <w:rPr>
          <w:rFonts w:hint="eastAsia"/>
        </w:rPr>
        <w:t>个省级法治教育阵地。发挥法律顾问、公职律师作用，严格落实常务会议议题</w:t>
      </w:r>
      <w:r>
        <w:rPr>
          <w:rFonts w:hint="eastAsia"/>
          <w:spacing w:val="13"/>
        </w:rPr>
        <w:t>会前法制把关、重大行政决策合</w:t>
      </w:r>
      <w:r>
        <w:rPr>
          <w:rFonts w:hint="eastAsia"/>
          <w:spacing w:val="4"/>
        </w:rPr>
        <w:t>法性审查、风险评估等决策程序。自觉接受市人大、市政</w:t>
      </w:r>
      <w:r>
        <w:rPr>
          <w:rFonts w:hint="eastAsia"/>
          <w:spacing w:val="13"/>
        </w:rPr>
        <w:t>协</w:t>
      </w:r>
      <w:r>
        <w:rPr>
          <w:rFonts w:hint="eastAsia"/>
        </w:rPr>
        <w:t>和社会各界的监督，办理人大代表议案、建议和政协委员提案</w:t>
      </w:r>
      <w:r>
        <w:t>81</w:t>
      </w:r>
      <w:r>
        <w:rPr>
          <w:rFonts w:hint="eastAsia"/>
        </w:rPr>
        <w:t>件，办复率、满意率均</w:t>
      </w:r>
      <w:r>
        <w:t>100%</w:t>
      </w:r>
      <w:r>
        <w:rPr>
          <w:rFonts w:hint="eastAsia"/>
        </w:rPr>
        <w:t>。推行一线工作法，开展“我为群众办实事”实践活动。优化“</w:t>
      </w:r>
      <w:r>
        <w:t>12345</w:t>
      </w:r>
      <w:r>
        <w:rPr>
          <w:rFonts w:hint="eastAsia"/>
        </w:rPr>
        <w:t>”政务服务便民热线，及时处理群众来信、来电。加强政务公开工作，主动公开政府信息</w:t>
      </w:r>
      <w:r>
        <w:t>1</w:t>
      </w:r>
      <w:r>
        <w:rPr>
          <w:rFonts w:hint="eastAsia"/>
        </w:rPr>
        <w:t>万余条，政府服务</w:t>
      </w:r>
      <w:r>
        <w:rPr>
          <w:rFonts w:hint="eastAsia"/>
          <w:spacing w:val="8"/>
        </w:rPr>
        <w:t>效能得到新提升。坚决扛起全面从严治党主体责任，严格落实中央八项规定精神，深</w:t>
      </w:r>
      <w:r>
        <w:rPr>
          <w:rFonts w:hint="eastAsia"/>
          <w:spacing w:val="4"/>
        </w:rPr>
        <w:t>入推进党</w:t>
      </w:r>
      <w:r>
        <w:rPr>
          <w:rFonts w:hint="eastAsia"/>
          <w:spacing w:val="8"/>
        </w:rPr>
        <w:t>风廉政建设和反腐败斗争</w:t>
      </w:r>
      <w:r>
        <w:rPr>
          <w:rFonts w:hint="eastAsia"/>
          <w:spacing w:val="13"/>
        </w:rPr>
        <w:t>。</w:t>
      </w:r>
      <w:r>
        <w:rPr>
          <w:rFonts w:hint="eastAsia"/>
          <w:spacing w:val="8"/>
        </w:rPr>
        <w:t>加</w:t>
      </w:r>
      <w:r>
        <w:rPr>
          <w:rFonts w:hint="eastAsia"/>
          <w:spacing w:val="17"/>
        </w:rPr>
        <w:t>强</w:t>
      </w:r>
      <w:r>
        <w:rPr>
          <w:rFonts w:hint="eastAsia"/>
          <w:spacing w:val="13"/>
        </w:rPr>
        <w:t>重点</w:t>
      </w:r>
      <w:r>
        <w:rPr>
          <w:rFonts w:hint="eastAsia"/>
          <w:spacing w:val="8"/>
        </w:rPr>
        <w:t>领域和关键环节廉政风险</w:t>
      </w:r>
      <w:r>
        <w:rPr>
          <w:rFonts w:hint="eastAsia"/>
          <w:spacing w:val="4"/>
        </w:rPr>
        <w:t>防范，强化审计监督，</w:t>
      </w:r>
      <w:r>
        <w:rPr>
          <w:rFonts w:hint="eastAsia"/>
          <w:spacing w:val="8"/>
        </w:rPr>
        <w:t>严</w:t>
      </w:r>
      <w:r>
        <w:rPr>
          <w:rFonts w:hint="eastAsia"/>
          <w:spacing w:val="17"/>
        </w:rPr>
        <w:t>格落</w:t>
      </w:r>
      <w:r>
        <w:rPr>
          <w:rFonts w:hint="eastAsia"/>
        </w:rPr>
        <w:t>实省经</w:t>
      </w:r>
      <w:r>
        <w:rPr>
          <w:rFonts w:hint="eastAsia"/>
          <w:spacing w:val="8"/>
        </w:rPr>
        <w:t>济责任</w:t>
      </w:r>
      <w:r>
        <w:rPr>
          <w:rFonts w:hint="eastAsia"/>
          <w:spacing w:val="13"/>
        </w:rPr>
        <w:t>和自然资源资产审计发现问题整</w:t>
      </w:r>
      <w:r>
        <w:rPr>
          <w:rFonts w:hint="eastAsia"/>
          <w:spacing w:val="8"/>
        </w:rPr>
        <w:t>改，政风行风持续改善。</w:t>
      </w:r>
    </w:p>
    <w:p w14:paraId="3B3C80EB">
      <w:pPr>
        <w:pStyle w:val="14"/>
        <w:spacing w:after="215"/>
      </w:pPr>
      <w:r>
        <w:rPr>
          <w:rFonts w:hint="eastAsia"/>
        </w:rPr>
        <w:t>重要会议</w:t>
      </w:r>
    </w:p>
    <w:p w14:paraId="12342856">
      <w:pPr>
        <w:pStyle w:val="15"/>
      </w:pPr>
      <w:r>
        <w:rPr>
          <w:rStyle w:val="19"/>
          <w:rFonts w:hint="eastAsia"/>
        </w:rPr>
        <w:t>【南雄市政府常务会议】　</w:t>
      </w:r>
      <w:r>
        <w:t>2021</w:t>
      </w:r>
      <w:r>
        <w:rPr>
          <w:rFonts w:hint="eastAsia"/>
        </w:rPr>
        <w:t>年，南雄市召开市政府常务会议</w:t>
      </w:r>
      <w:r>
        <w:t>13</w:t>
      </w:r>
      <w:r>
        <w:rPr>
          <w:rFonts w:hint="eastAsia"/>
        </w:rPr>
        <w:t>次。</w:t>
      </w:r>
    </w:p>
    <w:p w14:paraId="46276E0B">
      <w:pPr>
        <w:pStyle w:val="16"/>
      </w:pPr>
      <w:r>
        <w:rPr>
          <w:rStyle w:val="20"/>
          <w:rFonts w:hint="eastAsia"/>
        </w:rPr>
        <w:t>十五届</w:t>
      </w:r>
      <w:r>
        <w:rPr>
          <w:rStyle w:val="20"/>
        </w:rPr>
        <w:t>48</w:t>
      </w:r>
      <w:r>
        <w:rPr>
          <w:rStyle w:val="20"/>
          <w:rFonts w:hint="eastAsia"/>
        </w:rPr>
        <w:t>次常务会议</w:t>
      </w:r>
      <w:r>
        <w:rPr>
          <w:rFonts w:hint="eastAsia"/>
        </w:rPr>
        <w:t>　</w:t>
      </w:r>
      <w:r>
        <w:t>2021</w:t>
      </w:r>
      <w:r>
        <w:rPr>
          <w:rFonts w:hint="eastAsia"/>
        </w:rPr>
        <w:t>年</w:t>
      </w:r>
      <w:r>
        <w:t>1</w:t>
      </w:r>
      <w:r>
        <w:rPr>
          <w:rFonts w:hint="eastAsia"/>
        </w:rPr>
        <w:t>月</w:t>
      </w:r>
      <w:r>
        <w:t>15</w:t>
      </w:r>
      <w:r>
        <w:rPr>
          <w:rFonts w:hint="eastAsia"/>
        </w:rPr>
        <w:t>日召开，会议主要讨论研究以下内容：研究基层医疗单位医疗污水处理工程项目建设、康宁医院奖励资金、园区二期市政道路路灯及供水管网移交事项、国家储备林项目（二期）暨林业生态产业融合发展项目建设、</w:t>
      </w:r>
      <w:r>
        <w:t>2021</w:t>
      </w:r>
      <w:r>
        <w:rPr>
          <w:rFonts w:hint="eastAsia"/>
        </w:rPr>
        <w:t>年代建项目中介服务选取方式事项、划转翠屏公司部分国有资本充实社保基金和变更国有股东事项、</w:t>
      </w:r>
      <w:r>
        <w:t>2021</w:t>
      </w:r>
      <w:r>
        <w:rPr>
          <w:rFonts w:hint="eastAsia"/>
        </w:rPr>
        <w:t>年重点工作重点建设等项目；听取《</w:t>
      </w:r>
      <w:r>
        <w:t>2020</w:t>
      </w:r>
      <w:r>
        <w:rPr>
          <w:rFonts w:hint="eastAsia"/>
        </w:rPr>
        <w:t>年度行政复议和行</w:t>
      </w:r>
      <w:r>
        <w:rPr>
          <w:rFonts w:hint="eastAsia"/>
          <w:spacing w:val="8"/>
        </w:rPr>
        <w:t>政</w:t>
      </w:r>
      <w:r>
        <w:rPr>
          <w:rFonts w:hint="eastAsia"/>
          <w:spacing w:val="13"/>
        </w:rPr>
        <w:t>应诉</w:t>
      </w:r>
      <w:r>
        <w:rPr>
          <w:rFonts w:hint="eastAsia"/>
          <w:spacing w:val="8"/>
        </w:rPr>
        <w:t>案件</w:t>
      </w:r>
      <w:r>
        <w:rPr>
          <w:rFonts w:hint="eastAsia"/>
          <w:spacing w:val="4"/>
        </w:rPr>
        <w:t>情况分析报告》《</w:t>
      </w:r>
      <w:r>
        <w:rPr>
          <w:spacing w:val="4"/>
        </w:rPr>
        <w:t>202</w:t>
      </w:r>
      <w:r>
        <w:rPr>
          <w:spacing w:val="8"/>
        </w:rPr>
        <w:t>0</w:t>
      </w:r>
      <w:r>
        <w:rPr>
          <w:rFonts w:hint="eastAsia"/>
          <w:spacing w:val="8"/>
        </w:rPr>
        <w:t>年度</w:t>
      </w:r>
      <w:r>
        <w:rPr>
          <w:rFonts w:hint="eastAsia"/>
          <w:spacing w:val="4"/>
        </w:rPr>
        <w:t>政府法律顾问工作情况报告》；</w:t>
      </w:r>
      <w:r>
        <w:rPr>
          <w:rFonts w:hint="eastAsia"/>
        </w:rPr>
        <w:t>审议《南</w:t>
      </w:r>
      <w:r>
        <w:rPr>
          <w:rFonts w:hint="eastAsia"/>
          <w:spacing w:val="-4"/>
        </w:rPr>
        <w:t>雄市（第二批）十镇环卫服务市场化委托运营项目采</w:t>
      </w:r>
      <w:r>
        <w:rPr>
          <w:rFonts w:hint="eastAsia"/>
        </w:rPr>
        <w:t>购方案》《南雄市城市智慧停车建设方案（试行）》《南雄市国民经济和社会发展第十四个五年规划纲要》（送审稿）《南雄市人民政府</w:t>
      </w:r>
      <w:r>
        <w:t>2021</w:t>
      </w:r>
      <w:r>
        <w:rPr>
          <w:rFonts w:hint="eastAsia"/>
        </w:rPr>
        <w:t>年民生实事候选项目》（送审稿）及市十五届人大七次会议《政府工作报告》（送审稿）。</w:t>
      </w:r>
    </w:p>
    <w:p w14:paraId="28BBAA41">
      <w:pPr>
        <w:pStyle w:val="16"/>
      </w:pPr>
      <w:r>
        <w:rPr>
          <w:rStyle w:val="20"/>
          <w:rFonts w:hint="eastAsia"/>
          <w:spacing w:val="-4"/>
        </w:rPr>
        <w:t>十五届</w:t>
      </w:r>
      <w:r>
        <w:rPr>
          <w:rStyle w:val="20"/>
          <w:spacing w:val="-4"/>
        </w:rPr>
        <w:t>49</w:t>
      </w:r>
      <w:r>
        <w:rPr>
          <w:rStyle w:val="20"/>
          <w:rFonts w:hint="eastAsia"/>
          <w:spacing w:val="-4"/>
        </w:rPr>
        <w:t>次常务会议</w:t>
      </w:r>
      <w:r>
        <w:rPr>
          <w:rFonts w:hint="eastAsia"/>
          <w:spacing w:val="-4"/>
        </w:rPr>
        <w:t>　</w:t>
      </w:r>
      <w:r>
        <w:rPr>
          <w:spacing w:val="-4"/>
        </w:rPr>
        <w:t>20</w:t>
      </w:r>
      <w:r>
        <w:t>21</w:t>
      </w:r>
      <w:r>
        <w:rPr>
          <w:rFonts w:hint="eastAsia"/>
        </w:rPr>
        <w:t>年</w:t>
      </w:r>
      <w:r>
        <w:t>2</w:t>
      </w:r>
      <w:r>
        <w:rPr>
          <w:rFonts w:hint="eastAsia"/>
        </w:rPr>
        <w:t>月</w:t>
      </w:r>
      <w:r>
        <w:t>24</w:t>
      </w:r>
      <w:r>
        <w:rPr>
          <w:rFonts w:hint="eastAsia"/>
        </w:rPr>
        <w:t>日召开，会议主要讨论研究以下内容：研究</w:t>
      </w:r>
      <w:r>
        <w:t>2021</w:t>
      </w:r>
      <w:r>
        <w:rPr>
          <w:rFonts w:hint="eastAsia"/>
        </w:rPr>
        <w:t>年民生实事有关事项、村（社区）政务员组织员去留事项、南雄市实验中学运动场东南角部分地块划拨事项、主田联办林场场部租赁、市残疾人康复中心运营方式、珠玑古巷土地流转有关事项、调整南雄市年丰有机肥有限公司国有建设用地使用权收回价款事项、拟出让国有建设用地、全安镇密下水村拟设采矿权等事项；审议《新一批山水林田湖草生态保护修复试点工程项目（中央奖补资金支持项目）资金分配方案及相关事项（送审稿）》。</w:t>
      </w:r>
    </w:p>
    <w:p w14:paraId="62426CEE">
      <w:pPr>
        <w:pStyle w:val="16"/>
      </w:pPr>
      <w:r>
        <w:rPr>
          <w:rStyle w:val="20"/>
          <w:rFonts w:hint="eastAsia"/>
          <w:spacing w:val="-4"/>
        </w:rPr>
        <w:t>十五届</w:t>
      </w:r>
      <w:r>
        <w:rPr>
          <w:rStyle w:val="20"/>
          <w:spacing w:val="-4"/>
        </w:rPr>
        <w:t>50</w:t>
      </w:r>
      <w:r>
        <w:rPr>
          <w:rStyle w:val="20"/>
          <w:rFonts w:hint="eastAsia"/>
          <w:spacing w:val="-4"/>
        </w:rPr>
        <w:t>次常务会议</w:t>
      </w:r>
      <w:r>
        <w:rPr>
          <w:rFonts w:hint="eastAsia"/>
        </w:rPr>
        <w:t>　</w:t>
      </w:r>
      <w:r>
        <w:t>2021</w:t>
      </w:r>
      <w:r>
        <w:rPr>
          <w:rFonts w:hint="eastAsia"/>
        </w:rPr>
        <w:t>年</w:t>
      </w:r>
      <w:r>
        <w:t>3</w:t>
      </w:r>
      <w:r>
        <w:rPr>
          <w:rFonts w:hint="eastAsia"/>
        </w:rPr>
        <w:t>月</w:t>
      </w:r>
      <w:r>
        <w:t>26</w:t>
      </w:r>
      <w:r>
        <w:rPr>
          <w:rFonts w:hint="eastAsia"/>
        </w:rPr>
        <w:t>日召开，会议主要讨论研究以下内容：传达学习《政府督查工作条例》《广东省消防工作若干规定》，学习贯彻《刑法修正案》安全生产有关条款、广东省清明前后森林防灭火专项会议精神；审议《南雄市</w:t>
      </w:r>
      <w:r>
        <w:t>2021</w:t>
      </w:r>
      <w:r>
        <w:rPr>
          <w:rFonts w:hint="eastAsia"/>
        </w:rPr>
        <w:t>年度安全生产“四项重点工作”实施方案（审议稿）》《南雄市行政复议体制改革实施方案（送审稿）》《南雄市</w:t>
      </w:r>
      <w:r>
        <w:t>2021</w:t>
      </w:r>
      <w:r>
        <w:rPr>
          <w:rFonts w:hint="eastAsia"/>
        </w:rPr>
        <w:t>年度国有建设用地供应计划（送审稿）》《南雄市关于支持功能性膜材料产业集聚发展扶持方案（送审稿）》《南雄市红砂岭综合治理工程（二期）绩效目标分解方案及新一批山水林田湖草项目相关事宜（送审稿）》《南雄市</w:t>
      </w:r>
      <w:r>
        <w:t>2021</w:t>
      </w:r>
      <w:r>
        <w:rPr>
          <w:rFonts w:hint="eastAsia"/>
        </w:rPr>
        <w:t>年提前批新增债券项目方案（草案）（送审稿）》《南雄市</w:t>
      </w:r>
      <w:r>
        <w:t>2021</w:t>
      </w:r>
      <w:r>
        <w:rPr>
          <w:rFonts w:hint="eastAsia"/>
        </w:rPr>
        <w:t>年度消防安全“两项工作”实施方案》《南雄市老旧小区改造工作领导小组办公室工作方案》（征求意见稿）；研究解决三类事业单位改革分流到市水务局二类事业单位人员工资事项；研究澜河镇政府拆除周转房、园区人才公寓出租、时代广场项目返还政府面积产权登记、“两馆一宫”时代广场资产产权</w:t>
      </w:r>
      <w:r>
        <w:rPr>
          <w:rFonts w:hint="eastAsia"/>
          <w:spacing w:val="8"/>
        </w:rPr>
        <w:t>调拨、韶关生物医药产业基金首期</w:t>
      </w:r>
      <w:r>
        <w:rPr>
          <w:rFonts w:hint="eastAsia"/>
          <w:spacing w:val="4"/>
        </w:rPr>
        <w:t>资金出资、南雄公务接待标准调整、债券项目立项、陵园</w:t>
      </w:r>
      <w:r>
        <w:rPr>
          <w:rFonts w:hint="eastAsia"/>
          <w:spacing w:val="8"/>
        </w:rPr>
        <w:t>路</w:t>
      </w:r>
      <w:r>
        <w:rPr>
          <w:rFonts w:hint="eastAsia"/>
        </w:rPr>
        <w:t>公租房项目（四期）前期</w:t>
      </w:r>
      <w:r>
        <w:rPr>
          <w:rFonts w:hint="eastAsia"/>
          <w:spacing w:val="8"/>
        </w:rPr>
        <w:t>建设工作、各镇物业管理行业主</w:t>
      </w:r>
      <w:r>
        <w:rPr>
          <w:rFonts w:hint="eastAsia"/>
          <w:spacing w:val="13"/>
        </w:rPr>
        <w:t>管职能、广东南雄恐龙</w:t>
      </w:r>
      <w:r>
        <w:rPr>
          <w:rFonts w:hint="eastAsia"/>
          <w:spacing w:val="4"/>
        </w:rPr>
        <w:t>省级地质公园总体规划编制等相关事</w:t>
      </w:r>
      <w:r>
        <w:rPr>
          <w:rFonts w:hint="eastAsia"/>
          <w:spacing w:val="13"/>
        </w:rPr>
        <w:t>项</w:t>
      </w:r>
      <w:r>
        <w:rPr>
          <w:rFonts w:hint="eastAsia"/>
        </w:rPr>
        <w:t>；研究调整</w:t>
      </w:r>
      <w:r>
        <w:t>2020</w:t>
      </w:r>
      <w:r>
        <w:rPr>
          <w:rFonts w:hint="eastAsia"/>
        </w:rPr>
        <w:t>年地方政府债务限额（含收入）和</w:t>
      </w:r>
      <w:r>
        <w:t>2021</w:t>
      </w:r>
      <w:r>
        <w:rPr>
          <w:rFonts w:hint="eastAsia"/>
        </w:rPr>
        <w:t>年政府债务举债事项。</w:t>
      </w:r>
    </w:p>
    <w:p w14:paraId="376E3A5D">
      <w:pPr>
        <w:pStyle w:val="16"/>
      </w:pPr>
      <w:r>
        <w:rPr>
          <w:rStyle w:val="20"/>
          <w:rFonts w:hint="eastAsia"/>
          <w:spacing w:val="-4"/>
        </w:rPr>
        <w:t>十五届</w:t>
      </w:r>
      <w:r>
        <w:rPr>
          <w:rStyle w:val="20"/>
          <w:spacing w:val="-4"/>
        </w:rPr>
        <w:t>51</w:t>
      </w:r>
      <w:r>
        <w:rPr>
          <w:rStyle w:val="20"/>
          <w:rFonts w:hint="eastAsia"/>
          <w:spacing w:val="-4"/>
        </w:rPr>
        <w:t>次常务会议</w:t>
      </w:r>
      <w:r>
        <w:rPr>
          <w:rFonts w:hint="eastAsia"/>
          <w:spacing w:val="-4"/>
        </w:rPr>
        <w:t>　</w:t>
      </w:r>
      <w:r>
        <w:rPr>
          <w:spacing w:val="-4"/>
        </w:rPr>
        <w:t>2021</w:t>
      </w:r>
      <w:r>
        <w:rPr>
          <w:rFonts w:hint="eastAsia"/>
          <w:spacing w:val="-4"/>
        </w:rPr>
        <w:t>年</w:t>
      </w:r>
      <w:r>
        <w:rPr>
          <w:spacing w:val="-4"/>
        </w:rPr>
        <w:t>4</w:t>
      </w:r>
      <w:r>
        <w:rPr>
          <w:rFonts w:hint="eastAsia"/>
          <w:spacing w:val="-4"/>
        </w:rPr>
        <w:t>月</w:t>
      </w:r>
      <w:r>
        <w:t>26</w:t>
      </w:r>
      <w:r>
        <w:rPr>
          <w:rFonts w:hint="eastAsia"/>
        </w:rPr>
        <w:t>日召开，会议主要讨论研究以下内容：审议《南雄市雄信高速公路项目地上附着物征收补偿方案》（修订版）、《南雄市镇级人民政府耕地</w:t>
      </w:r>
      <w:r>
        <w:rPr>
          <w:rFonts w:hint="eastAsia"/>
          <w:spacing w:val="-4"/>
        </w:rPr>
        <w:t>保护责任目标考核办法（送审稿）》</w:t>
      </w:r>
      <w:r>
        <w:rPr>
          <w:rFonts w:hint="eastAsia"/>
        </w:rPr>
        <w:t>《关于推进校园</w:t>
      </w:r>
      <w:r>
        <w:rPr>
          <w:rFonts w:hint="eastAsia"/>
          <w:spacing w:val="-4"/>
        </w:rPr>
        <w:t>智慧食堂管理系统建设的实施方案（送审稿）》</w:t>
      </w:r>
      <w:r>
        <w:rPr>
          <w:rFonts w:hint="eastAsia"/>
        </w:rPr>
        <w:t>《南雄市</w:t>
      </w:r>
      <w:r>
        <w:t>2020</w:t>
      </w:r>
      <w:r>
        <w:rPr>
          <w:rFonts w:hint="eastAsia"/>
        </w:rPr>
        <w:t>年国有资产管理情况报告》《南雄市</w:t>
      </w:r>
      <w:r>
        <w:t>2020</w:t>
      </w:r>
      <w:r>
        <w:rPr>
          <w:rFonts w:hint="eastAsia"/>
        </w:rPr>
        <w:t>年党政主要负责人履行推进法治建设第一责任人职责及法治政府建设督察存在问题整改工作方案》；研究南雄市老教场桥东侧借村地块土地使用权、油山镇彭屋矿区建筑用花岗岩拟设采矿权事项、风度书房建设资金、翠屏公司（帽子峰林场）改革历史遗留问题、森林生态综合示范园（第二期）项目、国土绿化试点示范项目建设、雄州公园物业管理服务项目、社会福利中心养老服务收费标准等相关事项；部署市政府近期工作事项。</w:t>
      </w:r>
    </w:p>
    <w:p w14:paraId="2060D570">
      <w:pPr>
        <w:pStyle w:val="16"/>
      </w:pPr>
      <w:r>
        <w:rPr>
          <w:rStyle w:val="20"/>
          <w:rFonts w:hint="eastAsia"/>
        </w:rPr>
        <w:t>十五届</w:t>
      </w:r>
      <w:r>
        <w:rPr>
          <w:rStyle w:val="20"/>
        </w:rPr>
        <w:t>52</w:t>
      </w:r>
      <w:r>
        <w:rPr>
          <w:rStyle w:val="20"/>
          <w:rFonts w:hint="eastAsia"/>
        </w:rPr>
        <w:t>次常务会议</w:t>
      </w:r>
      <w:r>
        <w:rPr>
          <w:rFonts w:hint="eastAsia"/>
        </w:rPr>
        <w:t>　</w:t>
      </w:r>
      <w:r>
        <w:t>2021</w:t>
      </w:r>
      <w:r>
        <w:rPr>
          <w:rFonts w:hint="eastAsia"/>
        </w:rPr>
        <w:t>年</w:t>
      </w:r>
      <w:r>
        <w:t>6</w:t>
      </w:r>
      <w:r>
        <w:rPr>
          <w:rFonts w:hint="eastAsia"/>
        </w:rPr>
        <w:t>月</w:t>
      </w:r>
      <w:r>
        <w:t>1</w:t>
      </w:r>
      <w:r>
        <w:rPr>
          <w:rFonts w:hint="eastAsia"/>
        </w:rPr>
        <w:t>日召开，会议主要讨论研究以下内容：传达学习贯彻《中共广东省委、广东省人民政府印发〈关于建立国土空间规划体系并监督实施的若干措施〉的通知》；听取《市公安局关于落实校园安全工作的情况报告》、常态化疫情防控工作情况汇报、《南雄市区域空间生态环境评价暨“三线一单”初步研究成果报告》《</w:t>
      </w:r>
      <w:r>
        <w:t>2020</w:t>
      </w:r>
      <w:r>
        <w:rPr>
          <w:rFonts w:hint="eastAsia"/>
        </w:rPr>
        <w:t>年南雄市未成年人思想道德建设工作情况汇报》；研究道路交通安全隐患整改事项、北城区</w:t>
      </w:r>
      <w:r>
        <w:rPr>
          <w:rFonts w:hint="eastAsia"/>
          <w:spacing w:val="13"/>
        </w:rPr>
        <w:t>土地储备资金事项、北城区改</w:t>
      </w:r>
      <w:r>
        <w:rPr>
          <w:rFonts w:hint="eastAsia"/>
          <w:spacing w:val="4"/>
        </w:rPr>
        <w:t>造房屋征收拆迁户安置、省保单</w:t>
      </w:r>
      <w:r>
        <w:rPr>
          <w:rFonts w:hint="eastAsia"/>
          <w:spacing w:val="13"/>
        </w:rPr>
        <w:t>位里东戏台修缮方案编制设</w:t>
      </w:r>
      <w:r>
        <w:rPr>
          <w:rFonts w:hint="eastAsia"/>
        </w:rPr>
        <w:t>计单位选取及南雄中学、南雄市第一中学办学类</w:t>
      </w:r>
      <w:r>
        <w:rPr>
          <w:rFonts w:hint="eastAsia"/>
          <w:spacing w:val="-4"/>
        </w:rPr>
        <w:t>型变更</w:t>
      </w:r>
      <w:r>
        <w:rPr>
          <w:rFonts w:hint="eastAsia"/>
          <w:spacing w:val="13"/>
        </w:rPr>
        <w:t>等相关事项；审议《南雄市</w:t>
      </w:r>
      <w:r>
        <w:rPr>
          <w:spacing w:val="13"/>
        </w:rPr>
        <w:t>2</w:t>
      </w:r>
      <w:r>
        <w:rPr>
          <w:spacing w:val="8"/>
        </w:rPr>
        <w:t>021</w:t>
      </w:r>
      <w:r>
        <w:rPr>
          <w:rFonts w:hint="eastAsia"/>
          <w:spacing w:val="13"/>
        </w:rPr>
        <w:t>年新冠病毒疫苗接种工作实施方</w:t>
      </w:r>
      <w:r>
        <w:rPr>
          <w:rFonts w:hint="eastAsia"/>
          <w:spacing w:val="17"/>
        </w:rPr>
        <w:t>案</w:t>
      </w:r>
      <w:r>
        <w:rPr>
          <w:rFonts w:hint="eastAsia"/>
        </w:rPr>
        <w:t>》《南雄市自然资源“十四五”规划》《关于南</w:t>
      </w:r>
      <w:r>
        <w:rPr>
          <w:rFonts w:hint="eastAsia"/>
          <w:spacing w:val="8"/>
        </w:rPr>
        <w:t>雄市</w:t>
      </w:r>
      <w:r>
        <w:rPr>
          <w:spacing w:val="8"/>
        </w:rPr>
        <w:t>2020</w:t>
      </w:r>
      <w:r>
        <w:rPr>
          <w:rFonts w:hint="eastAsia"/>
          <w:spacing w:val="8"/>
        </w:rPr>
        <w:t>年度审计查</w:t>
      </w:r>
      <w:r>
        <w:rPr>
          <w:rFonts w:hint="eastAsia"/>
          <w:spacing w:val="4"/>
        </w:rPr>
        <w:t>处问题的整改</w:t>
      </w:r>
      <w:r>
        <w:rPr>
          <w:rFonts w:hint="eastAsia"/>
          <w:spacing w:val="17"/>
        </w:rPr>
        <w:t>结</w:t>
      </w:r>
      <w:r>
        <w:rPr>
          <w:rFonts w:hint="eastAsia"/>
          <w:spacing w:val="8"/>
        </w:rPr>
        <w:t>果报告（送审稿）》《</w:t>
      </w:r>
      <w:r>
        <w:rPr>
          <w:rFonts w:hint="eastAsia"/>
          <w:spacing w:val="4"/>
        </w:rPr>
        <w:t>南雄市</w:t>
      </w:r>
      <w:r>
        <w:rPr>
          <w:rFonts w:hint="eastAsia"/>
          <w:spacing w:val="13"/>
        </w:rPr>
        <w:t>关于扶持医药</w:t>
      </w:r>
      <w:r>
        <w:rPr>
          <w:rFonts w:hint="eastAsia"/>
          <w:spacing w:val="8"/>
        </w:rPr>
        <w:t>服务产业奖励</w:t>
      </w:r>
      <w:r>
        <w:rPr>
          <w:rFonts w:hint="eastAsia"/>
          <w:spacing w:val="13"/>
        </w:rPr>
        <w:t>实</w:t>
      </w:r>
      <w:r>
        <w:rPr>
          <w:rFonts w:hint="eastAsia"/>
          <w:spacing w:val="21"/>
        </w:rPr>
        <w:t>施办法</w:t>
      </w:r>
      <w:r>
        <w:rPr>
          <w:rFonts w:hint="eastAsia"/>
          <w:spacing w:val="17"/>
        </w:rPr>
        <w:t>（修订）（送审稿）</w:t>
      </w:r>
      <w:r>
        <w:rPr>
          <w:rFonts w:hint="eastAsia"/>
          <w:spacing w:val="8"/>
        </w:rPr>
        <w:t>》《</w:t>
      </w:r>
      <w:r>
        <w:rPr>
          <w:rFonts w:hint="eastAsia"/>
        </w:rPr>
        <w:t>南</w:t>
      </w:r>
      <w:r>
        <w:rPr>
          <w:rFonts w:hint="eastAsia"/>
          <w:spacing w:val="8"/>
        </w:rPr>
        <w:t>雄市关于加快</w:t>
      </w:r>
      <w:r>
        <w:rPr>
          <w:rFonts w:hint="eastAsia"/>
          <w:spacing w:val="4"/>
        </w:rPr>
        <w:t>推进</w:t>
      </w:r>
      <w:r>
        <w:rPr>
          <w:rFonts w:hint="eastAsia"/>
          <w:spacing w:val="8"/>
        </w:rPr>
        <w:t>天</w:t>
      </w:r>
      <w:r>
        <w:rPr>
          <w:rFonts w:hint="eastAsia"/>
          <w:spacing w:val="13"/>
        </w:rPr>
        <w:t>然气整合实施方案（送审稿）》《南雄市加快推进新能源产业</w:t>
      </w:r>
      <w:r>
        <w:rPr>
          <w:rFonts w:hint="eastAsia"/>
          <w:spacing w:val="8"/>
        </w:rPr>
        <w:t>发</w:t>
      </w:r>
      <w:r>
        <w:rPr>
          <w:rFonts w:hint="eastAsia"/>
        </w:rPr>
        <w:t>展实施方案》。</w:t>
      </w:r>
    </w:p>
    <w:p w14:paraId="6674A7C0">
      <w:pPr>
        <w:pStyle w:val="16"/>
      </w:pPr>
      <w:r>
        <w:rPr>
          <w:rStyle w:val="20"/>
          <w:rFonts w:hint="eastAsia"/>
        </w:rPr>
        <w:t>十五届</w:t>
      </w:r>
      <w:r>
        <w:rPr>
          <w:rStyle w:val="20"/>
        </w:rPr>
        <w:t>53</w:t>
      </w:r>
      <w:r>
        <w:rPr>
          <w:rStyle w:val="20"/>
          <w:rFonts w:hint="eastAsia"/>
        </w:rPr>
        <w:t>次常务会议</w:t>
      </w:r>
      <w:r>
        <w:rPr>
          <w:rFonts w:hint="eastAsia"/>
        </w:rPr>
        <w:t>　</w:t>
      </w:r>
      <w:r>
        <w:t>2021</w:t>
      </w:r>
      <w:r>
        <w:rPr>
          <w:rFonts w:hint="eastAsia"/>
        </w:rPr>
        <w:t>年</w:t>
      </w:r>
      <w:r>
        <w:t>6</w:t>
      </w:r>
      <w:r>
        <w:rPr>
          <w:rFonts w:hint="eastAsia"/>
        </w:rPr>
        <w:t>月</w:t>
      </w:r>
      <w:r>
        <w:t>24</w:t>
      </w:r>
      <w:r>
        <w:rPr>
          <w:rFonts w:hint="eastAsia"/>
        </w:rPr>
        <w:t>日召开，会议主</w:t>
      </w:r>
      <w:r>
        <w:rPr>
          <w:rFonts w:hint="eastAsia"/>
          <w:spacing w:val="-4"/>
        </w:rPr>
        <w:t>要讨论研究以下内容：传达学习贯彻习近平总书记关</w:t>
      </w:r>
      <w:r>
        <w:rPr>
          <w:rFonts w:hint="eastAsia"/>
        </w:rPr>
        <w:t>于湖北十堰市燃气爆炸事故的重要指示、李克强总理及省委李希书记重要批示精神及《国务院关于进一步深化预算管理制度改革的意见》《广东省人民政府关于加强统筹进一步深化预算管理制度改革的实施意见》精神；审议《南雄市三防应急工作制度（试行）》《南雄市</w:t>
      </w:r>
      <w:r>
        <w:t>2021</w:t>
      </w:r>
      <w:r>
        <w:rPr>
          <w:rFonts w:hint="eastAsia"/>
        </w:rPr>
        <w:t>—</w:t>
      </w:r>
      <w:r>
        <w:t>2023</w:t>
      </w:r>
      <w:r>
        <w:rPr>
          <w:rFonts w:hint="eastAsia"/>
        </w:rPr>
        <w:t>年财政中长期规划》《南雄市雄信高速公路土地与房屋征</w:t>
      </w:r>
      <w:r>
        <w:rPr>
          <w:rFonts w:hint="eastAsia"/>
          <w:spacing w:val="-4"/>
        </w:rPr>
        <w:t>收资</w:t>
      </w:r>
      <w:r>
        <w:rPr>
          <w:rFonts w:hint="eastAsia"/>
        </w:rPr>
        <w:t>金管理办法（送审稿）》《南雄</w:t>
      </w:r>
      <w:r>
        <w:rPr>
          <w:rFonts w:hint="eastAsia"/>
          <w:spacing w:val="4"/>
        </w:rPr>
        <w:t>市“房地一体”农村不动产确</w:t>
      </w:r>
      <w:r>
        <w:rPr>
          <w:rFonts w:hint="eastAsia"/>
        </w:rPr>
        <w:t>权登记发证工作实施意见（修订稿）（送审稿）》《南雄市中心城区“房地一体”农村不动产确权登记发证工作实施意见（送审稿）》《关于市委书记王碧安同志</w:t>
      </w:r>
      <w:r>
        <w:t xml:space="preserve">  </w:t>
      </w:r>
      <w:r>
        <w:rPr>
          <w:rFonts w:hint="eastAsia"/>
        </w:rPr>
        <w:t>市长林小龙同志任期经济责任审计和自然资源资产任中审计发现问题的整改工作</w:t>
      </w:r>
      <w:r>
        <w:rPr>
          <w:rFonts w:hint="eastAsia"/>
          <w:spacing w:val="-4"/>
        </w:rPr>
        <w:t>方案（送审稿）》《南雄市贯彻〈广东省消防工</w:t>
      </w:r>
      <w:r>
        <w:rPr>
          <w:rFonts w:hint="eastAsia"/>
        </w:rPr>
        <w:t>作若干规定〉实施方案（送审稿）》；研究国投公司债券发行、珠玑古巷提升改造项目资金、八一路城市棚户区和彩釉砖厂工矿棚户区改造项目房屋办证、省道</w:t>
      </w:r>
      <w:r>
        <w:t>S342</w:t>
      </w:r>
      <w:r>
        <w:rPr>
          <w:rFonts w:hint="eastAsia"/>
        </w:rPr>
        <w:t>线南雄市区过境段改建工程施工招标清单预算审核、北城安置房项目招标、北城区临江路市政工程项目招标、省定贫困村项目农村生活污水项目污水排放标准、拟出让国有建设用地、雄信高速公路项目土地与房屋征</w:t>
      </w:r>
      <w:r>
        <w:rPr>
          <w:rFonts w:hint="eastAsia"/>
          <w:spacing w:val="13"/>
        </w:rPr>
        <w:t>收、迎接中央生态环境保护督察重点关注问题、活禽活畜交易市</w:t>
      </w:r>
      <w:r>
        <w:rPr>
          <w:rFonts w:hint="eastAsia"/>
        </w:rPr>
        <w:t>场（崇贤农贸市场）项目房屋征收等相关事项。</w:t>
      </w:r>
    </w:p>
    <w:p w14:paraId="1618562C">
      <w:pPr>
        <w:pStyle w:val="16"/>
      </w:pPr>
      <w:r>
        <w:rPr>
          <w:rStyle w:val="20"/>
          <w:rFonts w:hint="eastAsia"/>
        </w:rPr>
        <w:t>十五届</w:t>
      </w:r>
      <w:r>
        <w:rPr>
          <w:rStyle w:val="20"/>
        </w:rPr>
        <w:t>54</w:t>
      </w:r>
      <w:r>
        <w:rPr>
          <w:rStyle w:val="20"/>
          <w:rFonts w:hint="eastAsia"/>
        </w:rPr>
        <w:t>次常务会议</w:t>
      </w:r>
      <w:r>
        <w:rPr>
          <w:rFonts w:hint="eastAsia"/>
        </w:rPr>
        <w:t>　</w:t>
      </w:r>
      <w:r>
        <w:t>2021</w:t>
      </w:r>
      <w:r>
        <w:rPr>
          <w:rFonts w:hint="eastAsia"/>
        </w:rPr>
        <w:t>年</w:t>
      </w:r>
      <w:r>
        <w:t>7</w:t>
      </w:r>
      <w:r>
        <w:rPr>
          <w:rFonts w:hint="eastAsia"/>
        </w:rPr>
        <w:t>月</w:t>
      </w:r>
      <w:r>
        <w:t>29</w:t>
      </w:r>
      <w:r>
        <w:rPr>
          <w:rFonts w:hint="eastAsia"/>
        </w:rPr>
        <w:t>日召开，会议主要讨论研究以下内容：审议《南雄市</w:t>
      </w:r>
      <w:r>
        <w:t>2020</w:t>
      </w:r>
      <w:r>
        <w:rPr>
          <w:rFonts w:hint="eastAsia"/>
        </w:rPr>
        <w:t>年度本级预算执行和其他财政收支的审计工作报告（送审稿）》《南雄市“</w:t>
      </w:r>
      <w:r>
        <w:t>5</w:t>
      </w:r>
      <w:r>
        <w:rPr>
          <w:rFonts w:hint="eastAsia"/>
        </w:rPr>
        <w:t>·</w:t>
      </w:r>
      <w:r>
        <w:t>17</w:t>
      </w:r>
      <w:r>
        <w:rPr>
          <w:rFonts w:hint="eastAsia"/>
        </w:rPr>
        <w:t>”灾后重建资金分配方案》《南雄市发放乡村振兴驻镇帮镇扶村干部工作补贴实施方案（送审稿）》《南雄市</w:t>
      </w:r>
      <w:r>
        <w:t>2021</w:t>
      </w:r>
      <w:r>
        <w:rPr>
          <w:rFonts w:hint="eastAsia"/>
        </w:rPr>
        <w:t>年上半年财政预算执行情况的报告（送审稿）》《南雄市“三旧”改造实施细则（送审稿）》《南雄市全面推行林长制实施方案》《关于南雄市</w:t>
      </w:r>
      <w:r>
        <w:t>2020</w:t>
      </w:r>
      <w:r>
        <w:rPr>
          <w:rFonts w:hint="eastAsia"/>
        </w:rPr>
        <w:t>年决算草案的报告（送审稿）》；研究南雄汇浦医药有限公司扩大珠玑镇三叉路口金友集团北面地块用地边界、湖口镇全镇乡村振兴规划编制、湖口镇长市村人才驿站建设项目、实行管道燃气设施建设与商住工程建设同时实施事项、梅岭矿区水泥用石灰岩矿拟设采矿权等相关事项；研究解决南雄高新区基础设施建设工程项目监理费用事项。</w:t>
      </w:r>
    </w:p>
    <w:p w14:paraId="27E81C55">
      <w:pPr>
        <w:pStyle w:val="16"/>
      </w:pPr>
      <w:r>
        <w:rPr>
          <w:rStyle w:val="20"/>
          <w:rFonts w:hint="eastAsia"/>
        </w:rPr>
        <w:t>十五届</w:t>
      </w:r>
      <w:r>
        <w:rPr>
          <w:rStyle w:val="20"/>
        </w:rPr>
        <w:t>55</w:t>
      </w:r>
      <w:r>
        <w:rPr>
          <w:rStyle w:val="20"/>
          <w:rFonts w:hint="eastAsia"/>
        </w:rPr>
        <w:t>次常务会议</w:t>
      </w:r>
      <w:r>
        <w:rPr>
          <w:rFonts w:hint="eastAsia"/>
        </w:rPr>
        <w:t>　</w:t>
      </w:r>
      <w:r>
        <w:t>2021</w:t>
      </w:r>
      <w:r>
        <w:rPr>
          <w:rFonts w:hint="eastAsia"/>
        </w:rPr>
        <w:t>年</w:t>
      </w:r>
      <w:r>
        <w:t>8</w:t>
      </w:r>
      <w:r>
        <w:rPr>
          <w:rFonts w:hint="eastAsia"/>
        </w:rPr>
        <w:t>月</w:t>
      </w:r>
      <w:r>
        <w:t>25</w:t>
      </w:r>
      <w:r>
        <w:rPr>
          <w:rFonts w:hint="eastAsia"/>
        </w:rPr>
        <w:t>日召开，会议主要讨论研究以下内容：传达学习习近平总书记对审计工作重要讲话精神，以及中央审计委员会第四次会议、省委审计委员会第五次、第六次全体会议、韶关市委审计委员会第六次会议、市委审计委员会第三次会议精神；审议《南雄市人民政府关于印发</w:t>
      </w:r>
      <w:r>
        <w:t>2021</w:t>
      </w:r>
      <w:r>
        <w:rPr>
          <w:rFonts w:hint="eastAsia"/>
        </w:rPr>
        <w:t>年度市政府及市政府部门规范性文件清理结果的通知（送审稿）》《南雄市储备土地管护及临时利用实施方案（送审稿）》《南雄产业转移工业园园区一期智慧化管理平台建设项目实施方案（第一期）（送审稿）》《关于南雄市促进农业转移人口市民化加快新型城镇化工作方案（送审稿）》《关于调整瀑布灌区对工业类用水供水价格的方案（送审稿）》《南雄市隐性债务“清零”工作方案（草案）（送审稿）》《南雄市电子商务助力乡村振兴工作方案（</w:t>
      </w:r>
      <w:r>
        <w:t>2021</w:t>
      </w:r>
      <w:r>
        <w:rPr>
          <w:rFonts w:hint="eastAsia"/>
        </w:rPr>
        <w:t>—</w:t>
      </w:r>
      <w:r>
        <w:t>2022</w:t>
      </w:r>
      <w:r>
        <w:rPr>
          <w:rFonts w:hint="eastAsia"/>
        </w:rPr>
        <w:t>年）（送审稿）》《关于实施长征国家文化公园（南雄段）子项目工程的请示》《关</w:t>
      </w:r>
      <w:r>
        <w:rPr>
          <w:rFonts w:hint="eastAsia"/>
          <w:spacing w:val="4"/>
        </w:rPr>
        <w:t>于加快推进全市老旧小区消防车通</w:t>
      </w:r>
      <w:r>
        <w:rPr>
          <w:rFonts w:hint="eastAsia"/>
        </w:rPr>
        <w:t>道治理行动的方案（送审稿）》；听取《南雄市</w:t>
      </w:r>
      <w:r>
        <w:t>2021</w:t>
      </w:r>
      <w:r>
        <w:rPr>
          <w:rFonts w:hint="eastAsia"/>
        </w:rPr>
        <w:t>年上半年安全生产工作情况汇报》、南雄市农村地区道路交通安全工作情况汇报；研究《关于收购广东中烟工业有限责任公司南雄仓库所有权的请示》《关于</w:t>
      </w:r>
      <w:r>
        <w:t>2021</w:t>
      </w:r>
      <w:r>
        <w:rPr>
          <w:rFonts w:hint="eastAsia"/>
        </w:rPr>
        <w:t>年南雄市机关事业单位退休人员基本养老保险待遇调整资金的请示》《关于南雄市机关事业单位已退休中人职业年金贴息资金的请示》《关于南雄市湖口镇乡村振兴示范项目相关事宜的请示》《关于采用</w:t>
      </w:r>
      <w:r>
        <w:t>EPC</w:t>
      </w:r>
      <w:r>
        <w:rPr>
          <w:rFonts w:hint="eastAsia"/>
        </w:rPr>
        <w:t>模式建设浈江流域（南雄段</w:t>
      </w:r>
      <w:r>
        <w:t>-</w:t>
      </w:r>
      <w:r>
        <w:rPr>
          <w:rFonts w:hint="eastAsia"/>
        </w:rPr>
        <w:t>坪田镇）水污染防治工程项目的请示》、南雄市扶贫开发领导小组办公室违规经办企业问题整改等相关事项，解决珠玑一号、金友大厦办理不动产登记问题事项；研究部署中央环保督察相关工作。</w:t>
      </w:r>
    </w:p>
    <w:p w14:paraId="33EF8C43">
      <w:pPr>
        <w:pStyle w:val="16"/>
      </w:pPr>
      <w:r>
        <w:rPr>
          <w:rStyle w:val="20"/>
          <w:rFonts w:hint="eastAsia"/>
        </w:rPr>
        <w:t>十五届</w:t>
      </w:r>
      <w:r>
        <w:rPr>
          <w:rStyle w:val="20"/>
        </w:rPr>
        <w:t>56</w:t>
      </w:r>
      <w:r>
        <w:rPr>
          <w:rStyle w:val="20"/>
          <w:rFonts w:hint="eastAsia"/>
        </w:rPr>
        <w:t>次常务会议</w:t>
      </w:r>
      <w:r>
        <w:rPr>
          <w:rFonts w:hint="eastAsia"/>
        </w:rPr>
        <w:t>　</w:t>
      </w:r>
      <w:r>
        <w:t>2021</w:t>
      </w:r>
      <w:r>
        <w:rPr>
          <w:rFonts w:hint="eastAsia"/>
        </w:rPr>
        <w:t>年</w:t>
      </w:r>
      <w:r>
        <w:t>9</w:t>
      </w:r>
      <w:r>
        <w:rPr>
          <w:rFonts w:hint="eastAsia"/>
        </w:rPr>
        <w:t>月</w:t>
      </w:r>
      <w:r>
        <w:t>10</w:t>
      </w:r>
      <w:r>
        <w:rPr>
          <w:rFonts w:hint="eastAsia"/>
        </w:rPr>
        <w:t>日召开，会议主要讨论研究以下内容：听取《南雄市迎接第二轮中央环保督察工作情况汇报》；审议《关于支持解决部分待结算项目工程款的请示》。</w:t>
      </w:r>
    </w:p>
    <w:p w14:paraId="46C8BB06">
      <w:pPr>
        <w:pStyle w:val="16"/>
      </w:pPr>
      <w:r>
        <w:rPr>
          <w:rStyle w:val="20"/>
          <w:rFonts w:hint="eastAsia"/>
        </w:rPr>
        <w:t>十五届</w:t>
      </w:r>
      <w:r>
        <w:rPr>
          <w:rStyle w:val="20"/>
        </w:rPr>
        <w:t>57</w:t>
      </w:r>
      <w:r>
        <w:rPr>
          <w:rStyle w:val="20"/>
          <w:rFonts w:hint="eastAsia"/>
        </w:rPr>
        <w:t>次常务会议</w:t>
      </w:r>
      <w:r>
        <w:rPr>
          <w:rFonts w:hint="eastAsia"/>
        </w:rPr>
        <w:t>　</w:t>
      </w:r>
      <w:r>
        <w:t>2021</w:t>
      </w:r>
      <w:r>
        <w:rPr>
          <w:rFonts w:hint="eastAsia"/>
        </w:rPr>
        <w:t>年</w:t>
      </w:r>
      <w:r>
        <w:t>9</w:t>
      </w:r>
      <w:r>
        <w:rPr>
          <w:rFonts w:hint="eastAsia"/>
        </w:rPr>
        <w:t>月</w:t>
      </w:r>
      <w:r>
        <w:t>30</w:t>
      </w:r>
      <w:r>
        <w:rPr>
          <w:rFonts w:hint="eastAsia"/>
        </w:rPr>
        <w:t>日召开，会议主要讨论研究以下内容：集体学习《中华人民共和国行政处罚法》（</w:t>
      </w:r>
      <w:r>
        <w:t>2021</w:t>
      </w:r>
      <w:r>
        <w:rPr>
          <w:rFonts w:hint="eastAsia"/>
        </w:rPr>
        <w:t>年修订）、《中华人民共和国土地管理法实施条例》（</w:t>
      </w:r>
      <w:r>
        <w:t>2021</w:t>
      </w:r>
      <w:r>
        <w:rPr>
          <w:rFonts w:hint="eastAsia"/>
        </w:rPr>
        <w:t>年修订）；传达学习贯彻孙春兰副总理在国务院联防联控机制会议上的重要讲话精神；听取《非煤矿山安全生产工作情况汇报》《关于调整南雄市</w:t>
      </w:r>
      <w:r>
        <w:t>2021</w:t>
      </w:r>
      <w:r>
        <w:rPr>
          <w:rFonts w:hint="eastAsia"/>
        </w:rPr>
        <w:t>年政府债务举债规模工作情况的汇报》；审议《南雄市人民政府“三重一大”事项清单（试行）（送审稿）》《南雄市彤置富水泥建材投资有限公司审计发现涉及</w:t>
      </w:r>
      <w:r>
        <w:t>338</w:t>
      </w:r>
      <w:r>
        <w:rPr>
          <w:rFonts w:hint="eastAsia"/>
        </w:rPr>
        <w:t>万吨石灰石原材料价值计收方案》《南雄市彤置富水泥建材投</w:t>
      </w:r>
      <w:r>
        <w:rPr>
          <w:rFonts w:hint="eastAsia"/>
          <w:spacing w:val="4"/>
        </w:rPr>
        <w:t>资有限公司石灰石堆料场及破碎场建</w:t>
      </w:r>
      <w:r>
        <w:rPr>
          <w:rFonts w:hint="eastAsia"/>
        </w:rPr>
        <w:t>设项目涉及矿产资源价值追缴计收方案》《关于农村中小学闲置校园校舍移交、在用和闲置留用校园校舍办证事项的请示》《湖口镇关于长市村南山水碧道建设工程、湖口村湖口水碧道建设工程采用</w:t>
      </w:r>
      <w:r>
        <w:t>EPC</w:t>
      </w:r>
      <w:r>
        <w:rPr>
          <w:rFonts w:hint="eastAsia"/>
        </w:rPr>
        <w:t>模式进行建设的请示（送审稿）》《关于要求拨付购置城市公共绿化养护洒水车及每年运营经费的请示》《南雄市</w:t>
      </w:r>
      <w:r>
        <w:t>2022</w:t>
      </w:r>
      <w:r>
        <w:rPr>
          <w:rFonts w:hint="eastAsia"/>
        </w:rPr>
        <w:t>年部门预算编制工作方案（送审稿）》。</w:t>
      </w:r>
    </w:p>
    <w:p w14:paraId="72648877">
      <w:pPr>
        <w:pStyle w:val="16"/>
      </w:pPr>
      <w:r>
        <w:rPr>
          <w:rStyle w:val="20"/>
          <w:rFonts w:hint="eastAsia"/>
        </w:rPr>
        <w:t>十五届</w:t>
      </w:r>
      <w:r>
        <w:rPr>
          <w:rStyle w:val="20"/>
        </w:rPr>
        <w:t>58</w:t>
      </w:r>
      <w:r>
        <w:rPr>
          <w:rStyle w:val="20"/>
          <w:rFonts w:hint="eastAsia"/>
        </w:rPr>
        <w:t>次常务会议</w:t>
      </w:r>
      <w:r>
        <w:rPr>
          <w:rFonts w:hint="eastAsia"/>
        </w:rPr>
        <w:t>　</w:t>
      </w:r>
      <w:r>
        <w:t>202</w:t>
      </w:r>
      <w:r>
        <w:rPr>
          <w:spacing w:val="-8"/>
        </w:rPr>
        <w:t>1</w:t>
      </w:r>
      <w:r>
        <w:rPr>
          <w:rFonts w:hint="eastAsia"/>
          <w:spacing w:val="-8"/>
        </w:rPr>
        <w:t>年</w:t>
      </w:r>
      <w:r>
        <w:rPr>
          <w:spacing w:val="-8"/>
        </w:rPr>
        <w:t>10</w:t>
      </w:r>
      <w:r>
        <w:rPr>
          <w:rFonts w:hint="eastAsia"/>
          <w:spacing w:val="-8"/>
        </w:rPr>
        <w:t>月</w:t>
      </w:r>
      <w:r>
        <w:rPr>
          <w:spacing w:val="-8"/>
        </w:rPr>
        <w:t>26</w:t>
      </w:r>
      <w:r>
        <w:rPr>
          <w:rFonts w:hint="eastAsia"/>
          <w:spacing w:val="-8"/>
        </w:rPr>
        <w:t>日召开，会议主要讨论研究以下内容：听取《南雄市</w:t>
      </w:r>
      <w:r>
        <w:t>2021</w:t>
      </w:r>
      <w:r>
        <w:rPr>
          <w:rFonts w:hint="eastAsia"/>
        </w:rPr>
        <w:t>年食品药品安全工作情况汇报》；审议市十六届人大一次会议《政府工作报告（讨论稿）》《南</w:t>
      </w:r>
      <w:r>
        <w:rPr>
          <w:rFonts w:hint="eastAsia"/>
          <w:spacing w:val="4"/>
        </w:rPr>
        <w:t>雄市第一次全国自然灾害综合风险</w:t>
      </w:r>
      <w:r>
        <w:rPr>
          <w:rFonts w:hint="eastAsia"/>
        </w:rPr>
        <w:t>普查落实方案（送审稿）》《韶关粤运关于有偿收回南雄火车站东侧地块土地使用权的请示》《清算期基金应支付给中央、省属单位的资金请拨的请示》《创建广东省省级</w:t>
      </w:r>
      <w:r>
        <w:rPr>
          <w:rFonts w:hint="eastAsia"/>
          <w:spacing w:val="-4"/>
        </w:rPr>
        <w:t>经济开发区工作实施方案》（送审稿）《调整中央财政服务发展资金（电子商务进农村综合示范）使用计划》《解决基层畜牧兽医医疗卫生津贴的请示》《南雄市国防动员委员会平时工作实施方案》《关于南雄高新区二期规划建设有关问题的请示》《关于申请增加预算发放</w:t>
      </w:r>
      <w:r>
        <w:rPr>
          <w:spacing w:val="-4"/>
        </w:rPr>
        <w:t>2021</w:t>
      </w:r>
      <w:r>
        <w:rPr>
          <w:rFonts w:hint="eastAsia"/>
          <w:spacing w:val="-4"/>
        </w:rPr>
        <w:t>年优抚抚恤补助提标资金的请示》《南雄市</w:t>
      </w:r>
      <w:r>
        <w:rPr>
          <w:spacing w:val="-4"/>
        </w:rPr>
        <w:t>2021</w:t>
      </w:r>
      <w:r>
        <w:rPr>
          <w:rFonts w:hint="eastAsia"/>
          <w:spacing w:val="-4"/>
        </w:rPr>
        <w:t>年预算调整方案（草案）（送审稿）》。</w:t>
      </w:r>
    </w:p>
    <w:p w14:paraId="4AAF1A18">
      <w:pPr>
        <w:pStyle w:val="16"/>
      </w:pPr>
      <w:r>
        <w:rPr>
          <w:rStyle w:val="20"/>
          <w:rFonts w:hint="eastAsia"/>
        </w:rPr>
        <w:t>十六届</w:t>
      </w:r>
      <w:r>
        <w:rPr>
          <w:rStyle w:val="20"/>
        </w:rPr>
        <w:t>1</w:t>
      </w:r>
      <w:r>
        <w:rPr>
          <w:rStyle w:val="20"/>
          <w:rFonts w:hint="eastAsia"/>
        </w:rPr>
        <w:t>次常务会议</w:t>
      </w:r>
      <w:r>
        <w:rPr>
          <w:rFonts w:hint="eastAsia"/>
        </w:rPr>
        <w:t>　</w:t>
      </w:r>
      <w:r>
        <w:t>2021</w:t>
      </w:r>
      <w:r>
        <w:rPr>
          <w:rFonts w:hint="eastAsia"/>
        </w:rPr>
        <w:t>年</w:t>
      </w:r>
      <w:r>
        <w:t>11</w:t>
      </w:r>
      <w:r>
        <w:rPr>
          <w:rFonts w:hint="eastAsia"/>
        </w:rPr>
        <w:t>月</w:t>
      </w:r>
      <w:r>
        <w:t>30</w:t>
      </w:r>
      <w:r>
        <w:rPr>
          <w:rFonts w:hint="eastAsia"/>
        </w:rPr>
        <w:t>日召开，会议主要讨论研究以下内容：传达学习《中共广东省委办公厅</w:t>
      </w:r>
      <w:r>
        <w:t xml:space="preserve">  </w:t>
      </w:r>
      <w:r>
        <w:rPr>
          <w:rFonts w:hint="eastAsia"/>
        </w:rPr>
        <w:t>广东省人民政府办公厅〈关于深入学习贯彻习近平总书记重要指示批示精神的工作方案和任务清单〉的通知》《广东省重大行政决策程序规定》（广东省人民政府令第</w:t>
      </w:r>
      <w:r>
        <w:t>288</w:t>
      </w:r>
      <w:r>
        <w:rPr>
          <w:rFonts w:hint="eastAsia"/>
        </w:rPr>
        <w:t>号）《中央办公厅</w:t>
      </w:r>
      <w:r>
        <w:t xml:space="preserve">  </w:t>
      </w:r>
      <w:r>
        <w:rPr>
          <w:rFonts w:hint="eastAsia"/>
        </w:rPr>
        <w:t>国务院办公厅〈关于在城乡建设中加强历史文化保护传承的意见〉》及习近平总书记关于安全生产的重要批示指示精神及新《安全生产法》解读；研究南雄市中心城区雨污分流排水管网改造项目（一期）建设事项及南雄市生活垃圾终端智能分类处理项目建设事项；审议《南雄市城镇燃气发展规划（</w:t>
      </w:r>
      <w:r>
        <w:t>2021</w:t>
      </w:r>
      <w:r>
        <w:rPr>
          <w:rFonts w:hint="eastAsia"/>
        </w:rPr>
        <w:t>—</w:t>
      </w:r>
      <w:r>
        <w:t>2035</w:t>
      </w:r>
      <w:r>
        <w:rPr>
          <w:rFonts w:hint="eastAsia"/>
        </w:rPr>
        <w:t>年）》《广东省历史文化名城南雄市历史文化名城保护规划</w:t>
      </w:r>
      <w:r>
        <w:t>2021</w:t>
      </w:r>
      <w:r>
        <w:rPr>
          <w:rFonts w:hint="eastAsia"/>
        </w:rPr>
        <w:t>—</w:t>
      </w:r>
      <w:r>
        <w:t>2035</w:t>
      </w:r>
      <w:r>
        <w:rPr>
          <w:rFonts w:hint="eastAsia"/>
        </w:rPr>
        <w:t>年（送审稿）》《广东省历史文化名镇南雄市珠玑镇保护规划</w:t>
      </w:r>
      <w:r>
        <w:t>2021</w:t>
      </w:r>
      <w:r>
        <w:rPr>
          <w:rFonts w:hint="eastAsia"/>
        </w:rPr>
        <w:t>—</w:t>
      </w:r>
      <w:r>
        <w:t>2035</w:t>
      </w:r>
      <w:r>
        <w:rPr>
          <w:rFonts w:hint="eastAsia"/>
        </w:rPr>
        <w:t>年（送审稿）》《广东省历史文化名村南雄市乌迳镇新田村保护规划</w:t>
      </w:r>
      <w:r>
        <w:t>2021</w:t>
      </w:r>
      <w:r>
        <w:rPr>
          <w:rFonts w:hint="eastAsia"/>
        </w:rPr>
        <w:t>—</w:t>
      </w:r>
      <w:r>
        <w:t>2035</w:t>
      </w:r>
      <w:r>
        <w:rPr>
          <w:rFonts w:hint="eastAsia"/>
        </w:rPr>
        <w:t>年（送审稿）》《关于启动南雄市城镇老旧小区改造项目（二期）建设的实施意见（送审稿）》《南雄市</w:t>
      </w:r>
      <w:r>
        <w:t>2021</w:t>
      </w:r>
      <w:r>
        <w:rPr>
          <w:rFonts w:hint="eastAsia"/>
        </w:rPr>
        <w:t>年第二批新增债券项目方案（草案）（送审稿）》《南雄市区既有住宅增设电梯的实施意见（送审稿）》；审议废止《南雄市人民政府关于扶持植物纤维产业发展</w:t>
      </w:r>
      <w:r>
        <w:rPr>
          <w:rFonts w:hint="eastAsia"/>
          <w:spacing w:val="13"/>
        </w:rPr>
        <w:t>的若干措施》；研究收回广东伟</w:t>
      </w:r>
      <w:r>
        <w:rPr>
          <w:rFonts w:hint="eastAsia"/>
          <w:spacing w:val="8"/>
        </w:rPr>
        <w:t>明涂料有限公司部分空地事项；</w:t>
      </w:r>
      <w:r>
        <w:rPr>
          <w:rFonts w:hint="eastAsia"/>
          <w:spacing w:val="13"/>
        </w:rPr>
        <w:t>听取</w:t>
      </w:r>
      <w:r>
        <w:rPr>
          <w:rFonts w:hint="eastAsia"/>
        </w:rPr>
        <w:t>《关于南雄市</w:t>
      </w:r>
      <w:r>
        <w:t>2020</w:t>
      </w:r>
      <w:r>
        <w:rPr>
          <w:rFonts w:hint="eastAsia"/>
        </w:rPr>
        <w:t>—</w:t>
      </w:r>
      <w:r>
        <w:t>2021</w:t>
      </w:r>
      <w:r>
        <w:rPr>
          <w:rFonts w:hint="eastAsia"/>
        </w:rPr>
        <w:t>学年度学习绩效考核工作情况的汇报（送审稿）》。</w:t>
      </w:r>
    </w:p>
    <w:p w14:paraId="37BECAC2">
      <w:pPr>
        <w:pStyle w:val="16"/>
      </w:pPr>
      <w:r>
        <w:rPr>
          <w:rStyle w:val="20"/>
          <w:rFonts w:hint="eastAsia"/>
          <w:spacing w:val="-4"/>
        </w:rPr>
        <w:t>十六届</w:t>
      </w:r>
      <w:r>
        <w:rPr>
          <w:rStyle w:val="20"/>
          <w:spacing w:val="-4"/>
        </w:rPr>
        <w:t>2</w:t>
      </w:r>
      <w:r>
        <w:rPr>
          <w:rStyle w:val="20"/>
          <w:rFonts w:hint="eastAsia"/>
          <w:spacing w:val="-4"/>
        </w:rPr>
        <w:t>次常务会议</w:t>
      </w:r>
      <w:r>
        <w:rPr>
          <w:rFonts w:hint="eastAsia"/>
          <w:spacing w:val="-4"/>
        </w:rPr>
        <w:t>　</w:t>
      </w:r>
      <w:r>
        <w:rPr>
          <w:spacing w:val="-4"/>
        </w:rPr>
        <w:t>2021</w:t>
      </w:r>
      <w:r>
        <w:rPr>
          <w:rFonts w:hint="eastAsia"/>
          <w:spacing w:val="-4"/>
        </w:rPr>
        <w:t>年</w:t>
      </w:r>
      <w:r>
        <w:rPr>
          <w:spacing w:val="-4"/>
        </w:rPr>
        <w:t>12</w:t>
      </w:r>
      <w:r>
        <w:rPr>
          <w:rFonts w:hint="eastAsia"/>
        </w:rPr>
        <w:t>月</w:t>
      </w:r>
      <w:r>
        <w:t>30</w:t>
      </w:r>
      <w:r>
        <w:rPr>
          <w:rFonts w:hint="eastAsia"/>
        </w:rPr>
        <w:t>日召开，会议主要讨论研究以下内容：传达学习贯彻全省领导干部大会及有关文件精神；传达学习《中共中央</w:t>
      </w:r>
      <w:r>
        <w:t xml:space="preserve">  </w:t>
      </w:r>
      <w:r>
        <w:rPr>
          <w:rFonts w:hint="eastAsia"/>
        </w:rPr>
        <w:t>国务院关于优化生育政策促进人口长期均衡发展的决定》（以下简称《决定》）、新修改《广东省人口与计划生育条例》《中共韶关市委</w:t>
      </w:r>
      <w:r>
        <w:t xml:space="preserve">  </w:t>
      </w:r>
      <w:r>
        <w:rPr>
          <w:rFonts w:hint="eastAsia"/>
        </w:rPr>
        <w:t>韶关市人民政府关于严格落实生态环境保护责任的实施意见》；审议《南雄市人民政府</w:t>
      </w:r>
      <w:r>
        <w:t>2021</w:t>
      </w:r>
      <w:r>
        <w:rPr>
          <w:rFonts w:hint="eastAsia"/>
        </w:rPr>
        <w:t>年度法治政府建设情况报告》《南雄市党政部门及省市驻雄有关单位安全生产工作职责（送审稿）》《市卫健局关于原全安小学及地上附着物移交给全安卫</w:t>
      </w:r>
      <w:r>
        <w:rPr>
          <w:rFonts w:hint="eastAsia"/>
          <w:spacing w:val="8"/>
        </w:rPr>
        <w:t>生院</w:t>
      </w:r>
      <w:r>
        <w:rPr>
          <w:rFonts w:hint="eastAsia"/>
        </w:rPr>
        <w:t>的请示》《南雄市严格落实生态</w:t>
      </w:r>
      <w:r>
        <w:rPr>
          <w:rFonts w:hint="eastAsia"/>
          <w:spacing w:val="-8"/>
        </w:rPr>
        <w:t>环境保护责任重点</w:t>
      </w:r>
      <w:r>
        <w:rPr>
          <w:rFonts w:hint="eastAsia"/>
          <w:spacing w:val="-4"/>
        </w:rPr>
        <w:t>任务分工表</w:t>
      </w:r>
      <w:r>
        <w:rPr>
          <w:rFonts w:hint="eastAsia"/>
          <w:spacing w:val="4"/>
        </w:rPr>
        <w:t>》《南雄市新增乡镇集中式</w:t>
      </w:r>
      <w:r>
        <w:rPr>
          <w:rFonts w:hint="eastAsia"/>
        </w:rPr>
        <w:t>饮用水水源保护区划分技术报告》《南雄市</w:t>
      </w:r>
      <w:r>
        <w:t>2022</w:t>
      </w:r>
      <w:r>
        <w:rPr>
          <w:rFonts w:hint="eastAsia"/>
        </w:rPr>
        <w:t>年烟叶工作意见（送审稿）》《市烟办关于启动南雄市乡村振兴特色产业基础设施建设项目的请示》《市自然资源局关于收购深圳市特美思经贸有限公司南雄仓库及附属设备设施所有权的请示》《雄州街道关于解决北城区改造房屋征拆户周良才等三户安置问题的请示》《市文广旅体局关于申请将永康路</w:t>
      </w:r>
      <w:r>
        <w:t>38</w:t>
      </w:r>
      <w:r>
        <w:rPr>
          <w:rFonts w:hint="eastAsia"/>
        </w:rPr>
        <w:t>号南雄市博物馆用地销账处理的请示》《南雄市四星级及以上标准旅游酒店项目建设扶持奖励政策》《南雄市区域公共品牌建设工作方案（送审稿）》《市城管局关于解决南雄市生活垃圾卫生填埋场渗滤液处理能力不足问题的请示》《南雄市妇女发展规划（</w:t>
      </w:r>
      <w:r>
        <w:t>2021</w:t>
      </w:r>
      <w:r>
        <w:rPr>
          <w:rFonts w:hint="eastAsia"/>
        </w:rPr>
        <w:t>—</w:t>
      </w:r>
      <w:r>
        <w:t>2030</w:t>
      </w:r>
      <w:r>
        <w:rPr>
          <w:rFonts w:hint="eastAsia"/>
        </w:rPr>
        <w:t>年）（送</w:t>
      </w:r>
      <w:r>
        <w:rPr>
          <w:rFonts w:hint="eastAsia"/>
          <w:spacing w:val="-4"/>
        </w:rPr>
        <w:t>审稿）》及《南雄市儿童发展规划（</w:t>
      </w:r>
      <w:r>
        <w:rPr>
          <w:spacing w:val="-4"/>
        </w:rPr>
        <w:t>2</w:t>
      </w:r>
      <w:r>
        <w:t>021</w:t>
      </w:r>
      <w:r>
        <w:rPr>
          <w:rFonts w:hint="eastAsia"/>
        </w:rPr>
        <w:t>—</w:t>
      </w:r>
      <w:r>
        <w:t>2030</w:t>
      </w:r>
      <w:r>
        <w:rPr>
          <w:rFonts w:hint="eastAsia"/>
        </w:rPr>
        <w:t>年）（送审稿）》；研究解决</w:t>
      </w:r>
      <w:r>
        <w:t>2017</w:t>
      </w:r>
      <w:r>
        <w:rPr>
          <w:rFonts w:hint="eastAsia"/>
        </w:rPr>
        <w:t>年—</w:t>
      </w:r>
      <w:r>
        <w:t>2018</w:t>
      </w:r>
      <w:r>
        <w:rPr>
          <w:rFonts w:hint="eastAsia"/>
        </w:rPr>
        <w:t>年度垦造水田项目信息补录工作中涉及水稻种植整改费用事项；研究南雄市汉科化工科技有限公司新增零星用地、离退休干部党组织书记工作补贴发放等相关事项。</w:t>
      </w:r>
    </w:p>
    <w:p w14:paraId="5A3C428C">
      <w:pPr>
        <w:pStyle w:val="15"/>
      </w:pPr>
      <w:r>
        <w:rPr>
          <w:rStyle w:val="19"/>
          <w:rFonts w:hint="eastAsia"/>
        </w:rPr>
        <w:t>【市长办公会议】　</w:t>
      </w:r>
      <w:r>
        <w:t>2021</w:t>
      </w:r>
      <w:r>
        <w:rPr>
          <w:rFonts w:hint="eastAsia"/>
        </w:rPr>
        <w:t>年，南雄市召开市长办公会议</w:t>
      </w:r>
      <w:r>
        <w:t>6</w:t>
      </w:r>
      <w:r>
        <w:rPr>
          <w:rFonts w:hint="eastAsia"/>
        </w:rPr>
        <w:t>次，主要研究部署以下工作：研究深化翠屏公司（帽子峰林场）改革和推进国家储备林项目建设、翠屏公司（帽子峰林场）改革、南雄武警中队训练营及训练场地建设等事项；专题研究促进农业转移人口市民化加快新型城镇化工作和中央、省环保督察事项整改落实及重点工作；部署畜禽养殖场整治及农村生活污水整治工作。</w:t>
      </w:r>
    </w:p>
    <w:p w14:paraId="25938363">
      <w:pPr>
        <w:pStyle w:val="15"/>
        <w:spacing w:before="340"/>
      </w:pPr>
      <w:r>
        <w:rPr>
          <w:rStyle w:val="19"/>
          <w:rFonts w:hint="eastAsia"/>
        </w:rPr>
        <w:t>【市政府工作会议】　</w:t>
      </w:r>
      <w:r>
        <w:t>2021</w:t>
      </w:r>
      <w:r>
        <w:rPr>
          <w:rFonts w:hint="eastAsia"/>
        </w:rPr>
        <w:t>年，南雄市召开市政府工作会议</w:t>
      </w:r>
      <w:r>
        <w:t>69</w:t>
      </w:r>
      <w:r>
        <w:rPr>
          <w:rFonts w:hint="eastAsia"/>
        </w:rPr>
        <w:t>次，会议主要研究部署以下工作：研究韶关浦济大药房连锁有限公司企业过桥资金问题、水南桥头至莲开净寺沿江道路工作；协调雄信高速公路项目征地拆迁；推进全市隐性债务项目</w:t>
      </w:r>
      <w:r>
        <w:rPr>
          <w:rFonts w:hint="eastAsia"/>
          <w:spacing w:val="-4"/>
        </w:rPr>
        <w:t>整改；研究广东必得星辉化学工业有限</w:t>
      </w:r>
      <w:r>
        <w:rPr>
          <w:rFonts w:hint="eastAsia"/>
        </w:rPr>
        <w:t>公司、景元农业科技有限公司、成乾物流有限公司企业过桥资金问题；专题研究部署全市土地供应中地上附着物处置事项；协调珠玑至二园区</w:t>
      </w:r>
      <w:r>
        <w:t>10kv</w:t>
      </w:r>
      <w:r>
        <w:rPr>
          <w:rFonts w:hint="eastAsia"/>
        </w:rPr>
        <w:t>雄工甲乙线建设工作；研究环城路凯莱石化旁国有资产（共</w:t>
      </w:r>
      <w:r>
        <w:t>5</w:t>
      </w:r>
      <w:r>
        <w:rPr>
          <w:rFonts w:hint="eastAsia"/>
        </w:rPr>
        <w:t>间门店未办理产权证）征拆问题；研究南雄市得利来包装厂有限公司和南雄市万通资产管理有限公司企业过桥资金问题；推进南雄市</w:t>
      </w:r>
      <w:r>
        <w:t>2021</w:t>
      </w:r>
      <w:r>
        <w:rPr>
          <w:rFonts w:hint="eastAsia"/>
        </w:rPr>
        <w:t>年交通基础设施项目建设；协调韶关南雄高新区二期蒸汽管网铺设工作；研究珠玑祇芫水厂供水设施和设备的技术整改以及功能性和安全性设施的完善工作；研究南雄市彤置富水泥建材投资有限公司石灰石堆料场及破碎场建设项目有关事项；专题研究老八一街临时农贸市场取缔后的规范化管理；专题研究南雄市巨城建筑工程有限公司、南雄市仁和实业发展有限公司企业过桥资金问题；研究讨论南雄市山水林田湖草生态保护修复试点工程项目需解决问题及下步工作计划；协调南雄市百顺镇朱安村粤电风电场场外涉路超限运输和道路改造工程；研究珠玑古巷改造提升专项工作；专题研究小龙虾产业项目发展有关问题；专题研究“僵尸企业”南雄市进出口贸易公司破产管理人接管前的相关事项；研究南雄汽车站新站建设和旧站改造工作；研究讨论南雄市山水林田湖草生态保护修复试点工程项目推进情况；研究南雄智慧停车项目、加快推进活禽活畜交易市场（崇贤农贸市场）建设项目前期所开展的房屋征收工作中存在的征收问题、南雄市唯朴建筑材料贸易有限公司企业过桥资金问题；安排部署南雄市省定贫困村农村生活污水设施整改验收工作；研究部署项目施工存在问题；专题研究省交通运输厅杨旭副厅长率队来雄督导检查廊桥项目存在问题整改；推进南雄市光明市场和新城市场升级改造工作；研究南雄市嘉盛环保新材料有限公司企业过桥资金问题及雄州壹品七号楼超红线范围外建筑物的没收处罚、挂牌出让事项；研究部署广东中烟工业有限责任公司南雄仓库收购事宜；推进国投公司养殖基地和冷链物流中心屠宰场项目工作；研究省道</w:t>
      </w:r>
      <w:r>
        <w:t>S342</w:t>
      </w:r>
      <w:r>
        <w:rPr>
          <w:rFonts w:hint="eastAsia"/>
        </w:rPr>
        <w:t>线南雄全安镇至帽子峰段改建工程；专题研究南雄市砖厂整治工作；专题研究南雄市凯瑞高新应用材料有限公司企业过桥资金问题；推进深圳市佳兆业公益基金会捐赠建设南雄乡村振兴项目；研究推进“</w:t>
      </w:r>
      <w:r>
        <w:t>439</w:t>
      </w:r>
      <w:r>
        <w:rPr>
          <w:rFonts w:hint="eastAsia"/>
        </w:rPr>
        <w:t>”城市提升工程</w:t>
      </w:r>
      <w:r>
        <w:t>-</w:t>
      </w:r>
      <w:r>
        <w:rPr>
          <w:rFonts w:hint="eastAsia"/>
        </w:rPr>
        <w:t>城市绿化工作；推进南雄市医疗补短板建设项目；讨论研究审计组发现南雄市政府于</w:t>
      </w:r>
      <w:r>
        <w:t>2017</w:t>
      </w:r>
      <w:r>
        <w:rPr>
          <w:rFonts w:hint="eastAsia"/>
        </w:rPr>
        <w:t>年违规发放扶持奖励资金</w:t>
      </w:r>
      <w:r>
        <w:t>1300</w:t>
      </w:r>
      <w:r>
        <w:rPr>
          <w:rFonts w:hint="eastAsia"/>
        </w:rPr>
        <w:t>万元给绿洲公司和未按规定关闭或搬离韶能本色分公司，废臭气扰民问题长期未得到有效解决等问题事宜；研究讨论南雄市山水林田湖草生态保护修复试点工程项目推进情况、南雄市电子商务进农村综合示范县创建工作；研究珠玑镇、湖口镇政府所持有珠玑自</w:t>
      </w:r>
      <w:r>
        <w:rPr>
          <w:rFonts w:hint="eastAsia"/>
          <w:spacing w:val="-4"/>
        </w:rPr>
        <w:t>来水厂股份问题；推进南雄市机关事业单位养老保险工作；研究南雄</w:t>
      </w:r>
      <w:r>
        <w:rPr>
          <w:rFonts w:hint="eastAsia"/>
        </w:rPr>
        <w:t>市久盾化工有限公司企业过桥资金问题；研究讨论南雄市陵园路公租房项目（四期）预付款事项、南雄市山水林田湖草生态保护修复试点工程项目推进情况；南雄市市政桥梁修缮方案论证工作；协调全安镇、帽子峰镇调研省道</w:t>
      </w:r>
      <w:r>
        <w:t>S342</w:t>
      </w:r>
      <w:r>
        <w:rPr>
          <w:rFonts w:hint="eastAsia"/>
        </w:rPr>
        <w:t>线南雄全安镇至帽子峰段改建工程；研究协调处理廊桥项目工程款问题；研究审议第五批完善养殖场备案、第六批申报提标改造养殖和温氏高效养殖场现状等有关事项；研究南雄新惠生态农业有限公司、南雄市优源现代农业科技有限公司、南雄市富农原生态农业开发有限公司企业过桥资金问题；推进南雄市珠玑超限检测点和南雄市乌迳超限检测点项目建设；专题研究推进南雄市天然气企业整合工作；推进南雄市主田镇黄峰岭大径材种植培育示范基地建设工作；专题研究南雄消化批而未供、闲置土地处置、“三旧”成效统计、用地报批等工作；研究部署广东伟明涂料有限公司部分国有建设用地使用权收回事宜；研究智慧停车有关事项；讨论关于解决废品收购站及交通局宿舍片区“三旧”改造项目系列工作推进中存在的搬迁事宜；研究征拆线主体单位征拆计划及存在问题；讨论研究南雄市彤置富水泥建材投资有限公司建设厂房时产生的</w:t>
      </w:r>
      <w:r>
        <w:t>338</w:t>
      </w:r>
      <w:r>
        <w:rPr>
          <w:rFonts w:hint="eastAsia"/>
        </w:rPr>
        <w:t>万吨石灰石原材料的价值处置事宜；专题研究南雄市汇浦医药有限公司企业过桥资金问题；推进南雄市医疗补短板建设项目十大子项目；研究部署深圳市特美思经贸有限公司南雄仓库及附属设施所有权收购事宜进行；南雄市生猪生产工作联席会议；解决韶关南雄高新区</w:t>
      </w:r>
      <w:r>
        <w:t>72</w:t>
      </w:r>
      <w:r>
        <w:rPr>
          <w:rFonts w:hint="eastAsia"/>
        </w:rPr>
        <w:t>家企业</w:t>
      </w:r>
      <w:r>
        <w:rPr>
          <w:rFonts w:hint="eastAsia"/>
          <w:spacing w:val="4"/>
        </w:rPr>
        <w:t>用</w:t>
      </w:r>
      <w:r>
        <w:rPr>
          <w:rFonts w:hint="eastAsia"/>
          <w:spacing w:val="17"/>
        </w:rPr>
        <w:t>地历史遗留问题；专题研究利</w:t>
      </w:r>
      <w:r>
        <w:rPr>
          <w:rFonts w:hint="eastAsia"/>
          <w:spacing w:val="13"/>
        </w:rPr>
        <w:t>民冷</w:t>
      </w:r>
      <w:r>
        <w:rPr>
          <w:rFonts w:hint="eastAsia"/>
          <w:spacing w:val="8"/>
        </w:rPr>
        <w:t>链物流中心</w:t>
      </w:r>
      <w:r>
        <w:rPr>
          <w:rFonts w:hint="eastAsia"/>
          <w:spacing w:val="4"/>
        </w:rPr>
        <w:t>项目和年出栏</w:t>
      </w:r>
      <w:r>
        <w:rPr>
          <w:spacing w:val="4"/>
        </w:rPr>
        <w:t>15</w:t>
      </w:r>
      <w:r>
        <w:rPr>
          <w:rFonts w:hint="eastAsia"/>
          <w:spacing w:val="4"/>
        </w:rPr>
        <w:t>万头生猪养殖建设项目；</w:t>
      </w:r>
      <w:r>
        <w:rPr>
          <w:rFonts w:hint="eastAsia"/>
          <w:spacing w:val="8"/>
        </w:rPr>
        <w:t>生猪生产工作联席会议；研究协调彤</w:t>
      </w:r>
      <w:r>
        <w:rPr>
          <w:rFonts w:hint="eastAsia"/>
          <w:spacing w:val="-4"/>
        </w:rPr>
        <w:t>置富水泥厂项目规划许可</w:t>
      </w:r>
      <w:r>
        <w:rPr>
          <w:rFonts w:hint="eastAsia"/>
        </w:rPr>
        <w:t>变更、专项验收、工程总验收及不动产办证等问题。</w:t>
      </w:r>
    </w:p>
    <w:p w14:paraId="58CE52B1">
      <w:pPr>
        <w:pStyle w:val="14"/>
      </w:pPr>
      <w:r>
        <w:rPr>
          <w:rFonts w:hint="eastAsia"/>
        </w:rPr>
        <w:t>重要政务和决策</w:t>
      </w:r>
    </w:p>
    <w:p w14:paraId="3C4114F7">
      <w:pPr>
        <w:pStyle w:val="15"/>
      </w:pPr>
      <w:r>
        <w:rPr>
          <w:rStyle w:val="19"/>
          <w:rFonts w:hint="eastAsia"/>
        </w:rPr>
        <w:t>【产业发展转型升级】　</w:t>
      </w:r>
      <w:r>
        <w:t>2021</w:t>
      </w:r>
      <w:r>
        <w:rPr>
          <w:rFonts w:hint="eastAsia"/>
          <w:spacing w:val="-4"/>
        </w:rPr>
        <w:t>年，南</w:t>
      </w:r>
      <w:r>
        <w:rPr>
          <w:rFonts w:hint="eastAsia"/>
          <w:spacing w:val="-8"/>
        </w:rPr>
        <w:t>雄市稳步发展特色工业。产值亿元</w:t>
      </w:r>
      <w:r>
        <w:rPr>
          <w:rFonts w:hint="eastAsia"/>
          <w:spacing w:val="-4"/>
        </w:rPr>
        <w:t>以</w:t>
      </w:r>
      <w:r>
        <w:rPr>
          <w:rFonts w:hint="eastAsia"/>
        </w:rPr>
        <w:t>上企业达</w:t>
      </w:r>
      <w:r>
        <w:t>18</w:t>
      </w:r>
      <w:r>
        <w:rPr>
          <w:rFonts w:hint="eastAsia"/>
        </w:rPr>
        <w:t>家、税收超千万元企业</w:t>
      </w:r>
      <w:r>
        <w:t>5</w:t>
      </w:r>
      <w:r>
        <w:rPr>
          <w:rFonts w:hint="eastAsia"/>
        </w:rPr>
        <w:t>家，培育新增规上工业企业</w:t>
      </w:r>
      <w:r>
        <w:t>10</w:t>
      </w:r>
      <w:r>
        <w:rPr>
          <w:rFonts w:hint="eastAsia"/>
        </w:rPr>
        <w:t>家。高新区完成全口径税收</w:t>
      </w:r>
      <w:r>
        <w:t>2.44</w:t>
      </w:r>
      <w:r>
        <w:rPr>
          <w:rFonts w:hint="eastAsia"/>
        </w:rPr>
        <w:t>亿元、增长</w:t>
      </w:r>
      <w:r>
        <w:t>9.9%</w:t>
      </w:r>
      <w:r>
        <w:rPr>
          <w:rFonts w:hint="eastAsia"/>
        </w:rPr>
        <w:t>，一期置换低效用地企业</w:t>
      </w:r>
      <w:r>
        <w:t>6</w:t>
      </w:r>
      <w:r>
        <w:rPr>
          <w:rFonts w:hint="eastAsia"/>
        </w:rPr>
        <w:t>家，二期扩园修编及基础设施建设稳</w:t>
      </w:r>
      <w:r>
        <w:rPr>
          <w:rFonts w:hint="eastAsia"/>
          <w:spacing w:val="13"/>
        </w:rPr>
        <w:t>步推进。华电、彤置富等重点企业稳产达效。大力发展新能源产业，朱安村风电场及华电丹布</w:t>
      </w:r>
      <w:r>
        <w:rPr>
          <w:spacing w:val="13"/>
        </w:rPr>
        <w:t>30</w:t>
      </w:r>
      <w:r>
        <w:rPr>
          <w:rFonts w:hint="eastAsia"/>
        </w:rPr>
        <w:t>兆瓦农光互补项目实现并网发电。现代农业实现农林牧渔业增加值</w:t>
      </w:r>
      <w:r>
        <w:t>36.8</w:t>
      </w:r>
      <w:r>
        <w:rPr>
          <w:rFonts w:hint="eastAsia"/>
        </w:rPr>
        <w:t>亿元、增长</w:t>
      </w:r>
      <w:r>
        <w:t>6%</w:t>
      </w:r>
      <w:r>
        <w:rPr>
          <w:rFonts w:hint="eastAsia"/>
        </w:rPr>
        <w:t>。打造省级“一村一品、一镇一业”专业镇、专业村</w:t>
      </w:r>
      <w:r>
        <w:t>23</w:t>
      </w:r>
      <w:r>
        <w:rPr>
          <w:rFonts w:hint="eastAsia"/>
        </w:rPr>
        <w:t>个，珠玑镇被认定为国家“一村一品”示范村镇，新增全国名特优新农产品</w:t>
      </w:r>
      <w:r>
        <w:t>3</w:t>
      </w:r>
      <w:r>
        <w:rPr>
          <w:rFonts w:hint="eastAsia"/>
        </w:rPr>
        <w:t>个。完成丝苗米省级现代农业产业园建设任务，南药产业园被确定为省级特色产业现代农业产业园。开展“</w:t>
      </w:r>
      <w:r>
        <w:t>12221</w:t>
      </w:r>
      <w:r>
        <w:rPr>
          <w:rFonts w:hint="eastAsia"/>
        </w:rPr>
        <w:t>”市场体系建设，白果、葡萄、辣椒、脐橙等特色农产品产销两旺。现代服务业实现第三产业增加值</w:t>
      </w:r>
      <w:r>
        <w:t>62.4</w:t>
      </w:r>
      <w:r>
        <w:rPr>
          <w:rFonts w:hint="eastAsia"/>
        </w:rPr>
        <w:t>亿元，增长</w:t>
      </w:r>
      <w:r>
        <w:t>8.2%</w:t>
      </w:r>
      <w:r>
        <w:rPr>
          <w:rFonts w:hint="eastAsia"/>
        </w:rPr>
        <w:t>。基本完成深雄酒店等项目建设，全市新</w:t>
      </w:r>
      <w:r>
        <w:rPr>
          <w:rFonts w:hint="eastAsia"/>
          <w:spacing w:val="4"/>
        </w:rPr>
        <w:t>增各类住宿场所</w:t>
      </w:r>
      <w:r>
        <w:rPr>
          <w:spacing w:val="4"/>
        </w:rPr>
        <w:t>24</w:t>
      </w:r>
      <w:r>
        <w:rPr>
          <w:rFonts w:hint="eastAsia"/>
          <w:spacing w:val="4"/>
        </w:rPr>
        <w:t>家，新建旅游厕所</w:t>
      </w:r>
      <w:r>
        <w:rPr>
          <w:spacing w:val="4"/>
        </w:rPr>
        <w:t>11</w:t>
      </w:r>
      <w:r>
        <w:rPr>
          <w:rFonts w:hint="eastAsia"/>
          <w:spacing w:val="4"/>
        </w:rPr>
        <w:t>座，旅游接待服务</w:t>
      </w:r>
      <w:r>
        <w:rPr>
          <w:rFonts w:hint="eastAsia"/>
          <w:spacing w:val="-4"/>
        </w:rPr>
        <w:t>能力得到提升。举办重走长征</w:t>
      </w:r>
      <w:r>
        <w:rPr>
          <w:rFonts w:hint="eastAsia"/>
          <w:spacing w:val="-8"/>
        </w:rPr>
        <w:t>路、银杏文化旅游季等</w:t>
      </w:r>
      <w:r>
        <w:rPr>
          <w:spacing w:val="-8"/>
        </w:rPr>
        <w:t>16</w:t>
      </w:r>
      <w:r>
        <w:rPr>
          <w:rFonts w:hint="eastAsia"/>
          <w:spacing w:val="-8"/>
        </w:rPr>
        <w:t>场活动，引进艺术大师工作坊</w:t>
      </w:r>
      <w:r>
        <w:rPr>
          <w:spacing w:val="-8"/>
        </w:rPr>
        <w:t>17</w:t>
      </w:r>
      <w:r>
        <w:rPr>
          <w:rFonts w:hint="eastAsia"/>
          <w:spacing w:val="-8"/>
        </w:rPr>
        <w:t>个，发展文化创</w:t>
      </w:r>
      <w:r>
        <w:rPr>
          <w:rFonts w:hint="eastAsia"/>
        </w:rPr>
        <w:t>意产业，丰富景区内涵，</w:t>
      </w:r>
      <w:r>
        <w:rPr>
          <w:rFonts w:hint="eastAsia"/>
          <w:spacing w:val="-4"/>
        </w:rPr>
        <w:t>创建广东省文化和旅游特色村</w:t>
      </w:r>
      <w:r>
        <w:rPr>
          <w:spacing w:val="-4"/>
        </w:rPr>
        <w:t>2</w:t>
      </w:r>
      <w:r>
        <w:rPr>
          <w:rFonts w:hint="eastAsia"/>
          <w:spacing w:val="-4"/>
        </w:rPr>
        <w:t>个。深化电子商务进</w:t>
      </w:r>
      <w:r>
        <w:rPr>
          <w:rFonts w:hint="eastAsia"/>
        </w:rPr>
        <w:t>农村示范县建设，改造提升农村</w:t>
      </w:r>
      <w:r>
        <w:rPr>
          <w:rFonts w:hint="eastAsia"/>
          <w:spacing w:val="-8"/>
        </w:rPr>
        <w:t>电商站点</w:t>
      </w:r>
      <w:r>
        <w:rPr>
          <w:spacing w:val="-8"/>
        </w:rPr>
        <w:t>138</w:t>
      </w:r>
      <w:r>
        <w:rPr>
          <w:rFonts w:hint="eastAsia"/>
          <w:spacing w:val="-8"/>
        </w:rPr>
        <w:t>个。深化粤菜师傅</w:t>
      </w:r>
      <w:r>
        <w:rPr>
          <w:rFonts w:hint="eastAsia"/>
          <w:spacing w:val="-4"/>
        </w:rPr>
        <w:t>名村建设，新增餐饮业经营主</w:t>
      </w:r>
      <w:r>
        <w:rPr>
          <w:rFonts w:hint="eastAsia"/>
          <w:spacing w:val="4"/>
        </w:rPr>
        <w:t>体</w:t>
      </w:r>
      <w:r>
        <w:rPr>
          <w:spacing w:val="4"/>
        </w:rPr>
        <w:t>4</w:t>
      </w:r>
      <w:r>
        <w:t>84</w:t>
      </w:r>
      <w:r>
        <w:rPr>
          <w:rFonts w:hint="eastAsia"/>
        </w:rPr>
        <w:t>家，“梅岭鹅王”等地</w:t>
      </w:r>
      <w:r>
        <w:rPr>
          <w:rFonts w:hint="eastAsia"/>
          <w:spacing w:val="4"/>
        </w:rPr>
        <w:t>方特色</w:t>
      </w:r>
      <w:r>
        <w:rPr>
          <w:rFonts w:hint="eastAsia"/>
        </w:rPr>
        <w:t>饮食声名远播。</w:t>
      </w:r>
    </w:p>
    <w:p w14:paraId="1C7370E2">
      <w:pPr>
        <w:pStyle w:val="15"/>
      </w:pPr>
      <w:r>
        <w:rPr>
          <w:rStyle w:val="19"/>
          <w:rFonts w:hint="eastAsia"/>
        </w:rPr>
        <w:t>【城乡共建成效显著】　</w:t>
      </w:r>
      <w:r>
        <w:t>2021</w:t>
      </w:r>
      <w:r>
        <w:rPr>
          <w:rFonts w:hint="eastAsia"/>
        </w:rPr>
        <w:t>年，南雄加快市新型城镇化进程，推进县、镇、村三级规划联动编制。开展县城品质提升“</w:t>
      </w:r>
      <w:r>
        <w:t>439</w:t>
      </w:r>
      <w:r>
        <w:rPr>
          <w:rFonts w:hint="eastAsia"/>
        </w:rPr>
        <w:t>”行动，北城区学校、医院、道路、管网等基础设施及公共配套服务日臻完善。完成老旧小区改</w:t>
      </w:r>
      <w:r>
        <w:rPr>
          <w:rFonts w:hint="eastAsia"/>
          <w:spacing w:val="-4"/>
        </w:rPr>
        <w:t>造试点项目</w:t>
      </w:r>
      <w:r>
        <w:rPr>
          <w:rFonts w:hint="eastAsia"/>
          <w:spacing w:val="-8"/>
        </w:rPr>
        <w:t>一标段建设，智慧停车项目运营，博物馆新馆、迴澜门</w:t>
      </w:r>
      <w:r>
        <w:rPr>
          <w:rFonts w:hint="eastAsia"/>
          <w:spacing w:val="-4"/>
        </w:rPr>
        <w:t>遗址公园建成开放</w:t>
      </w:r>
      <w:r>
        <w:rPr>
          <w:rFonts w:hint="eastAsia"/>
        </w:rPr>
        <w:t>，三影塔广场、光明市场和新城市场完成升级改造。深化片区网格化管理，城市精细化管理水平不断提高。扎实推进“</w:t>
      </w:r>
      <w:r>
        <w:t>139</w:t>
      </w:r>
      <w:r>
        <w:rPr>
          <w:rFonts w:hint="eastAsia"/>
        </w:rPr>
        <w:t>”乡镇整治提升工程，完成年度投资</w:t>
      </w:r>
      <w:r>
        <w:t>1.56</w:t>
      </w:r>
      <w:r>
        <w:rPr>
          <w:rFonts w:hint="eastAsia"/>
        </w:rPr>
        <w:t>亿元，镇域集聚功能、服务功能大幅提升。出台促进农业转移人口市民化加快新型城镇化工作系列文件，常住人口和户籍人口城镇化率达到</w:t>
      </w:r>
      <w:r>
        <w:t>49.22%</w:t>
      </w:r>
      <w:r>
        <w:rPr>
          <w:rFonts w:hint="eastAsia"/>
        </w:rPr>
        <w:t>、</w:t>
      </w:r>
      <w:r>
        <w:t>31.85%</w:t>
      </w:r>
      <w:r>
        <w:rPr>
          <w:rFonts w:hint="eastAsia"/>
        </w:rPr>
        <w:t>，分别提高</w:t>
      </w:r>
      <w:r>
        <w:t>0.85%</w:t>
      </w:r>
      <w:r>
        <w:rPr>
          <w:rFonts w:hint="eastAsia"/>
        </w:rPr>
        <w:t>和</w:t>
      </w:r>
      <w:r>
        <w:t>1.53%</w:t>
      </w:r>
      <w:r>
        <w:rPr>
          <w:rFonts w:hint="eastAsia"/>
        </w:rPr>
        <w:t>。实施乡村振兴“</w:t>
      </w:r>
      <w:r>
        <w:t>12345</w:t>
      </w:r>
      <w:r>
        <w:rPr>
          <w:rFonts w:hint="eastAsia"/>
        </w:rPr>
        <w:t>”行动，推进农房管控和风貌提升，打造干净整洁村</w:t>
      </w:r>
      <w:r>
        <w:t>140</w:t>
      </w:r>
      <w:r>
        <w:rPr>
          <w:rFonts w:hint="eastAsia"/>
        </w:rPr>
        <w:t>个、美丽宜居村</w:t>
      </w:r>
      <w:r>
        <w:t>50</w:t>
      </w:r>
      <w:r>
        <w:rPr>
          <w:rFonts w:hint="eastAsia"/>
        </w:rPr>
        <w:t>个和特色精品村</w:t>
      </w:r>
      <w:r>
        <w:t>18</w:t>
      </w:r>
      <w:r>
        <w:rPr>
          <w:rFonts w:hint="eastAsia"/>
        </w:rPr>
        <w:t>个，建设</w:t>
      </w:r>
      <w:r>
        <w:rPr>
          <w:rFonts w:hint="eastAsia"/>
          <w:spacing w:val="-8"/>
        </w:rPr>
        <w:t>“四小园”和“</w:t>
      </w:r>
      <w:r>
        <w:rPr>
          <w:rFonts w:hint="eastAsia"/>
          <w:spacing w:val="-4"/>
        </w:rPr>
        <w:t>美丽庭院”</w:t>
      </w:r>
      <w:r>
        <w:rPr>
          <w:spacing w:val="-4"/>
        </w:rPr>
        <w:t>6</w:t>
      </w:r>
      <w:r>
        <w:t>492</w:t>
      </w:r>
      <w:r>
        <w:rPr>
          <w:rFonts w:hint="eastAsia"/>
        </w:rPr>
        <w:t>个，珠玑镇获评广东省第二届乡村振兴大擂台“全省六强镇”，市乡村振兴局获评“全国乡村振兴（扶贫）系统先进集体”。开展全域人居环境整治，获评</w:t>
      </w:r>
      <w:r>
        <w:t>2021</w:t>
      </w:r>
      <w:r>
        <w:rPr>
          <w:rFonts w:hint="eastAsia"/>
        </w:rPr>
        <w:t>年全国村庄清洁行动先进县。巩固</w:t>
      </w:r>
      <w:r>
        <w:rPr>
          <w:rFonts w:hint="eastAsia"/>
          <w:spacing w:val="13"/>
        </w:rPr>
        <w:t>拓展脱贫攻坚成果同乡</w:t>
      </w:r>
      <w:r>
        <w:rPr>
          <w:rFonts w:hint="eastAsia"/>
          <w:spacing w:val="8"/>
        </w:rPr>
        <w:t>村振兴有效衔接，驻镇帮镇扶村</w:t>
      </w:r>
      <w:r>
        <w:rPr>
          <w:rFonts w:hint="eastAsia"/>
          <w:spacing w:val="13"/>
        </w:rPr>
        <w:t>全域覆</w:t>
      </w:r>
      <w:r>
        <w:rPr>
          <w:rFonts w:hint="eastAsia"/>
        </w:rPr>
        <w:t>盖</w:t>
      </w:r>
      <w:r>
        <w:t>18</w:t>
      </w:r>
      <w:r>
        <w:rPr>
          <w:rFonts w:hint="eastAsia"/>
        </w:rPr>
        <w:t>个镇（街）、</w:t>
      </w:r>
      <w:r>
        <w:t>208</w:t>
      </w:r>
      <w:r>
        <w:rPr>
          <w:rFonts w:hint="eastAsia"/>
        </w:rPr>
        <w:t>个行政村。提升全市生态环</w:t>
      </w:r>
      <w:r>
        <w:rPr>
          <w:rFonts w:hint="eastAsia"/>
          <w:spacing w:val="4"/>
        </w:rPr>
        <w:t>境质量，稳步推进国家储备林项目，建</w:t>
      </w:r>
      <w:r>
        <w:rPr>
          <w:rFonts w:hint="eastAsia"/>
        </w:rPr>
        <w:t>设高质量水源林</w:t>
      </w:r>
      <w:r>
        <w:t>537.4</w:t>
      </w:r>
      <w:r>
        <w:rPr>
          <w:rFonts w:hint="eastAsia"/>
        </w:rPr>
        <w:t>公顷，森林抚育</w:t>
      </w:r>
      <w:r>
        <w:t>6666.67</w:t>
      </w:r>
      <w:r>
        <w:rPr>
          <w:rFonts w:hint="eastAsia"/>
        </w:rPr>
        <w:t>公顷，全市森林覆盖率提高到</w:t>
      </w:r>
      <w:r>
        <w:t>65.97%</w:t>
      </w:r>
      <w:r>
        <w:rPr>
          <w:rFonts w:hint="eastAsia"/>
        </w:rPr>
        <w:t>，帽子峰镇林业工作站获评全国标准化林业工作站、鸦子寨森林康养基地被列入</w:t>
      </w:r>
      <w:r>
        <w:t>2021</w:t>
      </w:r>
      <w:r>
        <w:rPr>
          <w:rFonts w:hint="eastAsia"/>
        </w:rPr>
        <w:t>年广东省森林康养基地（试点）名单、新跃林场被评为广东省十大样板镇村林场。统筹推进山水林田湖草生态保护修复，完成红砂岭综合治理</w:t>
      </w:r>
      <w:r>
        <w:t>1713.33</w:t>
      </w:r>
      <w:r>
        <w:rPr>
          <w:rFonts w:hint="eastAsia"/>
        </w:rPr>
        <w:t>公顷。常态化落实河长制，完成</w:t>
      </w:r>
      <w:r>
        <w:t>6</w:t>
      </w:r>
      <w:r>
        <w:rPr>
          <w:rFonts w:hint="eastAsia"/>
        </w:rPr>
        <w:t>个城镇饮用水水源地规范化建设，瀑布水库饮用水源水质综合评价达到国家</w:t>
      </w:r>
      <w:r>
        <w:t>I</w:t>
      </w:r>
      <w:r>
        <w:rPr>
          <w:rFonts w:hint="eastAsia"/>
        </w:rPr>
        <w:t>类标准。开展有机废气重点排放企业“一企一策”综合整治，高新区入选国家发改委环境污染第三方治理园区名单，城市环境空气质量优良天数占比达</w:t>
      </w:r>
      <w:r>
        <w:t>99.16%</w:t>
      </w:r>
      <w:r>
        <w:rPr>
          <w:rFonts w:hint="eastAsia"/>
        </w:rPr>
        <w:t>。改善基础设施，雄信高速公路建设全面启动，完成总投资</w:t>
      </w:r>
      <w:r>
        <w:t>8.12</w:t>
      </w:r>
      <w:r>
        <w:rPr>
          <w:rFonts w:hint="eastAsia"/>
        </w:rPr>
        <w:t>亿元。推进省道</w:t>
      </w:r>
      <w:r>
        <w:t>S342</w:t>
      </w:r>
      <w:r>
        <w:rPr>
          <w:rFonts w:hint="eastAsia"/>
        </w:rPr>
        <w:t>、</w:t>
      </w:r>
      <w:r>
        <w:t>S516</w:t>
      </w:r>
      <w:r>
        <w:rPr>
          <w:rFonts w:hint="eastAsia"/>
        </w:rPr>
        <w:t>路面改造，完成农村公路建设</w:t>
      </w:r>
      <w:r>
        <w:t>109.8</w:t>
      </w:r>
      <w:r>
        <w:rPr>
          <w:rFonts w:hint="eastAsia"/>
        </w:rPr>
        <w:t>千米，获评</w:t>
      </w:r>
      <w:r>
        <w:t>2021</w:t>
      </w:r>
      <w:r>
        <w:rPr>
          <w:rFonts w:hint="eastAsia"/>
        </w:rPr>
        <w:t>年全国“四好农村路”示范县，列入全国第二批城乡交通运输一</w:t>
      </w:r>
      <w:r>
        <w:rPr>
          <w:rFonts w:hint="eastAsia"/>
          <w:spacing w:val="4"/>
        </w:rPr>
        <w:t>体化示范创建县。城乡供水一</w:t>
      </w:r>
      <w:r>
        <w:rPr>
          <w:rFonts w:hint="eastAsia"/>
          <w:spacing w:val="13"/>
        </w:rPr>
        <w:t>体化工程取得阶段性进展，加快推进</w:t>
      </w:r>
      <w:r>
        <w:rPr>
          <w:rFonts w:hint="eastAsia"/>
          <w:spacing w:val="8"/>
        </w:rPr>
        <w:t>中</w:t>
      </w:r>
      <w:r>
        <w:rPr>
          <w:rFonts w:hint="eastAsia"/>
        </w:rPr>
        <w:t>坪灌区续建配套与节水改造工程，完成</w:t>
      </w:r>
      <w:r>
        <w:t>15</w:t>
      </w:r>
      <w:r>
        <w:rPr>
          <w:rFonts w:hint="eastAsia"/>
        </w:rPr>
        <w:t>宗病险山塘除险加固和</w:t>
      </w:r>
      <w:r>
        <w:t>23</w:t>
      </w:r>
      <w:r>
        <w:rPr>
          <w:rFonts w:hint="eastAsia"/>
        </w:rPr>
        <w:t>宗小型水库维修养护，</w:t>
      </w:r>
      <w:r>
        <w:t>1790</w:t>
      </w:r>
      <w:r>
        <w:rPr>
          <w:rFonts w:hint="eastAsia"/>
        </w:rPr>
        <w:t>个自然村实现集中供水和安全饮水全覆盖。实施高标准农田建设</w:t>
      </w:r>
      <w:r>
        <w:t>5440</w:t>
      </w:r>
      <w:r>
        <w:rPr>
          <w:rFonts w:hint="eastAsia"/>
        </w:rPr>
        <w:t>公顷，建成万里碧道</w:t>
      </w:r>
      <w:r>
        <w:t>10.6</w:t>
      </w:r>
      <w:r>
        <w:rPr>
          <w:rFonts w:hint="eastAsia"/>
        </w:rPr>
        <w:t>千米，新建</w:t>
      </w:r>
      <w:r>
        <w:t>5G</w:t>
      </w:r>
      <w:r>
        <w:rPr>
          <w:rFonts w:hint="eastAsia"/>
        </w:rPr>
        <w:t>基站</w:t>
      </w:r>
      <w:r>
        <w:t>330</w:t>
      </w:r>
      <w:r>
        <w:rPr>
          <w:rFonts w:hint="eastAsia"/>
        </w:rPr>
        <w:t>个。</w:t>
      </w:r>
    </w:p>
    <w:p w14:paraId="5209FDB3">
      <w:pPr>
        <w:pStyle w:val="15"/>
      </w:pPr>
      <w:r>
        <w:rPr>
          <w:rStyle w:val="19"/>
          <w:rFonts w:hint="eastAsia"/>
        </w:rPr>
        <w:t>【改革创新取得突破】　</w:t>
      </w:r>
      <w:r>
        <w:t>2021</w:t>
      </w:r>
      <w:r>
        <w:rPr>
          <w:rFonts w:hint="eastAsia"/>
        </w:rPr>
        <w:t>年，</w:t>
      </w:r>
      <w:r>
        <w:rPr>
          <w:rFonts w:hint="eastAsia"/>
          <w:spacing w:val="-4"/>
        </w:rPr>
        <w:t>南</w:t>
      </w:r>
      <w:r>
        <w:rPr>
          <w:rFonts w:hint="eastAsia"/>
          <w:spacing w:val="-8"/>
        </w:rPr>
        <w:t>雄市推进</w:t>
      </w:r>
      <w:r>
        <w:rPr>
          <w:spacing w:val="-8"/>
        </w:rPr>
        <w:t>10</w:t>
      </w:r>
      <w:r>
        <w:rPr>
          <w:rFonts w:hint="eastAsia"/>
          <w:spacing w:val="-8"/>
        </w:rPr>
        <w:t>项国家、省、韶关市</w:t>
      </w:r>
      <w:r>
        <w:rPr>
          <w:rFonts w:hint="eastAsia"/>
        </w:rPr>
        <w:t>改革试点，农村宅基地</w:t>
      </w:r>
      <w:r>
        <w:rPr>
          <w:rFonts w:hint="eastAsia"/>
          <w:spacing w:val="-4"/>
        </w:rPr>
        <w:t>制</w:t>
      </w:r>
      <w:r>
        <w:rPr>
          <w:rFonts w:hint="eastAsia"/>
          <w:spacing w:val="13"/>
        </w:rPr>
        <w:t>度改革被评为</w:t>
      </w:r>
      <w:r>
        <w:rPr>
          <w:spacing w:val="13"/>
        </w:rPr>
        <w:t>2021</w:t>
      </w:r>
      <w:r>
        <w:rPr>
          <w:rFonts w:hint="eastAsia"/>
          <w:spacing w:val="13"/>
        </w:rPr>
        <w:t>年度韶关</w:t>
      </w:r>
      <w:r>
        <w:rPr>
          <w:rFonts w:hint="eastAsia"/>
          <w:spacing w:val="8"/>
        </w:rPr>
        <w:t>市改革创新</w:t>
      </w:r>
      <w:r>
        <w:rPr>
          <w:rFonts w:hint="eastAsia"/>
          <w:spacing w:val="13"/>
        </w:rPr>
        <w:t>典型案例。深化镇街综合行政执法改革，</w:t>
      </w:r>
      <w:r>
        <w:rPr>
          <w:spacing w:val="13"/>
        </w:rPr>
        <w:t>547</w:t>
      </w:r>
      <w:r>
        <w:rPr>
          <w:rFonts w:hint="eastAsia"/>
          <w:spacing w:val="13"/>
        </w:rPr>
        <w:t>项县</w:t>
      </w:r>
      <w:r>
        <w:rPr>
          <w:rFonts w:hint="eastAsia"/>
          <w:spacing w:val="21"/>
        </w:rPr>
        <w:t>级执法</w:t>
      </w:r>
      <w:r>
        <w:rPr>
          <w:rFonts w:hint="eastAsia"/>
          <w:spacing w:val="25"/>
        </w:rPr>
        <w:t>类</w:t>
      </w:r>
      <w:r>
        <w:rPr>
          <w:rFonts w:hint="eastAsia"/>
          <w:spacing w:val="8"/>
        </w:rPr>
        <w:t>事权下放镇（</w:t>
      </w:r>
      <w:r>
        <w:rPr>
          <w:rFonts w:hint="eastAsia"/>
          <w:spacing w:val="4"/>
        </w:rPr>
        <w:t>街）。创新国</w:t>
      </w:r>
      <w:r>
        <w:rPr>
          <w:rFonts w:hint="eastAsia"/>
        </w:rPr>
        <w:t>企融资方式，发行企</w:t>
      </w:r>
      <w:r>
        <w:rPr>
          <w:rFonts w:hint="eastAsia"/>
          <w:spacing w:val="4"/>
        </w:rPr>
        <w:t>业</w:t>
      </w:r>
      <w:r>
        <w:rPr>
          <w:rFonts w:hint="eastAsia"/>
          <w:spacing w:val="8"/>
        </w:rPr>
        <w:t>债券</w:t>
      </w:r>
      <w:r>
        <w:t>3.5</w:t>
      </w:r>
      <w:r>
        <w:rPr>
          <w:rFonts w:hint="eastAsia"/>
        </w:rPr>
        <w:t>亿元。深化“放管服”改革，推行“一件事一次办”“跨</w:t>
      </w:r>
      <w:r>
        <w:rPr>
          <w:rFonts w:hint="eastAsia"/>
          <w:spacing w:val="-8"/>
        </w:rPr>
        <w:t>域通办”等服务模式。深入推进商事制度改革，不动产登记开</w:t>
      </w:r>
      <w:r>
        <w:rPr>
          <w:rFonts w:hint="eastAsia"/>
        </w:rPr>
        <w:t>启“交房</w:t>
      </w:r>
      <w:r>
        <w:rPr>
          <w:rFonts w:hint="eastAsia"/>
          <w:spacing w:val="-8"/>
        </w:rPr>
        <w:t>即发证”模</w:t>
      </w:r>
      <w:r>
        <w:rPr>
          <w:rFonts w:hint="eastAsia"/>
          <w:spacing w:val="-4"/>
        </w:rPr>
        <w:t>式。规范涉企经营服务性收费，取消</w:t>
      </w:r>
      <w:r>
        <w:rPr>
          <w:spacing w:val="-4"/>
        </w:rPr>
        <w:t>34</w:t>
      </w:r>
      <w:r>
        <w:rPr>
          <w:rFonts w:hint="eastAsia"/>
          <w:spacing w:val="-4"/>
        </w:rPr>
        <w:t>项行政事</w:t>
      </w:r>
      <w:r>
        <w:rPr>
          <w:rFonts w:hint="eastAsia"/>
          <w:spacing w:val="4"/>
        </w:rPr>
        <w:t>业性收费。“三争”工作</w:t>
      </w:r>
      <w:r>
        <w:rPr>
          <w:rFonts w:hint="eastAsia"/>
        </w:rPr>
        <w:t>成绩显著</w:t>
      </w:r>
      <w:r>
        <w:rPr>
          <w:rFonts w:hint="eastAsia"/>
          <w:spacing w:val="8"/>
        </w:rPr>
        <w:t>。全年争取新增债券资金</w:t>
      </w:r>
      <w:r>
        <w:rPr>
          <w:spacing w:val="8"/>
        </w:rPr>
        <w:t>11.97</w:t>
      </w:r>
      <w:r>
        <w:rPr>
          <w:rFonts w:hint="eastAsia"/>
          <w:spacing w:val="8"/>
        </w:rPr>
        <w:t>亿</w:t>
      </w:r>
      <w:r>
        <w:rPr>
          <w:rFonts w:hint="eastAsia"/>
        </w:rPr>
        <w:t>元，排</w:t>
      </w:r>
      <w:r>
        <w:rPr>
          <w:rFonts w:hint="eastAsia"/>
          <w:spacing w:val="-8"/>
        </w:rPr>
        <w:t>在韶关市各县（市、区）首位。申请中央预算内投资</w:t>
      </w:r>
      <w:r>
        <w:rPr>
          <w:spacing w:val="-8"/>
        </w:rPr>
        <w:t>328</w:t>
      </w:r>
      <w:r>
        <w:t>1</w:t>
      </w:r>
      <w:r>
        <w:rPr>
          <w:rFonts w:hint="eastAsia"/>
        </w:rPr>
        <w:t>万元、增长</w:t>
      </w:r>
      <w:r>
        <w:t>198%</w:t>
      </w:r>
      <w:r>
        <w:rPr>
          <w:rFonts w:hint="eastAsia"/>
          <w:spacing w:val="-8"/>
        </w:rPr>
        <w:t>。</w:t>
      </w:r>
      <w:r>
        <w:rPr>
          <w:rFonts w:hint="eastAsia"/>
          <w:spacing w:val="4"/>
        </w:rPr>
        <w:t>争取用地指标</w:t>
      </w:r>
      <w:r>
        <w:rPr>
          <w:spacing w:val="4"/>
        </w:rPr>
        <w:t>62.19</w:t>
      </w:r>
      <w:r>
        <w:rPr>
          <w:rFonts w:hint="eastAsia"/>
          <w:spacing w:val="4"/>
        </w:rPr>
        <w:t>公顷，推</w:t>
      </w:r>
      <w:r>
        <w:rPr>
          <w:rFonts w:hint="eastAsia"/>
          <w:spacing w:val="13"/>
        </w:rPr>
        <w:t>动形成水田</w:t>
      </w:r>
      <w:r>
        <w:rPr>
          <w:rFonts w:hint="eastAsia"/>
          <w:spacing w:val="-8"/>
        </w:rPr>
        <w:t>指标</w:t>
      </w:r>
      <w:r>
        <w:rPr>
          <w:spacing w:val="-8"/>
        </w:rPr>
        <w:t>62.05</w:t>
      </w:r>
      <w:r>
        <w:rPr>
          <w:rFonts w:hint="eastAsia"/>
          <w:spacing w:val="-8"/>
        </w:rPr>
        <w:t>公顷。</w:t>
      </w:r>
      <w:r>
        <w:rPr>
          <w:spacing w:val="-8"/>
        </w:rPr>
        <w:t>3</w:t>
      </w:r>
      <w:r>
        <w:rPr>
          <w:rFonts w:hint="eastAsia"/>
          <w:spacing w:val="-8"/>
        </w:rPr>
        <w:t>个项目纳入国家“十四五”时期文化保护传承利用工程项目储备库名单，</w:t>
      </w:r>
      <w:r>
        <w:rPr>
          <w:spacing w:val="-8"/>
        </w:rPr>
        <w:t>23</w:t>
      </w:r>
      <w:r>
        <w:rPr>
          <w:rFonts w:hint="eastAsia"/>
          <w:spacing w:val="-8"/>
        </w:rPr>
        <w:t>个项目被列入省</w:t>
      </w:r>
      <w:r>
        <w:rPr>
          <w:rFonts w:hint="eastAsia"/>
        </w:rPr>
        <w:t>、韶关市重点项目。成功争取整县屋顶分布式光伏开发</w:t>
      </w:r>
      <w:r>
        <w:rPr>
          <w:rFonts w:hint="eastAsia"/>
          <w:spacing w:val="8"/>
        </w:rPr>
        <w:t>国家级试点</w:t>
      </w:r>
      <w:r>
        <w:rPr>
          <w:spacing w:val="8"/>
        </w:rPr>
        <w:t>1</w:t>
      </w:r>
      <w:r>
        <w:rPr>
          <w:rFonts w:hint="eastAsia"/>
          <w:spacing w:val="8"/>
        </w:rPr>
        <w:t>项和农村供水智慧化管理试点县等省级改革试点</w:t>
      </w:r>
      <w:r>
        <w:t>4</w:t>
      </w:r>
      <w:r>
        <w:rPr>
          <w:rFonts w:hint="eastAsia"/>
        </w:rPr>
        <w:t>项。</w:t>
      </w:r>
      <w:r>
        <w:rPr>
          <w:rFonts w:hint="eastAsia"/>
          <w:spacing w:val="-8"/>
        </w:rPr>
        <w:t>科技创新亮点纷呈。全年研发投入</w:t>
      </w:r>
      <w:r>
        <w:rPr>
          <w:rFonts w:hint="eastAsia"/>
        </w:rPr>
        <w:t>占</w:t>
      </w:r>
      <w:r>
        <w:t>GDP</w:t>
      </w:r>
      <w:r>
        <w:rPr>
          <w:rFonts w:hint="eastAsia"/>
        </w:rPr>
        <w:t>比重提高到</w:t>
      </w:r>
      <w:r>
        <w:t>0.69%</w:t>
      </w:r>
      <w:r>
        <w:rPr>
          <w:rFonts w:hint="eastAsia"/>
        </w:rPr>
        <w:t>，国家级检测中心、省级博士工作站及省工业设计中</w:t>
      </w:r>
      <w:r>
        <w:rPr>
          <w:rFonts w:hint="eastAsia"/>
          <w:spacing w:val="-4"/>
        </w:rPr>
        <w:t>心均实现</w:t>
      </w:r>
      <w:r>
        <w:rPr>
          <w:rFonts w:hint="eastAsia"/>
          <w:spacing w:val="-13"/>
        </w:rPr>
        <w:t>零的突破，工业园区创建为省级高新技术产业开</w:t>
      </w:r>
      <w:r>
        <w:rPr>
          <w:rFonts w:hint="eastAsia"/>
        </w:rPr>
        <w:t>发区。通过知识产权“贯标</w:t>
      </w:r>
      <w:r>
        <w:rPr>
          <w:rFonts w:hint="eastAsia"/>
          <w:spacing w:val="8"/>
        </w:rPr>
        <w:t>”认证企业</w:t>
      </w:r>
      <w:r>
        <w:rPr>
          <w:spacing w:val="8"/>
        </w:rPr>
        <w:t>12</w:t>
      </w:r>
      <w:r>
        <w:rPr>
          <w:rFonts w:hint="eastAsia"/>
          <w:spacing w:val="8"/>
        </w:rPr>
        <w:t>家，新增各类专利授权</w:t>
      </w:r>
      <w:r>
        <w:rPr>
          <w:spacing w:val="8"/>
        </w:rPr>
        <w:t>335</w:t>
      </w:r>
      <w:r>
        <w:rPr>
          <w:rFonts w:hint="eastAsia"/>
          <w:spacing w:val="8"/>
        </w:rPr>
        <w:t>项，新增国家级专精特新</w:t>
      </w:r>
      <w:r>
        <w:rPr>
          <w:rFonts w:hint="eastAsia"/>
          <w:spacing w:val="-4"/>
        </w:rPr>
        <w:t>“小巨人”企业</w:t>
      </w:r>
      <w:r>
        <w:rPr>
          <w:spacing w:val="-4"/>
        </w:rPr>
        <w:t>2</w:t>
      </w:r>
      <w:r>
        <w:rPr>
          <w:rFonts w:hint="eastAsia"/>
          <w:spacing w:val="-4"/>
        </w:rPr>
        <w:t>家，省、</w:t>
      </w:r>
      <w:r>
        <w:rPr>
          <w:rFonts w:hint="eastAsia"/>
          <w:spacing w:val="8"/>
        </w:rPr>
        <w:t>市级工程技</w:t>
      </w:r>
      <w:r>
        <w:rPr>
          <w:rFonts w:hint="eastAsia"/>
        </w:rPr>
        <w:t>术研究中心</w:t>
      </w:r>
      <w:r>
        <w:t>8</w:t>
      </w:r>
      <w:r>
        <w:rPr>
          <w:rFonts w:hint="eastAsia"/>
        </w:rPr>
        <w:t>家，高新技术企业</w:t>
      </w:r>
      <w:r>
        <w:rPr>
          <w:rFonts w:hint="eastAsia"/>
          <w:spacing w:val="4"/>
        </w:rPr>
        <w:t>保有量达</w:t>
      </w:r>
      <w:r>
        <w:rPr>
          <w:spacing w:val="4"/>
        </w:rPr>
        <w:t>39</w:t>
      </w:r>
      <w:r>
        <w:rPr>
          <w:rFonts w:hint="eastAsia"/>
          <w:spacing w:val="4"/>
        </w:rPr>
        <w:t>家。</w:t>
      </w:r>
      <w:r>
        <w:rPr>
          <w:rFonts w:hint="eastAsia"/>
          <w:spacing w:val="8"/>
        </w:rPr>
        <w:t>成立人才发展</w:t>
      </w:r>
      <w:r>
        <w:rPr>
          <w:rFonts w:hint="eastAsia"/>
          <w:spacing w:val="-4"/>
        </w:rPr>
        <w:t>中心，引进丹霞英才及</w:t>
      </w:r>
      <w:r>
        <w:rPr>
          <w:rFonts w:hint="eastAsia"/>
        </w:rPr>
        <w:t>急需紧缺人才</w:t>
      </w:r>
      <w:r>
        <w:t>153</w:t>
      </w:r>
      <w:r>
        <w:rPr>
          <w:rFonts w:hint="eastAsia"/>
        </w:rPr>
        <w:t>人。</w:t>
      </w:r>
    </w:p>
    <w:p w14:paraId="4F6ADDAB">
      <w:pPr>
        <w:pStyle w:val="14"/>
        <w:spacing w:after="198"/>
        <w:rPr>
          <w:rFonts w:ascii="方正书宋_GBK" w:eastAsia="方正书宋_GBK" w:cs="方正书宋_GBK"/>
          <w:color w:val="000000"/>
          <w:sz w:val="21"/>
          <w:szCs w:val="21"/>
        </w:rPr>
      </w:pPr>
      <w:r>
        <w:rPr>
          <w:rFonts w:hint="eastAsia"/>
        </w:rPr>
        <w:t>信访工作</w:t>
      </w:r>
    </w:p>
    <w:p w14:paraId="7C05DF1A">
      <w:pPr>
        <w:pStyle w:val="15"/>
      </w:pPr>
      <w:r>
        <w:rPr>
          <w:rStyle w:val="19"/>
          <w:rFonts w:hint="eastAsia"/>
        </w:rPr>
        <w:t>【概况】　</w:t>
      </w:r>
      <w:r>
        <w:rPr>
          <w:rFonts w:hint="eastAsia"/>
        </w:rPr>
        <w:t>南雄市信访局在市政府办挂牌，内设</w:t>
      </w:r>
      <w:r>
        <w:t>3</w:t>
      </w:r>
      <w:r>
        <w:rPr>
          <w:rFonts w:hint="eastAsia"/>
        </w:rPr>
        <w:t>个股室。</w:t>
      </w:r>
      <w:r>
        <w:t>2021</w:t>
      </w:r>
      <w:r>
        <w:rPr>
          <w:rFonts w:hint="eastAsia"/>
        </w:rPr>
        <w:t>年</w:t>
      </w:r>
      <w:r>
        <w:t>11</w:t>
      </w:r>
      <w:r>
        <w:rPr>
          <w:rFonts w:hint="eastAsia"/>
        </w:rPr>
        <w:t>月，南雄市设立群众信访诉求综合服务中心（为南雄市人民政府办公室下属公益一类事业单位，由市信访局日常管理），</w:t>
      </w:r>
      <w:r>
        <w:rPr>
          <w:rFonts w:hint="eastAsia"/>
          <w:spacing w:val="-8"/>
        </w:rPr>
        <w:t>正股级，核定事业编制</w:t>
      </w:r>
      <w:r>
        <w:rPr>
          <w:spacing w:val="-8"/>
        </w:rPr>
        <w:t>3</w:t>
      </w:r>
      <w:r>
        <w:rPr>
          <w:rFonts w:hint="eastAsia"/>
          <w:spacing w:val="-8"/>
        </w:rPr>
        <w:t>名，设主任</w:t>
      </w:r>
      <w:r>
        <w:rPr>
          <w:spacing w:val="-8"/>
        </w:rPr>
        <w:t>1</w:t>
      </w:r>
      <w:r>
        <w:rPr>
          <w:rFonts w:hint="eastAsia"/>
          <w:spacing w:val="-8"/>
        </w:rPr>
        <w:t>名。是年，全市信访形</w:t>
      </w:r>
      <w:r>
        <w:rPr>
          <w:rFonts w:hint="eastAsia"/>
          <w:spacing w:val="-4"/>
        </w:rPr>
        <w:t>势平稳有序、总体向好，信访事项及时受理率</w:t>
      </w:r>
      <w:r>
        <w:rPr>
          <w:spacing w:val="-4"/>
        </w:rPr>
        <w:t>100%</w:t>
      </w:r>
      <w:r>
        <w:rPr>
          <w:rFonts w:hint="eastAsia"/>
          <w:spacing w:val="-4"/>
        </w:rPr>
        <w:t>、按期办结</w:t>
      </w:r>
      <w:r>
        <w:rPr>
          <w:rFonts w:hint="eastAsia"/>
          <w:spacing w:val="4"/>
        </w:rPr>
        <w:t>率</w:t>
      </w:r>
      <w:r>
        <w:rPr>
          <w:spacing w:val="4"/>
        </w:rPr>
        <w:t>100%</w:t>
      </w:r>
      <w:r>
        <w:rPr>
          <w:rFonts w:hint="eastAsia"/>
          <w:spacing w:val="4"/>
        </w:rPr>
        <w:t>、群众</w:t>
      </w:r>
      <w:r>
        <w:rPr>
          <w:rFonts w:hint="eastAsia"/>
        </w:rPr>
        <w:t>满意率</w:t>
      </w:r>
      <w:r>
        <w:t>78.8</w:t>
      </w:r>
      <w:r>
        <w:rPr>
          <w:spacing w:val="4"/>
        </w:rPr>
        <w:t>%</w:t>
      </w:r>
      <w:r>
        <w:rPr>
          <w:rFonts w:hint="eastAsia"/>
          <w:spacing w:val="4"/>
        </w:rPr>
        <w:t>。同年，被国家信访局评为</w:t>
      </w:r>
      <w:r>
        <w:rPr>
          <w:spacing w:val="4"/>
        </w:rPr>
        <w:t>2020</w:t>
      </w:r>
      <w:r>
        <w:rPr>
          <w:rFonts w:hint="eastAsia"/>
          <w:spacing w:val="4"/>
        </w:rPr>
        <w:t>年度信访工作“三无县”，获通报表</w:t>
      </w:r>
      <w:r>
        <w:rPr>
          <w:rFonts w:hint="eastAsia"/>
        </w:rPr>
        <w:t>彰和授牌。</w:t>
      </w:r>
    </w:p>
    <w:p w14:paraId="621DBEE5">
      <w:pPr>
        <w:pStyle w:val="15"/>
        <w:spacing w:before="340"/>
      </w:pPr>
      <w:r>
        <w:rPr>
          <w:rStyle w:val="19"/>
          <w:rFonts w:hint="eastAsia"/>
          <w:spacing w:val="-8"/>
        </w:rPr>
        <w:t>【</w:t>
      </w:r>
      <w:r>
        <w:rPr>
          <w:rStyle w:val="19"/>
          <w:rFonts w:hint="eastAsia"/>
          <w:spacing w:val="-4"/>
        </w:rPr>
        <w:t>社会治理现代化</w:t>
      </w:r>
      <w:r>
        <w:rPr>
          <w:rStyle w:val="19"/>
          <w:rFonts w:hint="eastAsia"/>
          <w:spacing w:val="-8"/>
        </w:rPr>
        <w:t>】　</w:t>
      </w:r>
      <w:r>
        <w:rPr>
          <w:spacing w:val="-8"/>
        </w:rPr>
        <w:t>2021</w:t>
      </w:r>
      <w:r>
        <w:rPr>
          <w:rFonts w:hint="eastAsia"/>
          <w:spacing w:val="-8"/>
        </w:rPr>
        <w:t>年</w:t>
      </w:r>
      <w:r>
        <w:rPr>
          <w:rFonts w:hint="eastAsia"/>
          <w:spacing w:val="-4"/>
        </w:rPr>
        <w:t>，</w:t>
      </w:r>
      <w:r>
        <w:rPr>
          <w:rFonts w:hint="eastAsia"/>
        </w:rPr>
        <w:t>南雄市</w:t>
      </w:r>
      <w:r>
        <w:rPr>
          <w:rFonts w:hint="eastAsia"/>
          <w:spacing w:val="4"/>
        </w:rPr>
        <w:t>坚持信访工作联席会议牵头抓总，以“中心吹哨、部门报到”的方式实现实体化高效联动运作，</w:t>
      </w:r>
      <w:r>
        <w:rPr>
          <w:spacing w:val="4"/>
        </w:rPr>
        <w:t>18</w:t>
      </w:r>
      <w:r>
        <w:rPr>
          <w:rFonts w:hint="eastAsia"/>
          <w:spacing w:val="4"/>
        </w:rPr>
        <w:t>个镇（街道）成立信访工作联席会议，努力做到“</w:t>
      </w:r>
      <w:r>
        <w:rPr>
          <w:rFonts w:hint="eastAsia"/>
        </w:rPr>
        <w:t>小事不出村、大事不出镇、矛盾不上</w:t>
      </w:r>
      <w:r>
        <w:rPr>
          <w:rFonts w:hint="eastAsia"/>
          <w:spacing w:val="4"/>
        </w:rPr>
        <w:t>交”。成立韶关</w:t>
      </w:r>
      <w:r>
        <w:rPr>
          <w:rFonts w:hint="eastAsia"/>
        </w:rPr>
        <w:t>市中立法律服务社南雄市服务点，</w:t>
      </w:r>
      <w:r>
        <w:rPr>
          <w:rFonts w:hint="eastAsia"/>
          <w:spacing w:val="4"/>
        </w:rPr>
        <w:t>为群众免费提供法律咨询，法律指引和法律、政策的解释，充分发挥第</w:t>
      </w:r>
      <w:r>
        <w:rPr>
          <w:rFonts w:hint="eastAsia"/>
        </w:rPr>
        <w:t>三方法律专业力量参与信访工作。</w:t>
      </w:r>
    </w:p>
    <w:p w14:paraId="06F77214">
      <w:pPr>
        <w:pStyle w:val="15"/>
        <w:spacing w:before="340"/>
      </w:pPr>
      <w:r>
        <w:rPr>
          <w:rStyle w:val="19"/>
          <w:rFonts w:hint="eastAsia"/>
        </w:rPr>
        <w:t>【矛盾纠纷化解】　</w:t>
      </w:r>
      <w:r>
        <w:t>2021</w:t>
      </w:r>
      <w:r>
        <w:rPr>
          <w:rFonts w:hint="eastAsia"/>
        </w:rPr>
        <w:t>年，南雄市狠抓初信初访办理提质增效，坚持把初信初访作为解决信访问题的关键环节来抓，努力提高初信初访的办结率和群众满意度。坚持开展市党政班子领导定期接访日活动，每个工作日至少一名市党政领导干部到信访局接访大厅现场接信接访。落实领导包案，推动积案化解。定期排查一批重点信访人员和重点群体案件实行市党政领导包案制度，并由其所在镇、单位成立包案工作组，由包案领导协调责任单位对案件实行“五包责任制”和“三到位一处理”。实行信访干部全员包案督导信访事项，全面推动信访事项办理提质增效。市信访局</w:t>
      </w:r>
      <w:r>
        <w:t>6</w:t>
      </w:r>
      <w:r>
        <w:rPr>
          <w:rFonts w:hint="eastAsia"/>
        </w:rPr>
        <w:t>名信访干部包案督导</w:t>
      </w:r>
      <w:r>
        <w:t>11</w:t>
      </w:r>
      <w:r>
        <w:rPr>
          <w:rFonts w:hint="eastAsia"/>
        </w:rPr>
        <w:t>宗初信初访事项，</w:t>
      </w:r>
      <w:r>
        <w:t>10</w:t>
      </w:r>
      <w:r>
        <w:rPr>
          <w:rFonts w:hint="eastAsia"/>
        </w:rPr>
        <w:t>宗重复信访事项。</w:t>
      </w:r>
    </w:p>
    <w:p w14:paraId="76933C7E">
      <w:pPr>
        <w:pStyle w:val="15"/>
        <w:rPr>
          <w:rFonts w:ascii="方正楷体_GBK" w:eastAsia="方正楷体_GBK" w:cs="方正楷体_GBK"/>
        </w:rPr>
      </w:pPr>
      <w:r>
        <w:rPr>
          <w:rStyle w:val="19"/>
          <w:rFonts w:hint="eastAsia"/>
        </w:rPr>
        <w:t>【社会稳定维护】　</w:t>
      </w:r>
      <w:r>
        <w:t>2021</w:t>
      </w:r>
      <w:r>
        <w:rPr>
          <w:rFonts w:hint="eastAsia"/>
        </w:rPr>
        <w:t>年，南雄市在各个敏</w:t>
      </w:r>
      <w:r>
        <w:rPr>
          <w:rFonts w:hint="eastAsia"/>
          <w:spacing w:val="-8"/>
        </w:rPr>
        <w:t>感时期，结合本市实际认真制定具体工作方案，明确信访维稳工作目标任务、组织领导、职责分工和重点工作要求，选派精英</w:t>
      </w:r>
      <w:r>
        <w:rPr>
          <w:rFonts w:hint="eastAsia"/>
        </w:rPr>
        <w:t>参加驻京、驻赣、驻韶</w:t>
      </w:r>
      <w:r>
        <w:t>3</w:t>
      </w:r>
      <w:r>
        <w:rPr>
          <w:rFonts w:hint="eastAsia"/>
        </w:rPr>
        <w:t>个工作组，深入做好</w:t>
      </w:r>
      <w:r>
        <w:rPr>
          <w:rFonts w:hint="eastAsia"/>
          <w:spacing w:val="-4"/>
        </w:rPr>
        <w:t>信访问题集中排查，深入掌握全市信访动态信息，协调</w:t>
      </w:r>
      <w:r>
        <w:rPr>
          <w:rFonts w:hint="eastAsia"/>
          <w:spacing w:val="-8"/>
        </w:rPr>
        <w:t>处理信访事项</w:t>
      </w:r>
      <w:r>
        <w:rPr>
          <w:rFonts w:hint="eastAsia"/>
        </w:rPr>
        <w:t>，确保全市</w:t>
      </w:r>
      <w:r>
        <w:rPr>
          <w:rFonts w:hint="eastAsia"/>
          <w:spacing w:val="-8"/>
        </w:rPr>
        <w:t>敏</w:t>
      </w:r>
      <w:r>
        <w:rPr>
          <w:rFonts w:hint="eastAsia"/>
          <w:spacing w:val="-4"/>
        </w:rPr>
        <w:t>感</w:t>
      </w:r>
      <w:r>
        <w:rPr>
          <w:rFonts w:hint="eastAsia"/>
          <w:spacing w:val="-13"/>
        </w:rPr>
        <w:t>时期各项</w:t>
      </w:r>
      <w:r>
        <w:rPr>
          <w:rFonts w:hint="eastAsia"/>
          <w:spacing w:val="-8"/>
        </w:rPr>
        <w:t>工作安稳有序进行，</w:t>
      </w:r>
      <w:r>
        <w:rPr>
          <w:rFonts w:hint="eastAsia"/>
        </w:rPr>
        <w:t>促进社会安定。　</w:t>
      </w:r>
      <w:r>
        <w:t xml:space="preserve">  </w:t>
      </w:r>
      <w:r>
        <w:rPr>
          <w:rFonts w:hint="eastAsia" w:ascii="方正楷体_GBK" w:eastAsia="方正楷体_GBK" w:cs="方正楷体_GBK"/>
        </w:rPr>
        <w:t>（姚必月）</w:t>
      </w:r>
    </w:p>
    <w:p w14:paraId="7EA98DC6">
      <w:pPr>
        <w:pStyle w:val="14"/>
      </w:pPr>
      <w:r>
        <w:rPr>
          <w:rFonts w:hint="eastAsia"/>
          <w:spacing w:val="-13"/>
          <w:w w:val="95"/>
        </w:rPr>
        <w:t>政务服务与数据管理</w:t>
      </w:r>
    </w:p>
    <w:p w14:paraId="7D8257C1">
      <w:pPr>
        <w:pStyle w:val="15"/>
      </w:pPr>
      <w:r>
        <w:rPr>
          <w:rStyle w:val="19"/>
          <w:rFonts w:hint="eastAsia"/>
        </w:rPr>
        <w:t>【概况】　</w:t>
      </w:r>
      <w:r>
        <w:rPr>
          <w:rFonts w:hint="eastAsia"/>
        </w:rPr>
        <w:t>南雄市政务服务数据管理局（简称“南雄市政数局”）成立于</w:t>
      </w:r>
      <w:r>
        <w:t>2019</w:t>
      </w:r>
      <w:r>
        <w:rPr>
          <w:rFonts w:hint="eastAsia"/>
        </w:rPr>
        <w:t>年</w:t>
      </w:r>
      <w:r>
        <w:t>3</w:t>
      </w:r>
      <w:r>
        <w:rPr>
          <w:rFonts w:hint="eastAsia"/>
        </w:rPr>
        <w:t>月，是市政府工作部门，为正科级，主要职能是负责统筹推进全市“数字政府”</w:t>
      </w:r>
      <w:r>
        <w:rPr>
          <w:rFonts w:hint="eastAsia"/>
          <w:spacing w:val="13"/>
        </w:rPr>
        <w:t>改革建设，协调全市各单位和部</w:t>
      </w:r>
      <w:r>
        <w:rPr>
          <w:rFonts w:hint="eastAsia"/>
          <w:spacing w:val="4"/>
        </w:rPr>
        <w:t>门业务应用系统建设，监督管理本级政务应用平台和信息系统安全，统筹推进全市政</w:t>
      </w:r>
      <w:r>
        <w:rPr>
          <w:rFonts w:hint="eastAsia"/>
          <w:spacing w:val="13"/>
        </w:rPr>
        <w:t>务</w:t>
      </w:r>
      <w:r>
        <w:rPr>
          <w:rFonts w:hint="eastAsia"/>
          <w:spacing w:val="8"/>
        </w:rPr>
        <w:t>服务体系建设。内设</w:t>
      </w:r>
      <w:r>
        <w:rPr>
          <w:spacing w:val="8"/>
        </w:rPr>
        <w:t>3</w:t>
      </w:r>
      <w:r>
        <w:rPr>
          <w:rFonts w:hint="eastAsia"/>
          <w:spacing w:val="8"/>
        </w:rPr>
        <w:t>个正股级</w:t>
      </w:r>
      <w:r>
        <w:rPr>
          <w:rFonts w:hint="eastAsia"/>
          <w:spacing w:val="-4"/>
        </w:rPr>
        <w:t>机构。</w:t>
      </w:r>
      <w:r>
        <w:t>2021</w:t>
      </w:r>
      <w:r>
        <w:rPr>
          <w:rFonts w:hint="eastAsia"/>
        </w:rPr>
        <w:t>年</w:t>
      </w:r>
      <w:r>
        <w:t>11</w:t>
      </w:r>
      <w:r>
        <w:rPr>
          <w:rFonts w:hint="eastAsia"/>
        </w:rPr>
        <w:t>月</w:t>
      </w:r>
      <w:r>
        <w:rPr>
          <w:rFonts w:hint="eastAsia"/>
          <w:spacing w:val="-4"/>
        </w:rPr>
        <w:t>，</w:t>
      </w:r>
      <w:r>
        <w:rPr>
          <w:rFonts w:hint="eastAsia"/>
          <w:spacing w:val="-8"/>
        </w:rPr>
        <w:t>设立南雄市数字政府服务中心，属于公益一类事业单位，正股级。</w:t>
      </w:r>
      <w:r>
        <w:rPr>
          <w:spacing w:val="-8"/>
        </w:rPr>
        <w:t>2021</w:t>
      </w:r>
      <w:r>
        <w:rPr>
          <w:rFonts w:hint="eastAsia"/>
          <w:spacing w:val="-8"/>
        </w:rPr>
        <w:t>年，南雄市依申请政务服务事项</w:t>
      </w:r>
      <w:r>
        <w:rPr>
          <w:spacing w:val="-8"/>
        </w:rPr>
        <w:t>1660</w:t>
      </w:r>
      <w:r>
        <w:rPr>
          <w:rFonts w:hint="eastAsia"/>
          <w:spacing w:val="-8"/>
        </w:rPr>
        <w:t>项，</w:t>
      </w:r>
      <w:r>
        <w:rPr>
          <w:rFonts w:hint="eastAsia"/>
          <w:spacing w:val="-13"/>
        </w:rPr>
        <w:t>进驻政务</w:t>
      </w:r>
      <w:r>
        <w:rPr>
          <w:rFonts w:hint="eastAsia"/>
          <w:spacing w:val="-8"/>
        </w:rPr>
        <w:t>服务</w:t>
      </w:r>
      <w:r>
        <w:rPr>
          <w:rFonts w:hint="eastAsia"/>
          <w:spacing w:val="-4"/>
        </w:rPr>
        <w:t>大厅事项</w:t>
      </w:r>
      <w:r>
        <w:rPr>
          <w:spacing w:val="-4"/>
        </w:rPr>
        <w:t>15</w:t>
      </w:r>
      <w:r>
        <w:t>96</w:t>
      </w:r>
      <w:r>
        <w:rPr>
          <w:rFonts w:hint="eastAsia"/>
        </w:rPr>
        <w:t>项，政务事项进驻率</w:t>
      </w:r>
      <w:r>
        <w:t>96.14%</w:t>
      </w:r>
      <w:r>
        <w:rPr>
          <w:rFonts w:hint="eastAsia"/>
        </w:rPr>
        <w:t>，</w:t>
      </w:r>
      <w:r>
        <w:rPr>
          <w:rFonts w:hint="eastAsia"/>
          <w:spacing w:val="-8"/>
        </w:rPr>
        <w:t>其中</w:t>
      </w:r>
      <w:r>
        <w:rPr>
          <w:spacing w:val="-13"/>
        </w:rPr>
        <w:t>1594</w:t>
      </w:r>
      <w:r>
        <w:rPr>
          <w:rFonts w:hint="eastAsia"/>
          <w:spacing w:val="-13"/>
        </w:rPr>
        <w:t>项实现“一窗”分类受理，“</w:t>
      </w:r>
      <w:r>
        <w:rPr>
          <w:rFonts w:hint="eastAsia"/>
          <w:spacing w:val="-4"/>
        </w:rPr>
        <w:t>一窗</w:t>
      </w:r>
      <w:r>
        <w:rPr>
          <w:rFonts w:hint="eastAsia"/>
        </w:rPr>
        <w:t>”受理率</w:t>
      </w:r>
      <w:r>
        <w:t>96.02%</w:t>
      </w:r>
      <w:r>
        <w:rPr>
          <w:rFonts w:hint="eastAsia"/>
        </w:rPr>
        <w:t>；可网</w:t>
      </w:r>
      <w:r>
        <w:rPr>
          <w:rFonts w:hint="eastAsia"/>
          <w:spacing w:val="-8"/>
        </w:rPr>
        <w:t>办事</w:t>
      </w:r>
      <w:r>
        <w:rPr>
          <w:spacing w:val="-8"/>
        </w:rPr>
        <w:t>1592</w:t>
      </w:r>
      <w:r>
        <w:rPr>
          <w:rFonts w:hint="eastAsia"/>
          <w:spacing w:val="-8"/>
        </w:rPr>
        <w:t>项，网上可办率</w:t>
      </w:r>
      <w:r>
        <w:rPr>
          <w:spacing w:val="-8"/>
        </w:rPr>
        <w:t>99.16%</w:t>
      </w:r>
      <w:r>
        <w:rPr>
          <w:rFonts w:hint="eastAsia"/>
          <w:spacing w:val="-8"/>
        </w:rPr>
        <w:t>；“</w:t>
      </w:r>
      <w:r>
        <w:rPr>
          <w:rFonts w:hint="eastAsia"/>
          <w:spacing w:val="-13"/>
        </w:rPr>
        <w:t>最多</w:t>
      </w:r>
      <w:r>
        <w:rPr>
          <w:rFonts w:hint="eastAsia"/>
          <w:spacing w:val="-4"/>
        </w:rPr>
        <w:t>跑一次”事项</w:t>
      </w:r>
      <w:r>
        <w:rPr>
          <w:spacing w:val="-4"/>
        </w:rPr>
        <w:t>1659</w:t>
      </w:r>
      <w:r>
        <w:rPr>
          <w:rFonts w:hint="eastAsia"/>
          <w:spacing w:val="-4"/>
        </w:rPr>
        <w:t>项，“最多跑一次”事项占比</w:t>
      </w:r>
      <w:r>
        <w:rPr>
          <w:spacing w:val="-4"/>
        </w:rPr>
        <w:t>99.94</w:t>
      </w:r>
      <w:r>
        <w:rPr>
          <w:spacing w:val="-13"/>
        </w:rPr>
        <w:t>%</w:t>
      </w:r>
      <w:r>
        <w:rPr>
          <w:rFonts w:hint="eastAsia"/>
          <w:spacing w:val="-13"/>
        </w:rPr>
        <w:t>。在全市各金融网</w:t>
      </w:r>
      <w:r>
        <w:rPr>
          <w:rFonts w:hint="eastAsia"/>
          <w:spacing w:val="-4"/>
        </w:rPr>
        <w:t>点设立智慧柜</w:t>
      </w:r>
      <w:r>
        <w:rPr>
          <w:rFonts w:hint="eastAsia"/>
        </w:rPr>
        <w:t>员机</w:t>
      </w:r>
      <w:r>
        <w:t>21</w:t>
      </w:r>
      <w:r>
        <w:rPr>
          <w:rFonts w:hint="eastAsia"/>
        </w:rPr>
        <w:t>台，上线</w:t>
      </w:r>
      <w:r>
        <w:t>55</w:t>
      </w:r>
      <w:r>
        <w:rPr>
          <w:rFonts w:hint="eastAsia"/>
        </w:rPr>
        <w:t>项</w:t>
      </w:r>
      <w:r>
        <w:rPr>
          <w:rFonts w:hint="eastAsia"/>
          <w:spacing w:val="-4"/>
        </w:rPr>
        <w:t>政务服务功</w:t>
      </w:r>
      <w:r>
        <w:rPr>
          <w:rFonts w:hint="eastAsia"/>
          <w:spacing w:val="4"/>
        </w:rPr>
        <w:t>能，构建“互联网</w:t>
      </w:r>
      <w:r>
        <w:rPr>
          <w:spacing w:val="4"/>
        </w:rPr>
        <w:t>+</w:t>
      </w:r>
      <w:r>
        <w:rPr>
          <w:rFonts w:hint="eastAsia"/>
          <w:spacing w:val="4"/>
        </w:rPr>
        <w:t>政务</w:t>
      </w:r>
      <w:r>
        <w:rPr>
          <w:spacing w:val="4"/>
        </w:rPr>
        <w:t>+</w:t>
      </w:r>
      <w:r>
        <w:rPr>
          <w:rFonts w:hint="eastAsia"/>
          <w:spacing w:val="-4"/>
        </w:rPr>
        <w:t>金融”</w:t>
      </w:r>
      <w:r>
        <w:rPr>
          <w:rFonts w:hint="eastAsia"/>
          <w:spacing w:val="-8"/>
        </w:rPr>
        <w:t>新</w:t>
      </w:r>
      <w:r>
        <w:rPr>
          <w:rFonts w:hint="eastAsia"/>
          <w:spacing w:val="4"/>
        </w:rPr>
        <w:t>业态。</w:t>
      </w:r>
      <w:r>
        <w:rPr>
          <w:spacing w:val="4"/>
        </w:rPr>
        <w:t>5</w:t>
      </w:r>
      <w:r>
        <w:rPr>
          <w:rFonts w:hint="eastAsia"/>
          <w:spacing w:val="4"/>
        </w:rPr>
        <w:t>月，南雄市政务服务大厅被评为“广东省首届区县级政务服务标</w:t>
      </w:r>
      <w:r>
        <w:rPr>
          <w:rFonts w:hint="eastAsia"/>
        </w:rPr>
        <w:t>杆大厅”，是全省</w:t>
      </w:r>
      <w:r>
        <w:rPr>
          <w:spacing w:val="-4"/>
        </w:rPr>
        <w:t>15</w:t>
      </w:r>
      <w:r>
        <w:rPr>
          <w:rFonts w:hint="eastAsia"/>
          <w:spacing w:val="-4"/>
        </w:rPr>
        <w:t>个区县</w:t>
      </w:r>
      <w:r>
        <w:rPr>
          <w:rFonts w:hint="eastAsia"/>
        </w:rPr>
        <w:t>级政务服务标杆大厅之</w:t>
      </w:r>
      <w:r>
        <w:rPr>
          <w:rFonts w:hint="eastAsia"/>
          <w:spacing w:val="-13"/>
        </w:rPr>
        <w:t>一。</w:t>
      </w:r>
    </w:p>
    <w:p w14:paraId="672C6BF3">
      <w:pPr>
        <w:pStyle w:val="15"/>
        <w:spacing w:before="340"/>
      </w:pPr>
      <w:r>
        <w:rPr>
          <w:rStyle w:val="19"/>
          <w:rFonts w:hint="eastAsia"/>
          <w:spacing w:val="-13"/>
        </w:rPr>
        <w:t>【网络与信息安全管理】</w:t>
      </w:r>
      <w:r>
        <w:rPr>
          <w:rStyle w:val="19"/>
          <w:rFonts w:hint="eastAsia"/>
        </w:rPr>
        <w:t>　</w:t>
      </w:r>
      <w:r>
        <w:t>2021</w:t>
      </w:r>
      <w:r>
        <w:rPr>
          <w:rFonts w:hint="eastAsia"/>
          <w:spacing w:val="-4"/>
        </w:rPr>
        <w:t>年，南雄市政数局成立网络</w:t>
      </w:r>
      <w:r>
        <w:rPr>
          <w:rFonts w:hint="eastAsia"/>
        </w:rPr>
        <w:t>与</w:t>
      </w:r>
      <w:r>
        <w:rPr>
          <w:rFonts w:hint="eastAsia"/>
          <w:spacing w:val="-4"/>
        </w:rPr>
        <w:t>信息安全应急处理工作领导小组，制定网络与信息安全应急预案，在电</w:t>
      </w:r>
      <w:r>
        <w:rPr>
          <w:rFonts w:hint="eastAsia"/>
        </w:rPr>
        <w:t>子政务外网部署</w:t>
      </w:r>
      <w:r>
        <w:t>EDR</w:t>
      </w:r>
      <w:r>
        <w:rPr>
          <w:rFonts w:hint="eastAsia"/>
        </w:rPr>
        <w:t>终端（终端检测与响应系统），与</w:t>
      </w:r>
      <w:r>
        <w:t>SIP</w:t>
      </w:r>
      <w:r>
        <w:rPr>
          <w:rFonts w:hint="eastAsia"/>
        </w:rPr>
        <w:t>（安全感知平台）联动，提供全网办公终端病毒、木马、入侵攻击、漏洞检测等威胁防御能力；定期监测、通报网络安全风险行为，联合网信、保密、公安等部门开展全市政务网络安全日常监测和专项检查。全市党政机关全部接入电子政务外网，统一互联网出口和政务外网出口，完成应急部门视频系统和电子政务外网的对接。</w:t>
      </w:r>
    </w:p>
    <w:p w14:paraId="5EC71AEF">
      <w:pPr>
        <w:pStyle w:val="15"/>
        <w:spacing w:before="346"/>
      </w:pPr>
      <w:r>
        <w:rPr>
          <w:rStyle w:val="19"/>
          <w:rFonts w:hint="eastAsia"/>
        </w:rPr>
        <w:t>【政务服务“四免”优化】　</w:t>
      </w:r>
      <w:r>
        <w:t>2021</w:t>
      </w:r>
      <w:r>
        <w:rPr>
          <w:rFonts w:hint="eastAsia"/>
        </w:rPr>
        <w:t>年，南雄市政数局组织各职能部门动态更新办事指南，梳理“免证办”清单</w:t>
      </w:r>
      <w:r>
        <w:t>229</w:t>
      </w:r>
      <w:r>
        <w:rPr>
          <w:rFonts w:hint="eastAsia"/>
        </w:rPr>
        <w:t>项、“四免”事项清单</w:t>
      </w:r>
      <w:r>
        <w:t>473</w:t>
      </w:r>
      <w:r>
        <w:rPr>
          <w:rFonts w:hint="eastAsia"/>
        </w:rPr>
        <w:t>项。进驻行政许可事项</w:t>
      </w:r>
      <w:r>
        <w:t>615</w:t>
      </w:r>
      <w:r>
        <w:rPr>
          <w:rFonts w:hint="eastAsia"/>
        </w:rPr>
        <w:t>项，涵盖商事登记、食品药品、医疗器械、化妆品等业务板块，实现行政许可“零跑动”。</w:t>
      </w:r>
    </w:p>
    <w:p w14:paraId="03F4890D">
      <w:pPr>
        <w:pStyle w:val="15"/>
      </w:pPr>
      <w:r>
        <w:rPr>
          <w:rStyle w:val="19"/>
          <w:rFonts w:hint="eastAsia"/>
        </w:rPr>
        <w:t>【政务信息化能力和公共数据资源普查】　</w:t>
      </w:r>
      <w:r>
        <w:t>2021</w:t>
      </w:r>
      <w:r>
        <w:rPr>
          <w:rFonts w:hint="eastAsia"/>
        </w:rPr>
        <w:t>年，南雄市政数局制定《南雄市政务信息化服务项目管理办法》，组织全市各职</w:t>
      </w:r>
      <w:r>
        <w:rPr>
          <w:rFonts w:hint="eastAsia"/>
          <w:spacing w:val="-8"/>
        </w:rPr>
        <w:t>能部门编制“政务信息系统”清单、“公共数据资源”清单，其中包含</w:t>
      </w:r>
      <w:r>
        <w:rPr>
          <w:spacing w:val="-8"/>
        </w:rPr>
        <w:t>12</w:t>
      </w:r>
      <w:r>
        <w:rPr>
          <w:rFonts w:hint="eastAsia"/>
          <w:spacing w:val="-8"/>
        </w:rPr>
        <w:t>个政务信息系统，</w:t>
      </w:r>
      <w:r>
        <w:rPr>
          <w:spacing w:val="-4"/>
        </w:rPr>
        <w:t>329</w:t>
      </w:r>
      <w:r>
        <w:rPr>
          <w:rFonts w:hint="eastAsia"/>
          <w:spacing w:val="-4"/>
        </w:rPr>
        <w:t>类政务资源目录。</w:t>
      </w:r>
    </w:p>
    <w:p w14:paraId="00DE3D82">
      <w:pPr>
        <w:pStyle w:val="15"/>
      </w:pPr>
      <w:r>
        <w:rPr>
          <w:rStyle w:val="19"/>
          <w:rFonts w:hint="eastAsia"/>
        </w:rPr>
        <w:t>【数字政府“粤系列”移动应用品牌推广】　</w:t>
      </w:r>
      <w:r>
        <w:t>2021</w:t>
      </w:r>
      <w:r>
        <w:rPr>
          <w:rFonts w:hint="eastAsia"/>
        </w:rPr>
        <w:t>年，南雄市政数局拓展“粤系列”应用服务的广度和深度，全市“粤省事”实名注册用户</w:t>
      </w:r>
      <w:r>
        <w:t>31.82</w:t>
      </w:r>
      <w:r>
        <w:rPr>
          <w:rFonts w:hint="eastAsia"/>
        </w:rPr>
        <w:t>万人，“粤政易”开通用户</w:t>
      </w:r>
      <w:r>
        <w:t>9071</w:t>
      </w:r>
      <w:r>
        <w:rPr>
          <w:rFonts w:hint="eastAsia"/>
        </w:rPr>
        <w:t>人，激活率</w:t>
      </w:r>
      <w:r>
        <w:t>98.35%</w:t>
      </w:r>
      <w:r>
        <w:rPr>
          <w:rFonts w:hint="eastAsia"/>
        </w:rPr>
        <w:t>，基本实现全市公职人员全覆盖，“粤商通”平台市场主体注册总数</w:t>
      </w:r>
      <w:r>
        <w:t>2.13</w:t>
      </w:r>
      <w:r>
        <w:rPr>
          <w:rFonts w:hint="eastAsia"/>
        </w:rPr>
        <w:t>万户，在韶关各县市区率先实现</w:t>
      </w:r>
      <w:r>
        <w:t>100%</w:t>
      </w:r>
      <w:r>
        <w:rPr>
          <w:rFonts w:hint="eastAsia"/>
        </w:rPr>
        <w:t>注册，被韶关市通报表扬并向全市推广经验。</w:t>
      </w:r>
    </w:p>
    <w:p w14:paraId="18EEF5C8">
      <w:pPr>
        <w:pStyle w:val="15"/>
      </w:pPr>
      <w:r>
        <w:rPr>
          <w:rStyle w:val="19"/>
          <w:rFonts w:hint="eastAsia"/>
        </w:rPr>
        <w:t>【“首席数据官”试点县】　</w:t>
      </w:r>
      <w:r>
        <w:t>2021</w:t>
      </w:r>
      <w:r>
        <w:rPr>
          <w:rFonts w:hint="eastAsia"/>
        </w:rPr>
        <w:t>年，南雄市政数局建立首席数据官制度，</w:t>
      </w:r>
      <w:r>
        <w:rPr>
          <w:rFonts w:hint="eastAsia"/>
          <w:spacing w:val="-8"/>
        </w:rPr>
        <w:t>成立全市首席数据官工作领导小组，研究制定《南雄市首席</w:t>
      </w:r>
      <w:r>
        <w:rPr>
          <w:rFonts w:hint="eastAsia"/>
          <w:spacing w:val="-4"/>
        </w:rPr>
        <w:t>数据官制度试点实施方案》，当年，南雄</w:t>
      </w:r>
      <w:r>
        <w:rPr>
          <w:rFonts w:hint="eastAsia"/>
          <w:spacing w:val="-8"/>
        </w:rPr>
        <w:t>市被韶关市列为“首席</w:t>
      </w:r>
      <w:r>
        <w:rPr>
          <w:rFonts w:hint="eastAsia"/>
        </w:rPr>
        <w:t>数据官”试点，成为韶关市的首批试点。</w:t>
      </w:r>
    </w:p>
    <w:p w14:paraId="5959AD30">
      <w:pPr>
        <w:pStyle w:val="25"/>
      </w:pPr>
      <w:r>
        <w:rPr>
          <w:rFonts w:hint="eastAsia"/>
        </w:rPr>
        <w:t>（罗秋雨）</w:t>
      </w:r>
    </w:p>
    <w:p w14:paraId="1FF2E407">
      <w:pPr>
        <w:pStyle w:val="14"/>
        <w:spacing w:after="238"/>
      </w:pPr>
      <w:r>
        <w:rPr>
          <w:rFonts w:hint="eastAsia"/>
        </w:rPr>
        <w:t>机关事务</w:t>
      </w:r>
    </w:p>
    <w:p w14:paraId="3D85CEE5">
      <w:pPr>
        <w:pStyle w:val="15"/>
      </w:pPr>
      <w:r>
        <w:rPr>
          <w:rStyle w:val="19"/>
          <w:rFonts w:hint="eastAsia"/>
        </w:rPr>
        <w:t>【概况】　</w:t>
      </w:r>
      <w:r>
        <w:rPr>
          <w:rFonts w:hint="eastAsia"/>
        </w:rPr>
        <w:t>南雄市机关事务中心是市政府直属正科级参照公务员法管理的事业单位。内设</w:t>
      </w:r>
      <w:r>
        <w:t>5</w:t>
      </w:r>
      <w:r>
        <w:rPr>
          <w:rFonts w:hint="eastAsia"/>
        </w:rPr>
        <w:t>个股级机构。下辖直属单位：市人民政府汽车队、市机关生活服务所、机关事务会计核算中心。</w:t>
      </w:r>
      <w:r>
        <w:t>2021</w:t>
      </w:r>
      <w:r>
        <w:rPr>
          <w:rFonts w:hint="eastAsia"/>
        </w:rPr>
        <w:t>年，南雄市机关事务中心接待</w:t>
      </w:r>
      <w:r>
        <w:t>5000</w:t>
      </w:r>
      <w:r>
        <w:rPr>
          <w:rFonts w:hint="eastAsia"/>
        </w:rPr>
        <w:t>余人次，完成省部、市（厅）级领导来雄考察，中共南雄市第十四次代表大会、南雄市第十五届人民代表大会第八次会议、中国人民政治协商会议第十一届南雄市委员会第一次会议、涉农资金会议、韶关市第二期镇街纪检监察干部业务培训班等大型会议、活动，各地客商来雄等接待任务。</w:t>
      </w:r>
    </w:p>
    <w:p w14:paraId="1CDEA4F7">
      <w:pPr>
        <w:pStyle w:val="15"/>
        <w:spacing w:before="340"/>
      </w:pPr>
      <w:r>
        <w:rPr>
          <w:rStyle w:val="19"/>
          <w:rFonts w:hint="eastAsia"/>
        </w:rPr>
        <w:t>【会务服务】　</w:t>
      </w:r>
      <w:r>
        <w:t>2021</w:t>
      </w:r>
      <w:r>
        <w:rPr>
          <w:rFonts w:hint="eastAsia"/>
        </w:rPr>
        <w:t>年，南雄市机关事务中心负责中共南雄市第十四次代表大会、南雄市第十五届人民代表大会第八次会议、中国人民政治协商会议第十一届南雄市委员会第一次会议、政协会议、市委全会、纪委全会、韶关市招商引资现场会（南雄）等</w:t>
      </w:r>
      <w:r>
        <w:t>400</w:t>
      </w:r>
      <w:r>
        <w:rPr>
          <w:rFonts w:hint="eastAsia"/>
        </w:rPr>
        <w:t>余场各类会议后勤服务工作。</w:t>
      </w:r>
    </w:p>
    <w:p w14:paraId="3AC9B2C2">
      <w:pPr>
        <w:pStyle w:val="15"/>
      </w:pPr>
      <w:r>
        <w:rPr>
          <w:rStyle w:val="19"/>
          <w:rFonts w:hint="eastAsia"/>
        </w:rPr>
        <w:t>【公车管理】　</w:t>
      </w:r>
      <w:r>
        <w:t>2021</w:t>
      </w:r>
      <w:r>
        <w:rPr>
          <w:rFonts w:hint="eastAsia"/>
        </w:rPr>
        <w:t>年，南雄市推进全市公务用车信息化管理，加强公务用车平台管理，完成平台迁移，对迁移后的数据全面核实，实现公务用车平台全生命周期监督管理；加强编制审核管理，完成</w:t>
      </w:r>
      <w:r>
        <w:t>2020</w:t>
      </w:r>
      <w:r>
        <w:rPr>
          <w:rFonts w:hint="eastAsia"/>
        </w:rPr>
        <w:t>年度公务用</w:t>
      </w:r>
      <w:r>
        <w:rPr>
          <w:rFonts w:hint="eastAsia"/>
          <w:spacing w:val="-8"/>
        </w:rPr>
        <w:t>车统计报告编制；对全市公务用车使</w:t>
      </w:r>
      <w:r>
        <w:rPr>
          <w:rFonts w:hint="eastAsia"/>
          <w:spacing w:val="-4"/>
        </w:rPr>
        <w:t>用情况进行两轮线下自</w:t>
      </w:r>
      <w:r>
        <w:rPr>
          <w:rFonts w:hint="eastAsia"/>
          <w:spacing w:val="-8"/>
        </w:rPr>
        <w:t>查自纠和专项检查工作，自查自纠、专</w:t>
      </w:r>
      <w:r>
        <w:rPr>
          <w:rFonts w:hint="eastAsia"/>
          <w:spacing w:val="-4"/>
        </w:rPr>
        <w:t>项检查</w:t>
      </w:r>
      <w:r>
        <w:rPr>
          <w:rFonts w:hint="eastAsia"/>
          <w:spacing w:val="-8"/>
        </w:rPr>
        <w:t>与日常监督相结合</w:t>
      </w:r>
      <w:r>
        <w:rPr>
          <w:rFonts w:hint="eastAsia"/>
        </w:rPr>
        <w:t>，织牢织密预防“车轮上的腐败”防控网。贯彻党政机关带头使用新能源的绿色理念，多措并举推广新能源汽车，全市更新配备的一般公务用车新能源车辆比例超</w:t>
      </w:r>
      <w:r>
        <w:t>60%</w:t>
      </w:r>
      <w:r>
        <w:rPr>
          <w:rFonts w:hint="eastAsia"/>
        </w:rPr>
        <w:t>。政府车队全年安全行车</w:t>
      </w:r>
      <w:r>
        <w:t>26</w:t>
      </w:r>
      <w:r>
        <w:rPr>
          <w:rFonts w:hint="eastAsia"/>
        </w:rPr>
        <w:t>万多千米，其中中巴车安全行驶近</w:t>
      </w:r>
      <w:r>
        <w:t>4</w:t>
      </w:r>
      <w:r>
        <w:rPr>
          <w:rFonts w:hint="eastAsia"/>
        </w:rPr>
        <w:t>万千米，全年行车零事故。</w:t>
      </w:r>
    </w:p>
    <w:p w14:paraId="38DD0239">
      <w:pPr>
        <w:pStyle w:val="15"/>
        <w:rPr>
          <w:rFonts w:ascii="方正楷体_GBK" w:eastAsia="方正楷体_GBK" w:cs="方正楷体_GBK"/>
        </w:rPr>
      </w:pPr>
      <w:r>
        <w:rPr>
          <w:rStyle w:val="19"/>
          <w:rFonts w:hint="eastAsia"/>
        </w:rPr>
        <w:t>【物业管理】　</w:t>
      </w:r>
      <w:r>
        <w:t>2021</w:t>
      </w:r>
      <w:r>
        <w:rPr>
          <w:rFonts w:hint="eastAsia"/>
        </w:rPr>
        <w:t>年，南雄市机关事务中心依托“四城同创”“街长制”等工作机制，做精做细市政府大院物业管理工作，优化市政府大院工作生活环境，加大物业保洁监管力度，督促物业保洁公司做好日常服务工作，加强对公共设施管理维修，完善大院内基础设施，提高硬化、绿化、美化、亮化水平。　　　</w:t>
      </w:r>
      <w:r>
        <w:t xml:space="preserve">  </w:t>
      </w:r>
      <w:r>
        <w:rPr>
          <w:rFonts w:hint="eastAsia" w:ascii="方正楷体_GBK" w:eastAsia="方正楷体_GBK" w:cs="方正楷体_GBK"/>
        </w:rPr>
        <w:t>（蒋上佩）</w:t>
      </w:r>
    </w:p>
    <w:p w14:paraId="7D57E0D7">
      <w:pPr>
        <w:pStyle w:val="14"/>
      </w:pPr>
      <w:r>
        <w:rPr>
          <w:rFonts w:hint="eastAsia"/>
        </w:rPr>
        <w:t>行政服务</w:t>
      </w:r>
    </w:p>
    <w:p w14:paraId="0C6A9819">
      <w:pPr>
        <w:pStyle w:val="15"/>
      </w:pPr>
      <w:r>
        <w:rPr>
          <w:rStyle w:val="19"/>
          <w:rFonts w:hint="eastAsia"/>
        </w:rPr>
        <w:t>【概况】　</w:t>
      </w:r>
      <w:r>
        <w:rPr>
          <w:rFonts w:hint="eastAsia"/>
        </w:rPr>
        <w:t>南雄市行政服务中心集行政审批、管理协调、公共服务、效能监察于一体。</w:t>
      </w:r>
      <w:r>
        <w:t>2021</w:t>
      </w:r>
      <w:r>
        <w:rPr>
          <w:rFonts w:hint="eastAsia"/>
        </w:rPr>
        <w:t>年，被评为首届全省区县级政务服务标杆大厅。中心全年受理办件</w:t>
      </w:r>
      <w:r>
        <w:t>10</w:t>
      </w:r>
      <w:r>
        <w:rPr>
          <w:rFonts w:hint="eastAsia"/>
        </w:rPr>
        <w:t>万多件，非税收入</w:t>
      </w:r>
      <w:r>
        <w:t>1.6</w:t>
      </w:r>
      <w:r>
        <w:rPr>
          <w:rFonts w:hint="eastAsia"/>
        </w:rPr>
        <w:t>亿元；办理</w:t>
      </w:r>
      <w:r>
        <w:t>12345</w:t>
      </w:r>
      <w:r>
        <w:rPr>
          <w:rFonts w:hint="eastAsia"/>
        </w:rPr>
        <w:t>务府服务便民热线工单</w:t>
      </w:r>
      <w:r>
        <w:t>7869</w:t>
      </w:r>
      <w:r>
        <w:rPr>
          <w:rFonts w:hint="eastAsia"/>
        </w:rPr>
        <w:t>多件；进驻行政服务中</w:t>
      </w:r>
      <w:r>
        <w:rPr>
          <w:rFonts w:hint="eastAsia"/>
          <w:spacing w:val="-8"/>
        </w:rPr>
        <w:t>心办事大厅的许可和服务事项</w:t>
      </w:r>
      <w:r>
        <w:rPr>
          <w:spacing w:val="-8"/>
        </w:rPr>
        <w:t>15</w:t>
      </w:r>
      <w:r>
        <w:rPr>
          <w:spacing w:val="-4"/>
        </w:rPr>
        <w:t>96</w:t>
      </w:r>
      <w:r>
        <w:rPr>
          <w:rFonts w:hint="eastAsia"/>
          <w:spacing w:val="-4"/>
        </w:rPr>
        <w:t>项，进驻综合窗口事项</w:t>
      </w:r>
      <w:r>
        <w:rPr>
          <w:spacing w:val="-4"/>
        </w:rPr>
        <w:t>1594</w:t>
      </w:r>
      <w:r>
        <w:rPr>
          <w:rFonts w:hint="eastAsia"/>
          <w:spacing w:val="-4"/>
        </w:rPr>
        <w:t>项，政务服务事项网上可办率</w:t>
      </w:r>
      <w:r>
        <w:rPr>
          <w:spacing w:val="-4"/>
        </w:rPr>
        <w:t>99.16%</w:t>
      </w:r>
      <w:r>
        <w:rPr>
          <w:rFonts w:hint="eastAsia"/>
          <w:spacing w:val="-4"/>
        </w:rPr>
        <w:t>，政务服务“好差评”综合得分</w:t>
      </w:r>
      <w:r>
        <w:rPr>
          <w:spacing w:val="-4"/>
        </w:rPr>
        <w:t>9.96</w:t>
      </w:r>
      <w:r>
        <w:rPr>
          <w:rFonts w:hint="eastAsia"/>
          <w:spacing w:val="-4"/>
        </w:rPr>
        <w:t>分。</w:t>
      </w:r>
    </w:p>
    <w:p w14:paraId="003FD5A9">
      <w:pPr>
        <w:pStyle w:val="15"/>
        <w:spacing w:before="340"/>
      </w:pPr>
      <w:r>
        <w:rPr>
          <w:rStyle w:val="19"/>
          <w:rFonts w:hint="eastAsia"/>
        </w:rPr>
        <w:t>【政务服务改革】　</w:t>
      </w:r>
      <w:r>
        <w:t>2021</w:t>
      </w:r>
      <w:r>
        <w:rPr>
          <w:rFonts w:hint="eastAsia"/>
        </w:rPr>
        <w:t>年，南雄市行政服务中心结合南雄实际，从民生领域重点事项、群众办事高频事项、市场逐日需求事项中，找准高频的企业和群众办事的“一件事”进行深度优化，会同各关联事项涉及部门按照“一次告知、一表申报、一套材料”和“减环节、减</w:t>
      </w:r>
      <w:r>
        <w:rPr>
          <w:rFonts w:hint="eastAsia"/>
          <w:spacing w:val="-8"/>
        </w:rPr>
        <w:t>材料、减时限、减跑动”要求，对“一件事”所涵盖的</w:t>
      </w:r>
      <w:r>
        <w:rPr>
          <w:rFonts w:hint="eastAsia"/>
        </w:rPr>
        <w:t>相关联要素进行全面梳理编制发布“一件事一次办”办事指南。推</w:t>
      </w:r>
      <w:r>
        <w:rPr>
          <w:rFonts w:hint="eastAsia"/>
          <w:spacing w:val="8"/>
        </w:rPr>
        <w:t>行“一地办”服务，设立“跨域</w:t>
      </w:r>
      <w:r>
        <w:rPr>
          <w:rFonts w:hint="eastAsia"/>
        </w:rPr>
        <w:t>通办”</w:t>
      </w:r>
      <w:r>
        <w:rPr>
          <w:rFonts w:hint="eastAsia"/>
          <w:spacing w:val="-8"/>
        </w:rPr>
        <w:t>窗口，梳理</w:t>
      </w:r>
      <w:r>
        <w:rPr>
          <w:rFonts w:hint="eastAsia"/>
        </w:rPr>
        <w:t>“跨省通办”和“省内通办”事项，运用“一门式一网式”政</w:t>
      </w:r>
      <w:r>
        <w:rPr>
          <w:rFonts w:hint="eastAsia"/>
          <w:spacing w:val="-8"/>
        </w:rPr>
        <w:t>务服务平台和省政务服务网，</w:t>
      </w:r>
      <w:r>
        <w:rPr>
          <w:rFonts w:hint="eastAsia"/>
        </w:rPr>
        <w:t>为群众提供线上线下服务。</w:t>
      </w:r>
    </w:p>
    <w:p w14:paraId="54B21FE0">
      <w:pPr>
        <w:pStyle w:val="15"/>
      </w:pPr>
      <w:r>
        <w:rPr>
          <w:rStyle w:val="19"/>
          <w:rFonts w:hint="eastAsia"/>
        </w:rPr>
        <w:t>【窗口设置创新】　</w:t>
      </w:r>
      <w:r>
        <w:t>2021</w:t>
      </w:r>
      <w:r>
        <w:rPr>
          <w:rFonts w:hint="eastAsia"/>
        </w:rPr>
        <w:t>年，南雄市行政服务中心在大厅设置材料预审窗口，指导办事群众规范性填写申请表格，提前预审所办事项材料，提高窗口办事效率。同时设置“办不成事”反映窗口，为企业、群众提供咨询、引导和帮助，对症下药，让办事群众少跑腿、不跑冤枉路，做为解决办事群众难题的“直通车”。</w:t>
      </w:r>
    </w:p>
    <w:p w14:paraId="2F94DDE9">
      <w:pPr>
        <w:pStyle w:val="15"/>
      </w:pPr>
      <w:r>
        <w:rPr>
          <w:rStyle w:val="19"/>
          <w:rFonts w:hint="eastAsia"/>
          <w:spacing w:val="-13"/>
        </w:rPr>
        <w:t>【工程建设</w:t>
      </w:r>
      <w:r>
        <w:rPr>
          <w:rStyle w:val="19"/>
          <w:rFonts w:hint="eastAsia"/>
          <w:spacing w:val="-8"/>
        </w:rPr>
        <w:t>项目审批制度改革</w:t>
      </w:r>
      <w:r>
        <w:rPr>
          <w:rStyle w:val="19"/>
          <w:rFonts w:hint="eastAsia"/>
          <w:spacing w:val="-13"/>
        </w:rPr>
        <w:t>】</w:t>
      </w:r>
      <w:r>
        <w:rPr>
          <w:rStyle w:val="19"/>
          <w:rFonts w:hint="eastAsia"/>
        </w:rPr>
        <w:t>　</w:t>
      </w:r>
      <w:r>
        <w:t>2021</w:t>
      </w:r>
      <w:r>
        <w:rPr>
          <w:rFonts w:hint="eastAsia"/>
        </w:rPr>
        <w:t>年，南雄市行政服务中心组建工程建设项目审批全流程服务队伍，选调两名公务员任工程建设项目审批全流程辅导员，专职负责社会投资类工程建设项目审批制度改革工作，提供综合咨询、前期辅导、综合受理、全程网办和重大项目全程代办等全流程服务。规范引进具有房屋建筑工程施工图设计和市政基础设施工程施工图设计文件审查一级资质的广东华南建筑设计施工图审查中心有限公司作为南雄市驻点代办业务，提供一个</w:t>
      </w:r>
      <w:r>
        <w:rPr>
          <w:rFonts w:hint="eastAsia"/>
          <w:spacing w:val="4"/>
        </w:rPr>
        <w:t>窗口和一间临时会议室，服务期三年（</w:t>
      </w:r>
      <w:r>
        <w:rPr>
          <w:spacing w:val="4"/>
        </w:rPr>
        <w:t>2021</w:t>
      </w:r>
      <w:r>
        <w:rPr>
          <w:rFonts w:hint="eastAsia"/>
          <w:spacing w:val="4"/>
        </w:rPr>
        <w:t>年</w:t>
      </w:r>
      <w:r>
        <w:rPr>
          <w:spacing w:val="4"/>
        </w:rPr>
        <w:t>4</w:t>
      </w:r>
      <w:r>
        <w:rPr>
          <w:rFonts w:hint="eastAsia"/>
          <w:spacing w:val="4"/>
        </w:rPr>
        <w:t>月</w:t>
      </w:r>
      <w:r>
        <w:rPr>
          <w:spacing w:val="4"/>
        </w:rPr>
        <w:t>1</w:t>
      </w:r>
      <w:r>
        <w:rPr>
          <w:rFonts w:hint="eastAsia"/>
          <w:spacing w:val="4"/>
        </w:rPr>
        <w:t>日至</w:t>
      </w:r>
      <w:r>
        <w:rPr>
          <w:spacing w:val="4"/>
        </w:rPr>
        <w:t>2024</w:t>
      </w:r>
      <w:r>
        <w:rPr>
          <w:rFonts w:hint="eastAsia"/>
          <w:spacing w:val="4"/>
        </w:rPr>
        <w:t>年</w:t>
      </w:r>
      <w:r>
        <w:rPr>
          <w:spacing w:val="4"/>
        </w:rPr>
        <w:t>3</w:t>
      </w:r>
      <w:r>
        <w:rPr>
          <w:rFonts w:hint="eastAsia"/>
          <w:spacing w:val="4"/>
        </w:rPr>
        <w:t>月</w:t>
      </w:r>
      <w:r>
        <w:rPr>
          <w:spacing w:val="4"/>
        </w:rPr>
        <w:t>31</w:t>
      </w:r>
      <w:r>
        <w:rPr>
          <w:rFonts w:hint="eastAsia"/>
          <w:spacing w:val="4"/>
        </w:rPr>
        <w:t>日），服务期限内</w:t>
      </w:r>
      <w:r>
        <w:rPr>
          <w:rFonts w:hint="eastAsia"/>
          <w:spacing w:val="-4"/>
        </w:rPr>
        <w:t>业务上受南雄市住房和城乡建设局</w:t>
      </w:r>
      <w:r>
        <w:rPr>
          <w:rFonts w:hint="eastAsia"/>
          <w:spacing w:val="4"/>
        </w:rPr>
        <w:t>监管，收费标准按省府文件</w:t>
      </w:r>
      <w:r>
        <w:rPr>
          <w:rFonts w:hint="eastAsia"/>
        </w:rPr>
        <w:t>《施工图审查服务收费标准》执行。通过牵头组织各成员单位，在原有清单的基础上，结合全市实际情况，对事项清单进行动态调整，修订形成《南雄市工程建设项目主要审批事项清单（</w:t>
      </w:r>
      <w:r>
        <w:t>2021</w:t>
      </w:r>
      <w:r>
        <w:rPr>
          <w:rFonts w:hint="eastAsia"/>
        </w:rPr>
        <w:t>年版）》（主项</w:t>
      </w:r>
      <w:r>
        <w:t>55</w:t>
      </w:r>
      <w:r>
        <w:rPr>
          <w:rFonts w:hint="eastAsia"/>
        </w:rPr>
        <w:t>项、子项</w:t>
      </w:r>
      <w:r>
        <w:t>80</w:t>
      </w:r>
      <w:r>
        <w:rPr>
          <w:rFonts w:hint="eastAsia"/>
        </w:rPr>
        <w:t>项）。</w:t>
      </w:r>
    </w:p>
    <w:p w14:paraId="5104D4B3">
      <w:pPr>
        <w:pStyle w:val="15"/>
      </w:pPr>
      <w:r>
        <w:rPr>
          <w:rStyle w:val="19"/>
          <w:rFonts w:hint="eastAsia"/>
        </w:rPr>
        <w:t>【网络问政服务】　</w:t>
      </w:r>
      <w:r>
        <w:t>2021</w:t>
      </w:r>
      <w:r>
        <w:rPr>
          <w:rFonts w:hint="eastAsia"/>
        </w:rPr>
        <w:t>年，南雄市</w:t>
      </w:r>
      <w:r>
        <w:t>12345</w:t>
      </w:r>
      <w:r>
        <w:rPr>
          <w:rFonts w:hint="eastAsia"/>
        </w:rPr>
        <w:t>政务服务便民热线工作没有出现黄牌与红牌，全市总工单量</w:t>
      </w:r>
      <w:r>
        <w:t>7869</w:t>
      </w:r>
      <w:r>
        <w:rPr>
          <w:rFonts w:hint="eastAsia"/>
        </w:rPr>
        <w:t>件，其中投诉类</w:t>
      </w:r>
      <w:r>
        <w:t>7095</w:t>
      </w:r>
      <w:r>
        <w:rPr>
          <w:rFonts w:hint="eastAsia"/>
        </w:rPr>
        <w:t>件，咨询类</w:t>
      </w:r>
      <w:r>
        <w:t>298</w:t>
      </w:r>
      <w:r>
        <w:rPr>
          <w:rFonts w:hint="eastAsia"/>
        </w:rPr>
        <w:t>件，举报类</w:t>
      </w:r>
      <w:r>
        <w:t>103</w:t>
      </w:r>
      <w:r>
        <w:rPr>
          <w:rFonts w:hint="eastAsia"/>
        </w:rPr>
        <w:t>件，建议类</w:t>
      </w:r>
      <w:r>
        <w:t>368</w:t>
      </w:r>
      <w:r>
        <w:rPr>
          <w:rFonts w:hint="eastAsia"/>
        </w:rPr>
        <w:t>件，表扬类</w:t>
      </w:r>
      <w:r>
        <w:t>5</w:t>
      </w:r>
      <w:r>
        <w:rPr>
          <w:rFonts w:hint="eastAsia"/>
        </w:rPr>
        <w:t>件，日均</w:t>
      </w:r>
      <w:r>
        <w:t>33.34</w:t>
      </w:r>
      <w:r>
        <w:rPr>
          <w:rFonts w:hint="eastAsia"/>
        </w:rPr>
        <w:t>件，办结率</w:t>
      </w:r>
      <w:r>
        <w:t>100%</w:t>
      </w:r>
      <w:r>
        <w:rPr>
          <w:rFonts w:hint="eastAsia"/>
        </w:rPr>
        <w:t>，满意度</w:t>
      </w:r>
      <w:r>
        <w:t>89.54%</w:t>
      </w:r>
      <w:r>
        <w:rPr>
          <w:rFonts w:hint="eastAsia"/>
        </w:rPr>
        <w:t>。</w:t>
      </w:r>
    </w:p>
    <w:p w14:paraId="289BB894">
      <w:pPr>
        <w:pStyle w:val="25"/>
      </w:pPr>
      <w:r>
        <w:rPr>
          <w:rFonts w:hint="eastAsia"/>
        </w:rPr>
        <w:t>　　　　</w:t>
      </w:r>
      <w:r>
        <w:t xml:space="preserve">  </w:t>
      </w:r>
      <w:r>
        <w:rPr>
          <w:rFonts w:hint="eastAsia"/>
        </w:rPr>
        <w:t>（林　峰）</w:t>
      </w:r>
    </w:p>
    <w:p w14:paraId="23B990A7">
      <w:pPr>
        <w:pStyle w:val="14"/>
      </w:pPr>
      <w:r>
        <w:rPr>
          <w:rFonts w:hint="eastAsia"/>
        </w:rPr>
        <w:t>乡贤反哺</w:t>
      </w:r>
    </w:p>
    <w:p w14:paraId="099CECAF">
      <w:pPr>
        <w:pStyle w:val="15"/>
      </w:pPr>
      <w:r>
        <w:rPr>
          <w:rStyle w:val="19"/>
          <w:rFonts w:hint="eastAsia"/>
        </w:rPr>
        <w:t>【概况】　</w:t>
      </w:r>
      <w:r>
        <w:rPr>
          <w:rFonts w:hint="eastAsia"/>
        </w:rPr>
        <w:t>南雄市乡贤反哺工作联络中心设立于</w:t>
      </w:r>
      <w:r>
        <w:t>2016</w:t>
      </w:r>
      <w:r>
        <w:rPr>
          <w:rFonts w:hint="eastAsia"/>
        </w:rPr>
        <w:t>年</w:t>
      </w:r>
      <w:r>
        <w:t>2</w:t>
      </w:r>
      <w:r>
        <w:rPr>
          <w:rFonts w:hint="eastAsia"/>
        </w:rPr>
        <w:t>月，为市政府直属副科级公益一类事业单位。内设</w:t>
      </w:r>
      <w:r>
        <w:t>2</w:t>
      </w:r>
      <w:r>
        <w:rPr>
          <w:rFonts w:hint="eastAsia"/>
        </w:rPr>
        <w:t>个股级机构：综合股、对外联络股。</w:t>
      </w:r>
    </w:p>
    <w:p w14:paraId="14F859B7">
      <w:pPr>
        <w:pStyle w:val="15"/>
      </w:pPr>
      <w:r>
        <w:rPr>
          <w:rStyle w:val="19"/>
          <w:rFonts w:hint="eastAsia"/>
        </w:rPr>
        <w:t>【乡贤联络】　</w:t>
      </w:r>
      <w:r>
        <w:t>2021</w:t>
      </w:r>
      <w:r>
        <w:rPr>
          <w:rFonts w:hint="eastAsia"/>
        </w:rPr>
        <w:t>年，南雄市把乡贤联络和招商工作紧密结合起来，在工作中增强服务乡贤、服务客商的主动性。作为市驻外招商队成员之一的乡贤反哺中心，以乡贤乡企为载体，拓宽招商引资</w:t>
      </w:r>
      <w:r>
        <w:rPr>
          <w:rFonts w:hint="eastAsia"/>
          <w:spacing w:val="-8"/>
        </w:rPr>
        <w:t>渠道，充分挖掘招商引</w:t>
      </w:r>
      <w:r>
        <w:rPr>
          <w:rFonts w:hint="eastAsia"/>
          <w:spacing w:val="-4"/>
        </w:rPr>
        <w:t>资信息资源。跑省厅处室当南雄投资环境宣传员。拜访广东省商务厅、工业和信息化厅、省应急厅、省旅投集团等部门，主动对接了解省厅对韶关南雄的产业规划导向政策，匹配南雄产业发展方向，通过宣传南雄投资营商环境、招商资源，获得省厅部门支持，宣传推介南雄，及时推荐优质项目信息。跑乡贤商协会，当外出乡贤联络员。拜访广东省工业园区协会、深圳商会、广州商会、中山联谊会等</w:t>
      </w:r>
      <w:r>
        <w:rPr>
          <w:spacing w:val="-4"/>
        </w:rPr>
        <w:t>9</w:t>
      </w:r>
      <w:r>
        <w:rPr>
          <w:rFonts w:hint="eastAsia"/>
          <w:spacing w:val="-4"/>
        </w:rPr>
        <w:t>个行业商协会。通过乡贤介绍收集</w:t>
      </w:r>
      <w:r>
        <w:rPr>
          <w:rFonts w:hint="eastAsia"/>
          <w:spacing w:val="-8"/>
        </w:rPr>
        <w:t>东莞星河精密技术公司等</w:t>
      </w:r>
      <w:r>
        <w:rPr>
          <w:spacing w:val="-8"/>
        </w:rPr>
        <w:t>6</w:t>
      </w:r>
      <w:r>
        <w:rPr>
          <w:rFonts w:hint="eastAsia"/>
          <w:spacing w:val="-8"/>
        </w:rPr>
        <w:t>个项目信息，通过密切联络南雄外出乡贤企业家，激发外出乡贤对家乡的浓厚感情及心系家乡发展的情怀，主动为招商引资牵线搭桥。跑重点企业当前线侦查</w:t>
      </w:r>
      <w:r>
        <w:rPr>
          <w:rFonts w:hint="eastAsia"/>
          <w:spacing w:val="-4"/>
        </w:rPr>
        <w:t>员。对接乡贤推荐的重点企业</w:t>
      </w:r>
      <w:r>
        <w:rPr>
          <w:spacing w:val="-4"/>
        </w:rPr>
        <w:t>11</w:t>
      </w:r>
      <w:r>
        <w:rPr>
          <w:rFonts w:hint="eastAsia"/>
          <w:spacing w:val="-4"/>
        </w:rPr>
        <w:t>家，接洽广州国宏新材料有限公司等产业招商项目。跑中介平台当信息捕捉员。主动寻求</w:t>
      </w:r>
      <w:r>
        <w:rPr>
          <w:rFonts w:hint="eastAsia"/>
          <w:spacing w:val="-8"/>
        </w:rPr>
        <w:t>招商信息渠道，对接韶关众投</w:t>
      </w:r>
      <w:r>
        <w:rPr>
          <w:rFonts w:hint="eastAsia"/>
          <w:spacing w:val="-4"/>
        </w:rPr>
        <w:t>邦、深圳产学研促进会等中介平台</w:t>
      </w:r>
      <w:r>
        <w:rPr>
          <w:rFonts w:hint="eastAsia"/>
          <w:spacing w:val="4"/>
        </w:rPr>
        <w:t>，精准捕捉招商信息，助力实现招大商招好商的目标。</w:t>
      </w:r>
    </w:p>
    <w:p w14:paraId="67528D3D">
      <w:pPr>
        <w:pStyle w:val="15"/>
        <w:spacing w:before="340"/>
      </w:pPr>
      <w:r>
        <w:rPr>
          <w:rStyle w:val="19"/>
          <w:rFonts w:hint="eastAsia"/>
        </w:rPr>
        <w:t>【资产管理】　</w:t>
      </w:r>
      <w:r>
        <w:t>2021</w:t>
      </w:r>
      <w:r>
        <w:rPr>
          <w:rFonts w:hint="eastAsia"/>
        </w:rPr>
        <w:t>年，南雄市乡贤反哺中心联系粤北大厦其他三家产权单位，针对粤北大厦建成时间长、存在安全隐患的现状，召开专题会议，要求大厦管理部排查隐患，维修物业，确保安全。主动联系广州物业中介，协助市公共物业管理中心出租广园新村老旧住房，增加财政收入。</w:t>
      </w:r>
    </w:p>
    <w:p w14:paraId="002FDCA5">
      <w:pPr>
        <w:pStyle w:val="15"/>
      </w:pPr>
      <w:r>
        <w:rPr>
          <w:rStyle w:val="19"/>
          <w:rFonts w:hint="eastAsia"/>
        </w:rPr>
        <w:t>【公务对接】　</w:t>
      </w:r>
      <w:r>
        <w:t>2021</w:t>
      </w:r>
      <w:r>
        <w:rPr>
          <w:rFonts w:hint="eastAsia"/>
        </w:rPr>
        <w:t>年，南雄</w:t>
      </w:r>
      <w:r>
        <w:rPr>
          <w:rFonts w:hint="eastAsia"/>
          <w:spacing w:val="-8"/>
        </w:rPr>
        <w:t>市乡贤反哺中心做</w:t>
      </w:r>
      <w:r>
        <w:rPr>
          <w:rFonts w:hint="eastAsia"/>
          <w:spacing w:val="-4"/>
        </w:rPr>
        <w:t>好在大湾</w:t>
      </w:r>
      <w:r>
        <w:rPr>
          <w:rFonts w:hint="eastAsia"/>
          <w:spacing w:val="-8"/>
        </w:rPr>
        <w:t>区的公务对接工作，以诚服务</w:t>
      </w:r>
      <w:r>
        <w:rPr>
          <w:rFonts w:hint="eastAsia"/>
          <w:spacing w:val="-13"/>
        </w:rPr>
        <w:t>乡贤，</w:t>
      </w:r>
      <w:r>
        <w:rPr>
          <w:rFonts w:hint="eastAsia"/>
          <w:spacing w:val="-4"/>
        </w:rPr>
        <w:t>充分发挥“桥梁纽带”作用</w:t>
      </w:r>
      <w:r>
        <w:rPr>
          <w:rFonts w:hint="eastAsia"/>
          <w:spacing w:val="-8"/>
        </w:rPr>
        <w:t>。</w:t>
      </w:r>
      <w:r>
        <w:rPr>
          <w:rFonts w:hint="eastAsia"/>
          <w:spacing w:val="-13"/>
        </w:rPr>
        <w:t>帮助南</w:t>
      </w:r>
      <w:r>
        <w:rPr>
          <w:rFonts w:hint="eastAsia"/>
          <w:spacing w:val="-4"/>
        </w:rPr>
        <w:t>雄有关部门、镇（街道）对接</w:t>
      </w:r>
      <w:r>
        <w:rPr>
          <w:rFonts w:hint="eastAsia"/>
        </w:rPr>
        <w:t>省直部门做好“争项目、争资金、争政策”工作，有效推进工作开展，为南雄主动对接融入大湾区、深圳先行示范区起到积极作用。</w:t>
      </w:r>
    </w:p>
    <w:p w14:paraId="36FB14C1">
      <w:pPr>
        <w:pStyle w:val="25"/>
      </w:pPr>
      <w:r>
        <w:rPr>
          <w:rFonts w:hint="eastAsia"/>
        </w:rPr>
        <w:t>（何晓燕）</w:t>
      </w:r>
    </w:p>
    <w:p w14:paraId="454FB37F">
      <w:pPr>
        <w:pStyle w:val="14"/>
      </w:pPr>
      <w:r>
        <w:rPr>
          <w:rFonts w:hint="eastAsia"/>
        </w:rPr>
        <w:t>老区建设</w:t>
      </w:r>
    </w:p>
    <w:p w14:paraId="225C6F8D">
      <w:pPr>
        <w:pStyle w:val="15"/>
      </w:pPr>
      <w:r>
        <w:rPr>
          <w:rStyle w:val="19"/>
          <w:rFonts w:hint="eastAsia"/>
          <w:spacing w:val="-8"/>
        </w:rPr>
        <w:t>【红色文化】　</w:t>
      </w:r>
      <w:r>
        <w:rPr>
          <w:spacing w:val="-8"/>
        </w:rPr>
        <w:t>2021</w:t>
      </w:r>
      <w:r>
        <w:rPr>
          <w:rFonts w:hint="eastAsia"/>
          <w:spacing w:val="-8"/>
        </w:rPr>
        <w:t>年</w:t>
      </w:r>
      <w:r>
        <w:rPr>
          <w:spacing w:val="-8"/>
        </w:rPr>
        <w:t>5</w:t>
      </w:r>
      <w:r>
        <w:rPr>
          <w:rFonts w:hint="eastAsia"/>
          <w:spacing w:val="-8"/>
        </w:rPr>
        <w:t>月</w:t>
      </w:r>
      <w:r>
        <w:rPr>
          <w:spacing w:val="-8"/>
        </w:rPr>
        <w:t>27</w:t>
      </w:r>
      <w:r>
        <w:rPr>
          <w:rFonts w:hint="eastAsia"/>
          <w:spacing w:val="-8"/>
        </w:rPr>
        <w:t>日，南雄市老</w:t>
      </w:r>
      <w:r>
        <w:rPr>
          <w:rFonts w:hint="eastAsia"/>
          <w:spacing w:val="4"/>
        </w:rPr>
        <w:t>促会邀请南雄革命先烈</w:t>
      </w:r>
      <w:r>
        <w:rPr>
          <w:rFonts w:hint="eastAsia"/>
          <w:spacing w:val="13"/>
        </w:rPr>
        <w:t>陈召南</w:t>
      </w:r>
      <w:r>
        <w:rPr>
          <w:rFonts w:hint="eastAsia"/>
          <w:spacing w:val="17"/>
        </w:rPr>
        <w:t>嫡孙陈继南作为革命后代走进南雄</w:t>
      </w:r>
      <w:r>
        <w:rPr>
          <w:rFonts w:hint="eastAsia"/>
          <w:spacing w:val="4"/>
        </w:rPr>
        <w:t>中学开展“讲党史，话初心”主题宣讲活动，为</w:t>
      </w:r>
      <w:r>
        <w:rPr>
          <w:spacing w:val="4"/>
        </w:rPr>
        <w:t>300</w:t>
      </w:r>
      <w:r>
        <w:rPr>
          <w:rFonts w:hint="eastAsia"/>
          <w:spacing w:val="4"/>
        </w:rPr>
        <w:t>多名师生宣讲党史，激励新时代青少年要将革命精神薪火相传、复兴使命接续奋斗。</w:t>
      </w:r>
      <w:r>
        <w:rPr>
          <w:spacing w:val="4"/>
        </w:rPr>
        <w:t>6</w:t>
      </w:r>
      <w:r>
        <w:rPr>
          <w:rFonts w:hint="eastAsia"/>
          <w:spacing w:val="4"/>
        </w:rPr>
        <w:t>月</w:t>
      </w:r>
      <w:r>
        <w:rPr>
          <w:spacing w:val="4"/>
        </w:rPr>
        <w:t>28</w:t>
      </w:r>
      <w:r>
        <w:rPr>
          <w:rFonts w:hint="eastAsia"/>
          <w:spacing w:val="4"/>
        </w:rPr>
        <w:t>日</w:t>
      </w:r>
      <w:r>
        <w:rPr>
          <w:rFonts w:hint="eastAsia"/>
        </w:rPr>
        <w:t>召</w:t>
      </w:r>
      <w:r>
        <w:rPr>
          <w:rFonts w:hint="eastAsia"/>
          <w:spacing w:val="4"/>
        </w:rPr>
        <w:t>开老区</w:t>
      </w:r>
      <w:r>
        <w:rPr>
          <w:rFonts w:hint="eastAsia"/>
        </w:rPr>
        <w:t>庆祝中国共产党成立</w:t>
      </w:r>
      <w:r>
        <w:t>100</w:t>
      </w:r>
      <w:r>
        <w:rPr>
          <w:rFonts w:hint="eastAsia"/>
        </w:rPr>
        <w:t>周年座谈会。</w:t>
      </w:r>
    </w:p>
    <w:p w14:paraId="4E792B23">
      <w:pPr>
        <w:pStyle w:val="15"/>
      </w:pPr>
      <w:r>
        <w:rPr>
          <w:rStyle w:val="19"/>
          <w:rFonts w:hint="eastAsia"/>
        </w:rPr>
        <w:t>【老区宣传】　</w:t>
      </w:r>
      <w:r>
        <w:t>2021</w:t>
      </w:r>
      <w:r>
        <w:rPr>
          <w:rFonts w:hint="eastAsia"/>
        </w:rPr>
        <w:t>年</w:t>
      </w:r>
      <w:r>
        <w:t>5</w:t>
      </w:r>
      <w:r>
        <w:rPr>
          <w:rFonts w:hint="eastAsia"/>
        </w:rPr>
        <w:t>月，南雄市受邀参加全国《奋斗百年路</w:t>
      </w:r>
      <w:r>
        <w:rPr>
          <w:rFonts w:hint="eastAsia"/>
          <w:lang w:val="en-US" w:eastAsia="zh-CN"/>
        </w:rPr>
        <w:t xml:space="preserve"> </w:t>
      </w:r>
      <w:r>
        <w:rPr>
          <w:rFonts w:hint="eastAsia"/>
        </w:rPr>
        <w:t>启航新征程老区人民永远跟党走》宣传工作会议，荣获老区宣传工作一等奖。加强老区宣传栏建设，设计建设建党百年专题老区宣传板块，全市老区宣传栏达到镇、村全覆盖。</w:t>
      </w:r>
      <w:r>
        <w:t>6</w:t>
      </w:r>
      <w:r>
        <w:rPr>
          <w:rFonts w:hint="eastAsia"/>
        </w:rPr>
        <w:t>月</w:t>
      </w:r>
      <w:r>
        <w:t>21</w:t>
      </w:r>
      <w:r>
        <w:rPr>
          <w:rFonts w:hint="eastAsia"/>
        </w:rPr>
        <w:t>日南雄市出席中国老促会在北京召开的庆祝中国共产党成立</w:t>
      </w:r>
      <w:r>
        <w:t>100</w:t>
      </w:r>
      <w:r>
        <w:rPr>
          <w:rFonts w:hint="eastAsia"/>
        </w:rPr>
        <w:t>周年暨全国《革命老区发展史》出版座谈会，《南雄市革命老区发展史》作为优秀丛书在会上展示。</w:t>
      </w:r>
    </w:p>
    <w:p w14:paraId="333CC77A">
      <w:pPr>
        <w:rPr>
          <w:rFonts w:hint="eastAsia" w:ascii="方正楷体_GBK" w:eastAsia="方正楷体_GBK" w:cs="方正楷体_GBK"/>
        </w:rPr>
      </w:pPr>
      <w:r>
        <w:rPr>
          <w:rStyle w:val="19"/>
          <w:rFonts w:hint="eastAsia"/>
        </w:rPr>
        <w:t>【老区公益】　</w:t>
      </w:r>
      <w:r>
        <w:t>2021</w:t>
      </w:r>
      <w:r>
        <w:rPr>
          <w:rFonts w:hint="eastAsia"/>
        </w:rPr>
        <w:t>年</w:t>
      </w:r>
      <w:r>
        <w:t>5</w:t>
      </w:r>
      <w:r>
        <w:rPr>
          <w:rFonts w:hint="eastAsia"/>
        </w:rPr>
        <w:t>月，南雄市启动“关爱老区妇幼健康”（国奶养育工程）公益项目，运转实施</w:t>
      </w:r>
      <w:r>
        <w:t>7</w:t>
      </w:r>
      <w:r>
        <w:rPr>
          <w:rFonts w:hint="eastAsia"/>
        </w:rPr>
        <w:t>个多月，捐赠婴幼儿配方奶粉</w:t>
      </w:r>
      <w:r>
        <w:t>1200</w:t>
      </w:r>
      <w:r>
        <w:rPr>
          <w:rFonts w:hint="eastAsia"/>
        </w:rPr>
        <w:t>罐，资助婴幼儿配方奶粉</w:t>
      </w:r>
      <w:r>
        <w:t>1.38</w:t>
      </w:r>
      <w:r>
        <w:rPr>
          <w:rFonts w:hint="eastAsia"/>
        </w:rPr>
        <w:t>万罐，总价值</w:t>
      </w:r>
      <w:r>
        <w:t>300</w:t>
      </w:r>
      <w:r>
        <w:rPr>
          <w:rFonts w:hint="eastAsia"/>
        </w:rPr>
        <w:t>多万元。全年助学革命烈士后裔</w:t>
      </w:r>
      <w:r>
        <w:t>116</w:t>
      </w:r>
      <w:r>
        <w:rPr>
          <w:rFonts w:hint="eastAsia"/>
        </w:rPr>
        <w:t>人，其中大专以上</w:t>
      </w:r>
      <w:r>
        <w:t>96</w:t>
      </w:r>
      <w:r>
        <w:rPr>
          <w:rFonts w:hint="eastAsia"/>
        </w:rPr>
        <w:t>人，中专</w:t>
      </w:r>
      <w:r>
        <w:t>20</w:t>
      </w:r>
      <w:r>
        <w:rPr>
          <w:rFonts w:hint="eastAsia"/>
        </w:rPr>
        <w:t>人，发放助学金</w:t>
      </w:r>
      <w:r>
        <w:t>65.6</w:t>
      </w:r>
      <w:r>
        <w:rPr>
          <w:rFonts w:hint="eastAsia"/>
        </w:rPr>
        <w:t>万元。　　　</w:t>
      </w:r>
      <w:r>
        <w:t xml:space="preserve">   </w:t>
      </w:r>
      <w:r>
        <w:rPr>
          <w:rFonts w:hint="eastAsia" w:ascii="方正楷体_GBK" w:eastAsia="方正楷体_GBK" w:cs="方正楷体_GBK"/>
        </w:rPr>
        <w:t>（张继强）</w:t>
      </w:r>
    </w:p>
    <w:p w14:paraId="3CA6FD5B">
      <w:pPr>
        <w:rPr>
          <w:rFonts w:hint="eastAsia" w:ascii="方正楷体_GBK" w:eastAsia="方正楷体_GBK" w:cs="方正楷体_GBK"/>
        </w:rPr>
      </w:pPr>
    </w:p>
    <w:p w14:paraId="6FF31D92">
      <w:pPr>
        <w:rPr>
          <w:rFonts w:hint="eastAsia" w:ascii="方正楷体_GBK" w:eastAsia="方正楷体_GBK" w:cs="方正楷体_GBK"/>
        </w:rPr>
      </w:pPr>
    </w:p>
    <w:p w14:paraId="7D06D2F1">
      <w:pPr>
        <w:pStyle w:val="4"/>
      </w:pPr>
      <w:r>
        <w:rPr>
          <w:rFonts w:hint="eastAsia"/>
        </w:rPr>
        <w:t>中国人民政治协商会议南雄市委员会</w:t>
      </w:r>
    </w:p>
    <w:p w14:paraId="64953330">
      <w:pPr>
        <w:pStyle w:val="5"/>
      </w:pPr>
      <w:r>
        <w:rPr>
          <w:spacing w:val="-5"/>
        </w:rPr>
        <w:t xml:space="preserve">ZHONGGUO  RENMIN  ZHENGZHI  XIESHANG  HUIYI </w:t>
      </w:r>
      <w:r>
        <w:t>NANXIONGSHI  WEIYUANHUI</w:t>
      </w:r>
    </w:p>
    <w:p w14:paraId="5CF5E9FC">
      <w:pPr>
        <w:pStyle w:val="14"/>
      </w:pPr>
      <w:r>
        <w:rPr>
          <w:rFonts w:hint="eastAsia"/>
        </w:rPr>
        <w:t>综　述</w:t>
      </w:r>
    </w:p>
    <w:p w14:paraId="46BBDC19">
      <w:pPr>
        <w:pStyle w:val="15"/>
      </w:pPr>
      <w:r>
        <w:rPr>
          <w:rStyle w:val="19"/>
          <w:rFonts w:hint="eastAsia"/>
        </w:rPr>
        <w:t>【市政协机构概况】　</w:t>
      </w:r>
      <w:r>
        <w:rPr>
          <w:rFonts w:hint="eastAsia"/>
        </w:rPr>
        <w:t>中国人民政治协商会议南雄市委员会（简称“南雄市政协”）设有界别</w:t>
      </w:r>
      <w:r>
        <w:t>26</w:t>
      </w:r>
      <w:r>
        <w:rPr>
          <w:rFonts w:hint="eastAsia"/>
        </w:rPr>
        <w:t>个，参加单位</w:t>
      </w:r>
      <w:r>
        <w:t>84</w:t>
      </w:r>
      <w:r>
        <w:rPr>
          <w:rFonts w:hint="eastAsia"/>
        </w:rPr>
        <w:t>个，</w:t>
      </w:r>
      <w:r>
        <w:t>2021</w:t>
      </w:r>
      <w:r>
        <w:rPr>
          <w:rFonts w:hint="eastAsia"/>
        </w:rPr>
        <w:t>年十一届委员</w:t>
      </w:r>
      <w:r>
        <w:t>215</w:t>
      </w:r>
      <w:r>
        <w:rPr>
          <w:rFonts w:hint="eastAsia"/>
        </w:rPr>
        <w:t>人，其中政协常委</w:t>
      </w:r>
      <w:r>
        <w:t>39</w:t>
      </w:r>
      <w:r>
        <w:rPr>
          <w:rFonts w:hint="eastAsia"/>
        </w:rPr>
        <w:t>人。南雄市政协机关设有“一室二科四专委”，即：政协办公室、组织联络科、宣传科、提案和法治委员会、教科文卫旅体和文史委员会、民族宗教和港澳台侨委员会、农业农村和经济委员会。各专门委员会主任由政协副主席兼任，设专职副主任一名，主持日常工作。南雄珠玑巷联谊会由南雄市政协负责管理。</w:t>
      </w:r>
      <w:r>
        <w:rPr>
          <w:spacing w:val="4"/>
        </w:rPr>
        <w:t>2021</w:t>
      </w:r>
      <w:r>
        <w:rPr>
          <w:rFonts w:hint="eastAsia"/>
          <w:spacing w:val="4"/>
        </w:rPr>
        <w:t>年</w:t>
      </w:r>
      <w:r>
        <w:rPr>
          <w:spacing w:val="4"/>
        </w:rPr>
        <w:t>7</w:t>
      </w:r>
      <w:r>
        <w:rPr>
          <w:rFonts w:hint="eastAsia"/>
          <w:spacing w:val="4"/>
        </w:rPr>
        <w:t>月，在全</w:t>
      </w:r>
      <w:r>
        <w:rPr>
          <w:rFonts w:hint="eastAsia"/>
          <w:spacing w:val="-4"/>
        </w:rPr>
        <w:t>省政协系统党建工作经验交流座谈会上，南雄市作为唯一的县</w:t>
      </w:r>
      <w:r>
        <w:rPr>
          <w:rFonts w:hint="eastAsia"/>
          <w:spacing w:val="4"/>
        </w:rPr>
        <w:t>级</w:t>
      </w:r>
      <w:r>
        <w:rPr>
          <w:rFonts w:hint="eastAsia"/>
        </w:rPr>
        <w:t>政协作交流发言。</w:t>
      </w:r>
    </w:p>
    <w:p w14:paraId="7FF40A3A">
      <w:pPr>
        <w:pStyle w:val="15"/>
      </w:pPr>
      <w:r>
        <w:rPr>
          <w:rStyle w:val="19"/>
          <w:rFonts w:hint="eastAsia"/>
        </w:rPr>
        <w:t>【文史宣传】　</w:t>
      </w:r>
      <w:r>
        <w:t>2021</w:t>
      </w:r>
      <w:r>
        <w:rPr>
          <w:rFonts w:hint="eastAsia"/>
        </w:rPr>
        <w:t>年，南雄市政协突出地方文化特色，紧抓文史资料重点，对南雄红色文化和姓氏文化历史史料进行重点征集和抢救性征集，系统征集南雄经济、文化、教育、军事、地理等方面的史料。把由唐朝南雄建县到民国时期的行政区划演变史逐步补充完善，切实起到补档案之缺、辅史学之证的作用。加大新闻媒体宣传报道力度，发挥网络媒体宣传平台作用，加强对本地主要媒体报道的政协重要新闻全网推送，全年在各类报刊媒体发表宣传报道</w:t>
      </w:r>
      <w:r>
        <w:t>100</w:t>
      </w:r>
      <w:r>
        <w:rPr>
          <w:rFonts w:hint="eastAsia"/>
        </w:rPr>
        <w:t>余篇。持续办好《委员风采》栏目和政协机关“双周讲堂”活动，鼓励委员利用自身专业知识和影响力，深入基层与群众互动交流，充分发挥政协系统桥梁纽带作用，更好展示委员风采。</w:t>
      </w:r>
    </w:p>
    <w:p w14:paraId="75906E16">
      <w:pPr>
        <w:pStyle w:val="14"/>
        <w:spacing w:after="198"/>
      </w:pPr>
      <w:r>
        <w:rPr>
          <w:rFonts w:hint="eastAsia"/>
        </w:rPr>
        <w:t>重要会议</w:t>
      </w:r>
    </w:p>
    <w:p w14:paraId="3FB8FD73">
      <w:pPr>
        <w:pStyle w:val="15"/>
      </w:pPr>
      <w:r>
        <w:rPr>
          <w:rStyle w:val="19"/>
          <w:rFonts w:hint="eastAsia"/>
        </w:rPr>
        <w:t>【南雄市政协十届六次会议】　</w:t>
      </w:r>
      <w:r>
        <w:t>2021</w:t>
      </w:r>
      <w:r>
        <w:rPr>
          <w:rFonts w:hint="eastAsia"/>
        </w:rPr>
        <w:t>年</w:t>
      </w:r>
      <w:r>
        <w:t>2</w:t>
      </w:r>
      <w:r>
        <w:rPr>
          <w:rFonts w:hint="eastAsia"/>
        </w:rPr>
        <w:t>月</w:t>
      </w:r>
      <w:r>
        <w:t>2</w:t>
      </w:r>
      <w:r>
        <w:rPr>
          <w:rFonts w:hint="eastAsia"/>
        </w:rPr>
        <w:t>—</w:t>
      </w:r>
      <w:r>
        <w:t>4</w:t>
      </w:r>
      <w:r>
        <w:rPr>
          <w:rFonts w:hint="eastAsia"/>
        </w:rPr>
        <w:t>日，中国人民政治协商会议第十届南雄市委员会第六次会议召开。会议审议批准何人平同志代表政协第十届南雄市委员会常务委员会所作的工作报告、罗战勇同志所作的提案工作情况报告。听取并讨论林小龙所作政府工作报告，讨论南雄市国民经济</w:t>
      </w:r>
      <w:r>
        <w:rPr>
          <w:rFonts w:hint="eastAsia"/>
          <w:spacing w:val="-8"/>
        </w:rPr>
        <w:t>和社会发展</w:t>
      </w:r>
      <w:r>
        <w:rPr>
          <w:rFonts w:hint="eastAsia"/>
          <w:spacing w:val="-4"/>
        </w:rPr>
        <w:t>第十四个五</w:t>
      </w:r>
      <w:r>
        <w:rPr>
          <w:rFonts w:hint="eastAsia"/>
          <w:spacing w:val="-8"/>
        </w:rPr>
        <w:t>年规划和二</w:t>
      </w:r>
      <w:r>
        <w:rPr>
          <w:rFonts w:hint="eastAsia"/>
        </w:rPr>
        <w:t>○三五年远景目标纲要，及市法院、市检察院工作报告等。</w:t>
      </w:r>
    </w:p>
    <w:p w14:paraId="7CC9E130">
      <w:pPr>
        <w:pStyle w:val="15"/>
      </w:pPr>
      <w:r>
        <w:rPr>
          <w:rStyle w:val="19"/>
          <w:rFonts w:hint="eastAsia"/>
        </w:rPr>
        <w:t>【市政协十一届一次会议】　</w:t>
      </w:r>
      <w:r>
        <w:t>2021</w:t>
      </w:r>
      <w:r>
        <w:rPr>
          <w:rFonts w:hint="eastAsia"/>
        </w:rPr>
        <w:t>年</w:t>
      </w:r>
      <w:r>
        <w:t>11</w:t>
      </w:r>
      <w:r>
        <w:rPr>
          <w:rFonts w:hint="eastAsia"/>
        </w:rPr>
        <w:t>月</w:t>
      </w:r>
      <w:r>
        <w:t>22</w:t>
      </w:r>
      <w:r>
        <w:rPr>
          <w:rFonts w:hint="eastAsia"/>
        </w:rPr>
        <w:t>—</w:t>
      </w:r>
      <w:r>
        <w:t>24</w:t>
      </w:r>
      <w:r>
        <w:rPr>
          <w:rFonts w:hint="eastAsia"/>
        </w:rPr>
        <w:t>日，中国人民政治协商会议第十一届南雄市</w:t>
      </w:r>
      <w:r>
        <w:rPr>
          <w:rFonts w:hint="eastAsia"/>
          <w:spacing w:val="-4"/>
        </w:rPr>
        <w:t>委员会第一次会议召开。会议审议批准何人平代表政协第十届南雄市委员会常务委员会所作的工作报告、罗战勇所作的提案工作情况报告。听取并肯定柯建忠所作的政府工作报告。选举产生政协第十一届南雄市委员会主席、副主席、秘书长和常务委员。刘光浩当选政</w:t>
      </w:r>
      <w:r>
        <w:rPr>
          <w:rFonts w:hint="eastAsia"/>
        </w:rPr>
        <w:t>协主席，袁元桃、李冰、罗战勇、陈尚妹（女）、何旗明、何少波当选政协副主席，李卫兰（女）当选政协秘书长，王洪林、邓国文、邓保卫、叶建华、朱定球、刘洪、刘</w:t>
      </w:r>
      <w:r>
        <w:rPr>
          <w:rFonts w:hint="eastAsia"/>
          <w:spacing w:val="-4"/>
        </w:rPr>
        <w:t>福</w:t>
      </w:r>
      <w:r>
        <w:rPr>
          <w:rFonts w:hint="eastAsia"/>
          <w:spacing w:val="-13"/>
        </w:rPr>
        <w:t>娣（女）、李干胜、杨青坡、吴</w:t>
      </w:r>
      <w:r>
        <w:rPr>
          <w:rFonts w:hint="eastAsia"/>
          <w:spacing w:val="-17"/>
        </w:rPr>
        <w:t>越、邱卫兵、何光湘、陈伦英</w:t>
      </w:r>
      <w:r>
        <w:rPr>
          <w:rFonts w:hint="eastAsia"/>
          <w:spacing w:val="-13"/>
        </w:rPr>
        <w:t>（女）、陈宝清（女）、欧嘉伟、</w:t>
      </w:r>
      <w:r>
        <w:rPr>
          <w:rFonts w:hint="eastAsia"/>
          <w:spacing w:val="-8"/>
        </w:rPr>
        <w:t>周宏忠、</w:t>
      </w:r>
      <w:r>
        <w:rPr>
          <w:rFonts w:hint="eastAsia"/>
          <w:spacing w:val="-4"/>
        </w:rPr>
        <w:t>周细妹（女）、胡</w:t>
      </w:r>
      <w:r>
        <w:rPr>
          <w:rFonts w:hint="eastAsia"/>
          <w:spacing w:val="-13"/>
        </w:rPr>
        <w:t>天盛、钟筱蓉</w:t>
      </w:r>
      <w:r>
        <w:rPr>
          <w:rFonts w:hint="eastAsia"/>
          <w:spacing w:val="-17"/>
        </w:rPr>
        <w:t>（女）、袁</w:t>
      </w:r>
      <w:r>
        <w:rPr>
          <w:rFonts w:hint="eastAsia"/>
          <w:spacing w:val="-8"/>
        </w:rPr>
        <w:t>小平、</w:t>
      </w:r>
      <w:r>
        <w:rPr>
          <w:rFonts w:hint="eastAsia"/>
          <w:spacing w:val="-4"/>
        </w:rPr>
        <w:t>顾晖、</w:t>
      </w:r>
      <w:r>
        <w:rPr>
          <w:rFonts w:hint="eastAsia"/>
          <w:spacing w:val="-8"/>
        </w:rPr>
        <w:t>唐</w:t>
      </w:r>
      <w:r>
        <w:rPr>
          <w:rFonts w:hint="eastAsia"/>
          <w:spacing w:val="-13"/>
        </w:rPr>
        <w:t>可华、</w:t>
      </w:r>
      <w:r>
        <w:rPr>
          <w:rFonts w:hint="eastAsia"/>
          <w:spacing w:val="-4"/>
        </w:rPr>
        <w:t>黄永寿、</w:t>
      </w:r>
      <w:r>
        <w:rPr>
          <w:rFonts w:hint="eastAsia"/>
          <w:spacing w:val="-21"/>
        </w:rPr>
        <w:t>黄</w:t>
      </w:r>
      <w:r>
        <w:rPr>
          <w:rFonts w:hint="eastAsia"/>
          <w:spacing w:val="-13"/>
        </w:rPr>
        <w:t>志强、梁</w:t>
      </w:r>
      <w:r>
        <w:rPr>
          <w:rFonts w:hint="eastAsia"/>
          <w:spacing w:val="-17"/>
        </w:rPr>
        <w:t>雯斌、释顿勇（女）、曾</w:t>
      </w:r>
      <w:r>
        <w:rPr>
          <w:rFonts w:hint="eastAsia"/>
          <w:spacing w:val="-25"/>
        </w:rPr>
        <w:t>晓</w:t>
      </w:r>
      <w:r>
        <w:rPr>
          <w:rFonts w:hint="eastAsia"/>
          <w:spacing w:val="-17"/>
        </w:rPr>
        <w:t>洪、</w:t>
      </w:r>
      <w:r>
        <w:rPr>
          <w:rFonts w:hint="eastAsia"/>
          <w:spacing w:val="-13"/>
        </w:rPr>
        <w:t>蔡庆</w:t>
      </w:r>
      <w:r>
        <w:rPr>
          <w:rFonts w:hint="eastAsia"/>
          <w:spacing w:val="-4"/>
        </w:rPr>
        <w:t>娟（女</w:t>
      </w:r>
      <w:r>
        <w:rPr>
          <w:rFonts w:hint="eastAsia"/>
          <w:spacing w:val="-13"/>
        </w:rPr>
        <w:t>）、谭小山、谭志良、谭</w:t>
      </w:r>
      <w:r>
        <w:rPr>
          <w:rFonts w:hint="eastAsia"/>
        </w:rPr>
        <w:t>福志等</w:t>
      </w:r>
      <w:r>
        <w:t>31</w:t>
      </w:r>
      <w:r>
        <w:rPr>
          <w:rFonts w:hint="eastAsia"/>
        </w:rPr>
        <w:t>人当选常务委员。会议以举手表决的方式通过市政协十一届一次会议决议。</w:t>
      </w:r>
    </w:p>
    <w:p w14:paraId="0EAB1E16">
      <w:pPr>
        <w:pStyle w:val="15"/>
        <w:rPr>
          <w:rStyle w:val="20"/>
        </w:rPr>
      </w:pPr>
      <w:r>
        <w:rPr>
          <w:rStyle w:val="19"/>
          <w:rFonts w:hint="eastAsia"/>
        </w:rPr>
        <w:t>【市政协十届常务委员会会议】　</w:t>
      </w:r>
      <w:r>
        <w:t>2021</w:t>
      </w:r>
      <w:r>
        <w:rPr>
          <w:rFonts w:hint="eastAsia"/>
        </w:rPr>
        <w:t>年，政协南雄市第十届常务委员会召开会议次。</w:t>
      </w:r>
    </w:p>
    <w:p w14:paraId="55AA4C6A">
      <w:pPr>
        <w:pStyle w:val="16"/>
      </w:pPr>
      <w:r>
        <w:rPr>
          <w:rStyle w:val="20"/>
          <w:rFonts w:hint="eastAsia"/>
        </w:rPr>
        <w:t>第九次会议</w:t>
      </w:r>
      <w:r>
        <w:rPr>
          <w:rFonts w:hint="eastAsia"/>
        </w:rPr>
        <w:t>　</w:t>
      </w:r>
      <w:r>
        <w:t>1</w:t>
      </w:r>
      <w:r>
        <w:rPr>
          <w:rFonts w:hint="eastAsia"/>
        </w:rPr>
        <w:t>月</w:t>
      </w:r>
      <w:r>
        <w:t>25</w:t>
      </w:r>
      <w:r>
        <w:rPr>
          <w:rFonts w:hint="eastAsia"/>
        </w:rPr>
        <w:t>日，市政协主席何人平主持召开。会议传达学习习近平总书记出席深圳经济特区建立</w:t>
      </w:r>
      <w:r>
        <w:t>40</w:t>
      </w:r>
      <w:r>
        <w:rPr>
          <w:rFonts w:hint="eastAsia"/>
        </w:rPr>
        <w:t>周年庆祝大会和视察广东重要讲话重要指示精神、中共十九届五中全会精神、省委十二届十二次、十三次全会精神、韶关市委十二届十三次全会精神、南雄市委十三届十二次全会精神。听取市政府</w:t>
      </w:r>
      <w:r>
        <w:t>2020</w:t>
      </w:r>
      <w:r>
        <w:rPr>
          <w:rFonts w:hint="eastAsia"/>
        </w:rPr>
        <w:t>年工作情况和</w:t>
      </w:r>
      <w:r>
        <w:t>2021</w:t>
      </w:r>
      <w:r>
        <w:rPr>
          <w:rFonts w:hint="eastAsia"/>
        </w:rPr>
        <w:t>年工作计划、市法院</w:t>
      </w:r>
      <w:r>
        <w:t>2020</w:t>
      </w:r>
      <w:r>
        <w:rPr>
          <w:rFonts w:hint="eastAsia"/>
        </w:rPr>
        <w:t>年工作情况和市检察院</w:t>
      </w:r>
      <w:r>
        <w:t>2020</w:t>
      </w:r>
      <w:r>
        <w:rPr>
          <w:rFonts w:hint="eastAsia"/>
        </w:rPr>
        <w:t>年工作情况。审议《政协第十届南雄市委员会常务委员会工作报告（审议稿）》和《政协第十届南雄市委员会常务委员会关于十届五次会议提案工作情况的报告（审议稿）。确定政协第十届南雄市委员会第六次会议于</w:t>
      </w:r>
      <w:r>
        <w:t>2021</w:t>
      </w:r>
      <w:r>
        <w:rPr>
          <w:rFonts w:hint="eastAsia"/>
        </w:rPr>
        <w:t>年</w:t>
      </w:r>
      <w:r>
        <w:t>2</w:t>
      </w:r>
      <w:r>
        <w:rPr>
          <w:rFonts w:hint="eastAsia"/>
        </w:rPr>
        <w:t>月</w:t>
      </w:r>
      <w:r>
        <w:t>2</w:t>
      </w:r>
      <w:r>
        <w:rPr>
          <w:rFonts w:hint="eastAsia"/>
        </w:rPr>
        <w:t>—</w:t>
      </w:r>
      <w:r>
        <w:t>4</w:t>
      </w:r>
      <w:r>
        <w:rPr>
          <w:rFonts w:hint="eastAsia"/>
        </w:rPr>
        <w:t>日在市迎宾馆召开，会期两天半。审议通过《政协第十届南雄市委员会第六次会议日程（草案）》《政协第十届南雄市委员会第六次会议议程（草案）》。会议同意任孝忠同志辞去政协第十届南雄市委员会委员，同意撤销何光明、陈明珠等</w:t>
      </w:r>
      <w:r>
        <w:t>2</w:t>
      </w:r>
      <w:r>
        <w:rPr>
          <w:rFonts w:hint="eastAsia"/>
        </w:rPr>
        <w:t>位同志政协第十届南雄市委员会委员资</w:t>
      </w:r>
      <w:r>
        <w:rPr>
          <w:rFonts w:hint="eastAsia"/>
          <w:spacing w:val="4"/>
        </w:rPr>
        <w:t>格。</w:t>
      </w:r>
      <w:r>
        <w:rPr>
          <w:rFonts w:hint="eastAsia"/>
          <w:spacing w:val="-4"/>
        </w:rPr>
        <w:t>审议《政协第十届南雄市委员会第六次会</w:t>
      </w:r>
      <w:r>
        <w:rPr>
          <w:rFonts w:hint="eastAsia"/>
        </w:rPr>
        <w:t>议委员编组名单》（草案）。讨论通过《政协第十届南雄市委员会第六次会议委员编组名单（草案）》。听取</w:t>
      </w:r>
      <w:r>
        <w:t>2020</w:t>
      </w:r>
      <w:r>
        <w:rPr>
          <w:rFonts w:hint="eastAsia"/>
        </w:rPr>
        <w:t>年度市政协委员履职考核工作情况，同意周细妹、谭章飞、闫树德、马丽云、叶世明、陈厚新、邓行明、邓保卫、黄志强、郑玉峰、游伦芳、邱卫兵、蔡庆娟、袁小平、刘光胜等</w:t>
      </w:r>
      <w:r>
        <w:t>15</w:t>
      </w:r>
      <w:r>
        <w:rPr>
          <w:rFonts w:hint="eastAsia"/>
        </w:rPr>
        <w:t>位同志为</w:t>
      </w:r>
      <w:r>
        <w:t>2020</w:t>
      </w:r>
      <w:r>
        <w:rPr>
          <w:rFonts w:hint="eastAsia"/>
        </w:rPr>
        <w:t>年度优秀委员。投票选出《关于以特色产业发展为乡村振兴的支撑，加快农村土地经营流转，积极培育新型农村经营主体的建议》等</w:t>
      </w:r>
      <w:r>
        <w:t>12</w:t>
      </w:r>
      <w:r>
        <w:rPr>
          <w:rFonts w:hint="eastAsia"/>
        </w:rPr>
        <w:t>宗提案为</w:t>
      </w:r>
      <w:r>
        <w:t>2020</w:t>
      </w:r>
      <w:r>
        <w:rPr>
          <w:rFonts w:hint="eastAsia"/>
        </w:rPr>
        <w:t>年度优秀提案。经投票，《加大红色资源的挖掘和开发利用，推动南雄红色旅游快速发展》为一等奖，《聚焦粤北特色优势，探索产业兴镇新路径打造乡村振兴的“美丽村镇”》《挖掘珠玑氏族迁徙文化，推动南雄文旅融合发展》为二等奖，《关于做大做强我市茶叶产业的对策与思考》为三等奖。</w:t>
      </w:r>
    </w:p>
    <w:p w14:paraId="12666CB3">
      <w:pPr>
        <w:pStyle w:val="16"/>
      </w:pPr>
      <w:r>
        <w:rPr>
          <w:rStyle w:val="20"/>
          <w:rFonts w:hint="eastAsia"/>
        </w:rPr>
        <w:t>第十次会议</w:t>
      </w:r>
      <w:r>
        <w:rPr>
          <w:rFonts w:hint="eastAsia"/>
        </w:rPr>
        <w:t>　</w:t>
      </w:r>
      <w:r>
        <w:t>4</w:t>
      </w:r>
      <w:r>
        <w:rPr>
          <w:rFonts w:hint="eastAsia"/>
        </w:rPr>
        <w:t>月</w:t>
      </w:r>
      <w:r>
        <w:t>16</w:t>
      </w:r>
      <w:r>
        <w:rPr>
          <w:rFonts w:hint="eastAsia"/>
        </w:rPr>
        <w:t>日，市政协主席何人平主持召开。会议传达学习习近平总书记在中央党史学习教育动员大会上的重要讲话精神、在全国两会上的重要讲话精神暨全国两会精神。审议通过《南雄市政协换届工作总体方案（草案）》《政协第十一届南雄市委员会委员推荐提名工作方案（草案）》。听取市政协办公室、各专门委员会关于《党建引领乡村振兴》《做好生态环境修复与保护，促进我市资源优势转化与利用》《加快我市油菜产业发展》《做精“果盘子”产业，助推乡村振兴》《文旅产业助推乡村振兴》等专题调研筹备工作情况汇报。</w:t>
      </w:r>
    </w:p>
    <w:p w14:paraId="14643530">
      <w:pPr>
        <w:pStyle w:val="16"/>
      </w:pPr>
      <w:r>
        <w:rPr>
          <w:rStyle w:val="20"/>
          <w:rFonts w:hint="eastAsia"/>
        </w:rPr>
        <w:t>第十一次会议</w:t>
      </w:r>
      <w:r>
        <w:rPr>
          <w:rFonts w:hint="eastAsia"/>
        </w:rPr>
        <w:t>　</w:t>
      </w:r>
      <w:r>
        <w:t>6</w:t>
      </w:r>
      <w:r>
        <w:rPr>
          <w:rFonts w:hint="eastAsia"/>
        </w:rPr>
        <w:t>月</w:t>
      </w:r>
      <w:r>
        <w:t>29</w:t>
      </w:r>
      <w:r>
        <w:rPr>
          <w:rFonts w:hint="eastAsia"/>
        </w:rPr>
        <w:t>日，市政协主席何人平主持召开。会议传达</w:t>
      </w:r>
      <w:r>
        <w:rPr>
          <w:rFonts w:hint="eastAsia"/>
          <w:spacing w:val="-4"/>
        </w:rPr>
        <w:t>学习贯</w:t>
      </w:r>
      <w:r>
        <w:rPr>
          <w:rFonts w:hint="eastAsia"/>
          <w:spacing w:val="13"/>
        </w:rPr>
        <w:t>彻习近平在参观</w:t>
      </w:r>
      <w:r>
        <w:rPr>
          <w:rFonts w:hint="eastAsia"/>
          <w:spacing w:val="8"/>
        </w:rPr>
        <w:t>“‘</w:t>
      </w:r>
      <w:r>
        <w:rPr>
          <w:rFonts w:hint="eastAsia"/>
        </w:rPr>
        <w:t>不忘</w:t>
      </w:r>
      <w:r>
        <w:rPr>
          <w:rFonts w:hint="eastAsia"/>
          <w:spacing w:val="4"/>
        </w:rPr>
        <w:t>初心、</w:t>
      </w:r>
      <w:r>
        <w:rPr>
          <w:rFonts w:hint="eastAsia"/>
          <w:spacing w:val="13"/>
        </w:rPr>
        <w:t>牢记使命’</w:t>
      </w:r>
      <w:r>
        <w:rPr>
          <w:rFonts w:hint="eastAsia"/>
          <w:spacing w:val="8"/>
        </w:rPr>
        <w:t>中国共</w:t>
      </w:r>
      <w:r>
        <w:rPr>
          <w:rFonts w:hint="eastAsia"/>
          <w:spacing w:val="4"/>
        </w:rPr>
        <w:t>产党历史</w:t>
      </w:r>
      <w:r>
        <w:rPr>
          <w:rFonts w:hint="eastAsia"/>
          <w:spacing w:val="8"/>
        </w:rPr>
        <w:t>展</w:t>
      </w:r>
      <w:r>
        <w:rPr>
          <w:rFonts w:hint="eastAsia"/>
          <w:spacing w:val="4"/>
        </w:rPr>
        <w:t>览”时的重要讲话精神</w:t>
      </w:r>
      <w:r>
        <w:rPr>
          <w:rFonts w:hint="eastAsia"/>
          <w:spacing w:val="8"/>
        </w:rPr>
        <w:t>。</w:t>
      </w:r>
      <w:r>
        <w:rPr>
          <w:rFonts w:hint="eastAsia"/>
          <w:spacing w:val="4"/>
        </w:rPr>
        <w:t>听取和审议通过《关</w:t>
      </w:r>
      <w:r>
        <w:rPr>
          <w:rFonts w:hint="eastAsia"/>
          <w:spacing w:val="8"/>
        </w:rPr>
        <w:t>于全面优</w:t>
      </w:r>
      <w:r>
        <w:rPr>
          <w:rFonts w:hint="eastAsia"/>
          <w:spacing w:val="13"/>
        </w:rPr>
        <w:t>化</w:t>
      </w:r>
      <w:r>
        <w:rPr>
          <w:rFonts w:hint="eastAsia"/>
          <w:spacing w:val="17"/>
        </w:rPr>
        <w:t>招商环境、提</w:t>
      </w:r>
      <w:r>
        <w:rPr>
          <w:rFonts w:hint="eastAsia"/>
          <w:spacing w:val="8"/>
        </w:rPr>
        <w:t>升投</w:t>
      </w:r>
      <w:r>
        <w:rPr>
          <w:rFonts w:hint="eastAsia"/>
          <w:spacing w:val="13"/>
        </w:rPr>
        <w:t>资服务</w:t>
      </w:r>
      <w:r>
        <w:rPr>
          <w:rFonts w:hint="eastAsia"/>
          <w:spacing w:val="21"/>
        </w:rPr>
        <w:t>的建</w:t>
      </w:r>
      <w:r>
        <w:rPr>
          <w:rFonts w:hint="eastAsia"/>
          <w:spacing w:val="17"/>
        </w:rPr>
        <w:t>议》</w:t>
      </w:r>
      <w:r>
        <w:rPr>
          <w:rFonts w:hint="eastAsia"/>
          <w:spacing w:val="21"/>
        </w:rPr>
        <w:t>等</w:t>
      </w:r>
      <w:r>
        <w:rPr>
          <w:spacing w:val="21"/>
        </w:rPr>
        <w:t>9</w:t>
      </w:r>
      <w:r>
        <w:rPr>
          <w:rFonts w:hint="eastAsia"/>
          <w:spacing w:val="21"/>
        </w:rPr>
        <w:t>宗</w:t>
      </w:r>
      <w:r>
        <w:rPr>
          <w:spacing w:val="13"/>
        </w:rPr>
        <w:t>2021</w:t>
      </w:r>
      <w:r>
        <w:rPr>
          <w:rFonts w:hint="eastAsia"/>
          <w:spacing w:val="17"/>
        </w:rPr>
        <w:t>年重点提案督</w:t>
      </w:r>
      <w:r>
        <w:rPr>
          <w:rFonts w:hint="eastAsia"/>
          <w:spacing w:val="13"/>
        </w:rPr>
        <w:t>办</w:t>
      </w:r>
      <w:r>
        <w:rPr>
          <w:rFonts w:hint="eastAsia"/>
        </w:rPr>
        <w:t>情</w:t>
      </w:r>
      <w:r>
        <w:rPr>
          <w:rFonts w:hint="eastAsia"/>
          <w:spacing w:val="-8"/>
        </w:rPr>
        <w:t>况</w:t>
      </w:r>
      <w:r>
        <w:rPr>
          <w:rFonts w:hint="eastAsia"/>
          <w:spacing w:val="-17"/>
        </w:rPr>
        <w:t>的报告</w:t>
      </w:r>
      <w:r>
        <w:rPr>
          <w:rFonts w:hint="eastAsia"/>
          <w:spacing w:val="-13"/>
        </w:rPr>
        <w:t>。</w:t>
      </w:r>
    </w:p>
    <w:p w14:paraId="43012D6D">
      <w:pPr>
        <w:pStyle w:val="16"/>
      </w:pPr>
      <w:r>
        <w:rPr>
          <w:rStyle w:val="20"/>
          <w:rFonts w:hint="eastAsia"/>
          <w:spacing w:val="-13"/>
        </w:rPr>
        <w:t>第十二次会议</w:t>
      </w:r>
      <w:r>
        <w:rPr>
          <w:rFonts w:hint="eastAsia"/>
          <w:spacing w:val="-13"/>
        </w:rPr>
        <w:t>　</w:t>
      </w:r>
      <w:r>
        <w:rPr>
          <w:spacing w:val="-13"/>
        </w:rPr>
        <w:t>11</w:t>
      </w:r>
      <w:r>
        <w:rPr>
          <w:rFonts w:hint="eastAsia"/>
          <w:spacing w:val="-13"/>
        </w:rPr>
        <w:t>月</w:t>
      </w:r>
      <w:r>
        <w:rPr>
          <w:spacing w:val="-13"/>
        </w:rPr>
        <w:t>11</w:t>
      </w:r>
      <w:r>
        <w:rPr>
          <w:rFonts w:hint="eastAsia"/>
        </w:rPr>
        <w:t>日，市政协主席何人平主持召开。会议传达学习贯彻习近平总书记“七一”重要讲话精神、习近平总书记在纪念辛亥革命</w:t>
      </w:r>
      <w:r>
        <w:t>110</w:t>
      </w:r>
      <w:r>
        <w:rPr>
          <w:rFonts w:hint="eastAsia"/>
        </w:rPr>
        <w:t>周年大会上的重要讲话精神。听取市人民政府、市人民法院、市人民检察院有关工作情况通报。充分肯定市政府、市法院和市检察院五年来的工作。会议讨论《政府工作报告》（征求意见稿），并提出意见建议。协商通过政协第十一届南雄市委员会委员名单（草案）。协商决定，李冰同志兼任市政协教科文卫旅体和文史委员会主任，罗战勇同志兼任市政协提案和法治委员会主任，陈尚妹同志兼任市政协民族宗教和港澳台侨委员会主任，何少波同志兼任市政协农业农村和经济委员会主任，周宏忠同志任市政协教科文卫旅体和文史委员会专职副主任，谭福志同志任市政协农业农村和经济委员会专职副主任，谭志良同志任市政协民族宗教和港澳台侨委员会专职副主任，黄永寿同志任市政协提案和法治委员会专职副主任。会议协商通过政协第十一届南雄市委员会常务委员会组成人员候选人名单（草案）。审议通过市政协十一届一次会议相关材料、草案。审议并票选出</w:t>
      </w:r>
      <w:r>
        <w:t>2021</w:t>
      </w:r>
      <w:r>
        <w:rPr>
          <w:rFonts w:hint="eastAsia"/>
        </w:rPr>
        <w:t>年度优秀调研报告，《党建引领乡村振兴》评为一等奖，《做大做强油菜产业，推动乡村产业发展壮大》《关于以生态发展为主线，做精“果盘子”产业》评为二等奖，《发展乡村旅游，助推乡村振兴》评为三等奖。</w:t>
      </w:r>
    </w:p>
    <w:p w14:paraId="1E354A9C">
      <w:pPr>
        <w:pStyle w:val="14"/>
      </w:pPr>
      <w:r>
        <w:rPr>
          <w:rFonts w:hint="eastAsia"/>
        </w:rPr>
        <w:t>议政协商</w:t>
      </w:r>
    </w:p>
    <w:p w14:paraId="0D3FFB53">
      <w:pPr>
        <w:pStyle w:val="15"/>
      </w:pPr>
      <w:r>
        <w:rPr>
          <w:rStyle w:val="19"/>
          <w:rFonts w:hint="eastAsia"/>
        </w:rPr>
        <w:t>【提案办理】　</w:t>
      </w:r>
      <w:r>
        <w:t>2021</w:t>
      </w:r>
      <w:r>
        <w:rPr>
          <w:rFonts w:hint="eastAsia"/>
        </w:rPr>
        <w:t>年，南雄市政协完善协商于决策之前和决策实施之中的落实机制，紧</w:t>
      </w:r>
      <w:r>
        <w:rPr>
          <w:rFonts w:hint="eastAsia"/>
          <w:spacing w:val="-4"/>
        </w:rPr>
        <w:t>扣市委、政府中心工作，制定年度协商计</w:t>
      </w:r>
      <w:r>
        <w:rPr>
          <w:rFonts w:hint="eastAsia"/>
        </w:rPr>
        <w:t>划、精选协商议题，组织召开全体会议、常委会议、主席会议、对口协商会议等各类协商议政活动，促进党政决策民主化、科学化。市政协全体会议期间，委员们围绕市政府工作报告、市国民经济和社会发展第十四个五年规划和</w:t>
      </w:r>
      <w:r>
        <w:t>2035</w:t>
      </w:r>
      <w:r>
        <w:rPr>
          <w:rFonts w:hint="eastAsia"/>
        </w:rPr>
        <w:t>年远景目标纲要及有关工作报告认真开展协商讨论。全年审查提案</w:t>
      </w:r>
      <w:r>
        <w:t>67</w:t>
      </w:r>
      <w:r>
        <w:rPr>
          <w:rFonts w:hint="eastAsia"/>
        </w:rPr>
        <w:t>件，立案</w:t>
      </w:r>
      <w:r>
        <w:t>46</w:t>
      </w:r>
      <w:r>
        <w:rPr>
          <w:rFonts w:hint="eastAsia"/>
        </w:rPr>
        <w:t>件，提案办复率</w:t>
      </w:r>
      <w:r>
        <w:t>100%</w:t>
      </w:r>
      <w:r>
        <w:rPr>
          <w:rFonts w:hint="eastAsia"/>
        </w:rPr>
        <w:t>，满意率</w:t>
      </w:r>
      <w:r>
        <w:t>100%</w:t>
      </w:r>
      <w:r>
        <w:rPr>
          <w:rFonts w:hint="eastAsia"/>
        </w:rPr>
        <w:t>。建立重点提案市委书记、市长、政协主席、副主席领衔督办，各专门委员会跟踪督办的工作机制，推动</w:t>
      </w:r>
      <w:r>
        <w:t>9</w:t>
      </w:r>
      <w:r>
        <w:rPr>
          <w:rFonts w:hint="eastAsia"/>
        </w:rPr>
        <w:t>件重点提案办理落地见效。</w:t>
      </w:r>
    </w:p>
    <w:p w14:paraId="37E051EF">
      <w:pPr>
        <w:pStyle w:val="15"/>
      </w:pPr>
      <w:r>
        <w:rPr>
          <w:rStyle w:val="19"/>
          <w:rFonts w:hint="eastAsia"/>
        </w:rPr>
        <w:t>【民主监督】　</w:t>
      </w:r>
      <w:r>
        <w:t>2021</w:t>
      </w:r>
      <w:r>
        <w:rPr>
          <w:rFonts w:hint="eastAsia"/>
        </w:rPr>
        <w:t>年，南雄市政协围绕招商环境与服务、公共场所自动除颤仪配置、医共体建设、交通安全、退休干部队伍宣讲团运行情况等主题开展协商式民主监督，在监督中发现问题提出建议整改。将民主监督延伸到市法院、市检察院，派出委员</w:t>
      </w:r>
      <w:r>
        <w:t>50</w:t>
      </w:r>
      <w:r>
        <w:rPr>
          <w:rFonts w:hint="eastAsia"/>
        </w:rPr>
        <w:t>余人（次）参与到庭审旁听、公益诉讼、普法、执法工作评议等活动中，促进司法公正。</w:t>
      </w:r>
    </w:p>
    <w:p w14:paraId="3F6D9CBA">
      <w:pPr>
        <w:pStyle w:val="15"/>
      </w:pPr>
      <w:r>
        <w:rPr>
          <w:rStyle w:val="19"/>
          <w:rFonts w:hint="eastAsia"/>
        </w:rPr>
        <w:t>【参政议政】　</w:t>
      </w:r>
      <w:r>
        <w:t>2021</w:t>
      </w:r>
      <w:r>
        <w:rPr>
          <w:rFonts w:hint="eastAsia"/>
        </w:rPr>
        <w:t>年，南雄市政协聚焦经济、科技、教</w:t>
      </w:r>
      <w:r>
        <w:rPr>
          <w:rFonts w:hint="eastAsia"/>
          <w:spacing w:val="-8"/>
        </w:rPr>
        <w:t>育、文化、医卫、体育、环保、市政、</w:t>
      </w:r>
      <w:r>
        <w:rPr>
          <w:rFonts w:hint="eastAsia"/>
        </w:rPr>
        <w:t>统战、政法等课题</w:t>
      </w:r>
      <w:r>
        <w:rPr>
          <w:rFonts w:hint="eastAsia"/>
          <w:spacing w:val="-8"/>
        </w:rPr>
        <w:t>组</w:t>
      </w:r>
      <w:r>
        <w:rPr>
          <w:rFonts w:hint="eastAsia"/>
          <w:spacing w:val="-4"/>
        </w:rPr>
        <w:t>织委员调研，撰写提案。与各党派团体开展联合调研</w:t>
      </w:r>
      <w:r>
        <w:rPr>
          <w:rFonts w:hint="eastAsia"/>
          <w:spacing w:val="-8"/>
        </w:rPr>
        <w:t>活动，形成《党建引领乡村振兴》《做大</w:t>
      </w:r>
      <w:r>
        <w:rPr>
          <w:rFonts w:hint="eastAsia"/>
        </w:rPr>
        <w:t>做强油菜产业，推动乡村产业发展壮大》《关于以生态发展为主线，做精“果盘子”产业》《发展乡村旅游，助推乡村振兴》等调研报告，为党委、政府建真言、献良策、出实招。十届六次会议委员即席发言环节，</w:t>
      </w:r>
      <w:r>
        <w:t>7</w:t>
      </w:r>
      <w:r>
        <w:rPr>
          <w:rFonts w:hint="eastAsia"/>
        </w:rPr>
        <w:t>位委员围绕园区发展、农业产业、文化历史、社会治理等方面议政建言，得到市委、政府主要领导的一一答复，有关部门落实办理。发挥委员联络室联络、沟通、协调的作用，引导政协委员结合自身工作实际和资源优势，深入一线收集社情民意，了解和反映群众呼声，做好释疑解惑、化解矛盾工作。</w:t>
      </w:r>
    </w:p>
    <w:p w14:paraId="1050FAD6">
      <w:pPr>
        <w:rPr>
          <w:rFonts w:hint="eastAsia" w:ascii="方正楷体_GBK" w:eastAsia="方正楷体_GBK" w:cs="方正楷体_GBK"/>
        </w:rPr>
      </w:pPr>
      <w:r>
        <w:rPr>
          <w:rStyle w:val="19"/>
          <w:rFonts w:hint="eastAsia"/>
        </w:rPr>
        <w:t>【凝聚共识】　</w:t>
      </w:r>
      <w:r>
        <w:t>2021</w:t>
      </w:r>
      <w:r>
        <w:rPr>
          <w:rFonts w:hint="eastAsia"/>
        </w:rPr>
        <w:t>年，南雄市政协加强与各民主党派、无党派、人民团体团结共事，建立健全联络联谊机制，畅通表达渠道，引导各民主党派、工商联等界别委员发声、发力，首次与各民主党派、工商联、社会团体以本党派团体名义开展大调研活动，履职成效显著提升。在政协委员换届时，将各党派、团体、界别中代表性强、议政水平高、群众认可、德才兼备的优秀人士吸收到政协委员队伍中。新一届政协从</w:t>
      </w:r>
      <w:r>
        <w:t>25</w:t>
      </w:r>
      <w:r>
        <w:rPr>
          <w:rFonts w:hint="eastAsia"/>
        </w:rPr>
        <w:t>个界别选出委员</w:t>
      </w:r>
      <w:r>
        <w:t>215</w:t>
      </w:r>
      <w:r>
        <w:rPr>
          <w:rFonts w:hint="eastAsia"/>
        </w:rPr>
        <w:t>名，其中中共党员</w:t>
      </w:r>
      <w:r>
        <w:t>83</w:t>
      </w:r>
      <w:r>
        <w:rPr>
          <w:rFonts w:hint="eastAsia"/>
        </w:rPr>
        <w:t>名占比</w:t>
      </w:r>
      <w:r>
        <w:t>38.6%</w:t>
      </w:r>
      <w:r>
        <w:rPr>
          <w:rFonts w:hint="eastAsia"/>
        </w:rPr>
        <w:t>，非中共人士</w:t>
      </w:r>
      <w:r>
        <w:t>132</w:t>
      </w:r>
      <w:r>
        <w:rPr>
          <w:rFonts w:hint="eastAsia"/>
        </w:rPr>
        <w:t>名占比</w:t>
      </w:r>
      <w:r>
        <w:t>61.4%</w:t>
      </w:r>
      <w:r>
        <w:rPr>
          <w:rFonts w:hint="eastAsia"/>
        </w:rPr>
        <w:t>；女性委员</w:t>
      </w:r>
      <w:r>
        <w:t>57</w:t>
      </w:r>
      <w:r>
        <w:rPr>
          <w:rFonts w:hint="eastAsia"/>
        </w:rPr>
        <w:t>名占比</w:t>
      </w:r>
      <w:r>
        <w:t>26.5%</w:t>
      </w:r>
      <w:r>
        <w:rPr>
          <w:rFonts w:hint="eastAsia"/>
        </w:rPr>
        <w:t>，中国港澳人士</w:t>
      </w:r>
      <w:r>
        <w:t>16</w:t>
      </w:r>
      <w:r>
        <w:rPr>
          <w:rFonts w:hint="eastAsia"/>
        </w:rPr>
        <w:t>名占比</w:t>
      </w:r>
      <w:r>
        <w:t>7.4%</w:t>
      </w:r>
      <w:r>
        <w:rPr>
          <w:rFonts w:hint="eastAsia"/>
        </w:rPr>
        <w:t>。加强与珠玑巷各地联谊会、商会、外出乡贤、广府人等社会各界人士联谊，增进与外出乡贤沟通与交流，搭建政协委员知情明政、资政建言平台。组织中国澳门委员和澳门商会到南雄市调研考察，助力南雄市经济社会发展。　　　　</w:t>
      </w:r>
      <w:r>
        <w:t xml:space="preserve">  </w:t>
      </w:r>
      <w:r>
        <w:rPr>
          <w:rFonts w:hint="eastAsia" w:ascii="方正楷体_GBK" w:eastAsia="方正楷体_GBK" w:cs="方正楷体_GBK"/>
        </w:rPr>
        <w:t>（肖　锋）</w:t>
      </w:r>
    </w:p>
    <w:p w14:paraId="168E9C2A">
      <w:pPr>
        <w:rPr>
          <w:rFonts w:hint="eastAsia" w:ascii="方正楷体_GBK" w:eastAsia="方正楷体_GBK" w:cs="方正楷体_GBK"/>
        </w:rPr>
      </w:pPr>
    </w:p>
    <w:p w14:paraId="567ED126">
      <w:pPr>
        <w:rPr>
          <w:rFonts w:hint="eastAsia" w:ascii="方正楷体_GBK" w:eastAsia="方正楷体_GBK" w:cs="方正楷体_GBK"/>
        </w:rPr>
      </w:pPr>
    </w:p>
    <w:p w14:paraId="4FE464ED">
      <w:pPr>
        <w:pStyle w:val="4"/>
        <w:rPr>
          <w:spacing w:val="-11"/>
        </w:rPr>
      </w:pPr>
      <w:r>
        <w:rPr>
          <w:rFonts w:hint="eastAsia"/>
          <w:spacing w:val="-11"/>
        </w:rPr>
        <w:t>中国共产党南雄市纪律检查委员会·监察委员会</w:t>
      </w:r>
    </w:p>
    <w:p w14:paraId="48C91911">
      <w:pPr>
        <w:pStyle w:val="5"/>
        <w:rPr>
          <w:spacing w:val="-10"/>
        </w:rPr>
      </w:pPr>
      <w:r>
        <w:rPr>
          <w:spacing w:val="-5"/>
        </w:rPr>
        <w:t xml:space="preserve">ZHONGGUO  GONGCHANDANG  NANXIONGSHI  </w:t>
      </w:r>
      <w:r>
        <w:rPr>
          <w:spacing w:val="-10"/>
        </w:rPr>
        <w:t>JILVJIANCHA  WEIYUANHUI  JIANCHA  WEIYUANHUI</w:t>
      </w:r>
    </w:p>
    <w:p w14:paraId="754F17F4">
      <w:pPr>
        <w:pStyle w:val="14"/>
      </w:pPr>
      <w:r>
        <w:rPr>
          <w:rFonts w:hint="eastAsia"/>
        </w:rPr>
        <w:t>综　述</w:t>
      </w:r>
    </w:p>
    <w:p w14:paraId="1F42BB76">
      <w:pPr>
        <w:pStyle w:val="15"/>
      </w:pPr>
      <w:r>
        <w:rPr>
          <w:rStyle w:val="19"/>
          <w:rFonts w:hint="eastAsia"/>
        </w:rPr>
        <w:t>【纪检监察机构概况】　</w:t>
      </w:r>
      <w:r>
        <w:rPr>
          <w:rFonts w:hint="eastAsia"/>
        </w:rPr>
        <w:t>南雄市纪委监委内设办公室、干部管理监督室、宣教调研室、党风政风监督室、信访室、案件监督管理室、第一至第六监督检查和审查调查室、案件审理室等</w:t>
      </w:r>
      <w:r>
        <w:t>13</w:t>
      </w:r>
      <w:r>
        <w:rPr>
          <w:rFonts w:hint="eastAsia"/>
        </w:rPr>
        <w:t>个室。派驻</w:t>
      </w:r>
      <w:r>
        <w:t>7</w:t>
      </w:r>
      <w:r>
        <w:rPr>
          <w:rFonts w:hint="eastAsia"/>
        </w:rPr>
        <w:t>个纪检监察组。下属事业单位有市纪委监委清晖楼服务中心，属公益一类事业单位。</w:t>
      </w:r>
      <w:r>
        <w:t>2021</w:t>
      </w:r>
      <w:r>
        <w:rPr>
          <w:rFonts w:hint="eastAsia"/>
        </w:rPr>
        <w:t>年，南雄市纪委监委紧紧围绕学习贯彻习近平总书记重要指示批示精神，紧扣中央、省、韶关和南雄市纪委全会部署要求，紧跟全市经济社会发展和深化改革工作步伐，准确把握职责定位，扎实履行纪检监察职能，纪检监察工作高质量发展取得新成效。</w:t>
      </w:r>
      <w:r>
        <w:t>11</w:t>
      </w:r>
      <w:r>
        <w:rPr>
          <w:rFonts w:hint="eastAsia"/>
        </w:rPr>
        <w:t>月，南雄市监察委员会首次向市人大常委会报告开展廉政教育工作情况。</w:t>
      </w:r>
    </w:p>
    <w:p w14:paraId="629E929A">
      <w:pPr>
        <w:pStyle w:val="15"/>
      </w:pPr>
      <w:r>
        <w:rPr>
          <w:rStyle w:val="19"/>
          <w:rFonts w:hint="eastAsia"/>
        </w:rPr>
        <w:t>【纪检监察干部队伍结构优化】　</w:t>
      </w:r>
      <w:r>
        <w:t>2021</w:t>
      </w:r>
      <w:r>
        <w:rPr>
          <w:rFonts w:hint="eastAsia"/>
        </w:rPr>
        <w:t>年，南雄市纪委监委选优配强各镇级纪委班子，</w:t>
      </w:r>
      <w:r>
        <w:t>17</w:t>
      </w:r>
      <w:r>
        <w:rPr>
          <w:rFonts w:hint="eastAsia"/>
        </w:rPr>
        <w:t>个镇选举</w:t>
      </w:r>
      <w:r>
        <w:rPr>
          <w:rFonts w:hint="eastAsia"/>
          <w:spacing w:val="-4"/>
        </w:rPr>
        <w:t>产生纪委委员</w:t>
      </w:r>
      <w:r>
        <w:rPr>
          <w:spacing w:val="-4"/>
        </w:rPr>
        <w:t>119</w:t>
      </w:r>
      <w:r>
        <w:rPr>
          <w:rFonts w:hint="eastAsia"/>
          <w:spacing w:val="-4"/>
        </w:rPr>
        <w:t>名，纪委书记</w:t>
      </w:r>
      <w:r>
        <w:rPr>
          <w:spacing w:val="-4"/>
        </w:rPr>
        <w:t>17</w:t>
      </w:r>
      <w:r>
        <w:rPr>
          <w:rFonts w:hint="eastAsia"/>
          <w:spacing w:val="-4"/>
        </w:rPr>
        <w:t>名，</w:t>
      </w:r>
      <w:r>
        <w:rPr>
          <w:rFonts w:hint="eastAsia"/>
        </w:rPr>
        <w:t>均具有大</w:t>
      </w:r>
      <w:r>
        <w:rPr>
          <w:rFonts w:hint="eastAsia"/>
          <w:spacing w:val="-4"/>
        </w:rPr>
        <w:t>学</w:t>
      </w:r>
      <w:r>
        <w:rPr>
          <w:rFonts w:hint="eastAsia"/>
          <w:spacing w:val="-8"/>
        </w:rPr>
        <w:t>本科文化水平，平均年龄</w:t>
      </w:r>
      <w:r>
        <w:rPr>
          <w:spacing w:val="-8"/>
        </w:rPr>
        <w:t>31.8</w:t>
      </w:r>
      <w:r>
        <w:rPr>
          <w:rFonts w:hint="eastAsia"/>
          <w:spacing w:val="-8"/>
        </w:rPr>
        <w:t>岁</w:t>
      </w:r>
      <w:r>
        <w:rPr>
          <w:rFonts w:hint="eastAsia"/>
          <w:spacing w:val="-4"/>
        </w:rPr>
        <w:t>。强化实践锻炼和专业训练，结合“引进来”、“走出去”和“传</w:t>
      </w:r>
      <w:r>
        <w:rPr>
          <w:rFonts w:hint="eastAsia"/>
        </w:rPr>
        <w:t>帮带”多种方式，举办各类业务培训班</w:t>
      </w:r>
      <w:r>
        <w:t>60</w:t>
      </w:r>
      <w:r>
        <w:rPr>
          <w:rFonts w:hint="eastAsia"/>
        </w:rPr>
        <w:t>多次，培训覆盖率</w:t>
      </w:r>
      <w:r>
        <w:t>100%</w:t>
      </w:r>
      <w:r>
        <w:rPr>
          <w:rFonts w:hint="eastAsia"/>
        </w:rPr>
        <w:t>。累计派出纪检监察干部</w:t>
      </w:r>
      <w:r>
        <w:t>48</w:t>
      </w:r>
      <w:r>
        <w:rPr>
          <w:rFonts w:hint="eastAsia"/>
        </w:rPr>
        <w:t>人次协助上级纪委监委开展工作，抽调</w:t>
      </w:r>
      <w:r>
        <w:t>15</w:t>
      </w:r>
      <w:r>
        <w:rPr>
          <w:rFonts w:hint="eastAsia"/>
        </w:rPr>
        <w:t>名镇级纪委干部参加“以案代训”</w:t>
      </w:r>
      <w:r>
        <w:rPr>
          <w:rFonts w:hint="eastAsia"/>
          <w:spacing w:val="4"/>
        </w:rPr>
        <w:t>实践锻炼，增强履职本领。</w:t>
      </w:r>
    </w:p>
    <w:p w14:paraId="5665AF90">
      <w:pPr>
        <w:pStyle w:val="15"/>
      </w:pPr>
      <w:r>
        <w:rPr>
          <w:rStyle w:val="19"/>
          <w:rFonts w:hint="eastAsia"/>
        </w:rPr>
        <w:t>【审查调查】　</w:t>
      </w:r>
      <w:r>
        <w:t>2021</w:t>
      </w:r>
      <w:r>
        <w:rPr>
          <w:rFonts w:hint="eastAsia"/>
        </w:rPr>
        <w:t>年，南雄市纪检监察机关处置问题线索</w:t>
      </w:r>
      <w:r>
        <w:t>392</w:t>
      </w:r>
      <w:r>
        <w:rPr>
          <w:rFonts w:hint="eastAsia"/>
        </w:rPr>
        <w:t>条，立案</w:t>
      </w:r>
      <w:r>
        <w:t>150</w:t>
      </w:r>
      <w:r>
        <w:rPr>
          <w:rFonts w:hint="eastAsia"/>
        </w:rPr>
        <w:t>件，结案</w:t>
      </w:r>
      <w:r>
        <w:t>151</w:t>
      </w:r>
      <w:r>
        <w:rPr>
          <w:rFonts w:hint="eastAsia"/>
        </w:rPr>
        <w:t>件，给予党纪政务处分</w:t>
      </w:r>
      <w:r>
        <w:t>149</w:t>
      </w:r>
      <w:r>
        <w:rPr>
          <w:rFonts w:hint="eastAsia"/>
        </w:rPr>
        <w:t>人，其中副科以上党员干部</w:t>
      </w:r>
      <w:r>
        <w:t>13</w:t>
      </w:r>
      <w:r>
        <w:rPr>
          <w:rFonts w:hint="eastAsia"/>
        </w:rPr>
        <w:t>人，采取留置措施</w:t>
      </w:r>
      <w:r>
        <w:t>3</w:t>
      </w:r>
      <w:r>
        <w:rPr>
          <w:rFonts w:hint="eastAsia"/>
        </w:rPr>
        <w:t>人，移送司法机关</w:t>
      </w:r>
      <w:r>
        <w:t>4</w:t>
      </w:r>
      <w:r>
        <w:rPr>
          <w:rFonts w:hint="eastAsia"/>
        </w:rPr>
        <w:t>人，为国家和集体挽回经济损失</w:t>
      </w:r>
      <w:r>
        <w:t>2164.1</w:t>
      </w:r>
      <w:r>
        <w:rPr>
          <w:rFonts w:hint="eastAsia"/>
        </w:rPr>
        <w:t>万元。严肃查处雄州街道迳口村原党支部委员李集胜职务违法案、邓坊镇赤石村原村“两委”委员王向北套取拆旧复垦补偿资金案、市搬运公司原总经理黄云豹违规套取公司大额资金违纪违法案等一系列腐败典型案件。</w:t>
      </w:r>
    </w:p>
    <w:p w14:paraId="4D6B1727">
      <w:pPr>
        <w:pStyle w:val="15"/>
      </w:pPr>
      <w:r>
        <w:rPr>
          <w:rStyle w:val="19"/>
          <w:rFonts w:hint="eastAsia"/>
          <w:spacing w:val="-8"/>
        </w:rPr>
        <w:t>【</w:t>
      </w:r>
      <w:r>
        <w:rPr>
          <w:rStyle w:val="19"/>
          <w:rFonts w:hint="eastAsia"/>
          <w:spacing w:val="-4"/>
          <w:w w:val="98"/>
        </w:rPr>
        <w:t>中国共产党南雄市第十三届纪律检查委员会第六次全体会议</w:t>
      </w:r>
      <w:r>
        <w:rPr>
          <w:rStyle w:val="19"/>
          <w:rFonts w:hint="eastAsia"/>
          <w:spacing w:val="-8"/>
        </w:rPr>
        <w:t>】</w:t>
      </w:r>
      <w:r>
        <w:rPr>
          <w:rStyle w:val="19"/>
          <w:rFonts w:hint="eastAsia"/>
        </w:rPr>
        <w:t>　</w:t>
      </w:r>
      <w:r>
        <w:t>2021</w:t>
      </w:r>
      <w:r>
        <w:rPr>
          <w:rFonts w:hint="eastAsia"/>
        </w:rPr>
        <w:t>年</w:t>
      </w:r>
      <w:r>
        <w:t>3</w:t>
      </w:r>
      <w:r>
        <w:rPr>
          <w:rFonts w:hint="eastAsia"/>
        </w:rPr>
        <w:t>月</w:t>
      </w:r>
      <w:r>
        <w:t>25</w:t>
      </w:r>
      <w:r>
        <w:rPr>
          <w:rFonts w:hint="eastAsia"/>
        </w:rPr>
        <w:t>日，中国共产党南雄市第十三届纪律检查委员会第六次全体会议召开。会议深入学习贯彻十九届中央纪委五次全会和十二届省纪委六次全会精神，以及十二届韶关市纪委六次全会决策部署，总结</w:t>
      </w:r>
      <w:r>
        <w:t>2020</w:t>
      </w:r>
      <w:r>
        <w:rPr>
          <w:rFonts w:hint="eastAsia"/>
        </w:rPr>
        <w:t>年纪检监察工作，研究部署</w:t>
      </w:r>
      <w:r>
        <w:t>2021</w:t>
      </w:r>
      <w:r>
        <w:rPr>
          <w:rFonts w:hint="eastAsia"/>
        </w:rPr>
        <w:t>年工作任务。听取市委书记王碧安重要讲话，市委常委、市纪委书记、市监委主任徐建坤代表市纪委常委会作题为《推动新时代纪检监察工作高质量发展</w:t>
      </w:r>
      <w:r>
        <w:t xml:space="preserve"> </w:t>
      </w:r>
      <w:r>
        <w:rPr>
          <w:rFonts w:hint="eastAsia"/>
        </w:rPr>
        <w:t>为南雄争当全省苏区县域高质量发展排头兵提供坚强保障》的工作报告，大会通过市纪委常委会工作报告和全会决议，并对帽子峰镇、界址镇、百顺镇、市自然资源局及市城市管理和综合执法局等</w:t>
      </w:r>
      <w:r>
        <w:t>5</w:t>
      </w:r>
      <w:r>
        <w:rPr>
          <w:rFonts w:hint="eastAsia"/>
        </w:rPr>
        <w:t>名单位主要负责述责述廉进行书面评议。</w:t>
      </w:r>
    </w:p>
    <w:p w14:paraId="68752B52">
      <w:pPr>
        <w:pStyle w:val="15"/>
      </w:pPr>
      <w:r>
        <w:rPr>
          <w:rStyle w:val="19"/>
          <w:rFonts w:hint="eastAsia"/>
        </w:rPr>
        <w:t>【中国共产党南雄市第十四届纪律检查委员会第一次全体会议】　</w:t>
      </w:r>
      <w:r>
        <w:t>2021</w:t>
      </w:r>
      <w:r>
        <w:rPr>
          <w:rFonts w:hint="eastAsia"/>
        </w:rPr>
        <w:t>年</w:t>
      </w:r>
      <w:r>
        <w:t>10</w:t>
      </w:r>
      <w:r>
        <w:rPr>
          <w:rFonts w:hint="eastAsia"/>
        </w:rPr>
        <w:t>月</w:t>
      </w:r>
      <w:r>
        <w:t>30</w:t>
      </w:r>
      <w:r>
        <w:rPr>
          <w:rFonts w:hint="eastAsia"/>
        </w:rPr>
        <w:t>日，中国</w:t>
      </w:r>
      <w:r>
        <w:rPr>
          <w:rFonts w:hint="eastAsia"/>
          <w:spacing w:val="-8"/>
        </w:rPr>
        <w:t>共产党南雄市第十四届纪律检查委员会第一次全</w:t>
      </w:r>
      <w:r>
        <w:rPr>
          <w:rFonts w:hint="eastAsia"/>
        </w:rPr>
        <w:t>体会议召开，会议选举产生新一届中国共产党南雄市第十四届纪律检查委员会常务委员会委员和书记、副书记。钟鸣为中共南雄市纪律检查委员会书记；黄文儒、邱荣胜为中共南雄市纪律检查委</w:t>
      </w:r>
      <w:r>
        <w:rPr>
          <w:rFonts w:hint="eastAsia"/>
          <w:spacing w:val="-8"/>
        </w:rPr>
        <w:t>员会副书记；江学文、刘福娣、谢金城、张建兵为中共南雄市纪</w:t>
      </w:r>
      <w:r>
        <w:rPr>
          <w:rFonts w:hint="eastAsia"/>
        </w:rPr>
        <w:t>律检查委员会常委。</w:t>
      </w:r>
    </w:p>
    <w:p w14:paraId="151CFC35">
      <w:pPr>
        <w:pStyle w:val="14"/>
      </w:pPr>
      <w:r>
        <w:rPr>
          <w:rFonts w:hint="eastAsia"/>
        </w:rPr>
        <w:t>廉政建设</w:t>
      </w:r>
    </w:p>
    <w:p w14:paraId="7C46BEB2">
      <w:pPr>
        <w:pStyle w:val="15"/>
        <w:spacing w:before="317"/>
      </w:pPr>
      <w:r>
        <w:rPr>
          <w:rStyle w:val="19"/>
          <w:rFonts w:hint="eastAsia"/>
        </w:rPr>
        <w:t>【党史学习教育】　</w:t>
      </w:r>
      <w:r>
        <w:t>2021</w:t>
      </w:r>
      <w:r>
        <w:rPr>
          <w:rFonts w:hint="eastAsia"/>
        </w:rPr>
        <w:t>年，南雄市纪委监委召开</w:t>
      </w:r>
      <w:r>
        <w:t>8</w:t>
      </w:r>
      <w:r>
        <w:rPr>
          <w:rFonts w:hint="eastAsia"/>
        </w:rPr>
        <w:t>次市纪委常委会、</w:t>
      </w:r>
      <w:r>
        <w:t>16</w:t>
      </w:r>
      <w:r>
        <w:rPr>
          <w:rFonts w:hint="eastAsia"/>
        </w:rPr>
        <w:t>次委党史学习教育领导小组会议研究推进。市纪委监委领导班子带头讲党课，为全市纪检监察干部开展专题辅导报告</w:t>
      </w:r>
      <w:r>
        <w:t>5</w:t>
      </w:r>
      <w:r>
        <w:rPr>
          <w:rFonts w:hint="eastAsia"/>
        </w:rPr>
        <w:t>次，发放指定学习书籍</w:t>
      </w:r>
      <w:r>
        <w:t>368</w:t>
      </w:r>
      <w:r>
        <w:rPr>
          <w:rFonts w:hint="eastAsia"/>
        </w:rPr>
        <w:t>本。选派干部参加南雄市“学党史·强信念·跟党走”党史知识竞赛活动并荣获第一名的好成绩，举办纪检监察系统“学党史·讲红色故事”比赛和“颂百年风华·传红色基因”家风教育活动，引导全市纪检监察干部学史明理、学史增信、学史崇德、学史力行。</w:t>
      </w:r>
    </w:p>
    <w:p w14:paraId="20DFA8D1">
      <w:pPr>
        <w:pStyle w:val="15"/>
        <w:spacing w:before="340"/>
      </w:pPr>
      <w:r>
        <w:rPr>
          <w:rStyle w:val="19"/>
          <w:rFonts w:hint="eastAsia"/>
        </w:rPr>
        <w:t>【廉政宣传教育】　</w:t>
      </w:r>
      <w:r>
        <w:t>2021</w:t>
      </w:r>
      <w:r>
        <w:rPr>
          <w:rFonts w:hint="eastAsia"/>
        </w:rPr>
        <w:t>年，南雄市纪委监委开展以“学党史悟思想，守纪律铸忠诚”为主题的纪律教育学习月活动，结合查处的供销、政法系统“身边案”编写警示教材，组织案发单位党员干部参与旁听案件庭审</w:t>
      </w:r>
      <w:r>
        <w:t>3</w:t>
      </w:r>
      <w:r>
        <w:rPr>
          <w:rFonts w:hint="eastAsia"/>
        </w:rPr>
        <w:t>次，形成警钟长鸣的震慑。</w:t>
      </w:r>
      <w:r>
        <w:t>7</w:t>
      </w:r>
      <w:r>
        <w:rPr>
          <w:rFonts w:hint="eastAsia"/>
        </w:rPr>
        <w:t>月</w:t>
      </w:r>
      <w:r>
        <w:t>14</w:t>
      </w:r>
      <w:r>
        <w:rPr>
          <w:rFonts w:hint="eastAsia"/>
        </w:rPr>
        <w:t>日召开换届任前集体廉政谈话，对全市</w:t>
      </w:r>
      <w:r>
        <w:t>127</w:t>
      </w:r>
      <w:r>
        <w:rPr>
          <w:rFonts w:hint="eastAsia"/>
        </w:rPr>
        <w:t>名镇领导班子进行任前廉政谈话。坚持把党史学习与廉政教育相结合，</w:t>
      </w:r>
      <w:r>
        <w:t>9</w:t>
      </w:r>
      <w:r>
        <w:rPr>
          <w:rFonts w:hint="eastAsia"/>
        </w:rPr>
        <w:t>月</w:t>
      </w:r>
      <w:r>
        <w:t>7</w:t>
      </w:r>
      <w:r>
        <w:rPr>
          <w:rFonts w:hint="eastAsia"/>
        </w:rPr>
        <w:t>日协助市委举办领导干部党章党规党纪教育培训班，深入学习贯彻习近平总书记“七一”重要讲话和关于全面从严治党重要论述精神，教育引导党员干部永葆忠诚干净担当的政治品格。组织全市</w:t>
      </w:r>
      <w:r>
        <w:t>236</w:t>
      </w:r>
      <w:r>
        <w:rPr>
          <w:rFonts w:hint="eastAsia"/>
        </w:rPr>
        <w:t>个村（社区）</w:t>
      </w:r>
      <w:r>
        <w:t>472</w:t>
      </w:r>
      <w:r>
        <w:rPr>
          <w:rFonts w:hint="eastAsia"/>
        </w:rPr>
        <w:t>名党支部书记和村务监督委员会主任接受任前警示教育。发挥“以考促学，筑牢防线”的作用，举办任前廉政法规考试</w:t>
      </w:r>
      <w:r>
        <w:t>5</w:t>
      </w:r>
      <w:r>
        <w:rPr>
          <w:rFonts w:hint="eastAsia"/>
        </w:rPr>
        <w:t>期，</w:t>
      </w:r>
      <w:r>
        <w:t>127</w:t>
      </w:r>
      <w:r>
        <w:rPr>
          <w:rFonts w:hint="eastAsia"/>
        </w:rPr>
        <w:t>名党员领导干部通过考试“上岗”。组建市镇两级廉政教育宣传队伍，通过深入挖掘清廉家规家训、打造廉洁文化品牌、创作廉政文化作品、举办家庭助廉活动等形式，分层次全方位多模块开展廉政教育，促进廉政文化融入家风家教、走进机关校园、下沉村（居）社区，提升廉政宣传的覆盖面和针对性。开展党风廉政建设和反腐败宣传，持续推送纪检监察信息和新闻稿件，在省级媒体发表</w:t>
      </w:r>
      <w:r>
        <w:t>23</w:t>
      </w:r>
      <w:r>
        <w:rPr>
          <w:rFonts w:hint="eastAsia"/>
        </w:rPr>
        <w:t>篇，在地市级媒体发表</w:t>
      </w:r>
      <w:r>
        <w:t>66</w:t>
      </w:r>
      <w:r>
        <w:rPr>
          <w:rFonts w:hint="eastAsia"/>
        </w:rPr>
        <w:t>篇。</w:t>
      </w:r>
    </w:p>
    <w:p w14:paraId="68EEBCC1">
      <w:pPr>
        <w:pStyle w:val="14"/>
      </w:pPr>
      <w:r>
        <w:rPr>
          <w:rFonts w:hint="eastAsia"/>
        </w:rPr>
        <w:t>政治监督</w:t>
      </w:r>
    </w:p>
    <w:p w14:paraId="0ADE9DCD">
      <w:pPr>
        <w:pStyle w:val="15"/>
      </w:pPr>
      <w:r>
        <w:rPr>
          <w:rStyle w:val="19"/>
          <w:rFonts w:hint="eastAsia"/>
          <w:spacing w:val="-8"/>
        </w:rPr>
        <w:t>【监督重点突出】　</w:t>
      </w:r>
      <w:r>
        <w:rPr>
          <w:spacing w:val="-8"/>
        </w:rPr>
        <w:t>2021</w:t>
      </w:r>
      <w:r>
        <w:rPr>
          <w:rFonts w:hint="eastAsia"/>
          <w:spacing w:val="-8"/>
        </w:rPr>
        <w:t>年，南雄市纪委监委聚焦疫情防控、乡村振</w:t>
      </w:r>
      <w:r>
        <w:rPr>
          <w:rFonts w:hint="eastAsia"/>
        </w:rPr>
        <w:t>兴、安全饮水、教育医疗、生态环境保护、营商环境优化、“四好农村路”建设等</w:t>
      </w:r>
      <w:r>
        <w:t>10</w:t>
      </w:r>
      <w:r>
        <w:rPr>
          <w:rFonts w:hint="eastAsia"/>
        </w:rPr>
        <w:t>项重点工作全程监督，以推进政治监督具体化常态化倒逼</w:t>
      </w:r>
      <w:r>
        <w:rPr>
          <w:rFonts w:hint="eastAsia"/>
          <w:spacing w:val="-4"/>
        </w:rPr>
        <w:t>各级党组织把“两个维护”落</w:t>
      </w:r>
      <w:r>
        <w:rPr>
          <w:rFonts w:hint="eastAsia"/>
          <w:spacing w:val="-13"/>
        </w:rPr>
        <w:t>实到具体事、</w:t>
      </w:r>
      <w:r>
        <w:rPr>
          <w:rFonts w:hint="eastAsia"/>
          <w:spacing w:val="-4"/>
        </w:rPr>
        <w:t>具体行动中。加强换</w:t>
      </w:r>
      <w:r>
        <w:rPr>
          <w:rFonts w:hint="eastAsia"/>
        </w:rPr>
        <w:t>届纪律和风气监督，把好换届风气纪律教育、专项巡察、线索处置和廉政意见回复等</w:t>
      </w:r>
      <w:r>
        <w:t>4</w:t>
      </w:r>
      <w:r>
        <w:rPr>
          <w:rFonts w:hint="eastAsia"/>
        </w:rPr>
        <w:t>个监督关口，受理镇村换届信访举报</w:t>
      </w:r>
      <w:r>
        <w:t>37</w:t>
      </w:r>
      <w:r>
        <w:rPr>
          <w:rFonts w:hint="eastAsia"/>
        </w:rPr>
        <w:t>件，通报曝光违反换届纪律典型问题</w:t>
      </w:r>
      <w:r>
        <w:t>2</w:t>
      </w:r>
      <w:r>
        <w:rPr>
          <w:rFonts w:hint="eastAsia"/>
        </w:rPr>
        <w:t>起。回复党风廉政意见</w:t>
      </w:r>
      <w:r>
        <w:t>4010</w:t>
      </w:r>
      <w:r>
        <w:rPr>
          <w:rFonts w:hint="eastAsia"/>
        </w:rPr>
        <w:t>人次，提出不宜使用意见</w:t>
      </w:r>
      <w:r>
        <w:t>55</w:t>
      </w:r>
      <w:r>
        <w:rPr>
          <w:rFonts w:hint="eastAsia"/>
        </w:rPr>
        <w:t>人次、暂缓使用意见</w:t>
      </w:r>
      <w:r>
        <w:t>28</w:t>
      </w:r>
      <w:r>
        <w:rPr>
          <w:rFonts w:hint="eastAsia"/>
        </w:rPr>
        <w:t>人次。</w:t>
      </w:r>
    </w:p>
    <w:p w14:paraId="770A345D">
      <w:pPr>
        <w:pStyle w:val="15"/>
      </w:pPr>
      <w:r>
        <w:rPr>
          <w:rStyle w:val="19"/>
          <w:rFonts w:hint="eastAsia"/>
        </w:rPr>
        <w:t>【紧盯“关键少数”】　</w:t>
      </w:r>
      <w:r>
        <w:t>2021</w:t>
      </w:r>
      <w:r>
        <w:rPr>
          <w:rFonts w:hint="eastAsia"/>
        </w:rPr>
        <w:t>年，南雄市纪委监委落实党组织一把手述责述廉制度，组织</w:t>
      </w:r>
      <w:r>
        <w:t>5</w:t>
      </w:r>
      <w:r>
        <w:rPr>
          <w:rFonts w:hint="eastAsia"/>
        </w:rPr>
        <w:t>个单位党组织“一把手”以书面形式向市纪委全会述责述廉，接受纪委委员评议。规范开展党内谈话工作，深化运用日常谈话、委托一把手提醒谈话、警诫谈话等方式撬动主体责任落实，开展日常谈话</w:t>
      </w:r>
      <w:r>
        <w:t>1936</w:t>
      </w:r>
      <w:r>
        <w:rPr>
          <w:rFonts w:hint="eastAsia"/>
        </w:rPr>
        <w:t>人次，提醒谈话</w:t>
      </w:r>
      <w:r>
        <w:t>570</w:t>
      </w:r>
      <w:r>
        <w:rPr>
          <w:rFonts w:hint="eastAsia"/>
        </w:rPr>
        <w:t>人次，警诫谈话</w:t>
      </w:r>
      <w:r>
        <w:t>30</w:t>
      </w:r>
      <w:r>
        <w:rPr>
          <w:rFonts w:hint="eastAsia"/>
        </w:rPr>
        <w:t>人次。强</w:t>
      </w:r>
      <w:r>
        <w:rPr>
          <w:rFonts w:hint="eastAsia"/>
          <w:spacing w:val="-4"/>
        </w:rPr>
        <w:t>化对领导干部“身边人”管理，印发《关于开展南雄市领导干部“身边人”突出问题专项整治的实施方案》，组织各单位开展自查自纠，收集</w:t>
      </w:r>
      <w:r>
        <w:rPr>
          <w:spacing w:val="-4"/>
        </w:rPr>
        <w:t>96</w:t>
      </w:r>
      <w:r>
        <w:rPr>
          <w:rFonts w:hint="eastAsia"/>
          <w:spacing w:val="-4"/>
        </w:rPr>
        <w:t>个单</w:t>
      </w:r>
      <w:r>
        <w:rPr>
          <w:rFonts w:hint="eastAsia"/>
        </w:rPr>
        <w:t>位领导干部“身边人”从业情况申报表。</w:t>
      </w:r>
    </w:p>
    <w:p w14:paraId="4C267901">
      <w:pPr>
        <w:pStyle w:val="15"/>
      </w:pPr>
      <w:r>
        <w:rPr>
          <w:rStyle w:val="19"/>
          <w:rFonts w:hint="eastAsia"/>
          <w:spacing w:val="-8"/>
        </w:rPr>
        <w:t>【</w:t>
      </w:r>
      <w:r>
        <w:rPr>
          <w:rStyle w:val="19"/>
          <w:rFonts w:hint="eastAsia"/>
          <w:spacing w:val="-4"/>
        </w:rPr>
        <w:t>监督执纪“四种形态”</w:t>
      </w:r>
      <w:r>
        <w:rPr>
          <w:rStyle w:val="19"/>
          <w:rFonts w:hint="eastAsia"/>
          <w:spacing w:val="-8"/>
        </w:rPr>
        <w:t>落</w:t>
      </w:r>
      <w:r>
        <w:rPr>
          <w:rStyle w:val="19"/>
          <w:rFonts w:hint="eastAsia"/>
        </w:rPr>
        <w:t>实】　</w:t>
      </w:r>
      <w:r>
        <w:t>2021</w:t>
      </w:r>
      <w:r>
        <w:rPr>
          <w:rFonts w:hint="eastAsia"/>
        </w:rPr>
        <w:t>年，南雄市纪委监委坚持问责首先从政治上看，运用“四种形</w:t>
      </w:r>
      <w:r>
        <w:rPr>
          <w:rFonts w:hint="eastAsia"/>
          <w:spacing w:val="-4"/>
        </w:rPr>
        <w:t>态”处理</w:t>
      </w:r>
      <w:r>
        <w:rPr>
          <w:spacing w:val="-4"/>
        </w:rPr>
        <w:t>546</w:t>
      </w:r>
      <w:r>
        <w:rPr>
          <w:rFonts w:hint="eastAsia"/>
          <w:spacing w:val="-4"/>
        </w:rPr>
        <w:t>人次。综合考虑违纪性质情节和认错悔错态度</w:t>
      </w:r>
      <w:r>
        <w:rPr>
          <w:rFonts w:hint="eastAsia"/>
          <w:spacing w:val="-8"/>
        </w:rPr>
        <w:t>，坚持</w:t>
      </w:r>
      <w:r>
        <w:rPr>
          <w:rFonts w:hint="eastAsia"/>
          <w:spacing w:val="-4"/>
        </w:rPr>
        <w:t>宽严相济、分类施策，运用四种</w:t>
      </w:r>
      <w:r>
        <w:rPr>
          <w:rFonts w:hint="eastAsia"/>
        </w:rPr>
        <w:t>形态处理人次的占比分别为</w:t>
      </w:r>
      <w:r>
        <w:t>72.9%</w:t>
      </w:r>
      <w:r>
        <w:rPr>
          <w:rFonts w:hint="eastAsia"/>
        </w:rPr>
        <w:t>、</w:t>
      </w:r>
      <w:r>
        <w:t>18.1%</w:t>
      </w:r>
      <w:r>
        <w:rPr>
          <w:rFonts w:hint="eastAsia"/>
        </w:rPr>
        <w:t>、</w:t>
      </w:r>
      <w:r>
        <w:t>3.7%</w:t>
      </w:r>
      <w:r>
        <w:rPr>
          <w:rFonts w:hint="eastAsia"/>
        </w:rPr>
        <w:t>和</w:t>
      </w:r>
      <w:r>
        <w:t>5.3%</w:t>
      </w:r>
      <w:r>
        <w:rPr>
          <w:rFonts w:hint="eastAsia"/>
        </w:rPr>
        <w:t>。</w:t>
      </w:r>
    </w:p>
    <w:p w14:paraId="3BC9915D">
      <w:pPr>
        <w:pStyle w:val="15"/>
      </w:pPr>
      <w:r>
        <w:rPr>
          <w:rStyle w:val="19"/>
          <w:rFonts w:hint="eastAsia"/>
        </w:rPr>
        <w:t>【村务监督改革深化】　</w:t>
      </w:r>
      <w:r>
        <w:t>2021</w:t>
      </w:r>
      <w:r>
        <w:rPr>
          <w:rFonts w:hint="eastAsia"/>
        </w:rPr>
        <w:t>年，南雄市纪委监委建立健全村务监督职责清单，明确监督项目与履责方式方法，细化量化考核指标，搭建问题线索直报“快车道”。全市</w:t>
      </w:r>
      <w:r>
        <w:t>236</w:t>
      </w:r>
      <w:r>
        <w:rPr>
          <w:rFonts w:hint="eastAsia"/>
        </w:rPr>
        <w:t>个村（居）务监督委员会累计开展监督</w:t>
      </w:r>
      <w:r>
        <w:t>1.1</w:t>
      </w:r>
      <w:r>
        <w:rPr>
          <w:rFonts w:hint="eastAsia"/>
        </w:rPr>
        <w:t>万次，推动解决群众“急难愁盼”问题</w:t>
      </w:r>
      <w:r>
        <w:t>876</w:t>
      </w:r>
      <w:r>
        <w:rPr>
          <w:rFonts w:hint="eastAsia"/>
        </w:rPr>
        <w:t>个，提升基层履职和治理水平。</w:t>
      </w:r>
    </w:p>
    <w:p w14:paraId="5F008ADB">
      <w:pPr>
        <w:pStyle w:val="14"/>
      </w:pPr>
      <w:r>
        <w:rPr>
          <w:rFonts w:hint="eastAsia"/>
        </w:rPr>
        <w:t>行政监察</w:t>
      </w:r>
    </w:p>
    <w:p w14:paraId="0949739C">
      <w:pPr>
        <w:pStyle w:val="15"/>
        <w:jc w:val="distribute"/>
        <w:rPr>
          <w:spacing w:val="4"/>
        </w:rPr>
      </w:pPr>
      <w:r>
        <w:rPr>
          <w:rStyle w:val="19"/>
          <w:rFonts w:hint="eastAsia"/>
          <w:spacing w:val="-8"/>
        </w:rPr>
        <w:t>【“室组地”协作机制运行】　</w:t>
      </w:r>
      <w:r>
        <w:rPr>
          <w:spacing w:val="-8"/>
        </w:rPr>
        <w:t>2021</w:t>
      </w:r>
      <w:r>
        <w:rPr>
          <w:rFonts w:hint="eastAsia"/>
          <w:spacing w:val="-4"/>
        </w:rPr>
        <w:t>年，南雄</w:t>
      </w:r>
      <w:r>
        <w:rPr>
          <w:rFonts w:hint="eastAsia"/>
          <w:spacing w:val="-8"/>
        </w:rPr>
        <w:t>市纪</w:t>
      </w:r>
      <w:r>
        <w:rPr>
          <w:rFonts w:hint="eastAsia"/>
          <w:spacing w:val="-4"/>
        </w:rPr>
        <w:t>委监委发挥监督执纪监察协</w:t>
      </w:r>
      <w:r>
        <w:rPr>
          <w:rFonts w:hint="eastAsia"/>
          <w:spacing w:val="4"/>
        </w:rPr>
        <w:t>作区“</w:t>
      </w:r>
      <w:r>
        <w:rPr>
          <w:spacing w:val="4"/>
        </w:rPr>
        <w:t>1+1+3</w:t>
      </w:r>
      <w:r>
        <w:rPr>
          <w:rFonts w:hint="eastAsia"/>
          <w:spacing w:val="4"/>
        </w:rPr>
        <w:t>”</w:t>
      </w:r>
    </w:p>
    <w:p w14:paraId="17AA9305">
      <w:pPr>
        <w:pStyle w:val="15"/>
        <w:spacing w:before="0"/>
      </w:pPr>
      <w:r>
        <w:rPr>
          <w:rFonts w:hint="eastAsia"/>
        </w:rPr>
        <w:t>工作效能，强化监督检查和审查调查“一盘棋”整体意识。通过整合人员力量和办案资源，搭建“人员</w:t>
      </w:r>
      <w:r>
        <w:t>+</w:t>
      </w:r>
      <w:r>
        <w:rPr>
          <w:rFonts w:hint="eastAsia"/>
        </w:rPr>
        <w:t>业务”双向融合平台，促进线索摸排、信访件办理、和案件核查“实化”协作，有效破解基层监督执纪人员不足、手段不强、业务不精等问题。全年协作区处置问题线索</w:t>
      </w:r>
      <w:r>
        <w:t>349</w:t>
      </w:r>
      <w:r>
        <w:rPr>
          <w:rFonts w:hint="eastAsia"/>
        </w:rPr>
        <w:t>条，立案</w:t>
      </w:r>
      <w:r>
        <w:t>115</w:t>
      </w:r>
      <w:r>
        <w:rPr>
          <w:rFonts w:hint="eastAsia"/>
        </w:rPr>
        <w:t>件，线索成案率</w:t>
      </w:r>
      <w:r>
        <w:t>32.9%</w:t>
      </w:r>
      <w:r>
        <w:rPr>
          <w:rFonts w:hint="eastAsia"/>
        </w:rPr>
        <w:t>。</w:t>
      </w:r>
    </w:p>
    <w:p w14:paraId="48298E0D">
      <w:pPr>
        <w:pStyle w:val="15"/>
      </w:pPr>
      <w:r>
        <w:rPr>
          <w:rStyle w:val="19"/>
          <w:rFonts w:hint="eastAsia"/>
          <w:spacing w:val="-8"/>
        </w:rPr>
        <w:t>【监察对象数据库管理】　</w:t>
      </w:r>
      <w:r>
        <w:rPr>
          <w:spacing w:val="-8"/>
        </w:rPr>
        <w:t>2021</w:t>
      </w:r>
      <w:r>
        <w:rPr>
          <w:rFonts w:hint="eastAsia"/>
          <w:spacing w:val="-8"/>
        </w:rPr>
        <w:t>年，南雄市纪委监委健全监察</w:t>
      </w:r>
      <w:r>
        <w:rPr>
          <w:rFonts w:hint="eastAsia"/>
          <w:spacing w:val="-4"/>
        </w:rPr>
        <w:t>对象信息管理系统，加强对全市</w:t>
      </w:r>
      <w:r>
        <w:rPr>
          <w:spacing w:val="-4"/>
        </w:rPr>
        <w:t>1.2</w:t>
      </w:r>
      <w:r>
        <w:rPr>
          <w:rFonts w:hint="eastAsia"/>
          <w:spacing w:val="-4"/>
        </w:rPr>
        <w:t>万名监察对象信息化、动</w:t>
      </w:r>
      <w:r>
        <w:rPr>
          <w:rFonts w:hint="eastAsia"/>
          <w:spacing w:val="4"/>
        </w:rPr>
        <w:t>态化、规范化实时监管，推行数字化归类和精准“画像”，加强监察对象廉情信息分析和结果运用，累计提供数据支持</w:t>
      </w:r>
      <w:r>
        <w:rPr>
          <w:spacing w:val="4"/>
        </w:rPr>
        <w:t>150</w:t>
      </w:r>
      <w:r>
        <w:rPr>
          <w:rFonts w:hint="eastAsia"/>
          <w:spacing w:val="4"/>
        </w:rPr>
        <w:t>次，推动立案</w:t>
      </w:r>
      <w:r>
        <w:rPr>
          <w:spacing w:val="4"/>
        </w:rPr>
        <w:t>147</w:t>
      </w:r>
      <w:r>
        <w:rPr>
          <w:rFonts w:hint="eastAsia"/>
          <w:spacing w:val="4"/>
        </w:rPr>
        <w:t>件。</w:t>
      </w:r>
    </w:p>
    <w:p w14:paraId="6D86BBC8">
      <w:pPr>
        <w:pStyle w:val="28"/>
      </w:pPr>
      <w:r>
        <w:rPr>
          <w:rFonts w:hint="eastAsia"/>
        </w:rPr>
        <w:t>群众身边腐败和作风问题整治</w:t>
      </w:r>
    </w:p>
    <w:p w14:paraId="23D3D260">
      <w:pPr>
        <w:pStyle w:val="15"/>
      </w:pPr>
      <w:r>
        <w:rPr>
          <w:rStyle w:val="19"/>
          <w:rFonts w:hint="eastAsia"/>
        </w:rPr>
        <w:t>【纠风除弊】　</w:t>
      </w:r>
      <w:r>
        <w:t>2021</w:t>
      </w:r>
      <w:r>
        <w:rPr>
          <w:rFonts w:hint="eastAsia"/>
        </w:rPr>
        <w:t>年，南雄市纪委监委围绕落实中央八项规定精神不力、私车公养、公务接待“吃公函”、森林防灭火失职失责等突出问题开展明察暗访</w:t>
      </w:r>
      <w:r>
        <w:t>134</w:t>
      </w:r>
      <w:r>
        <w:rPr>
          <w:rFonts w:hint="eastAsia"/>
        </w:rPr>
        <w:t>人次，纠治问题</w:t>
      </w:r>
      <w:r>
        <w:t>27</w:t>
      </w:r>
      <w:r>
        <w:rPr>
          <w:rFonts w:hint="eastAsia"/>
        </w:rPr>
        <w:t>个，涉及人员</w:t>
      </w:r>
      <w:r>
        <w:t>13</w:t>
      </w:r>
      <w:r>
        <w:rPr>
          <w:rFonts w:hint="eastAsia"/>
        </w:rPr>
        <w:t>人，发出通报</w:t>
      </w:r>
      <w:r>
        <w:t>2</w:t>
      </w:r>
      <w:r>
        <w:rPr>
          <w:rFonts w:hint="eastAsia"/>
        </w:rPr>
        <w:t>期，及时督促纠正空泛表态、应景造势、敷衍塞责、出工不出力等“形式主义、官僚主义”问题。</w:t>
      </w:r>
    </w:p>
    <w:p w14:paraId="3927DA47">
      <w:pPr>
        <w:pStyle w:val="15"/>
      </w:pPr>
      <w:r>
        <w:rPr>
          <w:rStyle w:val="19"/>
          <w:rFonts w:hint="eastAsia"/>
        </w:rPr>
        <w:t>【民生领域专项整治开展】　</w:t>
      </w:r>
      <w:r>
        <w:t>2021</w:t>
      </w:r>
      <w:r>
        <w:rPr>
          <w:rFonts w:hint="eastAsia"/>
        </w:rPr>
        <w:t>年，南雄市纪委监委开展扶贫产业后续管理情况监督检查</w:t>
      </w:r>
      <w:r>
        <w:t>16</w:t>
      </w:r>
      <w:r>
        <w:rPr>
          <w:rFonts w:hint="eastAsia"/>
        </w:rPr>
        <w:t>次，纠治脱贫攻坚与乡村振兴有效衔接工作中脱离实际、超标建设、盲目管理等问题</w:t>
      </w:r>
      <w:r>
        <w:t>39</w:t>
      </w:r>
      <w:r>
        <w:rPr>
          <w:rFonts w:hint="eastAsia"/>
        </w:rPr>
        <w:t>个，制定整改措施</w:t>
      </w:r>
      <w:r>
        <w:t>50</w:t>
      </w:r>
      <w:r>
        <w:rPr>
          <w:rFonts w:hint="eastAsia"/>
        </w:rPr>
        <w:t>项。</w:t>
      </w:r>
      <w:r>
        <w:rPr>
          <w:rFonts w:hint="eastAsia"/>
          <w:spacing w:val="-4"/>
        </w:rPr>
        <w:t>深入开展农村污水处理设施专项监督检</w:t>
      </w:r>
      <w:r>
        <w:rPr>
          <w:rFonts w:hint="eastAsia"/>
        </w:rPr>
        <w:t>查，对</w:t>
      </w:r>
      <w:r>
        <w:t>172</w:t>
      </w:r>
      <w:r>
        <w:rPr>
          <w:rFonts w:hint="eastAsia"/>
        </w:rPr>
        <w:t>个行政村污水处理设施进行检查，发现并督促整改问题</w:t>
      </w:r>
      <w:r>
        <w:t>77</w:t>
      </w:r>
      <w:r>
        <w:rPr>
          <w:rFonts w:hint="eastAsia"/>
        </w:rPr>
        <w:t>个。聚焦危险化学品安全、校园安全等领域，组建监督检查工作组</w:t>
      </w:r>
      <w:r>
        <w:t>5</w:t>
      </w:r>
      <w:r>
        <w:rPr>
          <w:rFonts w:hint="eastAsia"/>
        </w:rPr>
        <w:t>个，出动检查人员</w:t>
      </w:r>
      <w:r>
        <w:t>46</w:t>
      </w:r>
      <w:r>
        <w:rPr>
          <w:rFonts w:hint="eastAsia"/>
        </w:rPr>
        <w:t>人次、抽查单位（场所）</w:t>
      </w:r>
      <w:r>
        <w:t>34</w:t>
      </w:r>
      <w:r>
        <w:rPr>
          <w:rFonts w:hint="eastAsia"/>
        </w:rPr>
        <w:t>个次，发现问题</w:t>
      </w:r>
      <w:r>
        <w:t>41</w:t>
      </w:r>
      <w:r>
        <w:rPr>
          <w:rFonts w:hint="eastAsia"/>
        </w:rPr>
        <w:t>个，并要求主管部门落实整改。紧盯重点领域和关键环节，通过实地走访、随机抽查、明察与暗访相结合等方式开展监督检查</w:t>
      </w:r>
      <w:r>
        <w:t>9</w:t>
      </w:r>
      <w:r>
        <w:rPr>
          <w:rFonts w:hint="eastAsia"/>
        </w:rPr>
        <w:t>轮，累计出动监督人员</w:t>
      </w:r>
      <w:r>
        <w:t>355</w:t>
      </w:r>
      <w:r>
        <w:rPr>
          <w:rFonts w:hint="eastAsia"/>
        </w:rPr>
        <w:t>人次，督查发现问题</w:t>
      </w:r>
      <w:r>
        <w:t>68</w:t>
      </w:r>
      <w:r>
        <w:rPr>
          <w:rFonts w:hint="eastAsia"/>
        </w:rPr>
        <w:t>个，提出意见建议</w:t>
      </w:r>
      <w:r>
        <w:t>49</w:t>
      </w:r>
      <w:r>
        <w:rPr>
          <w:rFonts w:hint="eastAsia"/>
        </w:rPr>
        <w:t>条。紧盯建设料场和现场，对全市</w:t>
      </w:r>
      <w:r>
        <w:t>100</w:t>
      </w:r>
      <w:r>
        <w:rPr>
          <w:rFonts w:hint="eastAsia"/>
        </w:rPr>
        <w:t>千米“四好农村路”进行监督检查，派员</w:t>
      </w:r>
      <w:r>
        <w:t>22</w:t>
      </w:r>
      <w:r>
        <w:rPr>
          <w:rFonts w:hint="eastAsia"/>
        </w:rPr>
        <w:t>人次对地方公路管理站承建的“四好农村路”建设情况督查</w:t>
      </w:r>
      <w:r>
        <w:t>8</w:t>
      </w:r>
      <w:r>
        <w:rPr>
          <w:rFonts w:hint="eastAsia"/>
        </w:rPr>
        <w:t>次，抽查</w:t>
      </w:r>
      <w:r>
        <w:t>12</w:t>
      </w:r>
      <w:r>
        <w:rPr>
          <w:rFonts w:hint="eastAsia"/>
        </w:rPr>
        <w:t>个建设项目，发现问题</w:t>
      </w:r>
      <w:r>
        <w:t>12</w:t>
      </w:r>
      <w:r>
        <w:rPr>
          <w:rFonts w:hint="eastAsia"/>
        </w:rPr>
        <w:t>个。</w:t>
      </w:r>
    </w:p>
    <w:p w14:paraId="43E9481B">
      <w:pPr>
        <w:pStyle w:val="15"/>
      </w:pPr>
      <w:r>
        <w:rPr>
          <w:rStyle w:val="19"/>
          <w:rFonts w:hint="eastAsia"/>
          <w:spacing w:val="-4"/>
        </w:rPr>
        <w:t>【</w:t>
      </w:r>
      <w:r>
        <w:rPr>
          <w:rStyle w:val="19"/>
          <w:rFonts w:hint="eastAsia"/>
          <w:spacing w:val="-8"/>
        </w:rPr>
        <w:t>扫黑除恶专项斗争巩固深化</w:t>
      </w:r>
      <w:r>
        <w:rPr>
          <w:rStyle w:val="19"/>
          <w:rFonts w:hint="eastAsia"/>
          <w:spacing w:val="-4"/>
        </w:rPr>
        <w:t>】</w:t>
      </w:r>
      <w:r>
        <w:t>2021</w:t>
      </w:r>
      <w:r>
        <w:rPr>
          <w:rFonts w:hint="eastAsia"/>
        </w:rPr>
        <w:t>年，南雄市纪委监委排查“村霸”“市霸”“行霸”等黑恶势力背后的腐败和“保护伞”问题线索</w:t>
      </w:r>
      <w:r>
        <w:t>66</w:t>
      </w:r>
      <w:r>
        <w:rPr>
          <w:rFonts w:hint="eastAsia"/>
        </w:rPr>
        <w:t>条，立案</w:t>
      </w:r>
      <w:r>
        <w:t>29</w:t>
      </w:r>
      <w:r>
        <w:rPr>
          <w:rFonts w:hint="eastAsia"/>
        </w:rPr>
        <w:t>件，给予党纪政务处分</w:t>
      </w:r>
      <w:r>
        <w:t>29</w:t>
      </w:r>
      <w:r>
        <w:rPr>
          <w:rFonts w:hint="eastAsia"/>
        </w:rPr>
        <w:t>人，移送司法机关</w:t>
      </w:r>
      <w:r>
        <w:t>2</w:t>
      </w:r>
      <w:r>
        <w:rPr>
          <w:rFonts w:hint="eastAsia"/>
        </w:rPr>
        <w:t>人。协助政法队伍开展教育整顿，围绕政法系统“顽瘴痼疾”及问题易发多发的重点部门、重点环节、重点岗位开展专项整治，受理涉政法干警问题线索</w:t>
      </w:r>
      <w:r>
        <w:t>51</w:t>
      </w:r>
      <w:r>
        <w:rPr>
          <w:rFonts w:hint="eastAsia"/>
        </w:rPr>
        <w:t>条，立案</w:t>
      </w:r>
      <w:r>
        <w:t>6</w:t>
      </w:r>
      <w:r>
        <w:rPr>
          <w:rFonts w:hint="eastAsia"/>
        </w:rPr>
        <w:t>件，给予党纪政务处分</w:t>
      </w:r>
      <w:r>
        <w:t>6</w:t>
      </w:r>
      <w:r>
        <w:rPr>
          <w:rFonts w:hint="eastAsia"/>
        </w:rPr>
        <w:t>人。</w:t>
      </w:r>
    </w:p>
    <w:p w14:paraId="78ACE61F">
      <w:pPr>
        <w:pStyle w:val="15"/>
      </w:pPr>
      <w:r>
        <w:rPr>
          <w:rStyle w:val="19"/>
          <w:rFonts w:hint="eastAsia"/>
          <w:spacing w:val="-8"/>
        </w:rPr>
        <w:t>【协助开展政法队伍教育整顿</w:t>
      </w:r>
      <w:r>
        <w:rPr>
          <w:rStyle w:val="19"/>
          <w:rFonts w:hint="eastAsia"/>
        </w:rPr>
        <w:t>】</w:t>
      </w:r>
      <w:r>
        <w:rPr>
          <w:rFonts w:hint="eastAsia"/>
        </w:rPr>
        <w:t>坚决扛起政法队伍教育整顿政治监督责任和协同责任，围绕政法系统“顽瘴痼疾”及问题易发多发的重点部门、重点环节、重点岗位开展专项整治，受理涉政法干警问题线索</w:t>
      </w:r>
      <w:r>
        <w:t>51</w:t>
      </w:r>
      <w:r>
        <w:rPr>
          <w:rFonts w:hint="eastAsia"/>
        </w:rPr>
        <w:t>条，立案</w:t>
      </w:r>
      <w:r>
        <w:t>6</w:t>
      </w:r>
      <w:r>
        <w:rPr>
          <w:rFonts w:hint="eastAsia"/>
        </w:rPr>
        <w:t>件，给予党纪政务处分</w:t>
      </w:r>
      <w:r>
        <w:t>6</w:t>
      </w:r>
      <w:r>
        <w:rPr>
          <w:rFonts w:hint="eastAsia"/>
        </w:rPr>
        <w:t>人。</w:t>
      </w:r>
    </w:p>
    <w:p w14:paraId="25A47865">
      <w:pPr>
        <w:pStyle w:val="14"/>
      </w:pPr>
      <w:r>
        <w:rPr>
          <w:rFonts w:hint="eastAsia"/>
        </w:rPr>
        <w:t>巡　察</w:t>
      </w:r>
    </w:p>
    <w:p w14:paraId="2D38068F">
      <w:pPr>
        <w:pStyle w:val="15"/>
      </w:pPr>
      <w:r>
        <w:rPr>
          <w:rStyle w:val="19"/>
          <w:rFonts w:hint="eastAsia"/>
        </w:rPr>
        <w:t>【巡察组织架构】　</w:t>
      </w:r>
      <w:r>
        <w:t>2021</w:t>
      </w:r>
      <w:r>
        <w:rPr>
          <w:rFonts w:hint="eastAsia"/>
        </w:rPr>
        <w:t>年，南雄市委巡察机构有“一办五组”：市委巡察办和</w:t>
      </w:r>
      <w:r>
        <w:t>5</w:t>
      </w:r>
      <w:r>
        <w:rPr>
          <w:rFonts w:hint="eastAsia"/>
        </w:rPr>
        <w:t>个巡察组。市委巡察办主任由市纪委常委兼任，每个巡察组配组长</w:t>
      </w:r>
      <w:r>
        <w:t>1</w:t>
      </w:r>
      <w:r>
        <w:rPr>
          <w:rFonts w:hint="eastAsia"/>
        </w:rPr>
        <w:t>名、副组长</w:t>
      </w:r>
      <w:r>
        <w:t>1</w:t>
      </w:r>
      <w:r>
        <w:rPr>
          <w:rFonts w:hint="eastAsia"/>
        </w:rPr>
        <w:t>名、其他干部</w:t>
      </w:r>
      <w:r>
        <w:t>1</w:t>
      </w:r>
      <w:r>
        <w:rPr>
          <w:rFonts w:hint="eastAsia"/>
        </w:rPr>
        <w:t>名。动态更新市委巡察人才库，将</w:t>
      </w:r>
      <w:r>
        <w:t>479</w:t>
      </w:r>
      <w:r>
        <w:rPr>
          <w:rFonts w:hint="eastAsia"/>
        </w:rPr>
        <w:t>名政治素质高、业务能力强、作风建设硬的优秀干部纳入巡察人才库。</w:t>
      </w:r>
    </w:p>
    <w:p w14:paraId="77988403">
      <w:pPr>
        <w:pStyle w:val="15"/>
      </w:pPr>
      <w:r>
        <w:rPr>
          <w:rStyle w:val="19"/>
          <w:rFonts w:hint="eastAsia"/>
        </w:rPr>
        <w:t>【巡察监督】　</w:t>
      </w:r>
      <w:r>
        <w:t>2021</w:t>
      </w:r>
      <w:r>
        <w:rPr>
          <w:rFonts w:hint="eastAsia"/>
        </w:rPr>
        <w:t>年，南雄市委巡察办以“发现问题、形成震慑”为主要任务，紧扣“三个聚焦”要求精准发力，开</w:t>
      </w:r>
      <w:r>
        <w:rPr>
          <w:rFonts w:hint="eastAsia"/>
          <w:spacing w:val="-4"/>
        </w:rPr>
        <w:t>展常规巡察、“三旧”改造项目机动式巡察、乡镇领导班子换届</w:t>
      </w:r>
      <w:r>
        <w:rPr>
          <w:rFonts w:hint="eastAsia"/>
        </w:rPr>
        <w:t>专项巡察和巡察整改专项检查。全年巡察党组织</w:t>
      </w:r>
      <w:r>
        <w:t>10</w:t>
      </w:r>
      <w:r>
        <w:rPr>
          <w:rFonts w:hint="eastAsia"/>
        </w:rPr>
        <w:t>个，发现问题</w:t>
      </w:r>
      <w:r>
        <w:t>424</w:t>
      </w:r>
      <w:r>
        <w:rPr>
          <w:rFonts w:hint="eastAsia"/>
        </w:rPr>
        <w:t>个，移交线索</w:t>
      </w:r>
      <w:r>
        <w:t>43</w:t>
      </w:r>
      <w:r>
        <w:rPr>
          <w:rFonts w:hint="eastAsia"/>
        </w:rPr>
        <w:t>条，推动立案</w:t>
      </w:r>
      <w:r>
        <w:t>20</w:t>
      </w:r>
      <w:r>
        <w:rPr>
          <w:rFonts w:hint="eastAsia"/>
        </w:rPr>
        <w:t>件，给予党纪政务处分</w:t>
      </w:r>
      <w:r>
        <w:t>18</w:t>
      </w:r>
      <w:r>
        <w:rPr>
          <w:rFonts w:hint="eastAsia"/>
        </w:rPr>
        <w:t>人，挽回经济损失</w:t>
      </w:r>
      <w:r>
        <w:t>800</w:t>
      </w:r>
      <w:r>
        <w:rPr>
          <w:rFonts w:hint="eastAsia"/>
        </w:rPr>
        <w:t>余万元，对</w:t>
      </w:r>
      <w:r>
        <w:t>79</w:t>
      </w:r>
      <w:r>
        <w:rPr>
          <w:rFonts w:hint="eastAsia"/>
        </w:rPr>
        <w:t>个单位党组织实现一届任期内巡察全覆盖。配合韶关市委开展涉粮问题专项巡察，工作得到韶关市委巡察办通报表扬。</w:t>
      </w:r>
    </w:p>
    <w:p w14:paraId="44C112A6">
      <w:pPr>
        <w:rPr>
          <w:rFonts w:hint="eastAsia" w:ascii="方正楷体_GBK" w:eastAsia="方正楷体_GBK" w:cs="方正楷体_GBK"/>
        </w:rPr>
      </w:pPr>
      <w:r>
        <w:rPr>
          <w:rStyle w:val="19"/>
          <w:rFonts w:hint="eastAsia"/>
        </w:rPr>
        <w:t>【巡察成果运用】　</w:t>
      </w:r>
      <w:r>
        <w:t>2021</w:t>
      </w:r>
      <w:r>
        <w:rPr>
          <w:rFonts w:hint="eastAsia"/>
        </w:rPr>
        <w:t>年，南雄市委强化巡察整改主体责任，按照巡察发现的共性、个性问题建立整改台账，明确时间、任务、要求，落实到具体部门和具体人。严格执行“双反馈”</w:t>
      </w:r>
      <w:r>
        <w:rPr>
          <w:rFonts w:hint="eastAsia"/>
          <w:spacing w:val="-4"/>
        </w:rPr>
        <w:t>和“四通报”制度，探索构建整改督</w:t>
      </w:r>
      <w:r>
        <w:rPr>
          <w:rFonts w:hint="eastAsia"/>
        </w:rPr>
        <w:t>查体系，对</w:t>
      </w:r>
      <w:r>
        <w:t>28</w:t>
      </w:r>
      <w:r>
        <w:rPr>
          <w:rFonts w:hint="eastAsia"/>
        </w:rPr>
        <w:t>个</w:t>
      </w:r>
      <w:r>
        <w:rPr>
          <w:rFonts w:hint="eastAsia"/>
          <w:spacing w:val="-4"/>
        </w:rPr>
        <w:t>单位党组织巡察整改情况开展专项检</w:t>
      </w:r>
      <w:r>
        <w:rPr>
          <w:rFonts w:hint="eastAsia"/>
        </w:rPr>
        <w:t>查，整体整改率达</w:t>
      </w:r>
      <w:r>
        <w:t>95.6%</w:t>
      </w:r>
      <w:r>
        <w:rPr>
          <w:rFonts w:hint="eastAsia"/>
        </w:rPr>
        <w:t>，督促建立完善规章制度</w:t>
      </w:r>
      <w:r>
        <w:t>100</w:t>
      </w:r>
      <w:r>
        <w:rPr>
          <w:rFonts w:hint="eastAsia"/>
        </w:rPr>
        <w:t>余项，推动巡察整改见真章求实效。　　　　</w:t>
      </w:r>
      <w:r>
        <w:t xml:space="preserve">  </w:t>
      </w:r>
      <w:r>
        <w:rPr>
          <w:rFonts w:hint="eastAsia" w:ascii="方正楷体_GBK" w:eastAsia="方正楷体_GBK" w:cs="方正楷体_GBK"/>
        </w:rPr>
        <w:t>（何　翔）</w:t>
      </w:r>
    </w:p>
    <w:p w14:paraId="16DB9E4A">
      <w:pPr>
        <w:rPr>
          <w:rFonts w:hint="eastAsia" w:ascii="方正楷体_GBK" w:eastAsia="方正楷体_GBK" w:cs="方正楷体_GBK"/>
        </w:rPr>
      </w:pPr>
    </w:p>
    <w:p w14:paraId="24BB0F90">
      <w:pPr>
        <w:rPr>
          <w:rFonts w:hint="eastAsia" w:ascii="方正楷体_GBK" w:eastAsia="方正楷体_GBK" w:cs="方正楷体_GBK"/>
        </w:rPr>
      </w:pPr>
    </w:p>
    <w:p w14:paraId="1D752979">
      <w:pPr>
        <w:pStyle w:val="4"/>
        <w:rPr>
          <w:lang w:val="en-US"/>
        </w:rPr>
      </w:pPr>
      <w:r>
        <w:rPr>
          <w:rFonts w:hint="eastAsia"/>
        </w:rPr>
        <w:t>民主党派</w:t>
      </w:r>
      <w:r>
        <w:rPr>
          <w:rFonts w:hint="eastAsia"/>
          <w:lang w:val="en-US"/>
        </w:rPr>
        <w:t>·</w:t>
      </w:r>
      <w:r>
        <w:rPr>
          <w:rFonts w:hint="eastAsia"/>
        </w:rPr>
        <w:t>工商联</w:t>
      </w:r>
    </w:p>
    <w:p w14:paraId="61269E9F">
      <w:pPr>
        <w:pStyle w:val="5"/>
        <w:rPr>
          <w:lang w:val="en-US"/>
        </w:rPr>
      </w:pPr>
      <w:r>
        <w:rPr>
          <w:lang w:val="en-US"/>
        </w:rPr>
        <w:t>MINZHU  DANGPAI  GONGSHANGLIAN</w:t>
      </w:r>
    </w:p>
    <w:p w14:paraId="0C710EBB">
      <w:pPr>
        <w:pStyle w:val="14"/>
        <w:rPr>
          <w:lang w:val="en-US"/>
        </w:rPr>
      </w:pPr>
      <w:r>
        <w:rPr>
          <w:rFonts w:hint="eastAsia"/>
        </w:rPr>
        <w:t>民革南雄市总支部</w:t>
      </w:r>
    </w:p>
    <w:p w14:paraId="4CCFC172">
      <w:pPr>
        <w:pStyle w:val="15"/>
      </w:pPr>
      <w:r>
        <w:rPr>
          <w:rStyle w:val="19"/>
          <w:rFonts w:hint="eastAsia"/>
        </w:rPr>
        <w:t>【概况】　</w:t>
      </w:r>
      <w:r>
        <w:rPr>
          <w:rFonts w:hint="eastAsia"/>
        </w:rPr>
        <w:t>中国国民党革命委员会</w:t>
      </w:r>
      <w:r>
        <w:rPr>
          <w:rFonts w:hint="eastAsia"/>
          <w:lang w:val="en-US"/>
        </w:rPr>
        <w:t>（</w:t>
      </w:r>
      <w:r>
        <w:rPr>
          <w:rFonts w:hint="eastAsia"/>
        </w:rPr>
        <w:t>简称</w:t>
      </w:r>
      <w:r>
        <w:rPr>
          <w:rFonts w:hint="eastAsia"/>
          <w:lang w:val="en-US"/>
        </w:rPr>
        <w:t>“</w:t>
      </w:r>
      <w:r>
        <w:rPr>
          <w:rFonts w:hint="eastAsia"/>
        </w:rPr>
        <w:t>民革</w:t>
      </w:r>
      <w:r>
        <w:rPr>
          <w:rFonts w:hint="eastAsia"/>
          <w:lang w:val="en-US"/>
        </w:rPr>
        <w:t>”）</w:t>
      </w:r>
      <w:r>
        <w:rPr>
          <w:rFonts w:hint="eastAsia"/>
        </w:rPr>
        <w:t>由原中国国民党民主派及其他爱国民主人士于</w:t>
      </w:r>
      <w:r>
        <w:rPr>
          <w:lang w:val="en-US"/>
        </w:rPr>
        <w:t>1948</w:t>
      </w:r>
      <w:r>
        <w:rPr>
          <w:rFonts w:hint="eastAsia"/>
        </w:rPr>
        <w:t>年</w:t>
      </w:r>
      <w:r>
        <w:rPr>
          <w:lang w:val="en-US"/>
        </w:rPr>
        <w:t>1</w:t>
      </w:r>
      <w:r>
        <w:rPr>
          <w:rFonts w:hint="eastAsia"/>
        </w:rPr>
        <w:t>月</w:t>
      </w:r>
      <w:r>
        <w:rPr>
          <w:lang w:val="en-US"/>
        </w:rPr>
        <w:t>1</w:t>
      </w:r>
      <w:r>
        <w:rPr>
          <w:rFonts w:hint="eastAsia"/>
        </w:rPr>
        <w:t>日在香港所创建。南雄县于</w:t>
      </w:r>
      <w:r>
        <w:t>1990</w:t>
      </w:r>
      <w:r>
        <w:rPr>
          <w:rFonts w:hint="eastAsia"/>
        </w:rPr>
        <w:t>年</w:t>
      </w:r>
      <w:r>
        <w:t>5</w:t>
      </w:r>
      <w:r>
        <w:rPr>
          <w:rFonts w:hint="eastAsia"/>
        </w:rPr>
        <w:t>月</w:t>
      </w:r>
      <w:r>
        <w:rPr>
          <w:rFonts w:hint="eastAsia"/>
          <w:spacing w:val="-4"/>
        </w:rPr>
        <w:t>成立民革联络小组，组长林</w:t>
      </w:r>
      <w:r>
        <w:rPr>
          <w:rFonts w:hint="eastAsia"/>
        </w:rPr>
        <w:t>佩琪，有</w:t>
      </w:r>
      <w:r>
        <w:t>5</w:t>
      </w:r>
      <w:r>
        <w:rPr>
          <w:rFonts w:hint="eastAsia"/>
        </w:rPr>
        <w:t>名成员。</w:t>
      </w:r>
      <w:r>
        <w:t>1991</w:t>
      </w:r>
      <w:r>
        <w:rPr>
          <w:rFonts w:hint="eastAsia"/>
        </w:rPr>
        <w:t>年</w:t>
      </w:r>
      <w:r>
        <w:t>8</w:t>
      </w:r>
      <w:r>
        <w:rPr>
          <w:rFonts w:hint="eastAsia"/>
        </w:rPr>
        <w:t>月</w:t>
      </w:r>
      <w:r>
        <w:t>13</w:t>
      </w:r>
      <w:r>
        <w:rPr>
          <w:rFonts w:hint="eastAsia"/>
        </w:rPr>
        <w:t>日，民革南雄县支部正式成立，林佩琪任主任委员，成员</w:t>
      </w:r>
      <w:r>
        <w:t>7</w:t>
      </w:r>
      <w:r>
        <w:rPr>
          <w:rFonts w:hint="eastAsia"/>
        </w:rPr>
        <w:t>人。</w:t>
      </w:r>
      <w:r>
        <w:t>1996</w:t>
      </w:r>
      <w:r>
        <w:rPr>
          <w:rFonts w:hint="eastAsia"/>
        </w:rPr>
        <w:t>年</w:t>
      </w:r>
      <w:r>
        <w:t>10</w:t>
      </w:r>
      <w:r>
        <w:rPr>
          <w:rFonts w:hint="eastAsia"/>
        </w:rPr>
        <w:t>月民革南雄县支部更名为民革南雄市支部。</w:t>
      </w:r>
      <w:r>
        <w:t>2015</w:t>
      </w:r>
      <w:r>
        <w:rPr>
          <w:rFonts w:hint="eastAsia"/>
        </w:rPr>
        <w:t>年</w:t>
      </w:r>
      <w:r>
        <w:t>12</w:t>
      </w:r>
      <w:r>
        <w:rPr>
          <w:rFonts w:hint="eastAsia"/>
        </w:rPr>
        <w:t>月</w:t>
      </w:r>
      <w:r>
        <w:t>9</w:t>
      </w:r>
      <w:r>
        <w:rPr>
          <w:rFonts w:hint="eastAsia"/>
        </w:rPr>
        <w:t>日支部升格为民革南雄市总支部委员会，下设民革南雄市第一、第二、第三等</w:t>
      </w:r>
      <w:r>
        <w:t>3</w:t>
      </w:r>
      <w:r>
        <w:rPr>
          <w:rFonts w:hint="eastAsia"/>
        </w:rPr>
        <w:t>个支部。</w:t>
      </w:r>
      <w:r>
        <w:t>2021</w:t>
      </w:r>
      <w:r>
        <w:rPr>
          <w:rFonts w:hint="eastAsia"/>
        </w:rPr>
        <w:t>年民革南雄总支部有民革党员</w:t>
      </w:r>
      <w:r>
        <w:t>46</w:t>
      </w:r>
      <w:r>
        <w:rPr>
          <w:rFonts w:hint="eastAsia"/>
        </w:rPr>
        <w:t>人，其中男党员</w:t>
      </w:r>
      <w:r>
        <w:t>35</w:t>
      </w:r>
      <w:r>
        <w:rPr>
          <w:rFonts w:hint="eastAsia"/>
        </w:rPr>
        <w:t>名，女党员</w:t>
      </w:r>
      <w:r>
        <w:t>11</w:t>
      </w:r>
      <w:r>
        <w:rPr>
          <w:rFonts w:hint="eastAsia"/>
        </w:rPr>
        <w:t>名；在职党员</w:t>
      </w:r>
      <w:r>
        <w:t>38</w:t>
      </w:r>
      <w:r>
        <w:rPr>
          <w:rFonts w:hint="eastAsia"/>
        </w:rPr>
        <w:t>名，退休党员</w:t>
      </w:r>
      <w:r>
        <w:t>8</w:t>
      </w:r>
      <w:r>
        <w:rPr>
          <w:rFonts w:hint="eastAsia"/>
        </w:rPr>
        <w:t>名。分布在</w:t>
      </w:r>
      <w:r>
        <w:t>26</w:t>
      </w:r>
      <w:r>
        <w:rPr>
          <w:rFonts w:hint="eastAsia"/>
        </w:rPr>
        <w:t>个单位（部门），以教育、卫生为主，党员中有南雄市政协委员</w:t>
      </w:r>
      <w:r>
        <w:t>5</w:t>
      </w:r>
      <w:r>
        <w:rPr>
          <w:rFonts w:hint="eastAsia"/>
        </w:rPr>
        <w:t>名，其中南雄市政协副主席</w:t>
      </w:r>
      <w:r>
        <w:t>1</w:t>
      </w:r>
      <w:r>
        <w:rPr>
          <w:rFonts w:hint="eastAsia"/>
        </w:rPr>
        <w:t>名、政协常委</w:t>
      </w:r>
      <w:r>
        <w:t>1</w:t>
      </w:r>
      <w:r>
        <w:rPr>
          <w:rFonts w:hint="eastAsia"/>
        </w:rPr>
        <w:t>名。</w:t>
      </w:r>
    </w:p>
    <w:p w14:paraId="74763BDE">
      <w:pPr>
        <w:pStyle w:val="15"/>
      </w:pPr>
      <w:r>
        <w:rPr>
          <w:rStyle w:val="19"/>
          <w:rFonts w:hint="eastAsia"/>
        </w:rPr>
        <w:t>【参政议政】　</w:t>
      </w:r>
      <w:r>
        <w:t>2021</w:t>
      </w:r>
      <w:r>
        <w:rPr>
          <w:rFonts w:hint="eastAsia"/>
        </w:rPr>
        <w:t>年，民革南雄总支部围绕市委、市政府中心工作和广大人民群众关心的热点难点问题，在南雄市政协十届六次会议期间提交</w:t>
      </w:r>
      <w:r>
        <w:t>7</w:t>
      </w:r>
      <w:r>
        <w:rPr>
          <w:rFonts w:hint="eastAsia"/>
        </w:rPr>
        <w:t>个提案，其中提案《关于加强我市生活垃圾末端处理设施建设的建议》《关于缓解我市城区“停车难”问题的建议》等</w:t>
      </w:r>
      <w:r>
        <w:t>2</w:t>
      </w:r>
      <w:r>
        <w:rPr>
          <w:rFonts w:hint="eastAsia"/>
        </w:rPr>
        <w:t>件提案被列为市政协十届六次会议重点提案。</w:t>
      </w:r>
    </w:p>
    <w:p w14:paraId="32D87C27">
      <w:pPr>
        <w:pStyle w:val="15"/>
      </w:pPr>
      <w:r>
        <w:rPr>
          <w:rStyle w:val="19"/>
          <w:rFonts w:hint="eastAsia"/>
        </w:rPr>
        <w:t>【专题调研】　</w:t>
      </w:r>
      <w:r>
        <w:t>2021</w:t>
      </w:r>
      <w:r>
        <w:rPr>
          <w:rFonts w:hint="eastAsia"/>
        </w:rPr>
        <w:t>年</w:t>
      </w:r>
      <w:r>
        <w:t>4</w:t>
      </w:r>
      <w:r>
        <w:rPr>
          <w:rFonts w:hint="eastAsia"/>
        </w:rPr>
        <w:t>月</w:t>
      </w:r>
      <w:r>
        <w:t>13</w:t>
      </w:r>
      <w:r>
        <w:rPr>
          <w:rFonts w:hint="eastAsia"/>
        </w:rPr>
        <w:t>—</w:t>
      </w:r>
      <w:r>
        <w:t>15</w:t>
      </w:r>
      <w:r>
        <w:rPr>
          <w:rFonts w:hint="eastAsia"/>
        </w:rPr>
        <w:t>日，民革南雄市总支部易艳辉、谭小山等组成专题调研组赴南雄高新技术产业开发区就“如何在南雄市建立营商环境评价体系”问题开展专题调研活动，走访市发改委了解全市营商环境评价情况，形成提案《以评价指标为抓手进一步优化我市营商环境》上交政协；</w:t>
      </w:r>
      <w:r>
        <w:t>6</w:t>
      </w:r>
      <w:r>
        <w:rPr>
          <w:rFonts w:hint="eastAsia"/>
        </w:rPr>
        <w:t>月至</w:t>
      </w:r>
      <w:r>
        <w:t>8</w:t>
      </w:r>
      <w:r>
        <w:rPr>
          <w:rFonts w:hint="eastAsia"/>
        </w:rPr>
        <w:t>月，谭小山、何桢等党员组成调研组走访市林业局、市自然资源局、市审计局，对全市山水林田湖草生态保护修复开展专题调研，形成《关于加大山水林田湖草生态保护修复资金投入的建议》调研材料。</w:t>
      </w:r>
    </w:p>
    <w:p w14:paraId="749B6521">
      <w:pPr>
        <w:pStyle w:val="15"/>
        <w:rPr>
          <w:rFonts w:ascii="方正楷体_GBK" w:eastAsia="方正楷体_GBK" w:cs="方正楷体_GBK"/>
        </w:rPr>
      </w:pPr>
      <w:r>
        <w:rPr>
          <w:rStyle w:val="19"/>
          <w:rFonts w:hint="eastAsia"/>
        </w:rPr>
        <w:t>【获得荣誉】　</w:t>
      </w:r>
      <w:r>
        <w:t>2021</w:t>
      </w:r>
      <w:r>
        <w:rPr>
          <w:rFonts w:hint="eastAsia"/>
        </w:rPr>
        <w:t>年，民革南雄市总支部党员之家被授予“广东优秀民革党员之家”荣誉称号；总支部被评为“</w:t>
      </w:r>
      <w:r>
        <w:t>2021</w:t>
      </w:r>
      <w:r>
        <w:rPr>
          <w:rFonts w:hint="eastAsia"/>
        </w:rPr>
        <w:t>年民</w:t>
      </w:r>
      <w:r>
        <w:rPr>
          <w:rFonts w:hint="eastAsia"/>
          <w:spacing w:val="-4"/>
        </w:rPr>
        <w:t>革韶关市委优秀支部”；谭小山获评“</w:t>
      </w:r>
      <w:r>
        <w:rPr>
          <w:spacing w:val="-4"/>
        </w:rPr>
        <w:t>2021</w:t>
      </w:r>
      <w:r>
        <w:rPr>
          <w:rFonts w:hint="eastAsia"/>
          <w:spacing w:val="-4"/>
        </w:rPr>
        <w:t>年民革韶关市委优秀党务</w:t>
      </w:r>
      <w:r>
        <w:rPr>
          <w:rFonts w:hint="eastAsia"/>
        </w:rPr>
        <w:t>工作者”，刘卫忠、郭</w:t>
      </w:r>
      <w:r>
        <w:rPr>
          <w:rFonts w:hint="eastAsia"/>
          <w:spacing w:val="-4"/>
        </w:rPr>
        <w:t>慧敏、何桢、李岩、宋志伟等获评“</w:t>
      </w:r>
      <w:r>
        <w:rPr>
          <w:spacing w:val="-4"/>
        </w:rPr>
        <w:t>2021</w:t>
      </w:r>
      <w:r>
        <w:rPr>
          <w:rFonts w:hint="eastAsia"/>
          <w:spacing w:val="-4"/>
        </w:rPr>
        <w:t>年民革韶关市委优秀党员”，钟道龙、黄端鑫等获评“</w:t>
      </w:r>
      <w:r>
        <w:rPr>
          <w:spacing w:val="-4"/>
        </w:rPr>
        <w:t>202</w:t>
      </w:r>
      <w:r>
        <w:t>1</w:t>
      </w:r>
      <w:r>
        <w:rPr>
          <w:rFonts w:hint="eastAsia"/>
        </w:rPr>
        <w:t>年民革韶关市委社会服务先进工作者”。</w:t>
      </w:r>
      <w:r>
        <w:rPr>
          <w:rFonts w:hint="eastAsia"/>
          <w:spacing w:val="4"/>
        </w:rPr>
        <w:t>郭</w:t>
      </w:r>
      <w:r>
        <w:rPr>
          <w:rFonts w:hint="eastAsia"/>
          <w:spacing w:val="-4"/>
        </w:rPr>
        <w:t>慧敏撰写的论文《信息技术背景下如何构建小学体育高效课堂》获得第十届全国科技优秀学术论文一等奖，</w:t>
      </w:r>
      <w:r>
        <w:rPr>
          <w:rFonts w:hint="eastAsia"/>
          <w:spacing w:val="-8"/>
        </w:rPr>
        <w:t>体育教学设计《起跑后的加速跑》获得南雄市“党工</w:t>
      </w:r>
      <w:r>
        <w:rPr>
          <w:rFonts w:hint="eastAsia"/>
        </w:rPr>
        <w:t>共建促发展”教学设计竞赛一等奖。</w:t>
      </w:r>
      <w:r>
        <w:t xml:space="preserve">  </w:t>
      </w:r>
      <w:r>
        <w:rPr>
          <w:rFonts w:hint="eastAsia" w:ascii="方正楷体_GBK" w:eastAsia="方正楷体_GBK" w:cs="方正楷体_GBK"/>
        </w:rPr>
        <w:t>（谭小山）</w:t>
      </w:r>
    </w:p>
    <w:p w14:paraId="73D63B57">
      <w:pPr>
        <w:pStyle w:val="14"/>
      </w:pPr>
      <w:r>
        <w:rPr>
          <w:rFonts w:hint="eastAsia"/>
        </w:rPr>
        <w:t>民盟南雄市总支部</w:t>
      </w:r>
    </w:p>
    <w:p w14:paraId="3F59F5E6">
      <w:pPr>
        <w:pStyle w:val="15"/>
      </w:pPr>
      <w:r>
        <w:rPr>
          <w:rStyle w:val="19"/>
          <w:rFonts w:hint="eastAsia"/>
        </w:rPr>
        <w:t>【概况】　</w:t>
      </w:r>
      <w:r>
        <w:rPr>
          <w:rFonts w:hint="eastAsia"/>
        </w:rPr>
        <w:t>民盟南雄总支是一支以教育界、医疗卫生界、科技界人员为主的民主党派基层组织。</w:t>
      </w:r>
      <w:r>
        <w:t>2021</w:t>
      </w:r>
      <w:r>
        <w:rPr>
          <w:rFonts w:hint="eastAsia"/>
        </w:rPr>
        <w:t>年，全市有盟员</w:t>
      </w:r>
      <w:r>
        <w:t>50</w:t>
      </w:r>
      <w:r>
        <w:rPr>
          <w:rFonts w:hint="eastAsia"/>
        </w:rPr>
        <w:t>人，平均年龄</w:t>
      </w:r>
      <w:r>
        <w:t>52.8</w:t>
      </w:r>
      <w:r>
        <w:rPr>
          <w:rFonts w:hint="eastAsia"/>
        </w:rPr>
        <w:t>岁，其中本科以上学历</w:t>
      </w:r>
      <w:r>
        <w:t>39</w:t>
      </w:r>
      <w:r>
        <w:rPr>
          <w:rFonts w:hint="eastAsia"/>
        </w:rPr>
        <w:t>人，副高以上职称</w:t>
      </w:r>
      <w:r>
        <w:t>26</w:t>
      </w:r>
      <w:r>
        <w:rPr>
          <w:rFonts w:hint="eastAsia"/>
        </w:rPr>
        <w:t>人。教育界别</w:t>
      </w:r>
      <w:r>
        <w:t>38</w:t>
      </w:r>
      <w:r>
        <w:rPr>
          <w:rFonts w:hint="eastAsia"/>
        </w:rPr>
        <w:t>人，卫生界别</w:t>
      </w:r>
      <w:r>
        <w:t>6</w:t>
      </w:r>
      <w:r>
        <w:rPr>
          <w:rFonts w:hint="eastAsia"/>
        </w:rPr>
        <w:t>人，其他界别</w:t>
      </w:r>
      <w:r>
        <w:t>6</w:t>
      </w:r>
      <w:r>
        <w:rPr>
          <w:rFonts w:hint="eastAsia"/>
        </w:rPr>
        <w:t>人。</w:t>
      </w:r>
    </w:p>
    <w:p w14:paraId="03F9C274">
      <w:pPr>
        <w:pStyle w:val="15"/>
        <w:spacing w:before="317"/>
      </w:pPr>
      <w:r>
        <w:rPr>
          <w:rStyle w:val="19"/>
          <w:rFonts w:hint="eastAsia"/>
        </w:rPr>
        <w:t>【参政议政】　</w:t>
      </w:r>
      <w:r>
        <w:t>2021</w:t>
      </w:r>
      <w:r>
        <w:rPr>
          <w:rFonts w:hint="eastAsia"/>
        </w:rPr>
        <w:t>年，民盟南雄总支依托两会平台，向南雄市政协十届六次会议提供</w:t>
      </w:r>
      <w:r>
        <w:t>7</w:t>
      </w:r>
      <w:r>
        <w:rPr>
          <w:rFonts w:hint="eastAsia"/>
        </w:rPr>
        <w:t>条提案线索，其中“关于加强我市中小学教师心理健康教育的建议”“关于加快做好三清三拆后农村的总体规划工作，助力建设美丽乡村的建议”“关于强力推进对建档立卡学生关爱工作的建议”“盘活南雄城乡闲置资源，探索发展康医养产业”等</w:t>
      </w:r>
      <w:r>
        <w:t>4</w:t>
      </w:r>
      <w:r>
        <w:rPr>
          <w:rFonts w:hint="eastAsia"/>
        </w:rPr>
        <w:t>条确立为提案建议。</w:t>
      </w:r>
      <w:r>
        <w:t>3</w:t>
      </w:r>
      <w:r>
        <w:rPr>
          <w:rFonts w:hint="eastAsia"/>
        </w:rPr>
        <w:t>件立案采纳得到落实答复，</w:t>
      </w:r>
      <w:r>
        <w:t>1</w:t>
      </w:r>
      <w:r>
        <w:rPr>
          <w:rFonts w:hint="eastAsia"/>
        </w:rPr>
        <w:t>件遴选为意见建议。</w:t>
      </w:r>
      <w:r>
        <w:t>11</w:t>
      </w:r>
      <w:r>
        <w:rPr>
          <w:rFonts w:hint="eastAsia"/>
        </w:rPr>
        <w:t>月两会换届选举会议，盟员何艳、严文斌、刘烈淼当选为南雄市第十六届人大代表，其中何艳、严文斌两位分别当选为南雄市第十六届人民代表大会常务委员会副主任、委员；盟员王洪林、沈华文、聂金生、程显文、谢艳琼、杨博、叶运娣当选为南雄市十一届政协委员，王洪林当选南雄市十一届政协常委会委员。</w:t>
      </w:r>
    </w:p>
    <w:p w14:paraId="1BDC3715">
      <w:pPr>
        <w:pStyle w:val="15"/>
      </w:pPr>
      <w:r>
        <w:rPr>
          <w:rStyle w:val="19"/>
          <w:rFonts w:hint="eastAsia"/>
          <w:spacing w:val="-8"/>
        </w:rPr>
        <w:t>【服务社会】　</w:t>
      </w:r>
      <w:r>
        <w:rPr>
          <w:spacing w:val="-8"/>
          <w:w w:val="98"/>
        </w:rPr>
        <w:t>2</w:t>
      </w:r>
      <w:r>
        <w:rPr>
          <w:spacing w:val="-4"/>
          <w:w w:val="98"/>
        </w:rPr>
        <w:t>021</w:t>
      </w:r>
      <w:r>
        <w:rPr>
          <w:rFonts w:hint="eastAsia"/>
          <w:spacing w:val="-4"/>
          <w:w w:val="98"/>
        </w:rPr>
        <w:t>年，民盟南</w:t>
      </w:r>
      <w:r>
        <w:rPr>
          <w:rFonts w:hint="eastAsia"/>
          <w:w w:val="98"/>
        </w:rPr>
        <w:t>雄总支组织盟员送医</w:t>
      </w:r>
      <w:r>
        <w:rPr>
          <w:rFonts w:hint="eastAsia"/>
          <w:spacing w:val="-4"/>
          <w:w w:val="98"/>
        </w:rPr>
        <w:t>、送教、送法</w:t>
      </w:r>
      <w:r>
        <w:rPr>
          <w:rFonts w:hint="eastAsia"/>
          <w:w w:val="98"/>
        </w:rPr>
        <w:t>进校园、</w:t>
      </w:r>
      <w:r>
        <w:rPr>
          <w:rFonts w:hint="eastAsia"/>
          <w:spacing w:val="4"/>
          <w:w w:val="98"/>
        </w:rPr>
        <w:t>进社区</w:t>
      </w:r>
      <w:r>
        <w:rPr>
          <w:spacing w:val="4"/>
          <w:w w:val="98"/>
        </w:rPr>
        <w:t>7</w:t>
      </w:r>
      <w:r>
        <w:rPr>
          <w:rFonts w:hint="eastAsia"/>
          <w:spacing w:val="4"/>
          <w:w w:val="98"/>
        </w:rPr>
        <w:t>次</w:t>
      </w:r>
      <w:r>
        <w:rPr>
          <w:rFonts w:hint="eastAsia"/>
          <w:w w:val="98"/>
        </w:rPr>
        <w:t>，</w:t>
      </w:r>
      <w:r>
        <w:rPr>
          <w:rFonts w:hint="eastAsia"/>
          <w:spacing w:val="-4"/>
          <w:w w:val="98"/>
        </w:rPr>
        <w:t>反映社情</w:t>
      </w:r>
      <w:r>
        <w:rPr>
          <w:rFonts w:hint="eastAsia"/>
          <w:w w:val="98"/>
        </w:rPr>
        <w:t>民</w:t>
      </w:r>
      <w:r>
        <w:rPr>
          <w:rFonts w:hint="eastAsia"/>
          <w:spacing w:val="-4"/>
          <w:w w:val="98"/>
        </w:rPr>
        <w:t>意</w:t>
      </w:r>
      <w:r>
        <w:rPr>
          <w:spacing w:val="-4"/>
          <w:w w:val="98"/>
        </w:rPr>
        <w:t>15</w:t>
      </w:r>
      <w:r>
        <w:rPr>
          <w:rFonts w:hint="eastAsia"/>
          <w:spacing w:val="-4"/>
          <w:w w:val="98"/>
        </w:rPr>
        <w:t>次</w:t>
      </w:r>
      <w:r>
        <w:rPr>
          <w:rFonts w:hint="eastAsia"/>
          <w:w w:val="98"/>
        </w:rPr>
        <w:t>。</w:t>
      </w:r>
      <w:r>
        <w:rPr>
          <w:spacing w:val="-8"/>
          <w:w w:val="98"/>
        </w:rPr>
        <w:t>9</w:t>
      </w:r>
      <w:r>
        <w:rPr>
          <w:rFonts w:hint="eastAsia"/>
          <w:spacing w:val="-8"/>
          <w:w w:val="98"/>
        </w:rPr>
        <w:t>月</w:t>
      </w:r>
      <w:r>
        <w:rPr>
          <w:spacing w:val="-8"/>
          <w:w w:val="98"/>
        </w:rPr>
        <w:t>15</w:t>
      </w:r>
      <w:r>
        <w:rPr>
          <w:rFonts w:hint="eastAsia"/>
          <w:spacing w:val="-8"/>
          <w:w w:val="98"/>
        </w:rPr>
        <w:t>—</w:t>
      </w:r>
      <w:r>
        <w:rPr>
          <w:spacing w:val="-8"/>
          <w:w w:val="98"/>
        </w:rPr>
        <w:t>16</w:t>
      </w:r>
      <w:r>
        <w:rPr>
          <w:rFonts w:hint="eastAsia"/>
          <w:spacing w:val="-8"/>
          <w:w w:val="98"/>
        </w:rPr>
        <w:t>日</w:t>
      </w:r>
      <w:r>
        <w:rPr>
          <w:rFonts w:hint="eastAsia"/>
          <w:spacing w:val="-4"/>
          <w:w w:val="98"/>
        </w:rPr>
        <w:t>，</w:t>
      </w:r>
      <w:r>
        <w:rPr>
          <w:rFonts w:hint="eastAsia"/>
          <w:spacing w:val="-8"/>
          <w:w w:val="98"/>
        </w:rPr>
        <w:t>开</w:t>
      </w:r>
      <w:r>
        <w:rPr>
          <w:rFonts w:hint="eastAsia"/>
          <w:spacing w:val="-4"/>
          <w:w w:val="98"/>
        </w:rPr>
        <w:t>展以</w:t>
      </w:r>
      <w:r>
        <w:rPr>
          <w:rFonts w:hint="eastAsia"/>
          <w:w w:val="98"/>
        </w:rPr>
        <w:t>“增强青少年</w:t>
      </w:r>
      <w:r>
        <w:rPr>
          <w:rFonts w:hint="eastAsia"/>
          <w:w w:val="98"/>
          <w:lang w:eastAsia="zh-CN"/>
        </w:rPr>
        <w:t>法治意识</w:t>
      </w:r>
      <w:r>
        <w:rPr>
          <w:rFonts w:hint="eastAsia"/>
          <w:spacing w:val="-4"/>
          <w:w w:val="98"/>
        </w:rPr>
        <w:t>，关</w:t>
      </w:r>
      <w:r>
        <w:rPr>
          <w:rFonts w:hint="eastAsia"/>
          <w:w w:val="98"/>
        </w:rPr>
        <w:t>爱未成年人健康</w:t>
      </w:r>
      <w:r>
        <w:rPr>
          <w:rFonts w:hint="eastAsia"/>
          <w:spacing w:val="-4"/>
          <w:w w:val="98"/>
        </w:rPr>
        <w:t>成长”为主题送法</w:t>
      </w:r>
      <w:r>
        <w:rPr>
          <w:rFonts w:hint="eastAsia"/>
          <w:w w:val="98"/>
        </w:rPr>
        <w:t>进校园社会服务活动，</w:t>
      </w:r>
      <w:r>
        <w:rPr>
          <w:rFonts w:hint="eastAsia"/>
          <w:spacing w:val="4"/>
          <w:w w:val="98"/>
        </w:rPr>
        <w:t>两所学校</w:t>
      </w:r>
      <w:r>
        <w:rPr>
          <w:spacing w:val="4"/>
          <w:w w:val="98"/>
        </w:rPr>
        <w:t>800</w:t>
      </w:r>
      <w:r>
        <w:rPr>
          <w:rFonts w:hint="eastAsia"/>
          <w:spacing w:val="4"/>
          <w:w w:val="98"/>
        </w:rPr>
        <w:t>多学生到场聆听。</w:t>
      </w:r>
    </w:p>
    <w:p w14:paraId="5CF32EB1">
      <w:pPr>
        <w:pStyle w:val="15"/>
        <w:rPr>
          <w:rFonts w:ascii="方正楷体_GBK" w:eastAsia="方正楷体_GBK" w:cs="方正楷体_GBK"/>
        </w:rPr>
      </w:pPr>
      <w:r>
        <w:rPr>
          <w:rStyle w:val="19"/>
          <w:rFonts w:hint="eastAsia"/>
          <w:w w:val="99"/>
        </w:rPr>
        <w:t>【获奖荣誉】　</w:t>
      </w:r>
      <w:r>
        <w:rPr>
          <w:w w:val="99"/>
        </w:rPr>
        <w:t>2021</w:t>
      </w:r>
      <w:r>
        <w:rPr>
          <w:rFonts w:hint="eastAsia"/>
          <w:w w:val="99"/>
        </w:rPr>
        <w:t>年</w:t>
      </w:r>
      <w:r>
        <w:rPr>
          <w:w w:val="99"/>
        </w:rPr>
        <w:t>9</w:t>
      </w:r>
      <w:r>
        <w:rPr>
          <w:rFonts w:hint="eastAsia"/>
          <w:w w:val="99"/>
        </w:rPr>
        <w:t>月，民盟南雄市总支被授予民盟广东省优秀基层组织。</w:t>
      </w:r>
      <w:r>
        <w:rPr>
          <w:w w:val="99"/>
        </w:rPr>
        <w:t>12</w:t>
      </w:r>
      <w:r>
        <w:rPr>
          <w:rFonts w:hint="eastAsia"/>
          <w:w w:val="99"/>
        </w:rPr>
        <w:t>月，被民盟韶关市委授予</w:t>
      </w:r>
      <w:r>
        <w:rPr>
          <w:w w:val="99"/>
        </w:rPr>
        <w:t>2021</w:t>
      </w:r>
      <w:r>
        <w:rPr>
          <w:rFonts w:hint="eastAsia"/>
          <w:w w:val="99"/>
        </w:rPr>
        <w:t>年度盟务工作“先进集体”。黄静</w:t>
      </w:r>
      <w:r>
        <w:rPr>
          <w:rFonts w:hint="eastAsia"/>
          <w:spacing w:val="-4"/>
          <w:w w:val="99"/>
        </w:rPr>
        <w:t>被民盟韶关市委授予“</w:t>
      </w:r>
      <w:r>
        <w:rPr>
          <w:spacing w:val="-4"/>
          <w:w w:val="99"/>
        </w:rPr>
        <w:t>2021</w:t>
      </w:r>
      <w:r>
        <w:rPr>
          <w:rFonts w:hint="eastAsia"/>
          <w:spacing w:val="-4"/>
          <w:w w:val="99"/>
        </w:rPr>
        <w:t>年年度盟务工作先进个人”。杨博作品《五谷丰</w:t>
      </w:r>
      <w:r>
        <w:rPr>
          <w:rFonts w:hint="eastAsia"/>
          <w:w w:val="99"/>
        </w:rPr>
        <w:t>登》入选庆祝中国共产党成立</w:t>
      </w:r>
      <w:r>
        <w:rPr>
          <w:w w:val="99"/>
        </w:rPr>
        <w:t>100</w:t>
      </w:r>
      <w:r>
        <w:rPr>
          <w:rFonts w:hint="eastAsia"/>
          <w:w w:val="99"/>
        </w:rPr>
        <w:t>周年——韶关市美术作品展，《粤北写生小纪》在“献礼建党</w:t>
      </w:r>
      <w:r>
        <w:rPr>
          <w:w w:val="99"/>
        </w:rPr>
        <w:t>100</w:t>
      </w:r>
      <w:r>
        <w:rPr>
          <w:rFonts w:hint="eastAsia"/>
          <w:w w:val="99"/>
        </w:rPr>
        <w:t>周年”广东省教师书画展获优秀奖。杜玉霞撰写《浅谈高中美术特长生审美教育与技能教育平衡发展的教</w:t>
      </w:r>
      <w:r>
        <w:rPr>
          <w:rFonts w:hint="eastAsia"/>
          <w:spacing w:val="4"/>
          <w:w w:val="99"/>
        </w:rPr>
        <w:t>学策略》获由中国人生科学学会教师发展专业委员会</w:t>
      </w:r>
      <w:r>
        <w:rPr>
          <w:rFonts w:hint="eastAsia"/>
          <w:w w:val="99"/>
        </w:rPr>
        <w:t>举办的“中国梦·全国优秀教育教学论文评选大赛”一等奖，发表在国家级杂志《学校教育研究》</w:t>
      </w:r>
      <w:r>
        <w:rPr>
          <w:w w:val="99"/>
        </w:rPr>
        <w:t>2021</w:t>
      </w:r>
      <w:r>
        <w:rPr>
          <w:rFonts w:hint="eastAsia"/>
          <w:w w:val="99"/>
        </w:rPr>
        <w:t>年</w:t>
      </w:r>
      <w:r>
        <w:rPr>
          <w:w w:val="99"/>
        </w:rPr>
        <w:t>9</w:t>
      </w:r>
      <w:r>
        <w:rPr>
          <w:rFonts w:hint="eastAsia"/>
          <w:w w:val="99"/>
        </w:rPr>
        <w:t>月</w:t>
      </w:r>
      <w:r>
        <w:rPr>
          <w:rFonts w:hint="eastAsia"/>
          <w:spacing w:val="4"/>
          <w:w w:val="99"/>
        </w:rPr>
        <w:t>刊</w:t>
      </w:r>
      <w:r>
        <w:rPr>
          <w:rFonts w:hint="eastAsia"/>
          <w:w w:val="99"/>
        </w:rPr>
        <w:t>。</w:t>
      </w:r>
      <w:r>
        <w:rPr>
          <w:rFonts w:hint="eastAsia" w:ascii="方正楷体_GBK" w:eastAsia="方正楷体_GBK" w:cs="方正楷体_GBK"/>
        </w:rPr>
        <w:t>（黄　静）</w:t>
      </w:r>
    </w:p>
    <w:p w14:paraId="082E3132">
      <w:pPr>
        <w:pStyle w:val="28"/>
      </w:pPr>
      <w:r>
        <w:rPr>
          <w:rFonts w:hint="eastAsia"/>
        </w:rPr>
        <w:t>九三学社南雄基层委员会</w:t>
      </w:r>
    </w:p>
    <w:p w14:paraId="3D817BEE">
      <w:pPr>
        <w:pStyle w:val="15"/>
      </w:pPr>
      <w:r>
        <w:rPr>
          <w:rStyle w:val="19"/>
          <w:rFonts w:hint="eastAsia"/>
        </w:rPr>
        <w:t>【概况】　</w:t>
      </w:r>
      <w:r>
        <w:rPr>
          <w:rFonts w:hint="eastAsia"/>
        </w:rPr>
        <w:t>九三学社南雄直属小组成立于</w:t>
      </w:r>
      <w:r>
        <w:t>2008</w:t>
      </w:r>
      <w:r>
        <w:rPr>
          <w:rFonts w:hint="eastAsia"/>
        </w:rPr>
        <w:t>年，何旗明任组长，社员</w:t>
      </w:r>
      <w:r>
        <w:t>7</w:t>
      </w:r>
      <w:r>
        <w:rPr>
          <w:rFonts w:hint="eastAsia"/>
        </w:rPr>
        <w:t>人。</w:t>
      </w:r>
      <w:r>
        <w:t>2013</w:t>
      </w:r>
      <w:r>
        <w:rPr>
          <w:rFonts w:hint="eastAsia"/>
        </w:rPr>
        <w:t>年</w:t>
      </w:r>
      <w:r>
        <w:t>10</w:t>
      </w:r>
      <w:r>
        <w:rPr>
          <w:rFonts w:hint="eastAsia"/>
        </w:rPr>
        <w:t>月</w:t>
      </w:r>
      <w:r>
        <w:t>18</w:t>
      </w:r>
      <w:r>
        <w:rPr>
          <w:rFonts w:hint="eastAsia"/>
        </w:rPr>
        <w:t>日，九三学社南雄市支社正式成立，社员</w:t>
      </w:r>
      <w:r>
        <w:t>12</w:t>
      </w:r>
      <w:r>
        <w:rPr>
          <w:rFonts w:hint="eastAsia"/>
        </w:rPr>
        <w:t>人，何旗明任主委。</w:t>
      </w:r>
      <w:r>
        <w:t>2020</w:t>
      </w:r>
      <w:r>
        <w:rPr>
          <w:rFonts w:hint="eastAsia"/>
        </w:rPr>
        <w:t>年</w:t>
      </w:r>
      <w:r>
        <w:t>8</w:t>
      </w:r>
      <w:r>
        <w:rPr>
          <w:rFonts w:hint="eastAsia"/>
        </w:rPr>
        <w:t>月，九三学社南雄市支社升格为九三学社南雄基层委员会，基层委班子设主委</w:t>
      </w:r>
      <w:r>
        <w:t>1</w:t>
      </w:r>
      <w:r>
        <w:rPr>
          <w:rFonts w:hint="eastAsia"/>
        </w:rPr>
        <w:t>人（何旗明），副主委</w:t>
      </w:r>
      <w:r>
        <w:t>1</w:t>
      </w:r>
      <w:r>
        <w:rPr>
          <w:rFonts w:hint="eastAsia"/>
        </w:rPr>
        <w:t>人，委员</w:t>
      </w:r>
      <w:r>
        <w:t>3</w:t>
      </w:r>
      <w:r>
        <w:rPr>
          <w:rFonts w:hint="eastAsia"/>
        </w:rPr>
        <w:t>人。下辖三个支社，每个支社班子规模均为一名主委、一名副主委和一名委员。基层委有社员</w:t>
      </w:r>
      <w:r>
        <w:t>23</w:t>
      </w:r>
      <w:r>
        <w:rPr>
          <w:rFonts w:hint="eastAsia"/>
        </w:rPr>
        <w:t>人，平均年龄</w:t>
      </w:r>
      <w:r>
        <w:t>42.8</w:t>
      </w:r>
      <w:r>
        <w:rPr>
          <w:rFonts w:hint="eastAsia"/>
        </w:rPr>
        <w:t>岁，其中女社员</w:t>
      </w:r>
      <w:r>
        <w:t>8</w:t>
      </w:r>
      <w:r>
        <w:rPr>
          <w:rFonts w:hint="eastAsia"/>
        </w:rPr>
        <w:t>人（含一名退休社员），有</w:t>
      </w:r>
      <w:r>
        <w:t>10</w:t>
      </w:r>
      <w:r>
        <w:rPr>
          <w:rFonts w:hint="eastAsia"/>
        </w:rPr>
        <w:t>名社员取得高级职称，</w:t>
      </w:r>
      <w:r>
        <w:t>7</w:t>
      </w:r>
      <w:r>
        <w:rPr>
          <w:rFonts w:hint="eastAsia"/>
        </w:rPr>
        <w:t>名社员取得中级职称，中高级占比</w:t>
      </w:r>
      <w:r>
        <w:t>73.9%</w:t>
      </w:r>
      <w:r>
        <w:rPr>
          <w:rFonts w:hint="eastAsia"/>
        </w:rPr>
        <w:t>。</w:t>
      </w:r>
    </w:p>
    <w:p w14:paraId="7A3080A0">
      <w:pPr>
        <w:pStyle w:val="15"/>
      </w:pPr>
      <w:r>
        <w:rPr>
          <w:rStyle w:val="19"/>
          <w:rFonts w:hint="eastAsia"/>
          <w:spacing w:val="-8"/>
        </w:rPr>
        <w:t>【荣誉奖项】　</w:t>
      </w:r>
      <w:r>
        <w:rPr>
          <w:spacing w:val="-8"/>
        </w:rPr>
        <w:t>2021</w:t>
      </w:r>
      <w:r>
        <w:rPr>
          <w:rFonts w:hint="eastAsia"/>
          <w:spacing w:val="-8"/>
        </w:rPr>
        <w:t>年，何旗</w:t>
      </w:r>
      <w:r>
        <w:rPr>
          <w:rFonts w:hint="eastAsia"/>
          <w:spacing w:val="-17"/>
        </w:rPr>
        <w:t>明获政</w:t>
      </w:r>
      <w:r>
        <w:rPr>
          <w:rFonts w:hint="eastAsia"/>
          <w:spacing w:val="-13"/>
        </w:rPr>
        <w:t>协南雄市第十届委员会（优秀提案奖</w:t>
      </w:r>
      <w:r>
        <w:rPr>
          <w:rFonts w:hint="eastAsia"/>
          <w:spacing w:val="-4"/>
        </w:rPr>
        <w:t>）两项</w:t>
      </w:r>
      <w:r>
        <w:rPr>
          <w:rFonts w:hint="eastAsia"/>
        </w:rPr>
        <w:t>，被评为</w:t>
      </w:r>
      <w:r>
        <w:rPr>
          <w:rFonts w:hint="eastAsia"/>
          <w:spacing w:val="-4"/>
        </w:rPr>
        <w:t>南</w:t>
      </w:r>
      <w:r>
        <w:rPr>
          <w:rFonts w:hint="eastAsia"/>
          <w:spacing w:val="-8"/>
        </w:rPr>
        <w:t>雄市优秀政协委员；邓保卫被</w:t>
      </w:r>
      <w:r>
        <w:rPr>
          <w:rFonts w:hint="eastAsia"/>
          <w:spacing w:val="-13"/>
        </w:rPr>
        <w:t>评为南雄</w:t>
      </w:r>
      <w:r>
        <w:rPr>
          <w:rFonts w:hint="eastAsia"/>
          <w:spacing w:val="-8"/>
        </w:rPr>
        <w:t>市优秀政协委员</w:t>
      </w:r>
      <w:r>
        <w:rPr>
          <w:rFonts w:hint="eastAsia"/>
          <w:spacing w:val="-13"/>
        </w:rPr>
        <w:t>，被九三学</w:t>
      </w:r>
      <w:r>
        <w:rPr>
          <w:rFonts w:hint="eastAsia"/>
          <w:spacing w:val="-8"/>
        </w:rPr>
        <w:t>社</w:t>
      </w:r>
      <w:r>
        <w:rPr>
          <w:rFonts w:hint="eastAsia"/>
          <w:spacing w:val="-4"/>
        </w:rPr>
        <w:t>韶关市委员会评为“</w:t>
      </w:r>
      <w:r>
        <w:rPr>
          <w:spacing w:val="-4"/>
        </w:rPr>
        <w:t>2016</w:t>
      </w:r>
      <w:r>
        <w:rPr>
          <w:rFonts w:hint="eastAsia"/>
          <w:spacing w:val="-4"/>
        </w:rPr>
        <w:t>—</w:t>
      </w:r>
      <w:r>
        <w:rPr>
          <w:spacing w:val="-4"/>
        </w:rPr>
        <w:t>2020</w:t>
      </w:r>
      <w:r>
        <w:rPr>
          <w:rFonts w:hint="eastAsia"/>
          <w:spacing w:val="-4"/>
        </w:rPr>
        <w:t>年度优秀支委</w:t>
      </w:r>
      <w:r>
        <w:rPr>
          <w:rFonts w:hint="eastAsia"/>
          <w:spacing w:val="-8"/>
        </w:rPr>
        <w:t>”；李渊英、马一升、刘奇勇</w:t>
      </w:r>
      <w:r>
        <w:rPr>
          <w:rFonts w:hint="eastAsia"/>
          <w:spacing w:val="-4"/>
        </w:rPr>
        <w:t>、曾清洲、许志刚、徐荟</w:t>
      </w:r>
      <w:r>
        <w:rPr>
          <w:spacing w:val="-4"/>
        </w:rPr>
        <w:t>7</w:t>
      </w:r>
      <w:r>
        <w:rPr>
          <w:rFonts w:hint="eastAsia"/>
          <w:spacing w:val="-4"/>
        </w:rPr>
        <w:t>名社员被韶关社市委评</w:t>
      </w:r>
      <w:r>
        <w:rPr>
          <w:rFonts w:hint="eastAsia"/>
          <w:spacing w:val="-8"/>
        </w:rPr>
        <w:t>为“</w:t>
      </w:r>
      <w:r>
        <w:rPr>
          <w:spacing w:val="-8"/>
        </w:rPr>
        <w:t>2016</w:t>
      </w:r>
      <w:r>
        <w:rPr>
          <w:rFonts w:hint="eastAsia"/>
          <w:spacing w:val="-8"/>
        </w:rPr>
        <w:t>—</w:t>
      </w:r>
      <w:r>
        <w:rPr>
          <w:spacing w:val="-8"/>
        </w:rPr>
        <w:t>2</w:t>
      </w:r>
      <w:r>
        <w:rPr>
          <w:spacing w:val="-4"/>
        </w:rPr>
        <w:t>020</w:t>
      </w:r>
      <w:r>
        <w:rPr>
          <w:rFonts w:hint="eastAsia"/>
          <w:spacing w:val="-4"/>
        </w:rPr>
        <w:t>年度优秀社员”；曾清洲</w:t>
      </w:r>
      <w:r>
        <w:rPr>
          <w:rFonts w:hint="eastAsia"/>
          <w:spacing w:val="-8"/>
        </w:rPr>
        <w:t>被南雄市科学技术协会评为“最美科技工作者</w:t>
      </w:r>
      <w:r>
        <w:rPr>
          <w:rFonts w:hint="eastAsia"/>
          <w:spacing w:val="-4"/>
        </w:rPr>
        <w:t>”；李渊英、</w:t>
      </w:r>
      <w:r>
        <w:rPr>
          <w:rFonts w:hint="eastAsia"/>
        </w:rPr>
        <w:t>曾清洲、刘奇勇、李冰艳</w:t>
      </w:r>
      <w:r>
        <w:t>4</w:t>
      </w:r>
      <w:r>
        <w:rPr>
          <w:rFonts w:hint="eastAsia"/>
        </w:rPr>
        <w:t>人被九三学社韶关社市委评为“</w:t>
      </w:r>
      <w:r>
        <w:rPr>
          <w:rFonts w:hint="eastAsia"/>
          <w:spacing w:val="4"/>
        </w:rPr>
        <w:t>宣传信息工作先进个人”。</w:t>
      </w:r>
      <w:r>
        <w:rPr>
          <w:spacing w:val="4"/>
        </w:rPr>
        <w:t>6</w:t>
      </w:r>
      <w:r>
        <w:rPr>
          <w:rFonts w:hint="eastAsia"/>
          <w:spacing w:val="4"/>
        </w:rPr>
        <w:t>月，南雄市基层委员</w:t>
      </w:r>
      <w:r>
        <w:rPr>
          <w:rFonts w:hint="eastAsia"/>
        </w:rPr>
        <w:t>会被韶关社市委评为“</w:t>
      </w:r>
      <w:r>
        <w:t>2016</w:t>
      </w:r>
      <w:r>
        <w:rPr>
          <w:rFonts w:hint="eastAsia"/>
        </w:rPr>
        <w:t>—</w:t>
      </w:r>
      <w:r>
        <w:t>2020</w:t>
      </w:r>
      <w:r>
        <w:rPr>
          <w:rFonts w:hint="eastAsia"/>
        </w:rPr>
        <w:t>年度社务工作先进基层委员会”、</w:t>
      </w:r>
      <w:r>
        <w:t>12</w:t>
      </w:r>
      <w:r>
        <w:rPr>
          <w:rFonts w:hint="eastAsia"/>
        </w:rPr>
        <w:t>月被评为“</w:t>
      </w:r>
      <w:r>
        <w:t>2021</w:t>
      </w:r>
      <w:r>
        <w:rPr>
          <w:rFonts w:hint="eastAsia"/>
        </w:rPr>
        <w:t>年度九三学社韶关市委员会先进集体”、南雄一、二、三支社分别被评为“</w:t>
      </w:r>
      <w:r>
        <w:t>2021</w:t>
      </w:r>
      <w:r>
        <w:rPr>
          <w:rFonts w:hint="eastAsia"/>
        </w:rPr>
        <w:t>年度九三学社韶关市委员会先进支社”。</w:t>
      </w:r>
    </w:p>
    <w:p w14:paraId="64BC2B8F">
      <w:pPr>
        <w:pStyle w:val="15"/>
      </w:pPr>
      <w:r>
        <w:rPr>
          <w:rStyle w:val="19"/>
          <w:rFonts w:hint="eastAsia"/>
        </w:rPr>
        <w:t>【参政议政】　</w:t>
      </w:r>
      <w:r>
        <w:t>2021</w:t>
      </w:r>
      <w:r>
        <w:rPr>
          <w:rFonts w:hint="eastAsia"/>
        </w:rPr>
        <w:t>年</w:t>
      </w:r>
      <w:r>
        <w:t>2</w:t>
      </w:r>
      <w:r>
        <w:rPr>
          <w:rFonts w:hint="eastAsia"/>
        </w:rPr>
        <w:t>月，九三学社南雄市基层委员会在政协南雄市第十届六次会议上，提交九篇提案《关于激活我市建筑企业争缴税收方面的建议》《赖海平关于加强我市青少年心理辅导教育建议》《关于加快家庭医生进入社区的建议》《关于加快我市小龙虾农业产业发展的建议》《关于加强我市在正式会议场合中唱响国歌的建议》《关于大力推进新时代南雄市儿童医院建设的建议——南雄二支社》《关于关爱粤北山区留守学生和困境学生的建议》《关于加强外卖行业监管，让大家吃得放心、健康的建议》《关于加快建设南雄市新城区社区卫生的建议》。</w:t>
      </w:r>
    </w:p>
    <w:p w14:paraId="6ED15B93">
      <w:pPr>
        <w:pStyle w:val="15"/>
        <w:rPr>
          <w:rFonts w:ascii="方正楷体_GBK" w:eastAsia="方正楷体_GBK" w:cs="方正楷体_GBK"/>
        </w:rPr>
      </w:pPr>
      <w:r>
        <w:rPr>
          <w:rStyle w:val="19"/>
          <w:rFonts w:hint="eastAsia"/>
        </w:rPr>
        <w:t>【社会服务】　</w:t>
      </w:r>
      <w:r>
        <w:t>2021</w:t>
      </w:r>
      <w:r>
        <w:rPr>
          <w:rFonts w:hint="eastAsia"/>
        </w:rPr>
        <w:t>年，九三学社南雄市基层委员会组织开展社会服</w:t>
      </w:r>
      <w:r>
        <w:rPr>
          <w:rFonts w:hint="eastAsia"/>
          <w:spacing w:val="13"/>
        </w:rPr>
        <w:t>务工作</w:t>
      </w:r>
      <w:r>
        <w:rPr>
          <w:rFonts w:hint="eastAsia"/>
          <w:spacing w:val="8"/>
        </w:rPr>
        <w:t>，到贫困村、上朔革命老区等地开展义诊，免费为群众做健康体检上</w:t>
      </w:r>
      <w:r>
        <w:rPr>
          <w:rFonts w:hint="eastAsia"/>
          <w:spacing w:val="17"/>
        </w:rPr>
        <w:t>千人次，参与九三</w:t>
      </w:r>
      <w:r>
        <w:rPr>
          <w:rFonts w:hint="eastAsia"/>
          <w:spacing w:val="21"/>
        </w:rPr>
        <w:t>学</w:t>
      </w:r>
      <w:r>
        <w:rPr>
          <w:rFonts w:hint="eastAsia"/>
          <w:spacing w:val="8"/>
        </w:rPr>
        <w:t>社韶关市委乡村健康快车白内障</w:t>
      </w:r>
      <w:r>
        <w:rPr>
          <w:rFonts w:hint="eastAsia"/>
        </w:rPr>
        <w:t>免费复明活动。助学</w:t>
      </w:r>
      <w:r>
        <w:t>0.4</w:t>
      </w:r>
      <w:r>
        <w:rPr>
          <w:rFonts w:hint="eastAsia"/>
        </w:rPr>
        <w:t>万元，捐赠图书</w:t>
      </w:r>
      <w:r>
        <w:t>30</w:t>
      </w:r>
      <w:r>
        <w:rPr>
          <w:rFonts w:hint="eastAsia"/>
        </w:rPr>
        <w:t>册。　　　　　</w:t>
      </w:r>
      <w:r>
        <w:t xml:space="preserve">  </w:t>
      </w:r>
      <w:r>
        <w:rPr>
          <w:rFonts w:hint="eastAsia" w:ascii="方正楷体_GBK" w:eastAsia="方正楷体_GBK" w:cs="方正楷体_GBK"/>
        </w:rPr>
        <w:t>（李冰艳）</w:t>
      </w:r>
    </w:p>
    <w:p w14:paraId="20B7F00C">
      <w:pPr>
        <w:pStyle w:val="14"/>
      </w:pPr>
      <w:r>
        <w:rPr>
          <w:rFonts w:hint="eastAsia"/>
          <w:spacing w:val="-13"/>
          <w:w w:val="95"/>
        </w:rPr>
        <w:t>南雄市工商业联合会</w:t>
      </w:r>
    </w:p>
    <w:p w14:paraId="314F65B2">
      <w:pPr>
        <w:pStyle w:val="15"/>
      </w:pPr>
      <w:r>
        <w:rPr>
          <w:rStyle w:val="19"/>
          <w:rFonts w:hint="eastAsia"/>
        </w:rPr>
        <w:t>【概况】　</w:t>
      </w:r>
      <w:r>
        <w:rPr>
          <w:rFonts w:hint="eastAsia"/>
        </w:rPr>
        <w:t>南雄市工商业联合会（简称“南雄市工商联”）与统</w:t>
      </w:r>
      <w:r>
        <w:rPr>
          <w:rFonts w:hint="eastAsia"/>
          <w:spacing w:val="4"/>
        </w:rPr>
        <w:t>战部合署办公，为正科级单位，</w:t>
      </w:r>
      <w:r>
        <w:rPr>
          <w:rFonts w:hint="eastAsia"/>
          <w:spacing w:val="-4"/>
        </w:rPr>
        <w:t>行政编制</w:t>
      </w:r>
      <w:r>
        <w:rPr>
          <w:spacing w:val="-4"/>
        </w:rPr>
        <w:t>2</w:t>
      </w:r>
      <w:r>
        <w:rPr>
          <w:rFonts w:hint="eastAsia"/>
          <w:spacing w:val="-4"/>
        </w:rPr>
        <w:t>名，设主席</w:t>
      </w:r>
      <w:r>
        <w:rPr>
          <w:spacing w:val="-4"/>
        </w:rPr>
        <w:t>1</w:t>
      </w:r>
      <w:r>
        <w:rPr>
          <w:rFonts w:hint="eastAsia"/>
          <w:spacing w:val="-4"/>
        </w:rPr>
        <w:t>名（由非公经济代表人士担任，不占编制）。南雄市工商联（总商会）成员</w:t>
      </w:r>
      <w:r>
        <w:rPr>
          <w:spacing w:val="-4"/>
        </w:rPr>
        <w:t>78</w:t>
      </w:r>
      <w:r>
        <w:rPr>
          <w:rFonts w:hint="eastAsia"/>
          <w:spacing w:val="-8"/>
        </w:rPr>
        <w:t>名，主席（会长）</w:t>
      </w:r>
      <w:r>
        <w:rPr>
          <w:spacing w:val="-8"/>
        </w:rPr>
        <w:t>1</w:t>
      </w:r>
      <w:r>
        <w:rPr>
          <w:rFonts w:hint="eastAsia"/>
          <w:spacing w:val="-8"/>
        </w:rPr>
        <w:t>名，常务副主席（党组书记）</w:t>
      </w:r>
      <w:r>
        <w:rPr>
          <w:spacing w:val="-8"/>
        </w:rPr>
        <w:t>1</w:t>
      </w:r>
      <w:r>
        <w:rPr>
          <w:rFonts w:hint="eastAsia"/>
          <w:spacing w:val="-8"/>
        </w:rPr>
        <w:t>名，专职副主席</w:t>
      </w:r>
      <w:r>
        <w:rPr>
          <w:spacing w:val="-8"/>
        </w:rPr>
        <w:t>1</w:t>
      </w:r>
      <w:r>
        <w:rPr>
          <w:rFonts w:hint="eastAsia"/>
          <w:spacing w:val="-8"/>
        </w:rPr>
        <w:t>名，兼职副主席（副会长）</w:t>
      </w:r>
      <w:r>
        <w:rPr>
          <w:spacing w:val="-8"/>
        </w:rPr>
        <w:t>9</w:t>
      </w:r>
      <w:r>
        <w:rPr>
          <w:rFonts w:hint="eastAsia"/>
          <w:spacing w:val="-8"/>
        </w:rPr>
        <w:t>名，</w:t>
      </w:r>
      <w:r>
        <w:rPr>
          <w:rFonts w:hint="eastAsia"/>
          <w:spacing w:val="-4"/>
        </w:rPr>
        <w:t>秘书长</w:t>
      </w:r>
      <w:r>
        <w:rPr>
          <w:spacing w:val="-4"/>
        </w:rPr>
        <w:t>1</w:t>
      </w:r>
      <w:r>
        <w:rPr>
          <w:rFonts w:hint="eastAsia"/>
          <w:spacing w:val="-4"/>
        </w:rPr>
        <w:t>名，常务委</w:t>
      </w:r>
      <w:r>
        <w:rPr>
          <w:rFonts w:hint="eastAsia"/>
          <w:spacing w:val="-13"/>
        </w:rPr>
        <w:t>员</w:t>
      </w:r>
      <w:r>
        <w:rPr>
          <w:spacing w:val="-13"/>
        </w:rPr>
        <w:t>17</w:t>
      </w:r>
      <w:r>
        <w:rPr>
          <w:rFonts w:hint="eastAsia"/>
          <w:spacing w:val="-8"/>
        </w:rPr>
        <w:t>名，执行委员</w:t>
      </w:r>
      <w:r>
        <w:rPr>
          <w:spacing w:val="-8"/>
        </w:rPr>
        <w:t>48</w:t>
      </w:r>
      <w:r>
        <w:rPr>
          <w:rFonts w:hint="eastAsia"/>
          <w:spacing w:val="-8"/>
        </w:rPr>
        <w:t>名，其中</w:t>
      </w:r>
      <w:r>
        <w:rPr>
          <w:rFonts w:hint="eastAsia"/>
          <w:spacing w:val="-4"/>
        </w:rPr>
        <w:t>在南雄市或南</w:t>
      </w:r>
      <w:r>
        <w:rPr>
          <w:rFonts w:hint="eastAsia"/>
        </w:rPr>
        <w:t>雄</w:t>
      </w:r>
      <w:r>
        <w:rPr>
          <w:rFonts w:hint="eastAsia"/>
          <w:spacing w:val="8"/>
        </w:rPr>
        <w:t>市级</w:t>
      </w:r>
      <w:r>
        <w:rPr>
          <w:rFonts w:hint="eastAsia"/>
          <w:spacing w:val="4"/>
        </w:rPr>
        <w:t>以上任职人大代</w:t>
      </w:r>
      <w:r>
        <w:rPr>
          <w:rFonts w:hint="eastAsia"/>
          <w:spacing w:val="13"/>
        </w:rPr>
        <w:t>表、政协委员</w:t>
      </w:r>
      <w:r>
        <w:rPr>
          <w:spacing w:val="13"/>
        </w:rPr>
        <w:t>2</w:t>
      </w:r>
      <w:r>
        <w:rPr>
          <w:spacing w:val="17"/>
        </w:rPr>
        <w:t>1</w:t>
      </w:r>
      <w:r>
        <w:rPr>
          <w:rFonts w:hint="eastAsia"/>
          <w:spacing w:val="17"/>
        </w:rPr>
        <w:t>人。商会会</w:t>
      </w:r>
      <w:r>
        <w:rPr>
          <w:rFonts w:hint="eastAsia"/>
          <w:spacing w:val="13"/>
        </w:rPr>
        <w:t>员建立</w:t>
      </w:r>
      <w:r>
        <w:rPr>
          <w:spacing w:val="13"/>
        </w:rPr>
        <w:t>2</w:t>
      </w:r>
      <w:r>
        <w:rPr>
          <w:rFonts w:hint="eastAsia"/>
          <w:spacing w:val="13"/>
        </w:rPr>
        <w:t>个商会</w:t>
      </w:r>
      <w:r>
        <w:rPr>
          <w:rFonts w:hint="eastAsia"/>
          <w:spacing w:val="4"/>
        </w:rPr>
        <w:t>（福建、湖南商会），</w:t>
      </w:r>
      <w:r>
        <w:rPr>
          <w:spacing w:val="4"/>
        </w:rPr>
        <w:t>14</w:t>
      </w:r>
      <w:r>
        <w:rPr>
          <w:rFonts w:hint="eastAsia"/>
          <w:spacing w:val="8"/>
        </w:rPr>
        <w:t>个镇</w:t>
      </w:r>
      <w:r>
        <w:rPr>
          <w:rFonts w:hint="eastAsia"/>
          <w:spacing w:val="4"/>
        </w:rPr>
        <w:t>级商会、</w:t>
      </w:r>
      <w:r>
        <w:rPr>
          <w:spacing w:val="4"/>
        </w:rPr>
        <w:t>1</w:t>
      </w:r>
      <w:r>
        <w:rPr>
          <w:rFonts w:hint="eastAsia"/>
          <w:spacing w:val="4"/>
        </w:rPr>
        <w:t>个联谊会</w:t>
      </w:r>
      <w:r>
        <w:rPr>
          <w:rFonts w:hint="eastAsia"/>
        </w:rPr>
        <w:t>（浙商联谊会）、</w:t>
      </w:r>
      <w:r>
        <w:t>4</w:t>
      </w:r>
      <w:r>
        <w:rPr>
          <w:rFonts w:hint="eastAsia"/>
        </w:rPr>
        <w:t>个协会（青年</w:t>
      </w:r>
      <w:r>
        <w:rPr>
          <w:rFonts w:hint="eastAsia"/>
          <w:spacing w:val="-4"/>
        </w:rPr>
        <w:t>企业</w:t>
      </w:r>
      <w:r>
        <w:rPr>
          <w:rFonts w:hint="eastAsia"/>
        </w:rPr>
        <w:t>家协会、家居建材协会、旅游协会、电商协会）。</w:t>
      </w:r>
    </w:p>
    <w:p w14:paraId="282372B1">
      <w:pPr>
        <w:pStyle w:val="15"/>
      </w:pPr>
      <w:r>
        <w:rPr>
          <w:rStyle w:val="19"/>
          <w:rFonts w:hint="eastAsia"/>
        </w:rPr>
        <w:t>【理想信念教育】　</w:t>
      </w:r>
      <w:r>
        <w:t>2021</w:t>
      </w:r>
      <w:r>
        <w:rPr>
          <w:rFonts w:hint="eastAsia"/>
        </w:rPr>
        <w:t>年，南雄市工商联举办“以法兴企”文化沙龙活动，助力企业健康发展，</w:t>
      </w:r>
      <w:r>
        <w:t>4</w:t>
      </w:r>
      <w:r>
        <w:rPr>
          <w:rFonts w:hint="eastAsia"/>
        </w:rPr>
        <w:t>月</w:t>
      </w:r>
      <w:r>
        <w:t>15</w:t>
      </w:r>
      <w:r>
        <w:rPr>
          <w:rFonts w:hint="eastAsia"/>
        </w:rPr>
        <w:t>日，开展南雄市“以法兴企兴南雄”暨南雄市民营企业学习《刑法修正案》座谈会，为企业家提供法律和政策指引服务，助力民营企业做大、做强。联合市司法</w:t>
      </w:r>
      <w:r>
        <w:rPr>
          <w:rFonts w:hint="eastAsia"/>
          <w:spacing w:val="-4"/>
        </w:rPr>
        <w:t>局深入开展“百所联百会”活动，建立律师事务</w:t>
      </w:r>
      <w:r>
        <w:rPr>
          <w:rFonts w:hint="eastAsia"/>
        </w:rPr>
        <w:t>所与工商联、商会</w:t>
      </w:r>
      <w:r>
        <w:rPr>
          <w:rFonts w:hint="eastAsia"/>
          <w:spacing w:val="-4"/>
        </w:rPr>
        <w:t>联系合作机制，搭建律师服务民营企业新平台。开展线上培训活动，指导非公企业参加《第二期民营企业标准化公益大讲堂</w:t>
      </w:r>
      <w:r>
        <w:rPr>
          <w:rFonts w:hint="eastAsia"/>
        </w:rPr>
        <w:t>》线上培训、劳动法进民企暨企业规范用工“云”讲堂等线上活动。</w:t>
      </w:r>
    </w:p>
    <w:p w14:paraId="0CBC83CC">
      <w:pPr>
        <w:pStyle w:val="15"/>
      </w:pPr>
      <w:r>
        <w:rPr>
          <w:rStyle w:val="19"/>
          <w:rFonts w:hint="eastAsia"/>
        </w:rPr>
        <w:t>【全国“五好”工商联申报】　</w:t>
      </w:r>
      <w:r>
        <w:t>2021</w:t>
      </w:r>
      <w:r>
        <w:rPr>
          <w:rFonts w:hint="eastAsia"/>
        </w:rPr>
        <w:t>年，南雄市工商联从完善制度、发挥作用、整理办公场所、收集申报资料等方面做好各项全</w:t>
      </w:r>
      <w:r>
        <w:rPr>
          <w:rFonts w:hint="eastAsia"/>
          <w:spacing w:val="-4"/>
        </w:rPr>
        <w:t>国“五好”县级工商联申报工作，</w:t>
      </w:r>
      <w:r>
        <w:rPr>
          <w:spacing w:val="-4"/>
        </w:rPr>
        <w:t>12</w:t>
      </w:r>
      <w:r>
        <w:rPr>
          <w:rFonts w:hint="eastAsia"/>
          <w:spacing w:val="-4"/>
        </w:rPr>
        <w:t>月</w:t>
      </w:r>
      <w:r>
        <w:rPr>
          <w:spacing w:val="-4"/>
        </w:rPr>
        <w:t>27</w:t>
      </w:r>
      <w:r>
        <w:rPr>
          <w:rFonts w:hint="eastAsia"/>
          <w:spacing w:val="-4"/>
        </w:rPr>
        <w:t>日被中华全国工商业联合会评为全国“五好”县级工商联。</w:t>
      </w:r>
    </w:p>
    <w:p w14:paraId="08844753">
      <w:pPr>
        <w:pStyle w:val="15"/>
      </w:pPr>
      <w:r>
        <w:rPr>
          <w:rStyle w:val="19"/>
          <w:rFonts w:hint="eastAsia"/>
          <w:spacing w:val="-8"/>
        </w:rPr>
        <w:t>【镇（街）商会建设】　</w:t>
      </w:r>
      <w:r>
        <w:rPr>
          <w:spacing w:val="-8"/>
        </w:rPr>
        <w:t>2021</w:t>
      </w:r>
      <w:r>
        <w:rPr>
          <w:rFonts w:hint="eastAsia"/>
          <w:spacing w:val="-8"/>
        </w:rPr>
        <w:t>年，</w:t>
      </w:r>
      <w:r>
        <w:rPr>
          <w:rFonts w:hint="eastAsia"/>
          <w:spacing w:val="-13"/>
        </w:rPr>
        <w:t>南雄市工商联推进镇（街）</w:t>
      </w:r>
      <w:r>
        <w:rPr>
          <w:rFonts w:hint="eastAsia"/>
          <w:spacing w:val="-4"/>
        </w:rPr>
        <w:t>商</w:t>
      </w:r>
      <w:r>
        <w:rPr>
          <w:rFonts w:hint="eastAsia"/>
          <w:spacing w:val="-8"/>
        </w:rPr>
        <w:t>会筹建，把商会工作向行业、乡</w:t>
      </w:r>
      <w:r>
        <w:rPr>
          <w:rFonts w:hint="eastAsia"/>
          <w:spacing w:val="-4"/>
        </w:rPr>
        <w:t>镇延伸，扩大商会覆盖面</w:t>
      </w:r>
      <w:r>
        <w:rPr>
          <w:rFonts w:hint="eastAsia"/>
          <w:spacing w:val="-13"/>
        </w:rPr>
        <w:t>，配</w:t>
      </w:r>
      <w:r>
        <w:rPr>
          <w:rFonts w:hint="eastAsia"/>
          <w:spacing w:val="-17"/>
        </w:rPr>
        <w:t>合市委统战部实施“</w:t>
      </w:r>
      <w:r>
        <w:rPr>
          <w:spacing w:val="-17"/>
        </w:rPr>
        <w:t>1</w:t>
      </w:r>
      <w:r>
        <w:rPr>
          <w:spacing w:val="-21"/>
        </w:rPr>
        <w:t>+N</w:t>
      </w:r>
      <w:r>
        <w:rPr>
          <w:rFonts w:hint="eastAsia"/>
          <w:spacing w:val="-21"/>
        </w:rPr>
        <w:t>”</w:t>
      </w:r>
      <w:r>
        <w:rPr>
          <w:rFonts w:hint="eastAsia"/>
          <w:spacing w:val="-13"/>
        </w:rPr>
        <w:t>工</w:t>
      </w:r>
      <w:r>
        <w:rPr>
          <w:rFonts w:hint="eastAsia"/>
          <w:spacing w:val="-8"/>
        </w:rPr>
        <w:t>程</w:t>
      </w:r>
      <w:r>
        <w:rPr>
          <w:rFonts w:hint="eastAsia"/>
          <w:spacing w:val="-4"/>
        </w:rPr>
        <w:t>，指导成立镇（街）商会，共同推动全市基层商会建</w:t>
      </w:r>
      <w:r>
        <w:rPr>
          <w:rFonts w:hint="eastAsia"/>
          <w:spacing w:val="-8"/>
        </w:rPr>
        <w:t>设</w:t>
      </w:r>
      <w:r>
        <w:rPr>
          <w:rFonts w:hint="eastAsia"/>
          <w:spacing w:val="-4"/>
        </w:rPr>
        <w:t>，成立</w:t>
      </w:r>
      <w:r>
        <w:rPr>
          <w:spacing w:val="-4"/>
        </w:rPr>
        <w:t>7</w:t>
      </w:r>
      <w:r>
        <w:rPr>
          <w:rFonts w:hint="eastAsia"/>
          <w:spacing w:val="-4"/>
        </w:rPr>
        <w:t>个镇（街）商会。</w:t>
      </w:r>
      <w:r>
        <w:rPr>
          <w:rFonts w:hint="eastAsia"/>
        </w:rPr>
        <w:t>　</w:t>
      </w:r>
    </w:p>
    <w:p w14:paraId="6C6C90B7">
      <w:pPr>
        <w:pStyle w:val="25"/>
      </w:pPr>
      <w:r>
        <w:t xml:space="preserve">  </w:t>
      </w:r>
      <w:r>
        <w:rPr>
          <w:rFonts w:hint="eastAsia"/>
        </w:rPr>
        <w:t>（黄秋婷）</w:t>
      </w:r>
    </w:p>
    <w:p w14:paraId="7F200268">
      <w:pPr>
        <w:pStyle w:val="16"/>
      </w:pPr>
    </w:p>
    <w:p w14:paraId="74250FB9">
      <w:pPr>
        <w:rPr>
          <w:rFonts w:hint="eastAsia"/>
        </w:rPr>
      </w:pPr>
    </w:p>
    <w:p w14:paraId="28BD9848">
      <w:pPr>
        <w:rPr>
          <w:rFonts w:hint="eastAsia"/>
        </w:rPr>
      </w:pPr>
    </w:p>
    <w:p w14:paraId="456C7D09">
      <w:pPr>
        <w:rPr>
          <w:rFonts w:hint="eastAsia"/>
        </w:rPr>
      </w:pPr>
    </w:p>
    <w:p w14:paraId="20312391">
      <w:pPr>
        <w:pStyle w:val="4"/>
      </w:pPr>
      <w:r>
        <w:rPr>
          <w:rFonts w:hint="eastAsia"/>
        </w:rPr>
        <w:t>群众团体</w:t>
      </w:r>
    </w:p>
    <w:p w14:paraId="5CBE5846">
      <w:pPr>
        <w:pStyle w:val="5"/>
      </w:pPr>
      <w:r>
        <w:t>QUNZHONG  TUANTI</w:t>
      </w:r>
    </w:p>
    <w:p w14:paraId="673B6E79">
      <w:pPr>
        <w:pStyle w:val="14"/>
      </w:pPr>
      <w:r>
        <w:rPr>
          <w:rFonts w:hint="eastAsia"/>
        </w:rPr>
        <w:t>南雄市总工会</w:t>
      </w:r>
    </w:p>
    <w:p w14:paraId="6148D7C0">
      <w:pPr>
        <w:pStyle w:val="15"/>
      </w:pPr>
      <w:r>
        <w:rPr>
          <w:rStyle w:val="19"/>
          <w:rFonts w:hint="eastAsia"/>
        </w:rPr>
        <w:t>【概况】　</w:t>
      </w:r>
      <w:r>
        <w:rPr>
          <w:rFonts w:hint="eastAsia"/>
        </w:rPr>
        <w:t>南雄市总工会成立于</w:t>
      </w:r>
      <w:r>
        <w:t>1926</w:t>
      </w:r>
      <w:r>
        <w:rPr>
          <w:rFonts w:hint="eastAsia"/>
        </w:rPr>
        <w:t>年</w:t>
      </w:r>
      <w:r>
        <w:t>5</w:t>
      </w:r>
      <w:r>
        <w:rPr>
          <w:rFonts w:hint="eastAsia"/>
        </w:rPr>
        <w:t>月</w:t>
      </w:r>
      <w:r>
        <w:t>1</w:t>
      </w:r>
      <w:r>
        <w:rPr>
          <w:rFonts w:hint="eastAsia"/>
        </w:rPr>
        <w:t>日，是正科级群众团体，参公管理单位，内设</w:t>
      </w:r>
      <w:r>
        <w:t>4</w:t>
      </w:r>
      <w:r>
        <w:rPr>
          <w:rFonts w:hint="eastAsia"/>
        </w:rPr>
        <w:t>个机构。下辖事业单位：南雄市工人文化宫。</w:t>
      </w:r>
      <w:r>
        <w:t>2021</w:t>
      </w:r>
      <w:r>
        <w:rPr>
          <w:rFonts w:hint="eastAsia"/>
        </w:rPr>
        <w:t>年，南雄市总工会创新建会入会方式，扩大工会组织覆盖面，对符合单独建会条件的非公有制企业，单独建立工会；对职工人数少，不具备单独建会条件的小微企业和零散就业人员，通过建立联合基层工会覆盖。党建带工建，推进新经济组织、新社会组织工会建设和职工入会工作。至</w:t>
      </w:r>
      <w:r>
        <w:t>12</w:t>
      </w:r>
      <w:r>
        <w:rPr>
          <w:rFonts w:hint="eastAsia"/>
        </w:rPr>
        <w:t>月，全市完成村级联合工会建会</w:t>
      </w:r>
      <w:r>
        <w:t>10</w:t>
      </w:r>
      <w:r>
        <w:rPr>
          <w:rFonts w:hint="eastAsia"/>
        </w:rPr>
        <w:t>家。非公企业新建会</w:t>
      </w:r>
      <w:r>
        <w:t>9</w:t>
      </w:r>
      <w:r>
        <w:rPr>
          <w:rFonts w:hint="eastAsia"/>
        </w:rPr>
        <w:t>家，其中</w:t>
      </w:r>
      <w:r>
        <w:t>25</w:t>
      </w:r>
      <w:r>
        <w:rPr>
          <w:rFonts w:hint="eastAsia"/>
        </w:rPr>
        <w:t>人以上非公企业建会</w:t>
      </w:r>
      <w:r>
        <w:t>6</w:t>
      </w:r>
      <w:r>
        <w:rPr>
          <w:rFonts w:hint="eastAsia"/>
        </w:rPr>
        <w:t>家，百人以上非公企业建会</w:t>
      </w:r>
      <w:r>
        <w:t>1</w:t>
      </w:r>
      <w:r>
        <w:rPr>
          <w:rFonts w:hint="eastAsia"/>
        </w:rPr>
        <w:t>家。全年发展工会会员</w:t>
      </w:r>
      <w:r>
        <w:t>800</w:t>
      </w:r>
      <w:r>
        <w:rPr>
          <w:rFonts w:hint="eastAsia"/>
        </w:rPr>
        <w:t>人，农民工</w:t>
      </w:r>
      <w:r>
        <w:t>600</w:t>
      </w:r>
      <w:r>
        <w:rPr>
          <w:rFonts w:hint="eastAsia"/>
        </w:rPr>
        <w:t>人。</w:t>
      </w:r>
    </w:p>
    <w:p w14:paraId="0D4285DE">
      <w:pPr>
        <w:pStyle w:val="15"/>
      </w:pPr>
      <w:r>
        <w:rPr>
          <w:rStyle w:val="19"/>
          <w:rFonts w:hint="eastAsia"/>
        </w:rPr>
        <w:t>【“粤工惠”平台宣传推广】　</w:t>
      </w:r>
      <w:r>
        <w:t>2021</w:t>
      </w:r>
      <w:r>
        <w:rPr>
          <w:rFonts w:hint="eastAsia"/>
        </w:rPr>
        <w:t>年，南雄市总工会利用“粤工惠”职工服务平台、“推进互联网</w:t>
      </w:r>
      <w:r>
        <w:t>+</w:t>
      </w:r>
      <w:r>
        <w:rPr>
          <w:rFonts w:hint="eastAsia"/>
        </w:rPr>
        <w:t>”普惠服务新模式，开展普惠活动，在三八妇女节之际，开展“展女职工风采，建功新时代”三八妇女节图文征集活动。全市在“粤工惠”实名制平台注册的工会组织</w:t>
      </w:r>
      <w:r>
        <w:t>323</w:t>
      </w:r>
      <w:r>
        <w:rPr>
          <w:rFonts w:hint="eastAsia"/>
        </w:rPr>
        <w:t>家，会员</w:t>
      </w:r>
      <w:r>
        <w:t>1.69</w:t>
      </w:r>
      <w:r>
        <w:rPr>
          <w:rFonts w:hint="eastAsia"/>
        </w:rPr>
        <w:t>万人，其中实名注册</w:t>
      </w:r>
      <w:r>
        <w:t>1.53</w:t>
      </w:r>
      <w:r>
        <w:rPr>
          <w:rFonts w:hint="eastAsia"/>
        </w:rPr>
        <w:t>万人。全年南雄“粤工惠”访问量</w:t>
      </w:r>
      <w:r>
        <w:t>32.91</w:t>
      </w:r>
      <w:r>
        <w:rPr>
          <w:rFonts w:hint="eastAsia"/>
        </w:rPr>
        <w:t>万人次，其中，参与线上党史学习互动活动</w:t>
      </w:r>
      <w:r>
        <w:t>1543</w:t>
      </w:r>
      <w:r>
        <w:rPr>
          <w:rFonts w:hint="eastAsia"/>
        </w:rPr>
        <w:t>人次，党史答卷</w:t>
      </w:r>
      <w:r>
        <w:t>2820</w:t>
      </w:r>
      <w:r>
        <w:rPr>
          <w:rFonts w:hint="eastAsia"/>
        </w:rPr>
        <w:t>份，浏览量近两万。</w:t>
      </w:r>
    </w:p>
    <w:p w14:paraId="51E00C2C">
      <w:pPr>
        <w:pStyle w:val="15"/>
      </w:pPr>
      <w:r>
        <w:rPr>
          <w:rStyle w:val="19"/>
          <w:rFonts w:hint="eastAsia"/>
        </w:rPr>
        <w:t>【工会“四送”帮扶】　</w:t>
      </w:r>
      <w:r>
        <w:t>2021</w:t>
      </w:r>
      <w:r>
        <w:rPr>
          <w:rFonts w:hint="eastAsia"/>
        </w:rPr>
        <w:t>年，南雄市总工会联合市人社局开展线上“南粤春送岗位”活动，</w:t>
      </w:r>
      <w:r>
        <w:t>200</w:t>
      </w:r>
      <w:r>
        <w:rPr>
          <w:rFonts w:hint="eastAsia"/>
        </w:rPr>
        <w:t>名求职者参加招聘活动并成功投档。开展“春风送岗位、就业暖人心”主题线下招聘会，</w:t>
      </w:r>
      <w:r>
        <w:t>800</w:t>
      </w:r>
      <w:r>
        <w:rPr>
          <w:rFonts w:hint="eastAsia"/>
        </w:rPr>
        <w:t>多个岗位公开向全社会招聘。</w:t>
      </w:r>
      <w:r>
        <w:t>6</w:t>
      </w:r>
      <w:r>
        <w:rPr>
          <w:rFonts w:hint="eastAsia"/>
        </w:rPr>
        <w:t>月筹集资金</w:t>
      </w:r>
      <w:r>
        <w:t>10</w:t>
      </w:r>
      <w:r>
        <w:rPr>
          <w:rFonts w:hint="eastAsia"/>
        </w:rPr>
        <w:t>万元资金开展夏送清凉活动，慰问户外高温就业人员。开展金秋助学活动，</w:t>
      </w:r>
      <w:r>
        <w:t>8</w:t>
      </w:r>
      <w:r>
        <w:rPr>
          <w:rFonts w:hint="eastAsia"/>
        </w:rPr>
        <w:t>月对困难职工子女就读情况进行摸查，在</w:t>
      </w:r>
      <w:r>
        <w:t>9</w:t>
      </w:r>
      <w:r>
        <w:rPr>
          <w:rFonts w:hint="eastAsia"/>
        </w:rPr>
        <w:t>月开学前，对困难职工子女开展助学活动。全年筹集资金</w:t>
      </w:r>
      <w:r>
        <w:t>79.1</w:t>
      </w:r>
      <w:r>
        <w:rPr>
          <w:rFonts w:hint="eastAsia"/>
        </w:rPr>
        <w:t>万元，慰问帮扶</w:t>
      </w:r>
      <w:r>
        <w:t>5718</w:t>
      </w:r>
      <w:r>
        <w:rPr>
          <w:rFonts w:hint="eastAsia"/>
        </w:rPr>
        <w:t>人次。其中生活救助</w:t>
      </w:r>
      <w:r>
        <w:t>23.2</w:t>
      </w:r>
      <w:r>
        <w:rPr>
          <w:rFonts w:hint="eastAsia"/>
        </w:rPr>
        <w:t>万元，帮扶</w:t>
      </w:r>
      <w:r>
        <w:t>158</w:t>
      </w:r>
      <w:r>
        <w:rPr>
          <w:rFonts w:hint="eastAsia"/>
        </w:rPr>
        <w:t>人次；子女助学</w:t>
      </w:r>
      <w:r>
        <w:t>1.5</w:t>
      </w:r>
      <w:r>
        <w:rPr>
          <w:rFonts w:hint="eastAsia"/>
        </w:rPr>
        <w:t>万元，帮扶</w:t>
      </w:r>
      <w:r>
        <w:t>5</w:t>
      </w:r>
      <w:r>
        <w:rPr>
          <w:rFonts w:hint="eastAsia"/>
        </w:rPr>
        <w:t>人；送温暖慰问</w:t>
      </w:r>
      <w:r>
        <w:t>3.4</w:t>
      </w:r>
      <w:r>
        <w:rPr>
          <w:rFonts w:hint="eastAsia"/>
        </w:rPr>
        <w:t>万元，帮扶</w:t>
      </w:r>
      <w:r>
        <w:t>12</w:t>
      </w:r>
      <w:r>
        <w:rPr>
          <w:rFonts w:hint="eastAsia"/>
        </w:rPr>
        <w:t>人次；送清凉慰问</w:t>
      </w:r>
      <w:r>
        <w:t>9.6</w:t>
      </w:r>
      <w:r>
        <w:rPr>
          <w:rFonts w:hint="eastAsia"/>
        </w:rPr>
        <w:t>万元，帮扶</w:t>
      </w:r>
      <w:r>
        <w:t>3020</w:t>
      </w:r>
      <w:r>
        <w:rPr>
          <w:rFonts w:hint="eastAsia"/>
        </w:rPr>
        <w:t>人；春节期间慰问留雄外来工</w:t>
      </w:r>
      <w:r>
        <w:t>15</w:t>
      </w:r>
      <w:r>
        <w:rPr>
          <w:rFonts w:hint="eastAsia"/>
        </w:rPr>
        <w:t>万元，慰问职工</w:t>
      </w:r>
      <w:r>
        <w:t>2320</w:t>
      </w:r>
      <w:r>
        <w:rPr>
          <w:rFonts w:hint="eastAsia"/>
        </w:rPr>
        <w:t>人，慰问患重大疾病职工</w:t>
      </w:r>
      <w:r>
        <w:t>26.4</w:t>
      </w:r>
      <w:r>
        <w:rPr>
          <w:rFonts w:hint="eastAsia"/>
        </w:rPr>
        <w:t>万元，慰问</w:t>
      </w:r>
      <w:r>
        <w:t>88</w:t>
      </w:r>
      <w:r>
        <w:rPr>
          <w:rFonts w:hint="eastAsia"/>
        </w:rPr>
        <w:t>人。</w:t>
      </w:r>
    </w:p>
    <w:p w14:paraId="408B4A0C">
      <w:pPr>
        <w:pStyle w:val="15"/>
      </w:pPr>
      <w:r>
        <w:rPr>
          <w:rStyle w:val="19"/>
          <w:rFonts w:hint="eastAsia"/>
        </w:rPr>
        <w:t>【劳动模范引领风尚】　</w:t>
      </w:r>
      <w:r>
        <w:t>2021</w:t>
      </w:r>
      <w:r>
        <w:rPr>
          <w:rFonts w:hint="eastAsia"/>
        </w:rPr>
        <w:t>年，南雄市总工会深化“中国梦·劳动美</w:t>
      </w:r>
      <w:r>
        <w:rPr>
          <w:rFonts w:hint="eastAsia"/>
          <w:spacing w:val="-4"/>
        </w:rPr>
        <w:t>”主题宣传教育，</w:t>
      </w:r>
      <w:r>
        <w:rPr>
          <w:rFonts w:hint="eastAsia"/>
          <w:spacing w:val="-8"/>
        </w:rPr>
        <w:t>开展“劳动</w:t>
      </w:r>
      <w:r>
        <w:rPr>
          <w:rFonts w:hint="eastAsia"/>
          <w:spacing w:val="-4"/>
        </w:rPr>
        <w:t>者风采”宣</w:t>
      </w:r>
      <w:r>
        <w:rPr>
          <w:rFonts w:hint="eastAsia"/>
        </w:rPr>
        <w:t>传和劳模</w:t>
      </w:r>
      <w:r>
        <w:rPr>
          <w:rFonts w:hint="eastAsia"/>
          <w:spacing w:val="-4"/>
        </w:rPr>
        <w:t>工匠评选、劳模先进事迹巡回宣讲活动。推</w:t>
      </w:r>
      <w:r>
        <w:rPr>
          <w:rFonts w:hint="eastAsia"/>
        </w:rPr>
        <w:t>荐上报广东邦</w:t>
      </w:r>
      <w:r>
        <w:rPr>
          <w:rFonts w:hint="eastAsia"/>
          <w:spacing w:val="-4"/>
        </w:rPr>
        <w:t>固化学科技有限公司技术总</w:t>
      </w:r>
      <w:r>
        <w:rPr>
          <w:rFonts w:hint="eastAsia"/>
        </w:rPr>
        <w:t>监、高级工程师吕兴军获评广东省五一劳动奖章。全年创建</w:t>
      </w:r>
      <w:r>
        <w:t>8</w:t>
      </w:r>
      <w:r>
        <w:rPr>
          <w:rFonts w:hint="eastAsia"/>
        </w:rPr>
        <w:t>家涵盖国企、私企和事业单位劳模（职工）创新工作室，获得</w:t>
      </w:r>
      <w:r>
        <w:t>8</w:t>
      </w:r>
      <w:r>
        <w:rPr>
          <w:rFonts w:hint="eastAsia"/>
        </w:rPr>
        <w:t>项发明专利、</w:t>
      </w:r>
      <w:r>
        <w:rPr>
          <w:spacing w:val="4"/>
        </w:rPr>
        <w:t>53</w:t>
      </w:r>
      <w:r>
        <w:rPr>
          <w:rFonts w:hint="eastAsia"/>
          <w:spacing w:val="4"/>
        </w:rPr>
        <w:t>项实用</w:t>
      </w:r>
      <w:r>
        <w:rPr>
          <w:rFonts w:hint="eastAsia"/>
        </w:rPr>
        <w:t>新型</w:t>
      </w:r>
      <w:r>
        <w:rPr>
          <w:rFonts w:hint="eastAsia"/>
          <w:spacing w:val="4"/>
        </w:rPr>
        <w:t>专利，</w:t>
      </w:r>
      <w:r>
        <w:rPr>
          <w:spacing w:val="4"/>
        </w:rPr>
        <w:t>26</w:t>
      </w:r>
      <w:r>
        <w:rPr>
          <w:rFonts w:hint="eastAsia"/>
          <w:spacing w:val="4"/>
        </w:rPr>
        <w:t>项创新成果，</w:t>
      </w:r>
      <w:r>
        <w:rPr>
          <w:spacing w:val="4"/>
        </w:rPr>
        <w:t>6</w:t>
      </w:r>
      <w:r>
        <w:rPr>
          <w:rFonts w:hint="eastAsia"/>
          <w:spacing w:val="4"/>
        </w:rPr>
        <w:t>项成果转化，创收</w:t>
      </w:r>
      <w:r>
        <w:rPr>
          <w:rFonts w:hint="eastAsia"/>
        </w:rPr>
        <w:t>金额</w:t>
      </w:r>
      <w:r>
        <w:t>8492.7</w:t>
      </w:r>
      <w:r>
        <w:rPr>
          <w:rFonts w:hint="eastAsia"/>
        </w:rPr>
        <w:t>万元，节约金额</w:t>
      </w:r>
      <w:r>
        <w:t>188.7</w:t>
      </w:r>
      <w:r>
        <w:rPr>
          <w:rFonts w:hint="eastAsia"/>
        </w:rPr>
        <w:t>万元，为全市经济社会发展贡献力量。</w:t>
      </w:r>
    </w:p>
    <w:p w14:paraId="60697E07">
      <w:pPr>
        <w:pStyle w:val="25"/>
      </w:pPr>
      <w:r>
        <w:rPr>
          <w:rFonts w:hint="eastAsia"/>
        </w:rPr>
        <w:t>（刘智敏）</w:t>
      </w:r>
    </w:p>
    <w:p w14:paraId="003EB3DF">
      <w:pPr>
        <w:pStyle w:val="14"/>
      </w:pPr>
      <w:r>
        <w:rPr>
          <w:rFonts w:hint="eastAsia"/>
          <w:spacing w:val="-13"/>
          <w:w w:val="95"/>
        </w:rPr>
        <w:t>共青团南雄市委员会</w:t>
      </w:r>
    </w:p>
    <w:p w14:paraId="44FF0E6F">
      <w:pPr>
        <w:pStyle w:val="15"/>
      </w:pPr>
      <w:r>
        <w:rPr>
          <w:rStyle w:val="19"/>
          <w:rFonts w:hint="eastAsia"/>
        </w:rPr>
        <w:t>【概况】　</w:t>
      </w:r>
      <w:r>
        <w:rPr>
          <w:rFonts w:hint="eastAsia"/>
        </w:rPr>
        <w:t>共青团南雄市委员会为正科级群团组织，团市委内设办公室、社会部。</w:t>
      </w:r>
      <w:r>
        <w:t>2021</w:t>
      </w:r>
      <w:r>
        <w:rPr>
          <w:rFonts w:hint="eastAsia"/>
        </w:rPr>
        <w:t>年</w:t>
      </w:r>
      <w:r>
        <w:t>3</w:t>
      </w:r>
      <w:r>
        <w:rPr>
          <w:rFonts w:hint="eastAsia"/>
        </w:rPr>
        <w:t>月</w:t>
      </w:r>
      <w:r>
        <w:t>20</w:t>
      </w:r>
      <w:r>
        <w:rPr>
          <w:rFonts w:hint="eastAsia"/>
        </w:rPr>
        <w:t>日，南雄市村（社区）团组织完成换届，换届后有</w:t>
      </w:r>
      <w:r>
        <w:t>20</w:t>
      </w:r>
      <w:r>
        <w:rPr>
          <w:rFonts w:hint="eastAsia"/>
        </w:rPr>
        <w:t>个社区团支部，</w:t>
      </w:r>
      <w:r>
        <w:t>215</w:t>
      </w:r>
      <w:r>
        <w:rPr>
          <w:rFonts w:hint="eastAsia"/>
        </w:rPr>
        <w:t>个村团支部、</w:t>
      </w:r>
      <w:r>
        <w:t>3</w:t>
      </w:r>
      <w:r>
        <w:rPr>
          <w:rFonts w:hint="eastAsia"/>
        </w:rPr>
        <w:t>个城区幼儿园团支部。团支部书记</w:t>
      </w:r>
      <w:r>
        <w:t>239</w:t>
      </w:r>
      <w:r>
        <w:rPr>
          <w:rFonts w:hint="eastAsia"/>
        </w:rPr>
        <w:t>名，其中女性</w:t>
      </w:r>
      <w:r>
        <w:t>105</w:t>
      </w:r>
      <w:r>
        <w:rPr>
          <w:rFonts w:hint="eastAsia"/>
        </w:rPr>
        <w:t>人，党员人数</w:t>
      </w:r>
      <w:r>
        <w:t>215</w:t>
      </w:r>
      <w:r>
        <w:rPr>
          <w:rFonts w:hint="eastAsia"/>
        </w:rPr>
        <w:t>人，团支部书记由“两委”干部兼任人数</w:t>
      </w:r>
      <w:r>
        <w:t>217</w:t>
      </w:r>
      <w:r>
        <w:rPr>
          <w:rFonts w:hint="eastAsia"/>
        </w:rPr>
        <w:t>人。全年发展</w:t>
      </w:r>
      <w:r>
        <w:t>736</w:t>
      </w:r>
      <w:r>
        <w:rPr>
          <w:rFonts w:hint="eastAsia"/>
        </w:rPr>
        <w:t>名团员。有</w:t>
      </w:r>
      <w:r>
        <w:t>10</w:t>
      </w:r>
      <w:r>
        <w:rPr>
          <w:rFonts w:hint="eastAsia"/>
        </w:rPr>
        <w:t>个两新组织建立团组织，近</w:t>
      </w:r>
      <w:r>
        <w:t>50</w:t>
      </w:r>
      <w:r>
        <w:rPr>
          <w:rFonts w:hint="eastAsia"/>
        </w:rPr>
        <w:t>名团员在智慧团建系统完成报到。</w:t>
      </w:r>
    </w:p>
    <w:p w14:paraId="20B027D5">
      <w:pPr>
        <w:pStyle w:val="15"/>
      </w:pPr>
      <w:r>
        <w:rPr>
          <w:rStyle w:val="19"/>
          <w:rFonts w:hint="eastAsia"/>
        </w:rPr>
        <w:t>【思想政治引领】　</w:t>
      </w:r>
      <w:r>
        <w:t>2021</w:t>
      </w:r>
      <w:r>
        <w:rPr>
          <w:rFonts w:hint="eastAsia"/>
        </w:rPr>
        <w:t>年，</w:t>
      </w:r>
      <w:r>
        <w:rPr>
          <w:rFonts w:hint="eastAsia"/>
          <w:spacing w:val="-4"/>
        </w:rPr>
        <w:t>共青团南雄市委员会推进</w:t>
      </w:r>
      <w:r>
        <w:rPr>
          <w:rFonts w:hint="eastAsia"/>
          <w:spacing w:val="-8"/>
        </w:rPr>
        <w:t>“青年大学习”和</w:t>
      </w:r>
      <w:r>
        <w:rPr>
          <w:rFonts w:hint="eastAsia"/>
        </w:rPr>
        <w:t>“红领巾爱学习”，全市团员青年和少先队员参与网上主题团（队）课，南雄市“青年大学习”参学率保持在</w:t>
      </w:r>
      <w:r>
        <w:t>40%</w:t>
      </w:r>
      <w:r>
        <w:rPr>
          <w:rFonts w:hint="eastAsia"/>
        </w:rPr>
        <w:t>以上。</w:t>
      </w:r>
      <w:r>
        <w:t>5</w:t>
      </w:r>
      <w:r>
        <w:rPr>
          <w:rFonts w:hint="eastAsia"/>
        </w:rPr>
        <w:t>月</w:t>
      </w:r>
      <w:r>
        <w:t>8</w:t>
      </w:r>
      <w:r>
        <w:rPr>
          <w:rFonts w:hint="eastAsia"/>
        </w:rPr>
        <w:t>日开展南雄市纪念五四运动</w:t>
      </w:r>
      <w:r>
        <w:t>102</w:t>
      </w:r>
      <w:r>
        <w:rPr>
          <w:rFonts w:hint="eastAsia"/>
        </w:rPr>
        <w:t>周年集中入团仪式暨“学党史</w:t>
      </w:r>
      <w:r>
        <w:t xml:space="preserve">  </w:t>
      </w:r>
      <w:r>
        <w:rPr>
          <w:rFonts w:hint="eastAsia"/>
        </w:rPr>
        <w:t>强信念</w:t>
      </w:r>
      <w:r>
        <w:t xml:space="preserve">  </w:t>
      </w:r>
      <w:r>
        <w:rPr>
          <w:rFonts w:hint="eastAsia"/>
        </w:rPr>
        <w:t>跟党走”两红两优表彰会，南雄市新老团员进行入团宣誓，会上表彰全市</w:t>
      </w:r>
      <w:r>
        <w:t>10</w:t>
      </w:r>
      <w:r>
        <w:rPr>
          <w:rFonts w:hint="eastAsia"/>
        </w:rPr>
        <w:t>名青年岗位能手和</w:t>
      </w:r>
      <w:r>
        <w:t>2020</w:t>
      </w:r>
      <w:r>
        <w:rPr>
          <w:rFonts w:hint="eastAsia"/>
        </w:rPr>
        <w:t>—</w:t>
      </w:r>
      <w:r>
        <w:t>2021</w:t>
      </w:r>
      <w:r>
        <w:rPr>
          <w:rFonts w:hint="eastAsia"/>
        </w:rPr>
        <w:t>年度优秀团组织及个人，集体重温</w:t>
      </w:r>
      <w:r>
        <w:rPr>
          <w:rFonts w:hint="eastAsia"/>
          <w:lang w:eastAsia="zh-CN"/>
        </w:rPr>
        <w:t>五四运动</w:t>
      </w:r>
      <w:r>
        <w:rPr>
          <w:rFonts w:hint="eastAsia"/>
        </w:rPr>
        <w:t>光荣历史。</w:t>
      </w:r>
    </w:p>
    <w:p w14:paraId="4498D887">
      <w:pPr>
        <w:pStyle w:val="15"/>
      </w:pPr>
      <w:r>
        <w:rPr>
          <w:rStyle w:val="19"/>
          <w:rFonts w:hint="eastAsia"/>
        </w:rPr>
        <w:t>【新时代少先队工作开展】　</w:t>
      </w:r>
      <w:r>
        <w:t>2021</w:t>
      </w:r>
      <w:r>
        <w:rPr>
          <w:rFonts w:hint="eastAsia"/>
        </w:rPr>
        <w:t>年，南雄市所有中小学校全面设立少工委，实施分批入队。制作推</w:t>
      </w:r>
      <w:r>
        <w:rPr>
          <w:rFonts w:hint="eastAsia"/>
          <w:spacing w:val="4"/>
        </w:rPr>
        <w:t>报</w:t>
      </w:r>
      <w:r>
        <w:rPr>
          <w:spacing w:val="4"/>
        </w:rPr>
        <w:t>3</w:t>
      </w:r>
      <w:r>
        <w:rPr>
          <w:rFonts w:hint="eastAsia"/>
          <w:spacing w:val="4"/>
        </w:rPr>
        <w:t>个“红领巾心向党”微视频，参加上级组织的微团课评选，</w:t>
      </w:r>
      <w:r>
        <w:rPr>
          <w:rFonts w:hint="eastAsia"/>
        </w:rPr>
        <w:t>有</w:t>
      </w:r>
      <w:r>
        <w:t>2</w:t>
      </w:r>
      <w:r>
        <w:rPr>
          <w:rFonts w:hint="eastAsia"/>
        </w:rPr>
        <w:t>个作品获得韶关市</w:t>
      </w:r>
      <w:r>
        <w:t>2021</w:t>
      </w:r>
      <w:r>
        <w:rPr>
          <w:rFonts w:hint="eastAsia"/>
        </w:rPr>
        <w:t>年十佳微团课。做好红领巾奖章评选活动，南雄市</w:t>
      </w:r>
      <w:r>
        <w:t>72</w:t>
      </w:r>
      <w:r>
        <w:rPr>
          <w:rFonts w:hint="eastAsia"/>
        </w:rPr>
        <w:t>名学生和</w:t>
      </w:r>
      <w:r>
        <w:t>10</w:t>
      </w:r>
      <w:r>
        <w:rPr>
          <w:rFonts w:hint="eastAsia"/>
        </w:rPr>
        <w:t>个少先队组织获得南雄市二星章，</w:t>
      </w:r>
      <w:r>
        <w:t>6</w:t>
      </w:r>
      <w:r>
        <w:rPr>
          <w:rFonts w:hint="eastAsia"/>
        </w:rPr>
        <w:t>个学生和</w:t>
      </w:r>
      <w:r>
        <w:t>3</w:t>
      </w:r>
      <w:r>
        <w:rPr>
          <w:rFonts w:hint="eastAsia"/>
        </w:rPr>
        <w:t>个少先队组织获得韶关市三星章。</w:t>
      </w:r>
    </w:p>
    <w:p w14:paraId="2A334A9A">
      <w:pPr>
        <w:pStyle w:val="15"/>
      </w:pPr>
      <w:r>
        <w:rPr>
          <w:rStyle w:val="19"/>
          <w:rFonts w:hint="eastAsia"/>
        </w:rPr>
        <w:t>【志愿服务】　</w:t>
      </w:r>
      <w:r>
        <w:t>2021</w:t>
      </w:r>
      <w:r>
        <w:rPr>
          <w:rFonts w:hint="eastAsia"/>
        </w:rPr>
        <w:t>年，共青团南雄市委员会组织各公益组织参与南雄市广东扶贫济困日“</w:t>
      </w:r>
      <w:r>
        <w:t>6.30</w:t>
      </w:r>
      <w:r>
        <w:rPr>
          <w:rFonts w:hint="eastAsia"/>
        </w:rPr>
        <w:t>一元捐赠·一份爱心”捐款活动，募捐善款</w:t>
      </w:r>
      <w:r>
        <w:t>1</w:t>
      </w:r>
      <w:r>
        <w:rPr>
          <w:rFonts w:hint="eastAsia"/>
        </w:rPr>
        <w:t>万元。组织</w:t>
      </w:r>
      <w:r>
        <w:t>17</w:t>
      </w:r>
      <w:r>
        <w:rPr>
          <w:rFonts w:hint="eastAsia"/>
        </w:rPr>
        <w:t>名大学生志愿者到各乡镇开展为期</w:t>
      </w:r>
      <w:r>
        <w:t>2</w:t>
      </w:r>
      <w:r>
        <w:rPr>
          <w:rFonts w:hint="eastAsia"/>
        </w:rPr>
        <w:t>至</w:t>
      </w:r>
      <w:r>
        <w:t>3</w:t>
      </w:r>
      <w:r>
        <w:rPr>
          <w:rFonts w:hint="eastAsia"/>
        </w:rPr>
        <w:t>年乡村振兴志愿服务工作。推动“四点半”课堂，深入各镇（街）、村（社区）利用新时代文明站所或青少年基地开展“四点半课堂”活动，组织留守孩童开展课外活动课，</w:t>
      </w:r>
      <w:r>
        <w:t>4</w:t>
      </w:r>
      <w:r>
        <w:rPr>
          <w:rFonts w:hint="eastAsia"/>
        </w:rPr>
        <w:t>个村（社区）常态化开展活动，开展活动</w:t>
      </w:r>
      <w:r>
        <w:t>30</w:t>
      </w:r>
      <w:r>
        <w:rPr>
          <w:rFonts w:hint="eastAsia"/>
        </w:rPr>
        <w:t>余场。</w:t>
      </w:r>
    </w:p>
    <w:p w14:paraId="58F8932B">
      <w:pPr>
        <w:pStyle w:val="15"/>
        <w:spacing w:before="340"/>
        <w:rPr>
          <w:rFonts w:ascii="方正楷体_GBK" w:eastAsia="方正楷体_GBK" w:cs="方正楷体_GBK"/>
        </w:rPr>
      </w:pPr>
      <w:r>
        <w:rPr>
          <w:rStyle w:val="19"/>
          <w:rFonts w:hint="eastAsia"/>
          <w:spacing w:val="-8"/>
        </w:rPr>
        <w:t>【中长期青少年发展规划实施】　</w:t>
      </w:r>
      <w:r>
        <w:rPr>
          <w:spacing w:val="-8"/>
        </w:rPr>
        <w:t>2021</w:t>
      </w:r>
      <w:r>
        <w:rPr>
          <w:rFonts w:hint="eastAsia"/>
          <w:spacing w:val="-8"/>
        </w:rPr>
        <w:t>年，团市</w:t>
      </w:r>
      <w:r>
        <w:rPr>
          <w:rFonts w:hint="eastAsia"/>
          <w:spacing w:val="-4"/>
        </w:rPr>
        <w:t>委成功申报广东省中青年发展规划县</w:t>
      </w:r>
      <w:r>
        <w:rPr>
          <w:rFonts w:hint="eastAsia"/>
          <w:spacing w:val="-8"/>
        </w:rPr>
        <w:t>级试点。根据试点工作任务安排，启动南雄市“青马工程”一期学员招募培训，</w:t>
      </w:r>
      <w:r>
        <w:rPr>
          <w:rFonts w:hint="eastAsia"/>
        </w:rPr>
        <w:t>一期学员</w:t>
      </w:r>
      <w:r>
        <w:t>25</w:t>
      </w:r>
      <w:r>
        <w:rPr>
          <w:rFonts w:hint="eastAsia"/>
        </w:rPr>
        <w:t>人。加强“</w:t>
      </w:r>
      <w:r>
        <w:t>12355</w:t>
      </w:r>
      <w:r>
        <w:rPr>
          <w:rFonts w:hint="eastAsia"/>
        </w:rPr>
        <w:t>青年之声”热线和平台建设，依托</w:t>
      </w:r>
      <w:r>
        <w:t>12355</w:t>
      </w:r>
      <w:r>
        <w:rPr>
          <w:rFonts w:hint="eastAsia"/>
        </w:rPr>
        <w:t>平台和未成年人心理辅导站，化解青少年学习生活不良情绪，引导健康成</w:t>
      </w:r>
      <w:r>
        <w:rPr>
          <w:rFonts w:hint="eastAsia"/>
          <w:spacing w:val="-4"/>
        </w:rPr>
        <w:t>长，</w:t>
      </w:r>
      <w:r>
        <w:rPr>
          <w:rFonts w:hint="eastAsia"/>
        </w:rPr>
        <w:t>全年接收</w:t>
      </w:r>
      <w:r>
        <w:t>5</w:t>
      </w:r>
      <w:r>
        <w:rPr>
          <w:rFonts w:hint="eastAsia"/>
        </w:rPr>
        <w:t>人个</w:t>
      </w:r>
      <w:r>
        <w:rPr>
          <w:rFonts w:hint="eastAsia"/>
          <w:spacing w:val="-8"/>
        </w:rPr>
        <w:t>人心理辅导请求，开展一对一心理帮扶</w:t>
      </w:r>
      <w:r>
        <w:rPr>
          <w:spacing w:val="-8"/>
        </w:rPr>
        <w:t>5</w:t>
      </w:r>
      <w:r>
        <w:rPr>
          <w:rFonts w:hint="eastAsia"/>
          <w:spacing w:val="-8"/>
        </w:rPr>
        <w:t>次。</w:t>
      </w:r>
      <w:r>
        <w:rPr>
          <w:spacing w:val="-8"/>
        </w:rPr>
        <w:t>7</w:t>
      </w:r>
      <w:r>
        <w:rPr>
          <w:rFonts w:hint="eastAsia"/>
          <w:spacing w:val="-8"/>
        </w:rPr>
        <w:t>月开展“我为青年做件事”</w:t>
      </w:r>
      <w:r>
        <w:rPr>
          <w:rFonts w:hint="eastAsia"/>
          <w:spacing w:val="-4"/>
        </w:rPr>
        <w:t>系列活动</w:t>
      </w:r>
      <w:r>
        <w:rPr>
          <w:rFonts w:hint="eastAsia"/>
        </w:rPr>
        <w:t>，采用线上交友形式，搭建沟通交流平台，满足青年</w:t>
      </w:r>
      <w:r>
        <w:rPr>
          <w:rFonts w:hint="eastAsia"/>
          <w:spacing w:val="4"/>
        </w:rPr>
        <w:t>婚恋交友需求，引导青年树立</w:t>
      </w:r>
      <w:r>
        <w:rPr>
          <w:rFonts w:hint="eastAsia"/>
          <w:spacing w:val="13"/>
        </w:rPr>
        <w:t>正确的</w:t>
      </w:r>
      <w:r>
        <w:rPr>
          <w:rFonts w:hint="eastAsia"/>
          <w:spacing w:val="8"/>
        </w:rPr>
        <w:t>婚</w:t>
      </w:r>
      <w:r>
        <w:rPr>
          <w:rFonts w:hint="eastAsia"/>
          <w:spacing w:val="4"/>
        </w:rPr>
        <w:t>姻观和恋爱观，参与活动人员</w:t>
      </w:r>
      <w:r>
        <w:rPr>
          <w:spacing w:val="4"/>
        </w:rPr>
        <w:t>200</w:t>
      </w:r>
      <w:r>
        <w:rPr>
          <w:rFonts w:hint="eastAsia"/>
          <w:spacing w:val="4"/>
        </w:rPr>
        <w:t>多人，成功互选</w:t>
      </w:r>
      <w:r>
        <w:rPr>
          <w:spacing w:val="4"/>
        </w:rPr>
        <w:t>32</w:t>
      </w:r>
      <w:r>
        <w:rPr>
          <w:rFonts w:hint="eastAsia"/>
          <w:spacing w:val="4"/>
        </w:rPr>
        <w:t>人。　</w:t>
      </w:r>
      <w:r>
        <w:rPr>
          <w:spacing w:val="4"/>
        </w:rPr>
        <w:t xml:space="preserve"> </w:t>
      </w:r>
      <w:r>
        <w:rPr>
          <w:rFonts w:hint="eastAsia" w:ascii="方正楷体_GBK" w:eastAsia="方正楷体_GBK" w:cs="方正楷体_GBK"/>
        </w:rPr>
        <w:t>（黄　宇）</w:t>
      </w:r>
    </w:p>
    <w:p w14:paraId="73CEC659">
      <w:pPr>
        <w:pStyle w:val="14"/>
      </w:pPr>
      <w:r>
        <w:rPr>
          <w:rFonts w:hint="eastAsia"/>
        </w:rPr>
        <w:t>南雄市妇女联合会</w:t>
      </w:r>
    </w:p>
    <w:p w14:paraId="79A52D7C">
      <w:pPr>
        <w:pStyle w:val="15"/>
      </w:pPr>
      <w:r>
        <w:rPr>
          <w:rStyle w:val="19"/>
          <w:rFonts w:hint="eastAsia"/>
        </w:rPr>
        <w:t>【概况】　</w:t>
      </w:r>
      <w:r>
        <w:rPr>
          <w:rFonts w:hint="eastAsia"/>
        </w:rPr>
        <w:t>南雄市妇女联合会（简称“南雄市妇联”）为正科级群众团体，内设</w:t>
      </w:r>
      <w:r>
        <w:t>3</w:t>
      </w:r>
      <w:r>
        <w:rPr>
          <w:rFonts w:hint="eastAsia"/>
        </w:rPr>
        <w:t>个部门：综合部、权益部、市妇女儿童工作委员会（办公室设在市妇联）。下属正股级公益一类事业单位</w:t>
      </w:r>
      <w:r>
        <w:t>1</w:t>
      </w:r>
      <w:r>
        <w:rPr>
          <w:rFonts w:hint="eastAsia"/>
          <w:spacing w:val="4"/>
        </w:rPr>
        <w:t>个：</w:t>
      </w:r>
      <w:r>
        <w:rPr>
          <w:rFonts w:hint="eastAsia"/>
        </w:rPr>
        <w:t>南雄市</w:t>
      </w:r>
      <w:r>
        <w:rPr>
          <w:rFonts w:hint="eastAsia"/>
          <w:spacing w:val="4"/>
        </w:rPr>
        <w:t>妇女维权与信息</w:t>
      </w:r>
      <w:r>
        <w:rPr>
          <w:rFonts w:hint="eastAsia"/>
        </w:rPr>
        <w:t>服务站。</w:t>
      </w:r>
      <w:r>
        <w:t>2021</w:t>
      </w:r>
      <w:r>
        <w:rPr>
          <w:rFonts w:hint="eastAsia"/>
        </w:rPr>
        <w:t>年，南雄市高新区、阳光公</w:t>
      </w:r>
      <w:r>
        <w:rPr>
          <w:rFonts w:hint="eastAsia"/>
          <w:spacing w:val="4"/>
        </w:rPr>
        <w:t>益协</w:t>
      </w:r>
      <w:r>
        <w:rPr>
          <w:rFonts w:hint="eastAsia"/>
        </w:rPr>
        <w:t>会等</w:t>
      </w:r>
      <w:r>
        <w:t>7</w:t>
      </w:r>
      <w:r>
        <w:rPr>
          <w:rFonts w:hint="eastAsia"/>
        </w:rPr>
        <w:t>个单位、团体协会成立“妇女之家”，建立机关幼儿园、新华书店等</w:t>
      </w:r>
      <w:r>
        <w:t>10</w:t>
      </w:r>
      <w:r>
        <w:rPr>
          <w:rFonts w:hint="eastAsia"/>
        </w:rPr>
        <w:t>个“妇女微家”；创建省级“妇女之家”</w:t>
      </w:r>
      <w:r>
        <w:t>1</w:t>
      </w:r>
      <w:r>
        <w:rPr>
          <w:rFonts w:hint="eastAsia"/>
        </w:rPr>
        <w:t>个，韶关市级“妇女之家”</w:t>
      </w:r>
      <w:r>
        <w:t>2</w:t>
      </w:r>
      <w:r>
        <w:rPr>
          <w:rFonts w:hint="eastAsia"/>
        </w:rPr>
        <w:t>个。依托村（社区）“妇女之家”设立妇女议事会。全市</w:t>
      </w:r>
      <w:r>
        <w:t>232</w:t>
      </w:r>
      <w:r>
        <w:rPr>
          <w:rFonts w:hint="eastAsia"/>
        </w:rPr>
        <w:t>个村（社区）初步建立妇女议事会。</w:t>
      </w:r>
    </w:p>
    <w:p w14:paraId="3132FD15">
      <w:pPr>
        <w:pStyle w:val="15"/>
      </w:pPr>
      <w:r>
        <w:rPr>
          <w:rStyle w:val="19"/>
          <w:rFonts w:hint="eastAsia"/>
          <w:spacing w:val="-4"/>
        </w:rPr>
        <w:t>【妇女创业就业】　</w:t>
      </w:r>
      <w:r>
        <w:rPr>
          <w:spacing w:val="-4"/>
        </w:rPr>
        <w:t>2021</w:t>
      </w:r>
      <w:r>
        <w:rPr>
          <w:rFonts w:hint="eastAsia"/>
          <w:spacing w:val="-4"/>
        </w:rPr>
        <w:t>年，南雄市妇联组织创业</w:t>
      </w:r>
      <w:r>
        <w:rPr>
          <w:rFonts w:hint="eastAsia"/>
        </w:rPr>
        <w:t>妇女到韶关等地参加创业技能培训</w:t>
      </w:r>
      <w:r>
        <w:t>5</w:t>
      </w:r>
      <w:r>
        <w:rPr>
          <w:rFonts w:hint="eastAsia"/>
        </w:rPr>
        <w:t>场，培训</w:t>
      </w:r>
      <w:r>
        <w:t>20</w:t>
      </w:r>
      <w:r>
        <w:rPr>
          <w:rFonts w:hint="eastAsia"/>
        </w:rPr>
        <w:t>人；开展“我为群众办实事，科技服务惠万家”妇婴护理培训班、新型农民新女性培训班等技能培训班，帮助</w:t>
      </w:r>
      <w:r>
        <w:t>120</w:t>
      </w:r>
      <w:r>
        <w:rPr>
          <w:rFonts w:hint="eastAsia"/>
        </w:rPr>
        <w:t>余户农村妇女增收；各级“妇女之家”举办农技培训班</w:t>
      </w:r>
      <w:r>
        <w:t>18</w:t>
      </w:r>
      <w:r>
        <w:rPr>
          <w:rFonts w:hint="eastAsia"/>
        </w:rPr>
        <w:t>期，培训妇女</w:t>
      </w:r>
      <w:r>
        <w:t>900</w:t>
      </w:r>
      <w:r>
        <w:rPr>
          <w:rFonts w:hint="eastAsia"/>
        </w:rPr>
        <w:t>余人；推广妇女创业小额贴息贷款，发放妇女创业小额贷款</w:t>
      </w:r>
      <w:r>
        <w:t>540</w:t>
      </w:r>
      <w:r>
        <w:rPr>
          <w:rFonts w:hint="eastAsia"/>
        </w:rPr>
        <w:t>万元，为</w:t>
      </w:r>
      <w:r>
        <w:t>50</w:t>
      </w:r>
      <w:r>
        <w:rPr>
          <w:rFonts w:hint="eastAsia"/>
        </w:rPr>
        <w:t>名女性提供创业资金。朴曲非遗旋木工艺项目获广东省妇女手工创业创新大赛创意组铜奖，进入</w:t>
      </w:r>
      <w:r>
        <w:rPr>
          <w:rFonts w:hint="eastAsia"/>
          <w:spacing w:val="4"/>
        </w:rPr>
        <w:t>第二届中国妇女手工创新创业大赛</w:t>
      </w:r>
      <w:r>
        <w:rPr>
          <w:spacing w:val="4"/>
        </w:rPr>
        <w:t>100</w:t>
      </w:r>
      <w:r>
        <w:rPr>
          <w:rFonts w:hint="eastAsia"/>
          <w:spacing w:val="4"/>
        </w:rPr>
        <w:t>强；金香银杏团队获</w:t>
      </w:r>
      <w:r>
        <w:rPr>
          <w:rFonts w:hint="eastAsia"/>
          <w:spacing w:val="8"/>
        </w:rPr>
        <w:t>韶</w:t>
      </w:r>
      <w:r>
        <w:rPr>
          <w:rFonts w:hint="eastAsia"/>
          <w:spacing w:val="13"/>
        </w:rPr>
        <w:t>关“</w:t>
      </w:r>
      <w:r>
        <w:rPr>
          <w:rFonts w:hint="eastAsia"/>
          <w:spacing w:val="8"/>
        </w:rPr>
        <w:t>丹霞杯”返乡人员创</w:t>
      </w:r>
      <w:r>
        <w:rPr>
          <w:rFonts w:hint="eastAsia"/>
          <w:spacing w:val="17"/>
        </w:rPr>
        <w:t>业创</w:t>
      </w:r>
      <w:r>
        <w:rPr>
          <w:rFonts w:hint="eastAsia"/>
          <w:spacing w:val="13"/>
        </w:rPr>
        <w:t>新大赛团队组第三名；创建</w:t>
      </w:r>
      <w:r>
        <w:rPr>
          <w:rFonts w:hint="eastAsia"/>
          <w:spacing w:val="8"/>
        </w:rPr>
        <w:t>韶关</w:t>
      </w:r>
      <w:r>
        <w:rPr>
          <w:rFonts w:hint="eastAsia"/>
        </w:rPr>
        <w:t>级“巾帼种养示范基地”</w:t>
      </w:r>
      <w:r>
        <w:t>1</w:t>
      </w:r>
      <w:r>
        <w:rPr>
          <w:rFonts w:hint="eastAsia"/>
        </w:rPr>
        <w:t>个，评选出南雄市“创业女能手”</w:t>
      </w:r>
      <w:r>
        <w:t>10</w:t>
      </w:r>
      <w:r>
        <w:rPr>
          <w:rFonts w:hint="eastAsia"/>
        </w:rPr>
        <w:t>名。</w:t>
      </w:r>
    </w:p>
    <w:p w14:paraId="632DC546">
      <w:pPr>
        <w:pStyle w:val="15"/>
      </w:pPr>
      <w:r>
        <w:rPr>
          <w:rStyle w:val="19"/>
          <w:rFonts w:hint="eastAsia"/>
          <w:spacing w:val="-8"/>
        </w:rPr>
        <w:t>【困境妇女儿童帮扶】　</w:t>
      </w:r>
      <w:r>
        <w:rPr>
          <w:spacing w:val="-8"/>
        </w:rPr>
        <w:t>2021</w:t>
      </w:r>
      <w:r>
        <w:rPr>
          <w:rFonts w:hint="eastAsia"/>
        </w:rPr>
        <w:t>年</w:t>
      </w:r>
      <w:r>
        <w:t>8</w:t>
      </w:r>
      <w:r>
        <w:rPr>
          <w:rFonts w:hint="eastAsia"/>
        </w:rPr>
        <w:t>月</w:t>
      </w:r>
      <w:r>
        <w:t>17</w:t>
      </w:r>
      <w:r>
        <w:rPr>
          <w:rFonts w:hint="eastAsia"/>
        </w:rPr>
        <w:t>日，由韶关慈善总会、南雄市妇联、南雄市关爱妇女儿童协会联合举办的南雄市“善美韶关</w:t>
      </w:r>
      <w:r>
        <w:t xml:space="preserve">  </w:t>
      </w:r>
      <w:r>
        <w:rPr>
          <w:rFonts w:hint="eastAsia"/>
        </w:rPr>
        <w:t>招善引爱</w:t>
      </w:r>
      <w:r>
        <w:t xml:space="preserve">  </w:t>
      </w:r>
      <w:r>
        <w:rPr>
          <w:rFonts w:hint="eastAsia"/>
        </w:rPr>
        <w:t>情暖南雄”助学公益项目在市图书馆举行启动仪式，筹集善款</w:t>
      </w:r>
      <w:r>
        <w:t>40</w:t>
      </w:r>
      <w:r>
        <w:rPr>
          <w:rFonts w:hint="eastAsia"/>
        </w:rPr>
        <w:t>万元，资助</w:t>
      </w:r>
      <w:r>
        <w:t>162</w:t>
      </w:r>
      <w:r>
        <w:rPr>
          <w:rFonts w:hint="eastAsia"/>
        </w:rPr>
        <w:t>名在读困境学生。争取省妇女儿童基金会专项资金</w:t>
      </w:r>
      <w:r>
        <w:t>6</w:t>
      </w:r>
      <w:r>
        <w:rPr>
          <w:rFonts w:hint="eastAsia"/>
        </w:rPr>
        <w:t>万元，设立为期一年的“爱心家庭</w:t>
      </w:r>
      <w:r>
        <w:t>+</w:t>
      </w:r>
      <w:r>
        <w:rPr>
          <w:rFonts w:hint="eastAsia"/>
        </w:rPr>
        <w:t>留守儿童”项目，开展关爱活动</w:t>
      </w:r>
      <w:r>
        <w:t>30</w:t>
      </w:r>
      <w:r>
        <w:rPr>
          <w:rFonts w:hint="eastAsia"/>
        </w:rPr>
        <w:t>场，关爱留守儿童</w:t>
      </w:r>
      <w:r>
        <w:t>1500</w:t>
      </w:r>
      <w:r>
        <w:rPr>
          <w:rFonts w:hint="eastAsia"/>
        </w:rPr>
        <w:t>余人次。链接爱心企业中国人寿保险南雄支公司为全市</w:t>
      </w:r>
      <w:r>
        <w:t>3</w:t>
      </w:r>
      <w:r>
        <w:rPr>
          <w:rFonts w:hint="eastAsia"/>
        </w:rPr>
        <w:t>万名贫困妇女赠送“两癌”保险，每份保额</w:t>
      </w:r>
      <w:r>
        <w:t>5000</w:t>
      </w:r>
      <w:r>
        <w:rPr>
          <w:rFonts w:hint="eastAsia"/>
        </w:rPr>
        <w:t>元。</w:t>
      </w:r>
    </w:p>
    <w:p w14:paraId="1E120C07">
      <w:pPr>
        <w:pStyle w:val="15"/>
        <w:rPr>
          <w:rFonts w:ascii="方正楷体_GBK" w:eastAsia="方正楷体_GBK" w:cs="方正楷体_GBK"/>
        </w:rPr>
      </w:pPr>
      <w:r>
        <w:rPr>
          <w:rStyle w:val="19"/>
          <w:rFonts w:hint="eastAsia"/>
        </w:rPr>
        <w:t>【“三八”维权周系列活动开展】　</w:t>
      </w:r>
      <w:r>
        <w:t>2021</w:t>
      </w:r>
      <w:r>
        <w:rPr>
          <w:rFonts w:hint="eastAsia"/>
        </w:rPr>
        <w:t>年</w:t>
      </w:r>
      <w:r>
        <w:t>3</w:t>
      </w:r>
      <w:r>
        <w:rPr>
          <w:rFonts w:hint="eastAsia"/>
        </w:rPr>
        <w:t>月</w:t>
      </w:r>
      <w:r>
        <w:t>5</w:t>
      </w:r>
      <w:r>
        <w:rPr>
          <w:rFonts w:hint="eastAsia"/>
        </w:rPr>
        <w:t>日，南雄市开展纪念“三八”国际劳动妇女节</w:t>
      </w:r>
      <w:r>
        <w:t>111</w:t>
      </w:r>
      <w:r>
        <w:rPr>
          <w:rFonts w:hint="eastAsia"/>
        </w:rPr>
        <w:t>周年活动。表彰</w:t>
      </w:r>
      <w:r>
        <w:t>10</w:t>
      </w:r>
      <w:r>
        <w:rPr>
          <w:rFonts w:hint="eastAsia"/>
        </w:rPr>
        <w:t>名</w:t>
      </w:r>
      <w:r>
        <w:t>2020</w:t>
      </w:r>
      <w:r>
        <w:rPr>
          <w:rFonts w:hint="eastAsia"/>
        </w:rPr>
        <w:t>年度“三八”红旗手、</w:t>
      </w:r>
      <w:r>
        <w:t>5</w:t>
      </w:r>
      <w:r>
        <w:rPr>
          <w:rFonts w:hint="eastAsia"/>
        </w:rPr>
        <w:t>户“最美家庭”、</w:t>
      </w:r>
      <w:r>
        <w:t>5</w:t>
      </w:r>
      <w:r>
        <w:rPr>
          <w:rFonts w:hint="eastAsia"/>
        </w:rPr>
        <w:t>个巾帼文明岗、</w:t>
      </w:r>
      <w:r>
        <w:t>5</w:t>
      </w:r>
      <w:r>
        <w:rPr>
          <w:rFonts w:hint="eastAsia"/>
        </w:rPr>
        <w:t>个三八红旗集体以及</w:t>
      </w:r>
      <w:r>
        <w:t>10</w:t>
      </w:r>
      <w:r>
        <w:rPr>
          <w:rFonts w:hint="eastAsia"/>
        </w:rPr>
        <w:t>名创业致富女能手。联合市普法办和市司法局等部门举办“建设法制南雄·巾帼在行动”—南雄市</w:t>
      </w:r>
      <w:r>
        <w:t>2021</w:t>
      </w:r>
      <w:r>
        <w:rPr>
          <w:rFonts w:hint="eastAsia"/>
        </w:rPr>
        <w:t>年“三八”妇女维权周暨法制宣传教育活动，通过发放法制宣传资料、维权咨询服务、现场解答等方式进行普法宣传。　　　</w:t>
      </w:r>
      <w:r>
        <w:t xml:space="preserve">  </w:t>
      </w:r>
      <w:r>
        <w:rPr>
          <w:rFonts w:hint="eastAsia" w:ascii="方正楷体_GBK" w:eastAsia="方正楷体_GBK" w:cs="方正楷体_GBK"/>
        </w:rPr>
        <w:t>（邹芬芬）</w:t>
      </w:r>
    </w:p>
    <w:p w14:paraId="070278EB">
      <w:pPr>
        <w:pStyle w:val="14"/>
      </w:pPr>
      <w:r>
        <w:rPr>
          <w:rFonts w:hint="eastAsia"/>
          <w:spacing w:val="-13"/>
          <w:w w:val="95"/>
        </w:rPr>
        <w:t>南雄市残疾人联合会</w:t>
      </w:r>
    </w:p>
    <w:p w14:paraId="390D1C7C">
      <w:pPr>
        <w:pStyle w:val="15"/>
      </w:pPr>
      <w:r>
        <w:rPr>
          <w:rStyle w:val="19"/>
          <w:rFonts w:hint="eastAsia"/>
        </w:rPr>
        <w:t>【概况】　</w:t>
      </w:r>
      <w:r>
        <w:rPr>
          <w:rFonts w:hint="eastAsia"/>
        </w:rPr>
        <w:t>南雄市残疾人联合会（简称“南雄市残联”）成立于</w:t>
      </w:r>
      <w:r>
        <w:t>1995</w:t>
      </w:r>
      <w:r>
        <w:rPr>
          <w:rFonts w:hint="eastAsia"/>
        </w:rPr>
        <w:t>年</w:t>
      </w:r>
      <w:r>
        <w:t>2</w:t>
      </w:r>
      <w:r>
        <w:rPr>
          <w:rFonts w:hint="eastAsia"/>
        </w:rPr>
        <w:t>月，是将残疾人自身代表组织、社会福利团体和事业管理机构融为一体的残疾人事业单位，是中国残疾人联合会的地方组织。为正科级单位，内设</w:t>
      </w:r>
      <w:r>
        <w:t>2</w:t>
      </w:r>
      <w:r>
        <w:rPr>
          <w:rFonts w:hint="eastAsia"/>
        </w:rPr>
        <w:t>个股室。</w:t>
      </w:r>
      <w:r>
        <w:t>2016</w:t>
      </w:r>
      <w:r>
        <w:rPr>
          <w:rFonts w:hint="eastAsia"/>
        </w:rPr>
        <w:t>年</w:t>
      </w:r>
      <w:r>
        <w:t>5</w:t>
      </w:r>
      <w:r>
        <w:rPr>
          <w:rFonts w:hint="eastAsia"/>
        </w:rPr>
        <w:t>月</w:t>
      </w:r>
      <w:r>
        <w:t>16</w:t>
      </w:r>
      <w:r>
        <w:rPr>
          <w:rFonts w:hint="eastAsia"/>
        </w:rPr>
        <w:t>日，设立南雄市残疾人康复中心，为市残联下属正股级公益一类事业单位。</w:t>
      </w:r>
    </w:p>
    <w:p w14:paraId="28331084">
      <w:pPr>
        <w:pStyle w:val="15"/>
      </w:pPr>
      <w:r>
        <w:rPr>
          <w:rStyle w:val="19"/>
          <w:rFonts w:hint="eastAsia"/>
        </w:rPr>
        <w:t>【康复服务】　</w:t>
      </w:r>
      <w:r>
        <w:t>2021</w:t>
      </w:r>
      <w:r>
        <w:rPr>
          <w:rFonts w:hint="eastAsia"/>
        </w:rPr>
        <w:t>年，南雄市残联实施</w:t>
      </w:r>
      <w:r>
        <w:t>0</w:t>
      </w:r>
      <w:r>
        <w:rPr>
          <w:rFonts w:hint="eastAsia"/>
        </w:rPr>
        <w:t>—</w:t>
      </w:r>
      <w:r>
        <w:t>7</w:t>
      </w:r>
      <w:r>
        <w:rPr>
          <w:rFonts w:hint="eastAsia"/>
        </w:rPr>
        <w:t>周岁残疾儿童康复训练教育工程，做好</w:t>
      </w:r>
      <w:r>
        <w:t>33</w:t>
      </w:r>
      <w:r>
        <w:rPr>
          <w:rFonts w:hint="eastAsia"/>
        </w:rPr>
        <w:t>个</w:t>
      </w:r>
      <w:r>
        <w:t>0</w:t>
      </w:r>
      <w:r>
        <w:rPr>
          <w:rFonts w:hint="eastAsia"/>
        </w:rPr>
        <w:t>—</w:t>
      </w:r>
      <w:r>
        <w:t>6</w:t>
      </w:r>
      <w:r>
        <w:rPr>
          <w:rFonts w:hint="eastAsia"/>
        </w:rPr>
        <w:t>岁残疾儿童抢救性康复训练工作，组织开展</w:t>
      </w:r>
      <w:r>
        <w:t>5</w:t>
      </w:r>
      <w:r>
        <w:rPr>
          <w:rFonts w:hint="eastAsia"/>
        </w:rPr>
        <w:t>次残疾儿童康复筛查，开展</w:t>
      </w:r>
      <w:r>
        <w:t>6</w:t>
      </w:r>
      <w:r>
        <w:rPr>
          <w:rFonts w:hint="eastAsia"/>
        </w:rPr>
        <w:t>次残疾儿童家长培训和家庭</w:t>
      </w:r>
      <w:r>
        <w:rPr>
          <w:rFonts w:hint="eastAsia"/>
          <w:spacing w:val="4"/>
        </w:rPr>
        <w:t>康复指导。开展</w:t>
      </w:r>
      <w:r>
        <w:rPr>
          <w:rFonts w:hint="eastAsia"/>
        </w:rPr>
        <w:t>残疾人精准康复服务行</w:t>
      </w:r>
      <w:r>
        <w:rPr>
          <w:rFonts w:hint="eastAsia"/>
          <w:spacing w:val="-4"/>
        </w:rPr>
        <w:t>动，为残疾人提供</w:t>
      </w:r>
      <w:r>
        <w:rPr>
          <w:rFonts w:hint="eastAsia"/>
        </w:rPr>
        <w:t>转介、康复服务、辅助器具供应等工作，全年转介</w:t>
      </w:r>
      <w:r>
        <w:t>61</w:t>
      </w:r>
      <w:r>
        <w:rPr>
          <w:rFonts w:hint="eastAsia"/>
        </w:rPr>
        <w:t>人次听力、智力、肢体残疾儿童到韶关市残疾人康复中心、韶关市人民医院、妇幼保健院等定点机构申请免费人工耳蜗植入、假肢适配、认知及适应性训练等康复服务。为</w:t>
      </w:r>
      <w:r>
        <w:t>84</w:t>
      </w:r>
      <w:r>
        <w:rPr>
          <w:rFonts w:hint="eastAsia"/>
        </w:rPr>
        <w:t>名残疾儿童和残疾人做矫型鞋和假肢适配，为</w:t>
      </w:r>
      <w:r>
        <w:t>22</w:t>
      </w:r>
      <w:r>
        <w:rPr>
          <w:rFonts w:hint="eastAsia"/>
        </w:rPr>
        <w:t>名听力残疾人适配助听器，为</w:t>
      </w:r>
      <w:r>
        <w:t>560</w:t>
      </w:r>
      <w:r>
        <w:rPr>
          <w:rFonts w:hint="eastAsia"/>
        </w:rPr>
        <w:t>名肢体、视力等残疾人发放轮椅、拐仗、沐</w:t>
      </w:r>
      <w:r>
        <w:rPr>
          <w:rFonts w:hint="eastAsia"/>
          <w:spacing w:val="-4"/>
        </w:rPr>
        <w:t>浴凳、盲杖、盲人电饭煲等辅具。联合卫</w:t>
      </w:r>
      <w:r>
        <w:rPr>
          <w:rFonts w:hint="eastAsia"/>
        </w:rPr>
        <w:t>生健康部门开展残</w:t>
      </w:r>
      <w:r>
        <w:rPr>
          <w:rFonts w:hint="eastAsia"/>
          <w:spacing w:val="-8"/>
        </w:rPr>
        <w:t>疾人家庭医生签约服务，至</w:t>
      </w:r>
      <w:r>
        <w:rPr>
          <w:spacing w:val="-8"/>
        </w:rPr>
        <w:t>12</w:t>
      </w:r>
      <w:r>
        <w:rPr>
          <w:rFonts w:hint="eastAsia"/>
          <w:spacing w:val="-8"/>
        </w:rPr>
        <w:t>月</w:t>
      </w:r>
      <w:r>
        <w:rPr>
          <w:rFonts w:hint="eastAsia"/>
          <w:spacing w:val="-13"/>
        </w:rPr>
        <w:t>，</w:t>
      </w:r>
      <w:r>
        <w:rPr>
          <w:rFonts w:hint="eastAsia"/>
          <w:spacing w:val="-4"/>
        </w:rPr>
        <w:t>全市</w:t>
      </w:r>
      <w:r>
        <w:rPr>
          <w:spacing w:val="-4"/>
        </w:rPr>
        <w:t>1089</w:t>
      </w:r>
      <w:r>
        <w:rPr>
          <w:rFonts w:hint="eastAsia"/>
          <w:spacing w:val="-4"/>
        </w:rPr>
        <w:t>名残疾人家庭签约家</w:t>
      </w:r>
      <w:r>
        <w:rPr>
          <w:rFonts w:hint="eastAsia"/>
        </w:rPr>
        <w:t>庭医</w:t>
      </w:r>
      <w:r>
        <w:rPr>
          <w:rFonts w:hint="eastAsia"/>
          <w:spacing w:val="-8"/>
        </w:rPr>
        <w:t>生享受家庭医生服务</w:t>
      </w:r>
      <w:r>
        <w:rPr>
          <w:rFonts w:hint="eastAsia"/>
          <w:spacing w:val="-4"/>
        </w:rPr>
        <w:t>。全</w:t>
      </w:r>
      <w:r>
        <w:rPr>
          <w:rFonts w:hint="eastAsia"/>
          <w:spacing w:val="-8"/>
        </w:rPr>
        <w:t>市</w:t>
      </w:r>
      <w:r>
        <w:rPr>
          <w:spacing w:val="-8"/>
        </w:rPr>
        <w:t>18</w:t>
      </w:r>
      <w:r>
        <w:rPr>
          <w:rFonts w:hint="eastAsia"/>
          <w:spacing w:val="-8"/>
        </w:rPr>
        <w:t>个镇建成并正常运作康园中心</w:t>
      </w:r>
      <w:r>
        <w:rPr>
          <w:spacing w:val="-8"/>
        </w:rPr>
        <w:t>18</w:t>
      </w:r>
      <w:r>
        <w:rPr>
          <w:rFonts w:hint="eastAsia"/>
          <w:spacing w:val="-8"/>
        </w:rPr>
        <w:t>个，开园</w:t>
      </w:r>
      <w:r>
        <w:rPr>
          <w:spacing w:val="-8"/>
        </w:rPr>
        <w:t>15</w:t>
      </w:r>
      <w:r>
        <w:rPr>
          <w:rFonts w:hint="eastAsia"/>
          <w:spacing w:val="-8"/>
        </w:rPr>
        <w:t>个，</w:t>
      </w:r>
      <w:r>
        <w:rPr>
          <w:rFonts w:hint="eastAsia"/>
        </w:rPr>
        <w:t>为</w:t>
      </w:r>
      <w:r>
        <w:t>248</w:t>
      </w:r>
      <w:r>
        <w:rPr>
          <w:rFonts w:hint="eastAsia"/>
        </w:rPr>
        <w:t>名重</w:t>
      </w:r>
      <w:r>
        <w:rPr>
          <w:rFonts w:hint="eastAsia"/>
          <w:spacing w:val="4"/>
        </w:rPr>
        <w:t>度残疾</w:t>
      </w:r>
      <w:r>
        <w:rPr>
          <w:rFonts w:hint="eastAsia"/>
        </w:rPr>
        <w:t>人提供</w:t>
      </w:r>
      <w:r>
        <w:rPr>
          <w:rFonts w:hint="eastAsia"/>
          <w:spacing w:val="-4"/>
        </w:rPr>
        <w:t>庇护性就业、康复</w:t>
      </w:r>
      <w:r>
        <w:rPr>
          <w:rFonts w:hint="eastAsia"/>
        </w:rPr>
        <w:t>训</w:t>
      </w:r>
      <w:r>
        <w:rPr>
          <w:rFonts w:hint="eastAsia"/>
          <w:spacing w:val="4"/>
        </w:rPr>
        <w:t>练、文体</w:t>
      </w:r>
      <w:r>
        <w:rPr>
          <w:rFonts w:hint="eastAsia"/>
          <w:spacing w:val="-4"/>
        </w:rPr>
        <w:t>活动和</w:t>
      </w:r>
      <w:r>
        <w:rPr>
          <w:rFonts w:hint="eastAsia"/>
        </w:rPr>
        <w:t>日间照料等社区服务活动。</w:t>
      </w:r>
    </w:p>
    <w:p w14:paraId="0A8E7BA0">
      <w:pPr>
        <w:pStyle w:val="15"/>
      </w:pPr>
      <w:r>
        <w:rPr>
          <w:rStyle w:val="19"/>
          <w:rFonts w:hint="eastAsia"/>
          <w:spacing w:val="-4"/>
        </w:rPr>
        <w:t>【教育就业】　</w:t>
      </w:r>
      <w:r>
        <w:rPr>
          <w:spacing w:val="-4"/>
        </w:rPr>
        <w:t>2021</w:t>
      </w:r>
      <w:r>
        <w:rPr>
          <w:rFonts w:hint="eastAsia"/>
          <w:spacing w:val="-4"/>
        </w:rPr>
        <w:t>年，南雄市残联贯彻《残疾人教育条例》</w:t>
      </w:r>
      <w:r>
        <w:rPr>
          <w:rFonts w:hint="eastAsia"/>
        </w:rPr>
        <w:t>，对</w:t>
      </w:r>
      <w:r>
        <w:t>468</w:t>
      </w:r>
      <w:r>
        <w:rPr>
          <w:rFonts w:hint="eastAsia"/>
        </w:rPr>
        <w:t>名适龄残疾儿童少年开展入学工作，采取随班就读、特校就读、送教上门等方式入学</w:t>
      </w:r>
      <w:r>
        <w:t>458</w:t>
      </w:r>
      <w:r>
        <w:rPr>
          <w:rFonts w:hint="eastAsia"/>
        </w:rPr>
        <w:t>名；为</w:t>
      </w:r>
      <w:r>
        <w:t>42</w:t>
      </w:r>
      <w:r>
        <w:rPr>
          <w:rFonts w:hint="eastAsia"/>
        </w:rPr>
        <w:t>名在校高中、大中专残疾学生发放助学金</w:t>
      </w:r>
      <w:r>
        <w:t>2.6</w:t>
      </w:r>
      <w:r>
        <w:rPr>
          <w:rFonts w:hint="eastAsia"/>
        </w:rPr>
        <w:t>万元，为</w:t>
      </w:r>
      <w:r>
        <w:t>9</w:t>
      </w:r>
      <w:r>
        <w:rPr>
          <w:rFonts w:hint="eastAsia"/>
        </w:rPr>
        <w:t>名新升大专残疾学生申请发放“南粤”扶残一次性助学金</w:t>
      </w:r>
      <w:r>
        <w:t>9</w:t>
      </w:r>
      <w:r>
        <w:rPr>
          <w:rFonts w:hint="eastAsia"/>
        </w:rPr>
        <w:t>万元。新建立南雄市残疾人集中就业基地（南雄市升阳升清洁服务有限公司），为有就业意愿及劳动能力的残疾人提供更多就业机会。至</w:t>
      </w:r>
      <w:r>
        <w:t>12</w:t>
      </w:r>
      <w:r>
        <w:rPr>
          <w:rFonts w:hint="eastAsia"/>
        </w:rPr>
        <w:t>月，完成残疾人就业年审机关、企事业单位</w:t>
      </w:r>
      <w:r>
        <w:t>110</w:t>
      </w:r>
      <w:r>
        <w:rPr>
          <w:rFonts w:hint="eastAsia"/>
        </w:rPr>
        <w:t>家，安排</w:t>
      </w:r>
      <w:r>
        <w:t>228</w:t>
      </w:r>
      <w:r>
        <w:rPr>
          <w:rFonts w:hint="eastAsia"/>
        </w:rPr>
        <w:t>名残疾人就业。</w:t>
      </w:r>
    </w:p>
    <w:p w14:paraId="07F93C14">
      <w:pPr>
        <w:pStyle w:val="15"/>
      </w:pPr>
      <w:r>
        <w:rPr>
          <w:rStyle w:val="19"/>
          <w:rFonts w:hint="eastAsia"/>
        </w:rPr>
        <w:t>【助力乡村振兴】　</w:t>
      </w:r>
      <w:r>
        <w:t>2021</w:t>
      </w:r>
      <w:r>
        <w:rPr>
          <w:rFonts w:hint="eastAsia"/>
        </w:rPr>
        <w:t>年，南雄市发放重度残疾人护理补贴</w:t>
      </w:r>
      <w:r>
        <w:t>8254</w:t>
      </w:r>
      <w:r>
        <w:rPr>
          <w:rFonts w:hint="eastAsia"/>
        </w:rPr>
        <w:t>人、每人每月补助</w:t>
      </w:r>
      <w:r>
        <w:t>243</w:t>
      </w:r>
      <w:r>
        <w:rPr>
          <w:rFonts w:hint="eastAsia"/>
        </w:rPr>
        <w:t>元，发放困难残疾人生活补贴</w:t>
      </w:r>
      <w:r>
        <w:t>4061</w:t>
      </w:r>
      <w:r>
        <w:rPr>
          <w:rFonts w:hint="eastAsia"/>
        </w:rPr>
        <w:t>人、每人每月补助</w:t>
      </w:r>
      <w:r>
        <w:t>181</w:t>
      </w:r>
      <w:r>
        <w:rPr>
          <w:rFonts w:hint="eastAsia"/>
        </w:rPr>
        <w:t>元，减轻残疾人家庭生活负担。为</w:t>
      </w:r>
      <w:r>
        <w:t>1.49</w:t>
      </w:r>
      <w:r>
        <w:rPr>
          <w:rFonts w:hint="eastAsia"/>
        </w:rPr>
        <w:t>万名在册残疾人参加基本医疗保险实行全额补贴和</w:t>
      </w:r>
      <w:r>
        <w:t>9037</w:t>
      </w:r>
      <w:r>
        <w:rPr>
          <w:rFonts w:hint="eastAsia"/>
        </w:rPr>
        <w:t>名重度、智力及精神残疾人参加养老保险实行全额补贴。</w:t>
      </w:r>
    </w:p>
    <w:p w14:paraId="1DE5BA14">
      <w:pPr>
        <w:pStyle w:val="15"/>
      </w:pPr>
      <w:r>
        <w:rPr>
          <w:rStyle w:val="19"/>
          <w:rFonts w:hint="eastAsia"/>
        </w:rPr>
        <w:t>【公益活动开展】　</w:t>
      </w:r>
      <w:r>
        <w:t>2021</w:t>
      </w:r>
      <w:r>
        <w:rPr>
          <w:rFonts w:hint="eastAsia"/>
        </w:rPr>
        <w:t>年</w:t>
      </w:r>
      <w:r>
        <w:t>5</w:t>
      </w:r>
      <w:r>
        <w:rPr>
          <w:rFonts w:hint="eastAsia"/>
        </w:rPr>
        <w:t>月</w:t>
      </w:r>
      <w:r>
        <w:t>31</w:t>
      </w:r>
      <w:r>
        <w:rPr>
          <w:rFonts w:hint="eastAsia"/>
        </w:rPr>
        <w:t>日，南雄市残联开展“凝聚</w:t>
      </w:r>
      <w:r>
        <w:rPr>
          <w:rFonts w:hint="eastAsia"/>
          <w:spacing w:val="-8"/>
        </w:rPr>
        <w:t>各界真爱</w:t>
      </w:r>
      <w:r>
        <w:rPr>
          <w:spacing w:val="-8"/>
        </w:rPr>
        <w:t xml:space="preserve">  </w:t>
      </w:r>
      <w:r>
        <w:rPr>
          <w:rFonts w:hint="eastAsia"/>
          <w:spacing w:val="-8"/>
        </w:rPr>
        <w:t>关爱特殊儿童”欢庆“六一”儿童节活动；</w:t>
      </w:r>
      <w:r>
        <w:rPr>
          <w:spacing w:val="-8"/>
        </w:rPr>
        <w:t>9</w:t>
      </w:r>
      <w:r>
        <w:rPr>
          <w:rFonts w:hint="eastAsia"/>
          <w:spacing w:val="-8"/>
        </w:rPr>
        <w:t>月</w:t>
      </w:r>
      <w:r>
        <w:rPr>
          <w:spacing w:val="-8"/>
        </w:rPr>
        <w:t>18</w:t>
      </w:r>
      <w:r>
        <w:rPr>
          <w:rFonts w:hint="eastAsia"/>
          <w:spacing w:val="-8"/>
        </w:rPr>
        <w:t>日，开展以“关爱残疾儿童，</w:t>
      </w:r>
      <w:r>
        <w:rPr>
          <w:rFonts w:hint="eastAsia"/>
          <w:spacing w:val="-4"/>
        </w:rPr>
        <w:t>欢乐庆中秋”为主题慰问活动，通</w:t>
      </w:r>
      <w:r>
        <w:rPr>
          <w:rFonts w:hint="eastAsia"/>
          <w:spacing w:val="4"/>
        </w:rPr>
        <w:t>过现场慰问和入户慰问两种方式，为康复中心</w:t>
      </w:r>
      <w:r>
        <w:rPr>
          <w:spacing w:val="4"/>
        </w:rPr>
        <w:t>34</w:t>
      </w:r>
      <w:r>
        <w:rPr>
          <w:rFonts w:hint="eastAsia"/>
          <w:spacing w:val="4"/>
        </w:rPr>
        <w:t>名在训儿童送去中秋问候和祝福</w:t>
      </w:r>
      <w:r>
        <w:rPr>
          <w:rFonts w:hint="eastAsia"/>
        </w:rPr>
        <w:t>；</w:t>
      </w:r>
      <w:r>
        <w:t>12</w:t>
      </w:r>
      <w:r>
        <w:rPr>
          <w:rFonts w:hint="eastAsia"/>
        </w:rPr>
        <w:t>月</w:t>
      </w:r>
      <w:r>
        <w:t>3</w:t>
      </w:r>
      <w:r>
        <w:rPr>
          <w:rFonts w:hint="eastAsia"/>
        </w:rPr>
        <w:t>日第</w:t>
      </w:r>
      <w:r>
        <w:t>30</w:t>
      </w:r>
      <w:r>
        <w:rPr>
          <w:rFonts w:hint="eastAsia"/>
        </w:rPr>
        <w:t>次“国际残疾人日”，在南雄市三影塔广场开展“国际残疾人日”宣传活动。　</w:t>
      </w:r>
    </w:p>
    <w:p w14:paraId="7118BFF6">
      <w:pPr>
        <w:pStyle w:val="25"/>
      </w:pPr>
      <w:r>
        <w:rPr>
          <w:rFonts w:hint="eastAsia"/>
        </w:rPr>
        <w:t>　　　　</w:t>
      </w:r>
      <w:r>
        <w:t xml:space="preserve">  </w:t>
      </w:r>
      <w:r>
        <w:rPr>
          <w:rFonts w:hint="eastAsia"/>
        </w:rPr>
        <w:t>（林晓芬）</w:t>
      </w:r>
    </w:p>
    <w:p w14:paraId="0A721308">
      <w:pPr>
        <w:pStyle w:val="14"/>
      </w:pPr>
      <w:r>
        <w:rPr>
          <w:rFonts w:hint="eastAsia"/>
          <w:spacing w:val="-13"/>
          <w:w w:val="95"/>
        </w:rPr>
        <w:t>南雄市科学技术协会</w:t>
      </w:r>
    </w:p>
    <w:p w14:paraId="566BDE2D">
      <w:pPr>
        <w:pStyle w:val="15"/>
      </w:pPr>
      <w:r>
        <w:rPr>
          <w:rStyle w:val="19"/>
          <w:rFonts w:hint="eastAsia"/>
        </w:rPr>
        <w:t>【概况】　</w:t>
      </w:r>
      <w:r>
        <w:rPr>
          <w:rFonts w:hint="eastAsia"/>
        </w:rPr>
        <w:t>南雄市科学技术协会（简称“南雄市科协”）成立于</w:t>
      </w:r>
      <w:r>
        <w:t>2002</w:t>
      </w:r>
      <w:r>
        <w:rPr>
          <w:rFonts w:hint="eastAsia"/>
        </w:rPr>
        <w:t>年，是南雄市委、市政府领导下负责科技工作者的群众团体，属正科级单位，财政全额拨款。</w:t>
      </w:r>
      <w:r>
        <w:t>2019</w:t>
      </w:r>
      <w:r>
        <w:rPr>
          <w:rFonts w:hint="eastAsia"/>
        </w:rPr>
        <w:t>年机构改革，内设</w:t>
      </w:r>
      <w:r>
        <w:t>3</w:t>
      </w:r>
      <w:r>
        <w:rPr>
          <w:rFonts w:hint="eastAsia"/>
        </w:rPr>
        <w:t>个职能室。设立下属股级单位南雄市科技馆，为公益一类事业单位，科技馆与科协合署办公。</w:t>
      </w:r>
    </w:p>
    <w:p w14:paraId="25B35756">
      <w:pPr>
        <w:pStyle w:val="15"/>
      </w:pPr>
      <w:r>
        <w:rPr>
          <w:rStyle w:val="19"/>
          <w:rFonts w:hint="eastAsia"/>
        </w:rPr>
        <w:t>【全民科学素质活动】　</w:t>
      </w:r>
      <w:r>
        <w:t>2021</w:t>
      </w:r>
      <w:r>
        <w:rPr>
          <w:rFonts w:hint="eastAsia"/>
        </w:rPr>
        <w:t>年</w:t>
      </w:r>
      <w:r>
        <w:t>6</w:t>
      </w:r>
      <w:r>
        <w:rPr>
          <w:rFonts w:hint="eastAsia"/>
        </w:rPr>
        <w:t>月</w:t>
      </w:r>
      <w:r>
        <w:t>16</w:t>
      </w:r>
      <w:r>
        <w:rPr>
          <w:rFonts w:hint="eastAsia"/>
        </w:rPr>
        <w:t>日，南雄市科协动员</w:t>
      </w:r>
      <w:r>
        <w:t>18</w:t>
      </w:r>
      <w:r>
        <w:rPr>
          <w:rFonts w:hint="eastAsia"/>
        </w:rPr>
        <w:t>个镇（街道）科协、市直有关单位及各科普教育基地，召集重点人群参加省全民科学素质大赛，组织</w:t>
      </w:r>
      <w:r>
        <w:t>3000</w:t>
      </w:r>
      <w:r>
        <w:rPr>
          <w:rFonts w:hint="eastAsia"/>
        </w:rPr>
        <w:t>多人</w:t>
      </w:r>
      <w:r>
        <w:t>2.64</w:t>
      </w:r>
      <w:r>
        <w:rPr>
          <w:rFonts w:hint="eastAsia"/>
        </w:rPr>
        <w:t>万人次参加省第二届全民科学素质</w:t>
      </w:r>
      <w:r>
        <w:rPr>
          <w:rFonts w:hint="eastAsia"/>
          <w:spacing w:val="-4"/>
        </w:rPr>
        <w:t>大赛线上竞赛活动，获得韶关各市县区第</w:t>
      </w:r>
      <w:r>
        <w:rPr>
          <w:spacing w:val="-4"/>
        </w:rPr>
        <w:t>2</w:t>
      </w:r>
      <w:r>
        <w:rPr>
          <w:rFonts w:hint="eastAsia"/>
          <w:spacing w:val="-4"/>
        </w:rPr>
        <w:t>名、省市县第</w:t>
      </w:r>
      <w:r>
        <w:rPr>
          <w:spacing w:val="-4"/>
        </w:rPr>
        <w:t>15</w:t>
      </w:r>
      <w:r>
        <w:rPr>
          <w:rFonts w:hint="eastAsia"/>
          <w:spacing w:val="-4"/>
        </w:rPr>
        <w:t>名；组织农民近千人次参加第十一届全国农民科学素质网络知识竞赛。</w:t>
      </w:r>
    </w:p>
    <w:p w14:paraId="006EDC2B">
      <w:pPr>
        <w:pStyle w:val="15"/>
      </w:pPr>
      <w:r>
        <w:rPr>
          <w:rStyle w:val="19"/>
          <w:rFonts w:hint="eastAsia"/>
          <w:spacing w:val="-4"/>
        </w:rPr>
        <w:t>【科协事业发展】　</w:t>
      </w:r>
      <w:r>
        <w:rPr>
          <w:spacing w:val="-4"/>
        </w:rPr>
        <w:t>2021</w:t>
      </w:r>
      <w:r>
        <w:rPr>
          <w:rFonts w:hint="eastAsia"/>
          <w:spacing w:val="-4"/>
        </w:rPr>
        <w:t>年</w:t>
      </w:r>
      <w:r>
        <w:rPr>
          <w:spacing w:val="-4"/>
        </w:rPr>
        <w:t>11</w:t>
      </w:r>
      <w:r>
        <w:rPr>
          <w:rFonts w:hint="eastAsia"/>
          <w:spacing w:val="-8"/>
        </w:rPr>
        <w:t>月</w:t>
      </w:r>
      <w:r>
        <w:rPr>
          <w:spacing w:val="-8"/>
        </w:rPr>
        <w:t>16</w:t>
      </w:r>
      <w:r>
        <w:rPr>
          <w:rFonts w:hint="eastAsia"/>
          <w:spacing w:val="-8"/>
        </w:rPr>
        <w:t>日</w:t>
      </w:r>
      <w:r>
        <w:rPr>
          <w:rFonts w:hint="eastAsia"/>
          <w:spacing w:val="4"/>
        </w:rPr>
        <w:t>，南雄市科协联合广东</w:t>
      </w:r>
      <w:r>
        <w:rPr>
          <w:rFonts w:hint="eastAsia"/>
        </w:rPr>
        <w:t>省农业</w:t>
      </w:r>
      <w:r>
        <w:rPr>
          <w:rFonts w:hint="eastAsia"/>
          <w:spacing w:val="4"/>
        </w:rPr>
        <w:t>科学院植</w:t>
      </w:r>
      <w:r>
        <w:rPr>
          <w:rFonts w:hint="eastAsia"/>
          <w:spacing w:val="-4"/>
        </w:rPr>
        <w:t>物</w:t>
      </w:r>
      <w:r>
        <w:rPr>
          <w:rFonts w:hint="eastAsia"/>
          <w:spacing w:val="-8"/>
        </w:rPr>
        <w:t>保</w:t>
      </w:r>
      <w:r>
        <w:rPr>
          <w:rFonts w:hint="eastAsia"/>
          <w:spacing w:val="-13"/>
        </w:rPr>
        <w:t>护研究所、广东省</w:t>
      </w:r>
      <w:r>
        <w:rPr>
          <w:rFonts w:hint="eastAsia"/>
          <w:spacing w:val="-8"/>
        </w:rPr>
        <w:t>农业科</w:t>
      </w:r>
      <w:r>
        <w:rPr>
          <w:rFonts w:hint="eastAsia"/>
        </w:rPr>
        <w:t>学院农业质量标准与监测技术研究所举办三华李和柑橘种植技术培训班，水口镇、古市镇的合作社、家庭农场、种植大户、农民等</w:t>
      </w:r>
      <w:r>
        <w:t>40</w:t>
      </w:r>
      <w:r>
        <w:rPr>
          <w:rFonts w:hint="eastAsia"/>
        </w:rPr>
        <w:t>余人参加培训。集科技馆、青</w:t>
      </w:r>
      <w:r>
        <w:rPr>
          <w:rFonts w:hint="eastAsia"/>
          <w:spacing w:val="-4"/>
        </w:rPr>
        <w:t>少年宫、游泳馆为一体的科技文体中心项目选址在市档案馆旁边，项目于</w:t>
      </w:r>
      <w:r>
        <w:rPr>
          <w:spacing w:val="-4"/>
        </w:rPr>
        <w:t>2021</w:t>
      </w:r>
      <w:r>
        <w:rPr>
          <w:rFonts w:hint="eastAsia"/>
          <w:spacing w:val="-4"/>
        </w:rPr>
        <w:t>年</w:t>
      </w:r>
      <w:r>
        <w:rPr>
          <w:spacing w:val="-4"/>
        </w:rPr>
        <w:t>5</w:t>
      </w:r>
      <w:r>
        <w:rPr>
          <w:rFonts w:hint="eastAsia"/>
          <w:spacing w:val="-4"/>
        </w:rPr>
        <w:t>月</w:t>
      </w:r>
      <w:r>
        <w:rPr>
          <w:spacing w:val="-4"/>
        </w:rPr>
        <w:t>7</w:t>
      </w:r>
      <w:r>
        <w:rPr>
          <w:rFonts w:hint="eastAsia"/>
          <w:spacing w:val="-4"/>
        </w:rPr>
        <w:t>日开标评标，列入</w:t>
      </w:r>
      <w:r>
        <w:rPr>
          <w:rFonts w:hint="eastAsia"/>
        </w:rPr>
        <w:t>市重点项目的预备项目，同时列入市政协十届六次会议提案。</w:t>
      </w:r>
    </w:p>
    <w:p w14:paraId="436DA296">
      <w:pPr>
        <w:pStyle w:val="15"/>
        <w:rPr>
          <w:rFonts w:ascii="方正楷体_GBK" w:eastAsia="方正楷体_GBK" w:cs="方正楷体_GBK"/>
        </w:rPr>
      </w:pPr>
      <w:r>
        <w:rPr>
          <w:rStyle w:val="19"/>
          <w:rFonts w:hint="eastAsia"/>
        </w:rPr>
        <w:t>【科技人才服务】　</w:t>
      </w:r>
      <w:r>
        <w:t>2021</w:t>
      </w:r>
      <w:r>
        <w:rPr>
          <w:rFonts w:hint="eastAsia"/>
        </w:rPr>
        <w:t>年，南雄市科协开展科技志愿服务活动，</w:t>
      </w:r>
      <w:r>
        <w:t>3</w:t>
      </w:r>
      <w:r>
        <w:rPr>
          <w:rFonts w:hint="eastAsia"/>
        </w:rPr>
        <w:t>月至</w:t>
      </w:r>
      <w:r>
        <w:t>8</w:t>
      </w:r>
      <w:r>
        <w:rPr>
          <w:rFonts w:hint="eastAsia"/>
        </w:rPr>
        <w:t>月期间，向全市征集技术、人才等难题需求</w:t>
      </w:r>
      <w:r>
        <w:t>23</w:t>
      </w:r>
      <w:r>
        <w:rPr>
          <w:rFonts w:hint="eastAsia"/>
        </w:rPr>
        <w:t>项，</w:t>
      </w:r>
      <w:r>
        <w:t>9</w:t>
      </w:r>
      <w:r>
        <w:rPr>
          <w:rFonts w:hint="eastAsia"/>
        </w:rPr>
        <w:t>月</w:t>
      </w:r>
      <w:r>
        <w:t>27</w:t>
      </w:r>
      <w:r>
        <w:rPr>
          <w:rFonts w:hint="eastAsia"/>
        </w:rPr>
        <w:t>—</w:t>
      </w:r>
      <w:r>
        <w:t>28</w:t>
      </w:r>
      <w:r>
        <w:rPr>
          <w:rFonts w:hint="eastAsia"/>
        </w:rPr>
        <w:t>日邀请省农业科学院、华南农业大学、仲恺农业工程学院、韶关学院等多所高校、科研院所</w:t>
      </w:r>
      <w:r>
        <w:t>10</w:t>
      </w:r>
      <w:r>
        <w:rPr>
          <w:rFonts w:hint="eastAsia"/>
        </w:rPr>
        <w:t>名科学家到湖口、珠玑等乡镇</w:t>
      </w:r>
      <w:r>
        <w:t>12</w:t>
      </w:r>
      <w:r>
        <w:rPr>
          <w:rFonts w:hint="eastAsia"/>
        </w:rPr>
        <w:t>家需求单位开展科技志愿服务助力乡村振兴活动，活动签订合作框架协议书</w:t>
      </w:r>
      <w:r>
        <w:t>12</w:t>
      </w:r>
      <w:r>
        <w:rPr>
          <w:rFonts w:hint="eastAsia"/>
        </w:rPr>
        <w:t>份。　　</w:t>
      </w:r>
      <w:r>
        <w:t xml:space="preserve">  </w:t>
      </w:r>
      <w:r>
        <w:rPr>
          <w:rFonts w:hint="eastAsia" w:ascii="方正楷体_GBK" w:eastAsia="方正楷体_GBK" w:cs="方正楷体_GBK"/>
        </w:rPr>
        <w:t>（黄飞凤）</w:t>
      </w:r>
    </w:p>
    <w:p w14:paraId="2F8909D7">
      <w:pPr>
        <w:pStyle w:val="28"/>
      </w:pPr>
      <w:r>
        <w:rPr>
          <w:rFonts w:hint="eastAsia"/>
        </w:rPr>
        <w:t>南雄市文学艺术界联合会</w:t>
      </w:r>
    </w:p>
    <w:p w14:paraId="7548E245">
      <w:pPr>
        <w:pStyle w:val="15"/>
      </w:pPr>
      <w:r>
        <w:rPr>
          <w:rStyle w:val="19"/>
          <w:rFonts w:hint="eastAsia"/>
        </w:rPr>
        <w:t>【概况】　</w:t>
      </w:r>
      <w:r>
        <w:rPr>
          <w:rFonts w:hint="eastAsia"/>
        </w:rPr>
        <w:t>南雄市文学艺术联合会（简称“文联”），为正科级群众团体单位。属下美术协会、书法家协会、老年书法协会、摄影协会、珠玑书画院、诗词学会、观赏石协会、硬笔书法协会、作家协会、民间文艺家协会和新时代艺术交流协会等</w:t>
      </w:r>
      <w:r>
        <w:t>11</w:t>
      </w:r>
      <w:r>
        <w:rPr>
          <w:rFonts w:hint="eastAsia"/>
        </w:rPr>
        <w:t>个协会和业务指导社团。</w:t>
      </w:r>
    </w:p>
    <w:p w14:paraId="79AF994F">
      <w:pPr>
        <w:pStyle w:val="15"/>
      </w:pPr>
      <w:r>
        <w:rPr>
          <w:rStyle w:val="19"/>
          <w:rFonts w:hint="eastAsia"/>
        </w:rPr>
        <w:t>【文学艺术活动】　</w:t>
      </w:r>
      <w:r>
        <w:t>2021</w:t>
      </w:r>
      <w:r>
        <w:rPr>
          <w:rFonts w:hint="eastAsia"/>
        </w:rPr>
        <w:t>年，南雄市文联组织文艺进校园、进企业、下基层的各主体文艺志愿活动</w:t>
      </w:r>
      <w:r>
        <w:t>50</w:t>
      </w:r>
      <w:r>
        <w:rPr>
          <w:rFonts w:hint="eastAsia"/>
        </w:rPr>
        <w:t>多场次。元旦至春节期间，市书法家协会、老年书法协会、珠玑书画院、诗词学会组织书法家分别在市区、乡镇、村、社区开展送春联活动</w:t>
      </w:r>
      <w:r>
        <w:t>20</w:t>
      </w:r>
      <w:r>
        <w:rPr>
          <w:rFonts w:hint="eastAsia"/>
        </w:rPr>
        <w:t>多场次，送出</w:t>
      </w:r>
      <w:r>
        <w:t>5000</w:t>
      </w:r>
      <w:r>
        <w:rPr>
          <w:rFonts w:hint="eastAsia"/>
        </w:rPr>
        <w:t>多幅春联。</w:t>
      </w:r>
      <w:r>
        <w:t>7</w:t>
      </w:r>
      <w:r>
        <w:rPr>
          <w:rFonts w:hint="eastAsia"/>
        </w:rPr>
        <w:t>月</w:t>
      </w:r>
      <w:r>
        <w:t>1</w:t>
      </w:r>
      <w:r>
        <w:rPr>
          <w:rFonts w:hint="eastAsia"/>
        </w:rPr>
        <w:t>日，在市博物馆举办南雄市庆祝建党</w:t>
      </w:r>
      <w:r>
        <w:t>100</w:t>
      </w:r>
      <w:r>
        <w:rPr>
          <w:rFonts w:hint="eastAsia"/>
        </w:rPr>
        <w:t>周年书法作品展。</w:t>
      </w:r>
      <w:r>
        <w:t>10</w:t>
      </w:r>
      <w:r>
        <w:rPr>
          <w:rFonts w:hint="eastAsia"/>
        </w:rPr>
        <w:t>月初至</w:t>
      </w:r>
      <w:r>
        <w:t>12</w:t>
      </w:r>
      <w:r>
        <w:rPr>
          <w:rFonts w:hint="eastAsia"/>
        </w:rPr>
        <w:t>月中旬，组织诗词学会、作家协会、书法家协会、美术协会、珠玑书画院</w:t>
      </w:r>
      <w:r>
        <w:rPr>
          <w:rFonts w:hint="eastAsia"/>
          <w:spacing w:val="-4"/>
        </w:rPr>
        <w:t>等文艺家到全市各中学、小学开展书法、美术、文学、诗词等传统</w:t>
      </w:r>
      <w:r>
        <w:rPr>
          <w:rFonts w:hint="eastAsia"/>
        </w:rPr>
        <w:t>文化进校园活动</w:t>
      </w:r>
      <w:r>
        <w:t>50</w:t>
      </w:r>
      <w:r>
        <w:rPr>
          <w:rFonts w:hint="eastAsia"/>
        </w:rPr>
        <w:t>多场次。</w:t>
      </w:r>
      <w:r>
        <w:rPr>
          <w:spacing w:val="-8"/>
        </w:rPr>
        <w:t>12</w:t>
      </w:r>
      <w:r>
        <w:rPr>
          <w:rFonts w:hint="eastAsia"/>
          <w:spacing w:val="-8"/>
        </w:rPr>
        <w:t>月</w:t>
      </w:r>
      <w:r>
        <w:rPr>
          <w:spacing w:val="-4"/>
        </w:rPr>
        <w:t>1</w:t>
      </w:r>
      <w:r>
        <w:rPr>
          <w:rFonts w:hint="eastAsia"/>
          <w:spacing w:val="-4"/>
        </w:rPr>
        <w:t>日，组织民间文艺家协会、喜洋</w:t>
      </w:r>
      <w:r>
        <w:rPr>
          <w:rFonts w:hint="eastAsia"/>
          <w:spacing w:val="-8"/>
        </w:rPr>
        <w:t>洋乐队到南雄市小</w:t>
      </w:r>
      <w:r>
        <w:rPr>
          <w:rFonts w:hint="eastAsia"/>
          <w:spacing w:val="-4"/>
        </w:rPr>
        <w:t>岛社区大福名城开展“我为群众办实</w:t>
      </w:r>
      <w:r>
        <w:rPr>
          <w:rFonts w:hint="eastAsia"/>
          <w:spacing w:val="-8"/>
        </w:rPr>
        <w:t>事”</w:t>
      </w:r>
      <w:r>
        <w:rPr>
          <w:rFonts w:hint="eastAsia"/>
          <w:spacing w:val="-13"/>
        </w:rPr>
        <w:t>之文化惠民进社区文艺汇演</w:t>
      </w:r>
      <w:r>
        <w:rPr>
          <w:rFonts w:hint="eastAsia"/>
          <w:spacing w:val="-4"/>
        </w:rPr>
        <w:t>活动。</w:t>
      </w:r>
      <w:r>
        <w:rPr>
          <w:spacing w:val="-4"/>
        </w:rPr>
        <w:t>12</w:t>
      </w:r>
      <w:r>
        <w:rPr>
          <w:rFonts w:hint="eastAsia"/>
          <w:spacing w:val="-4"/>
        </w:rPr>
        <w:t>月</w:t>
      </w:r>
      <w:r>
        <w:rPr>
          <w:spacing w:val="-4"/>
        </w:rPr>
        <w:t>8</w:t>
      </w:r>
      <w:r>
        <w:rPr>
          <w:rFonts w:hint="eastAsia"/>
          <w:spacing w:val="-4"/>
        </w:rPr>
        <w:t>日，</w:t>
      </w:r>
      <w:r>
        <w:rPr>
          <w:rFonts w:hint="eastAsia"/>
          <w:spacing w:val="-13"/>
        </w:rPr>
        <w:t>组织民</w:t>
      </w:r>
      <w:r>
        <w:rPr>
          <w:rFonts w:hint="eastAsia"/>
          <w:spacing w:val="-17"/>
        </w:rPr>
        <w:t>间文</w:t>
      </w:r>
      <w:r>
        <w:rPr>
          <w:rFonts w:hint="eastAsia"/>
          <w:spacing w:val="-4"/>
        </w:rPr>
        <w:t>艺家</w:t>
      </w:r>
      <w:r>
        <w:rPr>
          <w:rFonts w:hint="eastAsia"/>
          <w:spacing w:val="8"/>
        </w:rPr>
        <w:t>协会、新时代艺术交流协会到江头</w:t>
      </w:r>
      <w:r>
        <w:rPr>
          <w:rFonts w:hint="eastAsia"/>
          <w:spacing w:val="4"/>
        </w:rPr>
        <w:t>镇涌溪村开展</w:t>
      </w:r>
      <w:r>
        <w:rPr>
          <w:rFonts w:hint="eastAsia"/>
          <w:spacing w:val="8"/>
        </w:rPr>
        <w:t>“我为</w:t>
      </w:r>
      <w:r>
        <w:rPr>
          <w:rFonts w:hint="eastAsia"/>
          <w:spacing w:val="17"/>
        </w:rPr>
        <w:t>群众</w:t>
      </w:r>
      <w:r>
        <w:rPr>
          <w:rFonts w:hint="eastAsia"/>
          <w:spacing w:val="4"/>
        </w:rPr>
        <w:t>办实事”送音乐</w:t>
      </w:r>
      <w:r>
        <w:rPr>
          <w:rFonts w:hint="eastAsia"/>
          <w:spacing w:val="8"/>
        </w:rPr>
        <w:t>、</w:t>
      </w:r>
      <w:r>
        <w:rPr>
          <w:rFonts w:hint="eastAsia"/>
          <w:spacing w:val="4"/>
        </w:rPr>
        <w:t>戏曲进</w:t>
      </w:r>
      <w:r>
        <w:rPr>
          <w:rFonts w:hint="eastAsia"/>
          <w:spacing w:val="13"/>
        </w:rPr>
        <w:t>乡村文艺汇演活动。</w:t>
      </w:r>
    </w:p>
    <w:p w14:paraId="652906DB">
      <w:pPr>
        <w:pStyle w:val="15"/>
      </w:pPr>
      <w:r>
        <w:rPr>
          <w:rStyle w:val="19"/>
          <w:rFonts w:hint="eastAsia"/>
        </w:rPr>
        <w:t>【文艺创作】　</w:t>
      </w:r>
      <w:r>
        <w:t>2021</w:t>
      </w:r>
      <w:r>
        <w:rPr>
          <w:rFonts w:hint="eastAsia"/>
        </w:rPr>
        <w:t>年，南雄市文联出版《珠玑文艺》《珠玑诗苑》《南雄市会员优秀作品集》各</w:t>
      </w:r>
      <w:r>
        <w:t>1</w:t>
      </w:r>
      <w:r>
        <w:rPr>
          <w:rFonts w:hint="eastAsia"/>
        </w:rPr>
        <w:t>期、完成创</w:t>
      </w:r>
      <w:r>
        <w:rPr>
          <w:rFonts w:hint="eastAsia"/>
          <w:spacing w:val="-8"/>
        </w:rPr>
        <w:t>作长篇散文集</w:t>
      </w:r>
      <w:r>
        <w:rPr>
          <w:spacing w:val="-8"/>
        </w:rPr>
        <w:t>1</w:t>
      </w:r>
      <w:r>
        <w:rPr>
          <w:rFonts w:hint="eastAsia"/>
          <w:spacing w:val="-8"/>
        </w:rPr>
        <w:t>部、长篇小说</w:t>
      </w:r>
      <w:r>
        <w:rPr>
          <w:spacing w:val="-8"/>
        </w:rPr>
        <w:t>1</w:t>
      </w:r>
      <w:r>
        <w:rPr>
          <w:rFonts w:hint="eastAsia"/>
          <w:spacing w:val="-8"/>
        </w:rPr>
        <w:t>部。围绕疫情防</w:t>
      </w:r>
      <w:r>
        <w:rPr>
          <w:rFonts w:hint="eastAsia"/>
          <w:spacing w:val="-4"/>
        </w:rPr>
        <w:t>控和复工复产创作</w:t>
      </w:r>
      <w:r>
        <w:rPr>
          <w:spacing w:val="-4"/>
        </w:rPr>
        <w:t>1000</w:t>
      </w:r>
      <w:r>
        <w:rPr>
          <w:rFonts w:hint="eastAsia"/>
          <w:spacing w:val="-4"/>
        </w:rPr>
        <w:t>多</w:t>
      </w:r>
      <w:r>
        <w:rPr>
          <w:rFonts w:hint="eastAsia"/>
          <w:spacing w:val="-8"/>
        </w:rPr>
        <w:t>部文</w:t>
      </w:r>
      <w:r>
        <w:rPr>
          <w:rFonts w:hint="eastAsia"/>
          <w:spacing w:val="4"/>
        </w:rPr>
        <w:t>艺</w:t>
      </w:r>
      <w:r>
        <w:rPr>
          <w:rFonts w:hint="eastAsia"/>
          <w:spacing w:val="13"/>
        </w:rPr>
        <w:t>作品，作家协会会员在国家级刊物上发表作品</w:t>
      </w:r>
      <w:r>
        <w:rPr>
          <w:spacing w:val="13"/>
        </w:rPr>
        <w:t>2</w:t>
      </w:r>
      <w:r>
        <w:rPr>
          <w:rFonts w:hint="eastAsia"/>
          <w:spacing w:val="13"/>
        </w:rPr>
        <w:t>篇，省级刊物</w:t>
      </w:r>
      <w:r>
        <w:rPr>
          <w:rFonts w:hint="eastAsia"/>
        </w:rPr>
        <w:t>上发表作品</w:t>
      </w:r>
      <w:r>
        <w:t>10</w:t>
      </w:r>
      <w:r>
        <w:rPr>
          <w:rFonts w:hint="eastAsia"/>
        </w:rPr>
        <w:t>篇，韶关市级发表作品</w:t>
      </w:r>
      <w:r>
        <w:t>50</w:t>
      </w:r>
      <w:r>
        <w:rPr>
          <w:rFonts w:hint="eastAsia"/>
        </w:rPr>
        <w:t>篇。</w:t>
      </w:r>
    </w:p>
    <w:p w14:paraId="1196D09B">
      <w:pPr>
        <w:pStyle w:val="25"/>
      </w:pPr>
      <w:r>
        <w:rPr>
          <w:rFonts w:hint="eastAsia"/>
        </w:rPr>
        <w:t>　　　　　</w:t>
      </w:r>
      <w:r>
        <w:t xml:space="preserve">  </w:t>
      </w:r>
      <w:r>
        <w:rPr>
          <w:rFonts w:hint="eastAsia"/>
        </w:rPr>
        <w:t>（李慧敏）</w:t>
      </w:r>
    </w:p>
    <w:p w14:paraId="756846A8">
      <w:pPr>
        <w:pStyle w:val="28"/>
      </w:pPr>
      <w:r>
        <w:rPr>
          <w:rFonts w:hint="eastAsia"/>
        </w:rPr>
        <w:t>南雄市社会科学联合会</w:t>
      </w:r>
    </w:p>
    <w:p w14:paraId="3570988A">
      <w:pPr>
        <w:pStyle w:val="15"/>
      </w:pPr>
      <w:r>
        <w:rPr>
          <w:rStyle w:val="19"/>
          <w:rFonts w:hint="eastAsia"/>
          <w:spacing w:val="-8"/>
        </w:rPr>
        <w:t>【概况】　</w:t>
      </w:r>
      <w:r>
        <w:rPr>
          <w:rFonts w:hint="eastAsia"/>
          <w:spacing w:val="-8"/>
        </w:rPr>
        <w:t>南雄市社会科学联合会（简称“南雄市社科联”）</w:t>
      </w:r>
      <w:r>
        <w:rPr>
          <w:rFonts w:hint="eastAsia"/>
          <w:spacing w:val="-4"/>
        </w:rPr>
        <w:t>是南雄市从事社会科学研究、普及</w:t>
      </w:r>
      <w:r>
        <w:rPr>
          <w:rFonts w:hint="eastAsia"/>
          <w:spacing w:val="4"/>
        </w:rPr>
        <w:t>的正科级参公</w:t>
      </w:r>
      <w:r>
        <w:rPr>
          <w:rFonts w:hint="eastAsia"/>
        </w:rPr>
        <w:t>单位。设主席</w:t>
      </w:r>
      <w:r>
        <w:t>1</w:t>
      </w:r>
      <w:r>
        <w:rPr>
          <w:rFonts w:hint="eastAsia"/>
        </w:rPr>
        <w:t>人。</w:t>
      </w:r>
      <w:r>
        <w:t>2019</w:t>
      </w:r>
      <w:r>
        <w:rPr>
          <w:rFonts w:hint="eastAsia"/>
        </w:rPr>
        <w:t>年经市编委会批准，增设</w:t>
      </w:r>
      <w:r>
        <w:t>1</w:t>
      </w:r>
      <w:r>
        <w:rPr>
          <w:rFonts w:hint="eastAsia"/>
        </w:rPr>
        <w:t>名聘用人员。</w:t>
      </w:r>
    </w:p>
    <w:p w14:paraId="7FC31776">
      <w:pPr>
        <w:pStyle w:val="15"/>
      </w:pPr>
      <w:r>
        <w:rPr>
          <w:rStyle w:val="19"/>
          <w:rFonts w:hint="eastAsia"/>
        </w:rPr>
        <w:t>【社科课题研究和项目申报】　</w:t>
      </w:r>
      <w:r>
        <w:t>2021</w:t>
      </w:r>
      <w:r>
        <w:rPr>
          <w:rFonts w:hint="eastAsia"/>
        </w:rPr>
        <w:t>年</w:t>
      </w:r>
      <w:r>
        <w:t>3</w:t>
      </w:r>
      <w:r>
        <w:rPr>
          <w:rFonts w:hint="eastAsia"/>
          <w:spacing w:val="13"/>
        </w:rPr>
        <w:t>月，</w:t>
      </w:r>
      <w:r>
        <w:rPr>
          <w:rFonts w:hint="eastAsia"/>
          <w:spacing w:val="8"/>
        </w:rPr>
        <w:t>南雄市社科联参与韶关学院牵头</w:t>
      </w:r>
      <w:r>
        <w:rPr>
          <w:rFonts w:hint="eastAsia"/>
          <w:spacing w:val="13"/>
        </w:rPr>
        <w:t>组织的《人</w:t>
      </w:r>
      <w:r>
        <w:rPr>
          <w:rFonts w:hint="eastAsia"/>
          <w:spacing w:val="8"/>
        </w:rPr>
        <w:t>文韶关》的组稿、</w:t>
      </w:r>
      <w:r>
        <w:rPr>
          <w:rFonts w:hint="eastAsia"/>
          <w:spacing w:val="13"/>
        </w:rPr>
        <w:t>资</w:t>
      </w:r>
      <w:r>
        <w:rPr>
          <w:rFonts w:hint="eastAsia"/>
        </w:rPr>
        <w:t>料搜</w:t>
      </w:r>
      <w:r>
        <w:rPr>
          <w:rFonts w:hint="eastAsia"/>
          <w:spacing w:val="-4"/>
        </w:rPr>
        <w:t>集工作。</w:t>
      </w:r>
      <w:r>
        <w:t>6</w:t>
      </w:r>
      <w:r>
        <w:rPr>
          <w:rFonts w:hint="eastAsia"/>
        </w:rPr>
        <w:t>月</w:t>
      </w:r>
      <w:r>
        <w:t>28</w:t>
      </w:r>
      <w:r>
        <w:rPr>
          <w:rFonts w:hint="eastAsia"/>
        </w:rPr>
        <w:t>日，组织省社科联基地河南村的党员开展建党百年系列文艺活动。搜集整理油山镇上朔红军宿营地资料，申报韶关社科基地，</w:t>
      </w:r>
      <w:r>
        <w:t>9</w:t>
      </w:r>
      <w:r>
        <w:rPr>
          <w:rFonts w:hint="eastAsia"/>
        </w:rPr>
        <w:t>月申报成功，被韶关社科联授予“韶关社科知识普及教育基地”。</w:t>
      </w:r>
      <w:r>
        <w:t>10</w:t>
      </w:r>
      <w:r>
        <w:rPr>
          <w:rFonts w:hint="eastAsia"/>
        </w:rPr>
        <w:t>月</w:t>
      </w:r>
      <w:r>
        <w:t>26</w:t>
      </w:r>
      <w:r>
        <w:rPr>
          <w:rFonts w:hint="eastAsia"/>
        </w:rPr>
        <w:t>日，与韶关市社科联组织社科界</w:t>
      </w:r>
      <w:r>
        <w:t>38</w:t>
      </w:r>
      <w:r>
        <w:rPr>
          <w:rFonts w:hint="eastAsia"/>
        </w:rPr>
        <w:t>名专家学者到南雄水口战役陈列馆进行社科活动、油山上朔红军长征宿营地开展重走长征路社科实践活动。</w:t>
      </w:r>
    </w:p>
    <w:p w14:paraId="3FB182B7">
      <w:pPr>
        <w:pStyle w:val="15"/>
        <w:rPr>
          <w:rFonts w:ascii="方正楷体_GBK" w:eastAsia="方正楷体_GBK" w:cs="方正楷体_GBK"/>
        </w:rPr>
      </w:pPr>
      <w:r>
        <w:rPr>
          <w:rStyle w:val="19"/>
          <w:rFonts w:hint="eastAsia"/>
        </w:rPr>
        <w:t>【社科活动】　</w:t>
      </w:r>
      <w:r>
        <w:t>2021</w:t>
      </w:r>
      <w:r>
        <w:rPr>
          <w:rFonts w:hint="eastAsia"/>
        </w:rPr>
        <w:t>年</w:t>
      </w:r>
      <w:r>
        <w:t>11</w:t>
      </w:r>
      <w:r>
        <w:rPr>
          <w:rFonts w:hint="eastAsia"/>
        </w:rPr>
        <w:t>月</w:t>
      </w:r>
      <w:r>
        <w:t>19</w:t>
      </w:r>
      <w:r>
        <w:rPr>
          <w:rFonts w:hint="eastAsia"/>
        </w:rPr>
        <w:t>日，南雄市社科联在南雄第二中学组织</w:t>
      </w:r>
      <w:r>
        <w:t>530</w:t>
      </w:r>
      <w:r>
        <w:rPr>
          <w:rFonts w:hint="eastAsia"/>
        </w:rPr>
        <w:t>多名师生参与《从朗读中体悟真情实感》、在市一中组织</w:t>
      </w:r>
      <w:r>
        <w:t>620</w:t>
      </w:r>
      <w:r>
        <w:rPr>
          <w:rFonts w:hint="eastAsia"/>
        </w:rPr>
        <w:t>名家长参与《做智慧父母</w:t>
      </w:r>
      <w:r>
        <w:t xml:space="preserve">  </w:t>
      </w:r>
      <w:r>
        <w:rPr>
          <w:rFonts w:hint="eastAsia"/>
        </w:rPr>
        <w:t>育优秀孩子》专题社科知识讲座。　　　</w:t>
      </w:r>
      <w:r>
        <w:t xml:space="preserve">  </w:t>
      </w:r>
      <w:r>
        <w:rPr>
          <w:rFonts w:hint="eastAsia" w:ascii="方正楷体_GBK" w:eastAsia="方正楷体_GBK" w:cs="方正楷体_GBK"/>
        </w:rPr>
        <w:t>（张　悦）</w:t>
      </w:r>
    </w:p>
    <w:p w14:paraId="2B6E525D">
      <w:pPr>
        <w:pStyle w:val="28"/>
      </w:pPr>
      <w:r>
        <w:rPr>
          <w:rFonts w:hint="eastAsia"/>
        </w:rPr>
        <w:t>南雄市归国华侨联合会</w:t>
      </w:r>
    </w:p>
    <w:p w14:paraId="40661820">
      <w:pPr>
        <w:pStyle w:val="15"/>
      </w:pPr>
      <w:r>
        <w:rPr>
          <w:rStyle w:val="19"/>
          <w:rFonts w:hint="eastAsia"/>
        </w:rPr>
        <w:t>【概况】　</w:t>
      </w:r>
      <w:r>
        <w:rPr>
          <w:rFonts w:hint="eastAsia"/>
        </w:rPr>
        <w:t>南雄市归国华侨联合会（简称“南雄市侨联”）</w:t>
      </w:r>
      <w:r>
        <w:rPr>
          <w:rFonts w:hint="eastAsia"/>
          <w:spacing w:val="-4"/>
        </w:rPr>
        <w:t>属中国共产党领导的由全市归</w:t>
      </w:r>
      <w:r>
        <w:rPr>
          <w:rFonts w:hint="eastAsia"/>
          <w:spacing w:val="-8"/>
        </w:rPr>
        <w:t>侨、</w:t>
      </w:r>
      <w:r>
        <w:rPr>
          <w:rFonts w:hint="eastAsia"/>
          <w:spacing w:val="-13"/>
        </w:rPr>
        <w:t>侨眷组</w:t>
      </w:r>
      <w:r>
        <w:rPr>
          <w:rFonts w:hint="eastAsia"/>
          <w:spacing w:val="-8"/>
        </w:rPr>
        <w:t>成的全市性人民团体，是党和政府</w:t>
      </w:r>
      <w:r>
        <w:rPr>
          <w:rFonts w:hint="eastAsia"/>
          <w:spacing w:val="-4"/>
        </w:rPr>
        <w:t>联</w:t>
      </w:r>
      <w:r>
        <w:rPr>
          <w:rFonts w:hint="eastAsia"/>
        </w:rPr>
        <w:t>系广大归侨、侨眷和海外侨胞的桥梁和纽带。</w:t>
      </w:r>
      <w:r>
        <w:t>2019</w:t>
      </w:r>
      <w:r>
        <w:rPr>
          <w:rFonts w:hint="eastAsia"/>
        </w:rPr>
        <w:t>年机构改革后，实行与市委统战部合署办公，归口市委统战部管理。</w:t>
      </w:r>
    </w:p>
    <w:p w14:paraId="7718CA22">
      <w:pPr>
        <w:pStyle w:val="15"/>
      </w:pPr>
      <w:r>
        <w:rPr>
          <w:rStyle w:val="19"/>
          <w:rFonts w:hint="eastAsia"/>
        </w:rPr>
        <w:t>【换届选举】　</w:t>
      </w:r>
      <w:r>
        <w:t>2021</w:t>
      </w:r>
      <w:r>
        <w:rPr>
          <w:rFonts w:hint="eastAsia"/>
        </w:rPr>
        <w:t>年</w:t>
      </w:r>
      <w:r>
        <w:t>6</w:t>
      </w:r>
      <w:r>
        <w:rPr>
          <w:rFonts w:hint="eastAsia"/>
        </w:rPr>
        <w:t>月</w:t>
      </w:r>
      <w:r>
        <w:t>11</w:t>
      </w:r>
      <w:r>
        <w:rPr>
          <w:rFonts w:hint="eastAsia"/>
        </w:rPr>
        <w:t>日，南雄市召开第四次归侨侨眷代表大会，全市归侨、侨眷代表和基层侨务工作者代表参加会议，选举产生南雄市归国华侨联合会第四届委员会，选举产生新一届侨联领导班子。</w:t>
      </w:r>
    </w:p>
    <w:p w14:paraId="18549CF1">
      <w:pPr>
        <w:pStyle w:val="15"/>
      </w:pPr>
      <w:r>
        <w:rPr>
          <w:rStyle w:val="19"/>
          <w:rFonts w:hint="eastAsia"/>
        </w:rPr>
        <w:t>【困难归侨侨眷救助】　</w:t>
      </w:r>
      <w:r>
        <w:t>2021</w:t>
      </w:r>
      <w:r>
        <w:rPr>
          <w:rFonts w:hint="eastAsia"/>
        </w:rPr>
        <w:t>年，南雄市为</w:t>
      </w:r>
      <w:r>
        <w:t>13</w:t>
      </w:r>
      <w:r>
        <w:rPr>
          <w:rFonts w:hint="eastAsia"/>
        </w:rPr>
        <w:t>位归侨侨眷发放春节慰问款</w:t>
      </w:r>
      <w:r>
        <w:t>6500</w:t>
      </w:r>
      <w:r>
        <w:rPr>
          <w:rFonts w:hint="eastAsia"/>
        </w:rPr>
        <w:t>元；为</w:t>
      </w:r>
      <w:r>
        <w:t>5</w:t>
      </w:r>
      <w:r>
        <w:rPr>
          <w:rFonts w:hint="eastAsia"/>
        </w:rPr>
        <w:t>位困难归侨发放临时救助资金</w:t>
      </w:r>
      <w:r>
        <w:t>2.2</w:t>
      </w:r>
      <w:r>
        <w:rPr>
          <w:rFonts w:hint="eastAsia"/>
        </w:rPr>
        <w:t>万元；为</w:t>
      </w:r>
      <w:r>
        <w:t>1</w:t>
      </w:r>
      <w:r>
        <w:rPr>
          <w:rFonts w:hint="eastAsia"/>
        </w:rPr>
        <w:t>名特困老归侨争取韶关市侨联“爱心助老”项目资金</w:t>
      </w:r>
      <w:r>
        <w:t>2700</w:t>
      </w:r>
      <w:r>
        <w:rPr>
          <w:rFonts w:hint="eastAsia"/>
        </w:rPr>
        <w:t>元解决基本生活困难；为归侨、侨眷及其他有需要困难人士发放“爱心棉衣”</w:t>
      </w:r>
      <w:r>
        <w:t>200</w:t>
      </w:r>
      <w:r>
        <w:rPr>
          <w:rFonts w:hint="eastAsia"/>
        </w:rPr>
        <w:t>件。</w:t>
      </w:r>
    </w:p>
    <w:p w14:paraId="69ED4371">
      <w:pPr>
        <w:pStyle w:val="15"/>
      </w:pPr>
      <w:r>
        <w:rPr>
          <w:rStyle w:val="19"/>
          <w:rFonts w:hint="eastAsia"/>
        </w:rPr>
        <w:t>【侨界奖教奖学】　</w:t>
      </w:r>
      <w:r>
        <w:t>2021</w:t>
      </w:r>
      <w:r>
        <w:rPr>
          <w:rFonts w:hint="eastAsia"/>
        </w:rPr>
        <w:t>年，南雄市侨联联合市教育局向韶关市侨联推荐</w:t>
      </w:r>
      <w:r>
        <w:t>1</w:t>
      </w:r>
      <w:r>
        <w:rPr>
          <w:rFonts w:hint="eastAsia"/>
        </w:rPr>
        <w:t>名优秀教师和</w:t>
      </w:r>
      <w:r>
        <w:t>1</w:t>
      </w:r>
      <w:r>
        <w:rPr>
          <w:rFonts w:hint="eastAsia"/>
        </w:rPr>
        <w:t>名优秀学生，作为</w:t>
      </w:r>
      <w:r>
        <w:t>2021</w:t>
      </w:r>
      <w:r>
        <w:rPr>
          <w:rFonts w:hint="eastAsia"/>
        </w:rPr>
        <w:t>年度“慈爱基金·侨界奖教奖学”奖励对象。</w:t>
      </w:r>
      <w:r>
        <w:t>2</w:t>
      </w:r>
      <w:r>
        <w:rPr>
          <w:rFonts w:hint="eastAsia"/>
        </w:rPr>
        <w:t>名优秀师生均入选奖励对象，分别获得</w:t>
      </w:r>
      <w:r>
        <w:t>5000</w:t>
      </w:r>
      <w:r>
        <w:rPr>
          <w:rFonts w:hint="eastAsia"/>
        </w:rPr>
        <w:t>元、</w:t>
      </w:r>
      <w:r>
        <w:t>2000</w:t>
      </w:r>
      <w:r>
        <w:rPr>
          <w:rFonts w:hint="eastAsia"/>
        </w:rPr>
        <w:t>元奖励。</w:t>
      </w:r>
    </w:p>
    <w:p w14:paraId="12F3CFC7">
      <w:pPr>
        <w:pStyle w:val="15"/>
        <w:spacing w:before="340"/>
        <w:rPr>
          <w:rFonts w:ascii="方正楷体_GBK" w:eastAsia="方正楷体_GBK" w:cs="方正楷体_GBK"/>
        </w:rPr>
      </w:pPr>
      <w:r>
        <w:rPr>
          <w:rStyle w:val="19"/>
          <w:rFonts w:hint="eastAsia"/>
        </w:rPr>
        <w:t>【侨情普查】　</w:t>
      </w:r>
      <w:r>
        <w:t>2021</w:t>
      </w:r>
      <w:r>
        <w:rPr>
          <w:rFonts w:hint="eastAsia"/>
        </w:rPr>
        <w:t>年</w:t>
      </w:r>
      <w:r>
        <w:t>6</w:t>
      </w:r>
      <w:r>
        <w:rPr>
          <w:rFonts w:hint="eastAsia"/>
        </w:rPr>
        <w:t>月，南雄市侨联与市委统战部联合发文，在全市范围内开展侨情普查工作，完善南雄市归侨、侨眷及留学生台账，收集、更新</w:t>
      </w:r>
      <w:r>
        <w:t>11</w:t>
      </w:r>
      <w:r>
        <w:rPr>
          <w:rFonts w:hint="eastAsia"/>
        </w:rPr>
        <w:t>名归侨、</w:t>
      </w:r>
      <w:r>
        <w:t>83</w:t>
      </w:r>
      <w:r>
        <w:rPr>
          <w:rFonts w:hint="eastAsia"/>
        </w:rPr>
        <w:t>名侨眷和</w:t>
      </w:r>
      <w:r>
        <w:t>33</w:t>
      </w:r>
      <w:r>
        <w:rPr>
          <w:rFonts w:hint="eastAsia"/>
        </w:rPr>
        <w:t>名留学生信息。　　　</w:t>
      </w:r>
      <w:r>
        <w:t xml:space="preserve">  </w:t>
      </w:r>
      <w:r>
        <w:rPr>
          <w:rFonts w:hint="eastAsia" w:ascii="方正楷体_GBK" w:eastAsia="方正楷体_GBK" w:cs="方正楷体_GBK"/>
        </w:rPr>
        <w:t>（黄秋婷）</w:t>
      </w:r>
    </w:p>
    <w:p w14:paraId="72C3C600">
      <w:pPr>
        <w:pStyle w:val="14"/>
      </w:pPr>
      <w:r>
        <w:rPr>
          <w:rFonts w:hint="eastAsia"/>
        </w:rPr>
        <w:t>南雄市红十字会</w:t>
      </w:r>
    </w:p>
    <w:p w14:paraId="29E44346">
      <w:pPr>
        <w:pStyle w:val="15"/>
      </w:pPr>
      <w:r>
        <w:rPr>
          <w:rStyle w:val="19"/>
          <w:rFonts w:hint="eastAsia"/>
        </w:rPr>
        <w:t>【概况】　</w:t>
      </w:r>
      <w:r>
        <w:rPr>
          <w:rFonts w:hint="eastAsia"/>
        </w:rPr>
        <w:t>南雄市红十字会于</w:t>
      </w:r>
      <w:r>
        <w:t>1992</w:t>
      </w:r>
      <w:r>
        <w:rPr>
          <w:rFonts w:hint="eastAsia"/>
        </w:rPr>
        <w:t>年</w:t>
      </w:r>
      <w:r>
        <w:t>8</w:t>
      </w:r>
      <w:r>
        <w:rPr>
          <w:rFonts w:hint="eastAsia"/>
        </w:rPr>
        <w:t>月设立机构，</w:t>
      </w:r>
      <w:r>
        <w:t>2020</w:t>
      </w:r>
      <w:r>
        <w:rPr>
          <w:rFonts w:hint="eastAsia"/>
        </w:rPr>
        <w:t>年</w:t>
      </w:r>
      <w:r>
        <w:t>11</w:t>
      </w:r>
      <w:r>
        <w:rPr>
          <w:rFonts w:hint="eastAsia"/>
        </w:rPr>
        <w:t>月</w:t>
      </w:r>
      <w:r>
        <w:t>19</w:t>
      </w:r>
      <w:r>
        <w:rPr>
          <w:rFonts w:hint="eastAsia"/>
        </w:rPr>
        <w:t>日核定为正股级单位，由市卫生健康局统一领导和管理，事业编制</w:t>
      </w:r>
      <w:r>
        <w:t>2</w:t>
      </w:r>
      <w:r>
        <w:rPr>
          <w:rFonts w:hint="eastAsia"/>
        </w:rPr>
        <w:t>名。</w:t>
      </w:r>
    </w:p>
    <w:p w14:paraId="4D53C873">
      <w:pPr>
        <w:pStyle w:val="15"/>
      </w:pPr>
      <w:r>
        <w:rPr>
          <w:rStyle w:val="19"/>
          <w:rFonts w:hint="eastAsia"/>
        </w:rPr>
        <w:t>【世界红十字日宣传活动】　</w:t>
      </w:r>
      <w:r>
        <w:t>2021</w:t>
      </w:r>
      <w:r>
        <w:rPr>
          <w:rFonts w:hint="eastAsia"/>
        </w:rPr>
        <w:t>年</w:t>
      </w:r>
      <w:r>
        <w:t>5</w:t>
      </w:r>
      <w:r>
        <w:rPr>
          <w:rFonts w:hint="eastAsia"/>
        </w:rPr>
        <w:t>月</w:t>
      </w:r>
      <w:r>
        <w:t>8</w:t>
      </w:r>
      <w:r>
        <w:rPr>
          <w:rFonts w:hint="eastAsia"/>
        </w:rPr>
        <w:t>日，南雄市红十字会围绕“世界红十字会日”在三影塔广场、雄州公园等公众场合举办宣传活动、现场发放人体器官捐献宣传资料和造血干细胞宣传资料，动员全市各单位使用</w:t>
      </w:r>
      <w:r>
        <w:t>LED</w:t>
      </w:r>
      <w:r>
        <w:rPr>
          <w:rFonts w:hint="eastAsia"/>
        </w:rPr>
        <w:t>屏幕滚动播放等宣传手段，让广大市民多方位了解“人道、博爱、奉献”红十字精神；至</w:t>
      </w:r>
      <w:r>
        <w:t>12</w:t>
      </w:r>
      <w:r>
        <w:rPr>
          <w:rFonts w:hint="eastAsia"/>
        </w:rPr>
        <w:t>月全市成功捐献造血干细胞一例。</w:t>
      </w:r>
    </w:p>
    <w:p w14:paraId="43D438A5">
      <w:pPr>
        <w:pStyle w:val="15"/>
      </w:pPr>
      <w:r>
        <w:rPr>
          <w:rStyle w:val="19"/>
          <w:rFonts w:hint="eastAsia"/>
          <w:spacing w:val="-8"/>
        </w:rPr>
        <w:t>【“春节送温暖”活动】　</w:t>
      </w:r>
      <w:r>
        <w:rPr>
          <w:spacing w:val="-8"/>
        </w:rPr>
        <w:t>2021</w:t>
      </w:r>
      <w:r>
        <w:rPr>
          <w:rFonts w:hint="eastAsia"/>
        </w:rPr>
        <w:t>年，南雄市红十字会对雄州街道上坪村</w:t>
      </w:r>
      <w:r>
        <w:t>34</w:t>
      </w:r>
      <w:r>
        <w:rPr>
          <w:rFonts w:hint="eastAsia"/>
        </w:rPr>
        <w:t>户困难群众、韶西</w:t>
      </w:r>
      <w:r>
        <w:rPr>
          <w:rFonts w:hint="eastAsia"/>
          <w:spacing w:val="-8"/>
        </w:rPr>
        <w:t>医院在</w:t>
      </w:r>
      <w:r>
        <w:rPr>
          <w:rFonts w:hint="eastAsia"/>
          <w:spacing w:val="-4"/>
        </w:rPr>
        <w:t>管</w:t>
      </w:r>
      <w:r>
        <w:rPr>
          <w:spacing w:val="-4"/>
        </w:rPr>
        <w:t>4</w:t>
      </w:r>
      <w:r>
        <w:rPr>
          <w:rFonts w:hint="eastAsia"/>
          <w:spacing w:val="-4"/>
        </w:rPr>
        <w:t>名南雄户籍麻风病人、</w:t>
      </w:r>
      <w:r>
        <w:rPr>
          <w:rFonts w:hint="eastAsia"/>
        </w:rPr>
        <w:t>“小天使”</w:t>
      </w:r>
      <w:r>
        <w:rPr>
          <w:rFonts w:hint="eastAsia"/>
          <w:spacing w:val="-4"/>
        </w:rPr>
        <w:t>白血病救助</w:t>
      </w:r>
      <w:r>
        <w:rPr>
          <w:rFonts w:hint="eastAsia"/>
          <w:spacing w:val="-8"/>
        </w:rPr>
        <w:t>对象、先心病筛查救</w:t>
      </w:r>
      <w:r>
        <w:rPr>
          <w:rFonts w:hint="eastAsia"/>
        </w:rPr>
        <w:t>助对象等</w:t>
      </w:r>
      <w:r>
        <w:t>15</w:t>
      </w:r>
      <w:r>
        <w:rPr>
          <w:rFonts w:hint="eastAsia"/>
        </w:rPr>
        <w:t>名患儿和</w:t>
      </w:r>
      <w:r>
        <w:t>1</w:t>
      </w:r>
      <w:r>
        <w:rPr>
          <w:rFonts w:hint="eastAsia"/>
        </w:rPr>
        <w:t>名造血干细胞成功捐献者送去春节前慰问，发放大米、食用油、毛毯、温暖包等慰问品，鼓励慰问对象要增强对生活信心，使他们度过一个祥和幸福春节。</w:t>
      </w:r>
    </w:p>
    <w:p w14:paraId="55189884">
      <w:pPr>
        <w:pStyle w:val="15"/>
      </w:pPr>
      <w:r>
        <w:rPr>
          <w:rStyle w:val="19"/>
          <w:rFonts w:hint="eastAsia"/>
        </w:rPr>
        <w:t>【无偿献血工作】　</w:t>
      </w:r>
      <w:r>
        <w:t>2021</w:t>
      </w:r>
      <w:r>
        <w:rPr>
          <w:rFonts w:hint="eastAsia"/>
        </w:rPr>
        <w:t>年，南雄市红十字建</w:t>
      </w:r>
      <w:r>
        <w:rPr>
          <w:rFonts w:hint="eastAsia"/>
          <w:spacing w:val="-4"/>
        </w:rPr>
        <w:t>立多部门协作无偿献血工作协调联动机制，采集全血</w:t>
      </w:r>
      <w:r>
        <w:rPr>
          <w:spacing w:val="-4"/>
        </w:rPr>
        <w:t>2564</w:t>
      </w:r>
      <w:r>
        <w:rPr>
          <w:rFonts w:hint="eastAsia"/>
          <w:spacing w:val="-4"/>
        </w:rPr>
        <w:t>人次、采血量</w:t>
      </w:r>
      <w:r>
        <w:rPr>
          <w:spacing w:val="-4"/>
        </w:rPr>
        <w:t>81.6</w:t>
      </w:r>
      <w:r>
        <w:rPr>
          <w:rFonts w:hint="eastAsia"/>
        </w:rPr>
        <w:t>万毫升血量，保障临床用血。</w:t>
      </w:r>
    </w:p>
    <w:p w14:paraId="628104EA">
      <w:pPr>
        <w:pStyle w:val="15"/>
      </w:pPr>
      <w:r>
        <w:rPr>
          <w:rStyle w:val="19"/>
          <w:rFonts w:hint="eastAsia"/>
        </w:rPr>
        <w:t>【贫困家庭先心病、白血病救治】　</w:t>
      </w:r>
      <w:r>
        <w:t>2021</w:t>
      </w:r>
      <w:r>
        <w:rPr>
          <w:rFonts w:hint="eastAsia"/>
        </w:rPr>
        <w:t>年，南雄市红十字会开展“小天使”白血病及先心病、风心病筛查救治活动，救助先心病患者</w:t>
      </w:r>
      <w:r>
        <w:t>10</w:t>
      </w:r>
      <w:r>
        <w:rPr>
          <w:rFonts w:hint="eastAsia"/>
        </w:rPr>
        <w:t>例，广东省中医院心脏团队完成救治，救助白血病患儿</w:t>
      </w:r>
      <w:r>
        <w:t>5</w:t>
      </w:r>
      <w:r>
        <w:rPr>
          <w:rFonts w:hint="eastAsia"/>
        </w:rPr>
        <w:t>例，每例白血病患儿获得国家红十字会小天使基金</w:t>
      </w:r>
      <w:r>
        <w:t>3</w:t>
      </w:r>
      <w:r>
        <w:rPr>
          <w:rFonts w:hint="eastAsia"/>
        </w:rPr>
        <w:t>万元到</w:t>
      </w:r>
      <w:r>
        <w:t>5</w:t>
      </w:r>
      <w:r>
        <w:rPr>
          <w:rFonts w:hint="eastAsia"/>
        </w:rPr>
        <w:t>万元人民币资助金额。</w:t>
      </w:r>
    </w:p>
    <w:p w14:paraId="3781DD67">
      <w:pPr>
        <w:pStyle w:val="15"/>
      </w:pPr>
      <w:r>
        <w:rPr>
          <w:rStyle w:val="19"/>
          <w:rFonts w:hint="eastAsia"/>
        </w:rPr>
        <w:t>【疫情防控期间接收物资资金管理】　</w:t>
      </w:r>
      <w:r>
        <w:t>2021</w:t>
      </w:r>
      <w:r>
        <w:rPr>
          <w:rFonts w:hint="eastAsia"/>
        </w:rPr>
        <w:t>年，南雄市红十字会结合部门“救灾、救助、救护”工作职</w:t>
      </w:r>
      <w:r>
        <w:rPr>
          <w:rFonts w:hint="eastAsia"/>
          <w:spacing w:val="-4"/>
        </w:rPr>
        <w:t>能，协助卫健部门开展疫情防控工作，接收社会各界捐赠物资、资金合计</w:t>
      </w:r>
      <w:r>
        <w:rPr>
          <w:spacing w:val="-4"/>
        </w:rPr>
        <w:t>75.6</w:t>
      </w:r>
      <w:r>
        <w:rPr>
          <w:rFonts w:hint="eastAsia"/>
          <w:spacing w:val="-4"/>
        </w:rPr>
        <w:t>万元。按定向捐赠要求，将所</w:t>
      </w:r>
      <w:r>
        <w:rPr>
          <w:rFonts w:hint="eastAsia"/>
        </w:rPr>
        <w:t>有接收物资、资金全部用于抗击新冠</w:t>
      </w:r>
      <w:r>
        <w:rPr>
          <w:rFonts w:hint="eastAsia"/>
          <w:spacing w:val="4"/>
        </w:rPr>
        <w:t>疫情防控工作。</w:t>
      </w:r>
    </w:p>
    <w:p w14:paraId="6DC52E08">
      <w:pPr>
        <w:pStyle w:val="25"/>
      </w:pPr>
      <w:r>
        <w:rPr>
          <w:rFonts w:hint="eastAsia"/>
        </w:rPr>
        <w:t>（郑丹丹）</w:t>
      </w:r>
    </w:p>
    <w:p w14:paraId="2F410474">
      <w:pPr>
        <w:rPr>
          <w:rFonts w:hint="eastAsia"/>
        </w:rPr>
      </w:pPr>
    </w:p>
    <w:p w14:paraId="5F61BE0F">
      <w:pPr>
        <w:rPr>
          <w:rFonts w:hint="eastAsia"/>
        </w:rPr>
      </w:pPr>
    </w:p>
    <w:p w14:paraId="70AB7C41">
      <w:pPr>
        <w:pStyle w:val="4"/>
      </w:pPr>
      <w:r>
        <w:rPr>
          <w:rFonts w:hint="eastAsia"/>
        </w:rPr>
        <w:t>法　治</w:t>
      </w:r>
    </w:p>
    <w:p w14:paraId="462A331B">
      <w:pPr>
        <w:pStyle w:val="5"/>
      </w:pPr>
      <w:r>
        <w:t>FAZHI</w:t>
      </w:r>
    </w:p>
    <w:p w14:paraId="69BEE136">
      <w:pPr>
        <w:pStyle w:val="14"/>
      </w:pPr>
      <w:r>
        <w:rPr>
          <w:rFonts w:hint="eastAsia"/>
        </w:rPr>
        <w:t>政法委及综治</w:t>
      </w:r>
    </w:p>
    <w:p w14:paraId="6AC7B17A">
      <w:pPr>
        <w:pStyle w:val="15"/>
      </w:pPr>
      <w:r>
        <w:rPr>
          <w:rStyle w:val="19"/>
          <w:rFonts w:hint="eastAsia"/>
        </w:rPr>
        <w:t>【概况】　</w:t>
      </w:r>
      <w:r>
        <w:rPr>
          <w:rFonts w:hint="eastAsia"/>
        </w:rPr>
        <w:t>中共南雄市委政法委员会（简称“南雄市委政法委”）是市委领导和管理政法工作职能部门。内设</w:t>
      </w:r>
      <w:r>
        <w:t>8</w:t>
      </w:r>
      <w:r>
        <w:rPr>
          <w:rFonts w:hint="eastAsia"/>
        </w:rPr>
        <w:t>个工作室：办公室、政工办、维稳工作室、综治工作室、防范工作室、基层社会治理工作室、法治监督室、法学会。</w:t>
      </w:r>
      <w:r>
        <w:t>2021</w:t>
      </w:r>
      <w:r>
        <w:rPr>
          <w:rFonts w:hint="eastAsia"/>
        </w:rPr>
        <w:t>年，南雄市委政法委以服务南雄经济社会高质量发展、维护社会大局稳定为主线，围绕政法队伍教育整顿、扫黑除恶斗争常态化、疫情防控、综治维稳、平安建设以及市域社会治理现代化等重点开展工作，发挥政法委机关牵头抓总作用，采取一系列行之有效的措施，取得一定成绩。</w:t>
      </w:r>
    </w:p>
    <w:p w14:paraId="170DAA47">
      <w:pPr>
        <w:pStyle w:val="15"/>
      </w:pPr>
      <w:r>
        <w:rPr>
          <w:rStyle w:val="19"/>
          <w:rFonts w:hint="eastAsia"/>
        </w:rPr>
        <w:t>【政法队伍整顿】　</w:t>
      </w:r>
      <w:r>
        <w:t>2021</w:t>
      </w:r>
      <w:r>
        <w:rPr>
          <w:rFonts w:hint="eastAsia"/>
        </w:rPr>
        <w:t>年，南雄市深入贯彻落实中共中央关于政法队伍教育整顿决策部署，严格做好“规定动作”，创新开展“自选动作”，全面推动政法队伍教育整顿工作走深走实。成立由市委书记任组长、市长任第一副组长、</w:t>
      </w:r>
      <w:r>
        <w:t>7</w:t>
      </w:r>
      <w:r>
        <w:rPr>
          <w:rFonts w:hint="eastAsia"/>
        </w:rPr>
        <w:t>名市领导任副组长及市相关单位分管负责人为成员的政法队伍教育整顿工作领导小组，下设工作专班，成立</w:t>
      </w:r>
      <w:r>
        <w:t>4</w:t>
      </w:r>
      <w:r>
        <w:rPr>
          <w:rFonts w:hint="eastAsia"/>
        </w:rPr>
        <w:t>个工作组，负责统筹推进全市政法队伍教育整顿工作。出台《南雄市政法队伍教育整顿实施方案》，建立“日报告、周调度”制度，组建督查组全面推进教育整顿工作。综合运用多种形式，上好党史第一课、理论学习必修课、红色传承初心课，组织政法干警全面开展学习教育。通过市委书记、政法委书记为政法干警上党课、市纪委书记作廉政报告、英模先进事迹报告会、警示教育大会、旁听职务犯罪庭审等方式，结合党史学习教育，全力推进教育整顿工</w:t>
      </w:r>
      <w:r>
        <w:rPr>
          <w:rFonts w:hint="eastAsia"/>
          <w:spacing w:val="-4"/>
        </w:rPr>
        <w:t>作。学习教育环节，市委政法委与市法院、</w:t>
      </w:r>
      <w:r>
        <w:rPr>
          <w:rFonts w:hint="eastAsia"/>
        </w:rPr>
        <w:t>市检察院、市公安局、市司法局等</w:t>
      </w:r>
      <w:r>
        <w:t>5</w:t>
      </w:r>
      <w:r>
        <w:rPr>
          <w:rFonts w:hint="eastAsia"/>
        </w:rPr>
        <w:t>个市直政法单位和下属基层政法单位均被评为优秀等次。压实主体责任，狠抓顽瘴痼疾整改。按照谈心谈话全覆盖要求，重点围绕“十个方面”内容，分层级进行，确保全员参与，做到见人见事见思想，完成三轮谈心谈话和个人自查事项填报工作，充分发挥领导班子成员示范引领作用，以“六大顽瘴痼疾”为重点，组织全市政法干警逐一对照检查。及时组织召开民主生活会（或组织生活会）深入查摆存在问题。全市</w:t>
      </w:r>
      <w:r>
        <w:t>618</w:t>
      </w:r>
      <w:r>
        <w:rPr>
          <w:rFonts w:hint="eastAsia"/>
        </w:rPr>
        <w:t>名政法干警完成三轮自查自纠工作，逐级开展谈心谈话</w:t>
      </w:r>
      <w:r>
        <w:t>2000</w:t>
      </w:r>
      <w:r>
        <w:rPr>
          <w:rFonts w:hint="eastAsia"/>
        </w:rPr>
        <w:t>余人次，完成个人自查事项报告表</w:t>
      </w:r>
      <w:r>
        <w:t>1854</w:t>
      </w:r>
      <w:r>
        <w:rPr>
          <w:rFonts w:hint="eastAsia"/>
        </w:rPr>
        <w:t>份，开展</w:t>
      </w:r>
      <w:r>
        <w:t>2</w:t>
      </w:r>
      <w:r>
        <w:rPr>
          <w:rFonts w:hint="eastAsia"/>
        </w:rPr>
        <w:t>轮全市性“自查从宽、被查从严”政策宣讲，已全部完成问题整改销号。查纠整改阶段，市委政法委与市法院、市检察院、市公安局、市司法局等</w:t>
      </w:r>
      <w:r>
        <w:t>5</w:t>
      </w:r>
      <w:r>
        <w:rPr>
          <w:rFonts w:hint="eastAsia"/>
        </w:rPr>
        <w:t>个市直政法单位和基层下属层政法单位均被评为优秀等次。把“我为群众办实事”实践活动贯穿教育整顿始终，召开座谈会、新闻发布会，收集各类意见和建议。发放“致全市市民的一封信”，广泛收集群众对政法系统工作的意见建议。完成</w:t>
      </w:r>
      <w:r>
        <w:t>6000</w:t>
      </w:r>
      <w:r>
        <w:rPr>
          <w:rFonts w:hint="eastAsia"/>
        </w:rPr>
        <w:t>多名群众走访登记，现场办公解决问题</w:t>
      </w:r>
      <w:r>
        <w:t>200</w:t>
      </w:r>
      <w:r>
        <w:rPr>
          <w:rFonts w:hint="eastAsia"/>
        </w:rPr>
        <w:t>多件，梳理群众意见建议</w:t>
      </w:r>
      <w:r>
        <w:t>624</w:t>
      </w:r>
      <w:r>
        <w:rPr>
          <w:rFonts w:hint="eastAsia"/>
        </w:rPr>
        <w:t>条，均予以交办处置。各政法部门结合工作实际推出防范打击电信诈骗、提高案件审结率、服刑人员远程会见等一系列为民办实事项目。南雄市政法队伍教育整顿各项任务按时高效完成，通过韶关市委和省驻韶指导组的现场评估验收，在三个环节中均被评为优秀等次。</w:t>
      </w:r>
    </w:p>
    <w:p w14:paraId="3D2E6AE0">
      <w:pPr>
        <w:pStyle w:val="15"/>
      </w:pPr>
      <w:r>
        <w:rPr>
          <w:rStyle w:val="19"/>
          <w:rFonts w:hint="eastAsia"/>
        </w:rPr>
        <w:t>【社会综合治理】　</w:t>
      </w:r>
      <w:r>
        <w:t>2021</w:t>
      </w:r>
      <w:r>
        <w:rPr>
          <w:rFonts w:hint="eastAsia"/>
        </w:rPr>
        <w:t>年，南雄市全面开展“社会治理我先行”活动，把政法队伍教育整顿、党史教育“我为群众办实事”和矛盾纠纷大排查三大主题活动融合推进，为创新社会基层治理添加新动力。依托平安建设协调机制，加强牵头抓总，抓好上情下达、具体指导、经验总结、督促落实，科学构建工作体系，组织各方面力量抓实推进。以村小组为网格单元，将全市划分</w:t>
      </w:r>
      <w:r>
        <w:t>2524</w:t>
      </w:r>
      <w:r>
        <w:rPr>
          <w:rFonts w:hint="eastAsia"/>
        </w:rPr>
        <w:t>个网</w:t>
      </w:r>
      <w:r>
        <w:rPr>
          <w:rFonts w:hint="eastAsia"/>
          <w:spacing w:val="-8"/>
        </w:rPr>
        <w:t>格，由镇、</w:t>
      </w:r>
      <w:r>
        <w:rPr>
          <w:rFonts w:hint="eastAsia"/>
          <w:spacing w:val="8"/>
        </w:rPr>
        <w:t>村两级党员干部下沉担任</w:t>
      </w:r>
      <w:r>
        <w:rPr>
          <w:rFonts w:hint="eastAsia"/>
          <w:spacing w:val="25"/>
        </w:rPr>
        <w:t>包村干部，</w:t>
      </w:r>
      <w:r>
        <w:rPr>
          <w:rFonts w:hint="eastAsia"/>
          <w:spacing w:val="17"/>
        </w:rPr>
        <w:t>确保每</w:t>
      </w:r>
      <w:r>
        <w:rPr>
          <w:rFonts w:hint="eastAsia"/>
          <w:spacing w:val="13"/>
        </w:rPr>
        <w:t>个网格（村小组）至</w:t>
      </w:r>
      <w:r>
        <w:rPr>
          <w:rFonts w:hint="eastAsia"/>
          <w:spacing w:val="-4"/>
        </w:rPr>
        <w:t>少有一名包</w:t>
      </w:r>
      <w:r>
        <w:rPr>
          <w:rFonts w:hint="eastAsia"/>
          <w:spacing w:val="4"/>
        </w:rPr>
        <w:t>村干部挂钩</w:t>
      </w:r>
      <w:r>
        <w:rPr>
          <w:rFonts w:hint="eastAsia"/>
          <w:spacing w:val="-8"/>
        </w:rPr>
        <w:t>联系，</w:t>
      </w:r>
      <w:r>
        <w:rPr>
          <w:spacing w:val="-8"/>
        </w:rPr>
        <w:t>2123</w:t>
      </w:r>
      <w:r>
        <w:rPr>
          <w:rFonts w:hint="eastAsia"/>
          <w:spacing w:val="-8"/>
        </w:rPr>
        <w:t>名党员干部</w:t>
      </w:r>
      <w:r>
        <w:rPr>
          <w:rFonts w:hint="eastAsia"/>
          <w:spacing w:val="13"/>
        </w:rPr>
        <w:t>担</w:t>
      </w:r>
      <w:r>
        <w:rPr>
          <w:rFonts w:hint="eastAsia"/>
          <w:spacing w:val="8"/>
        </w:rPr>
        <w:t>任</w:t>
      </w:r>
      <w:r>
        <w:rPr>
          <w:rFonts w:hint="eastAsia"/>
          <w:spacing w:val="4"/>
        </w:rPr>
        <w:t>包村责任人，实现</w:t>
      </w:r>
      <w:r>
        <w:rPr>
          <w:rFonts w:hint="eastAsia"/>
          <w:spacing w:val="8"/>
        </w:rPr>
        <w:t>“一个网格一包村干</w:t>
      </w:r>
      <w:r>
        <w:rPr>
          <w:rFonts w:hint="eastAsia"/>
          <w:spacing w:val="13"/>
        </w:rPr>
        <w:t>部”全覆盖。广大包村干部</w:t>
      </w:r>
      <w:r>
        <w:rPr>
          <w:rFonts w:hint="eastAsia"/>
        </w:rPr>
        <w:t>通过走访群众，落实“一周一走访”“一周一上报”，将社会治理触角延伸到基层第一线，将矛盾纠纷化解在基层，消除在萌芽，并深入群众帮助解决“急难愁盼”问题，筑牢维护社会和谐稳定的“第一道防线”。以绣花功夫抓基层社会治理，印发《南雄市“社会治理我先行”工作手册》，制定工作流程图，明确各方工作内容和责任，实行村小组网格化走访排查登记制度，收集群众基本情况和反映的问题，并对问题进行分类处置，配套制定《南雄市“一镇一法律团队”工作实施方案》《南雄市“街长制”平安志愿者的实施方案》，形成政府主导、覆盖城乡、可持续发展的</w:t>
      </w:r>
      <w:r>
        <w:rPr>
          <w:rFonts w:hint="eastAsia"/>
          <w:spacing w:val="-8"/>
        </w:rPr>
        <w:t>公共服务体系，建立“排查—上报—交办—处置（稳控）—归档”闭合工作流程，切实解决好联</w:t>
      </w:r>
      <w:r>
        <w:rPr>
          <w:rFonts w:hint="eastAsia"/>
          <w:spacing w:val="-4"/>
        </w:rPr>
        <w:t>系服务群众“最后一公里”问题。用好督查考评“指挥棒”。市信访局</w:t>
      </w:r>
      <w:r>
        <w:rPr>
          <w:rFonts w:hint="eastAsia"/>
        </w:rPr>
        <w:t>对</w:t>
      </w:r>
      <w:r>
        <w:rPr>
          <w:rFonts w:hint="eastAsia"/>
          <w:spacing w:val="-4"/>
        </w:rPr>
        <w:t>所有信访案件进行倒查比对，倒查所有信访案件是否在村小组登记在册、是否在村、镇、挂点帮扶单位参与化解、是否落实稳控责任，并视情况予以全市通报批评同时在年度绩效考核中扣分，定期组织检查考核，形成一级抓</w:t>
      </w:r>
      <w:r>
        <w:rPr>
          <w:rFonts w:hint="eastAsia"/>
          <w:spacing w:val="-8"/>
        </w:rPr>
        <w:t>一级、层层抓落实的工作局</w:t>
      </w:r>
      <w:r>
        <w:rPr>
          <w:rFonts w:hint="eastAsia"/>
        </w:rPr>
        <w:t>面。通过党员、干部下访和群</w:t>
      </w:r>
      <w:r>
        <w:rPr>
          <w:rFonts w:hint="eastAsia"/>
          <w:spacing w:val="-8"/>
        </w:rPr>
        <w:t>众上访相结合，推动全市党员干部工作重心下移、主动作为，实现基层社会大平安。“社会治</w:t>
      </w:r>
      <w:r>
        <w:rPr>
          <w:rFonts w:hint="eastAsia"/>
        </w:rPr>
        <w:t>理我先行”</w:t>
      </w:r>
      <w:r>
        <w:t>2123</w:t>
      </w:r>
      <w:r>
        <w:rPr>
          <w:rFonts w:hint="eastAsia"/>
        </w:rPr>
        <w:t>名包村干部全年走访</w:t>
      </w:r>
      <w:r>
        <w:t>12.18</w:t>
      </w:r>
      <w:r>
        <w:rPr>
          <w:rFonts w:hint="eastAsia"/>
        </w:rPr>
        <w:t>万人次，</w:t>
      </w:r>
      <w:r>
        <w:rPr>
          <w:rFonts w:hint="eastAsia"/>
          <w:spacing w:val="-4"/>
        </w:rPr>
        <w:t>收集群众反映问题</w:t>
      </w:r>
      <w:r>
        <w:rPr>
          <w:spacing w:val="-4"/>
        </w:rPr>
        <w:t>1.01</w:t>
      </w:r>
      <w:r>
        <w:rPr>
          <w:rFonts w:hint="eastAsia"/>
          <w:spacing w:val="-4"/>
        </w:rPr>
        <w:t>万件</w:t>
      </w:r>
      <w:r>
        <w:rPr>
          <w:rFonts w:hint="eastAsia"/>
        </w:rPr>
        <w:t>，解决的</w:t>
      </w:r>
      <w:r>
        <w:t>9258</w:t>
      </w:r>
      <w:r>
        <w:rPr>
          <w:rFonts w:hint="eastAsia"/>
        </w:rPr>
        <w:t>件。其中民生实事类</w:t>
      </w:r>
      <w:r>
        <w:t>6767</w:t>
      </w:r>
      <w:r>
        <w:rPr>
          <w:rFonts w:hint="eastAsia"/>
        </w:rPr>
        <w:t>件、矛盾纠纷类</w:t>
      </w:r>
      <w:r>
        <w:t>1821</w:t>
      </w:r>
      <w:r>
        <w:rPr>
          <w:rFonts w:hint="eastAsia"/>
        </w:rPr>
        <w:t>件、乡风文明类</w:t>
      </w:r>
      <w:r>
        <w:t>187</w:t>
      </w:r>
      <w:r>
        <w:rPr>
          <w:rFonts w:hint="eastAsia"/>
        </w:rPr>
        <w:t>件、其他</w:t>
      </w:r>
      <w:r>
        <w:t>483</w:t>
      </w:r>
      <w:r>
        <w:rPr>
          <w:rFonts w:hint="eastAsia"/>
        </w:rPr>
        <w:t>件。推出办实事项目</w:t>
      </w:r>
      <w:r>
        <w:t>50</w:t>
      </w:r>
      <w:r>
        <w:rPr>
          <w:rFonts w:hint="eastAsia"/>
        </w:rPr>
        <w:t>个，开展办实</w:t>
      </w:r>
      <w:r>
        <w:rPr>
          <w:rFonts w:hint="eastAsia"/>
          <w:spacing w:val="4"/>
        </w:rPr>
        <w:t>事实践活动</w:t>
      </w:r>
      <w:r>
        <w:rPr>
          <w:spacing w:val="4"/>
        </w:rPr>
        <w:t>54</w:t>
      </w:r>
      <w:r>
        <w:rPr>
          <w:rFonts w:hint="eastAsia"/>
          <w:spacing w:val="4"/>
        </w:rPr>
        <w:t>场、为群众办实事</w:t>
      </w:r>
      <w:r>
        <w:rPr>
          <w:spacing w:val="4"/>
        </w:rPr>
        <w:t>149</w:t>
      </w:r>
      <w:r>
        <w:rPr>
          <w:rFonts w:hint="eastAsia"/>
          <w:spacing w:val="4"/>
        </w:rPr>
        <w:t>次</w:t>
      </w:r>
      <w:r>
        <w:rPr>
          <w:rFonts w:hint="eastAsia"/>
        </w:rPr>
        <w:t>。“社会治理我先行”初具成效，成为基层老百姓反映民生诉求的“快车道”，提升南雄市市域社会治理现代化“大平台”水平。</w:t>
      </w:r>
    </w:p>
    <w:p w14:paraId="4B9CFD8D">
      <w:pPr>
        <w:pStyle w:val="15"/>
      </w:pPr>
      <w:r>
        <w:rPr>
          <w:rStyle w:val="19"/>
          <w:rFonts w:hint="eastAsia"/>
        </w:rPr>
        <w:t>【平安创建】　</w:t>
      </w:r>
      <w:r>
        <w:t>2021</w:t>
      </w:r>
      <w:r>
        <w:rPr>
          <w:rFonts w:hint="eastAsia"/>
        </w:rPr>
        <w:t>年，南雄市以建设“平安和谐的粤北门户城市”为目标，继续深化平安创建工作，以打造“平安共同体”为抓手，推进各行业平安细胞建设，提升全市网格化管理服务质效，努力建设</w:t>
      </w:r>
      <w:r>
        <w:rPr>
          <w:rFonts w:hint="eastAsia"/>
          <w:spacing w:val="-4"/>
        </w:rPr>
        <w:t>更高水平的平安南雄。持续推进“雪亮工程”项目</w:t>
      </w:r>
      <w:r>
        <w:rPr>
          <w:rFonts w:hint="eastAsia"/>
        </w:rPr>
        <w:t>建设。全市新增农村视频监控探头</w:t>
      </w:r>
      <w:r>
        <w:t>40</w:t>
      </w:r>
      <w:r>
        <w:rPr>
          <w:rFonts w:hint="eastAsia"/>
        </w:rPr>
        <w:t>个，覆盖</w:t>
      </w:r>
      <w:r>
        <w:t>50</w:t>
      </w:r>
      <w:r>
        <w:rPr>
          <w:rFonts w:hint="eastAsia"/>
        </w:rPr>
        <w:t>个行政村，完成视频监控调度应用平台建成，实现市、镇、村三级实时监控、实时调度，提高镇村治安管理水平和应急处突能力。全市建成“雪</w:t>
      </w:r>
      <w:r>
        <w:rPr>
          <w:rFonts w:hint="eastAsia"/>
          <w:spacing w:val="-4"/>
        </w:rPr>
        <w:t>亮工程”</w:t>
      </w:r>
      <w:r>
        <w:rPr>
          <w:spacing w:val="-4"/>
        </w:rPr>
        <w:t>1343</w:t>
      </w:r>
      <w:r>
        <w:rPr>
          <w:rFonts w:hint="eastAsia"/>
          <w:spacing w:val="-4"/>
        </w:rPr>
        <w:t>个监控探头，联网</w:t>
      </w:r>
      <w:r>
        <w:rPr>
          <w:spacing w:val="-4"/>
        </w:rPr>
        <w:t>1263</w:t>
      </w:r>
      <w:r>
        <w:rPr>
          <w:rFonts w:hint="eastAsia"/>
          <w:spacing w:val="-4"/>
        </w:rPr>
        <w:t>个监控探头，覆盖全市</w:t>
      </w:r>
      <w:r>
        <w:rPr>
          <w:spacing w:val="-4"/>
        </w:rPr>
        <w:t>208</w:t>
      </w:r>
      <w:r>
        <w:rPr>
          <w:rFonts w:hint="eastAsia"/>
          <w:spacing w:val="-4"/>
        </w:rPr>
        <w:t>个村。切实做好特殊人群救治救助。</w:t>
      </w:r>
      <w:r>
        <w:rPr>
          <w:spacing w:val="-4"/>
        </w:rPr>
        <w:t>18</w:t>
      </w:r>
      <w:r>
        <w:rPr>
          <w:rFonts w:hint="eastAsia"/>
          <w:spacing w:val="-4"/>
        </w:rPr>
        <w:t>个镇（街道）排查出严重精神障碍患者</w:t>
      </w:r>
      <w:r>
        <w:rPr>
          <w:spacing w:val="-4"/>
        </w:rPr>
        <w:t>2707</w:t>
      </w:r>
      <w:r>
        <w:rPr>
          <w:rFonts w:hint="eastAsia"/>
          <w:spacing w:val="-4"/>
        </w:rPr>
        <w:t>人，办理残疾证</w:t>
      </w:r>
      <w:r>
        <w:rPr>
          <w:spacing w:val="-4"/>
        </w:rPr>
        <w:t>1943</w:t>
      </w:r>
      <w:r>
        <w:rPr>
          <w:rFonts w:hint="eastAsia"/>
          <w:spacing w:val="-4"/>
        </w:rPr>
        <w:t>人，纳入兜底保障</w:t>
      </w:r>
      <w:r>
        <w:rPr>
          <w:spacing w:val="-4"/>
        </w:rPr>
        <w:t>1415</w:t>
      </w:r>
      <w:r>
        <w:rPr>
          <w:rFonts w:hint="eastAsia"/>
          <w:spacing w:val="-4"/>
        </w:rPr>
        <w:t>人。卫健部门既往评估危险性三级以上患者</w:t>
      </w:r>
      <w:r>
        <w:rPr>
          <w:spacing w:val="-4"/>
        </w:rPr>
        <w:t>509</w:t>
      </w:r>
      <w:r>
        <w:rPr>
          <w:rFonts w:hint="eastAsia"/>
          <w:spacing w:val="-4"/>
        </w:rPr>
        <w:t>人，公安机关录入重性精神病人管控系统</w:t>
      </w:r>
      <w:r>
        <w:rPr>
          <w:spacing w:val="-4"/>
        </w:rPr>
        <w:t>429</w:t>
      </w:r>
      <w:r>
        <w:rPr>
          <w:rFonts w:hint="eastAsia"/>
          <w:spacing w:val="-4"/>
        </w:rPr>
        <w:t>人，三级以上患者中有</w:t>
      </w:r>
      <w:r>
        <w:rPr>
          <w:spacing w:val="-4"/>
        </w:rPr>
        <w:t>341</w:t>
      </w:r>
      <w:r>
        <w:rPr>
          <w:rFonts w:hint="eastAsia"/>
          <w:spacing w:val="-4"/>
        </w:rPr>
        <w:t>人办理残疾证，</w:t>
      </w:r>
      <w:r>
        <w:rPr>
          <w:spacing w:val="-4"/>
        </w:rPr>
        <w:t>331</w:t>
      </w:r>
      <w:r>
        <w:rPr>
          <w:rFonts w:hint="eastAsia"/>
          <w:spacing w:val="-4"/>
        </w:rPr>
        <w:t>人领</w:t>
      </w:r>
      <w:r>
        <w:rPr>
          <w:rFonts w:hint="eastAsia"/>
          <w:spacing w:val="-8"/>
        </w:rPr>
        <w:t>取</w:t>
      </w:r>
      <w:r>
        <w:rPr>
          <w:rFonts w:hint="eastAsia"/>
          <w:spacing w:val="-4"/>
        </w:rPr>
        <w:t>护理补贴，</w:t>
      </w:r>
      <w:r>
        <w:rPr>
          <w:spacing w:val="-4"/>
        </w:rPr>
        <w:t>227</w:t>
      </w:r>
      <w:r>
        <w:rPr>
          <w:rFonts w:hint="eastAsia"/>
          <w:spacing w:val="-4"/>
        </w:rPr>
        <w:t>人领取生活补贴。全市严重精神障碍患者均安排</w:t>
      </w:r>
      <w:r>
        <w:rPr>
          <w:spacing w:val="-4"/>
        </w:rPr>
        <w:t>2</w:t>
      </w:r>
      <w:r>
        <w:rPr>
          <w:rFonts w:hint="eastAsia"/>
          <w:spacing w:val="-4"/>
        </w:rPr>
        <w:t>名镇村跟踪责任人负责跟踪，落实一周一走访制度。三级以上患者均登记建档，全部列入</w:t>
      </w:r>
      <w:r>
        <w:rPr>
          <w:rFonts w:hint="eastAsia"/>
        </w:rPr>
        <w:t>公安机关管控对象，落实“一人一专班”。全年未发生严重精神障碍患者肇事肇祸案事件。进一步健全完善矛盾纠纷多元化解机制建设，在全市各村（社区）、村小组设立“家门口调解室”，实现矛盾纠纷化解“一站式”管理“一条龙”处理。特别是面对一些历史遗留、时间久远、一时难以通过调解或者法律途径化解的，家门口调解员们利用现行各类利民惠民政策，通过法定程序来解决群众的合理诉求，有效化解一批历史信访积案。开展家门口调解工作排查矛盾纠纷</w:t>
      </w:r>
      <w:r>
        <w:t>76</w:t>
      </w:r>
      <w:r>
        <w:rPr>
          <w:rFonts w:hint="eastAsia"/>
        </w:rPr>
        <w:t>次，调解矛盾纠纷</w:t>
      </w:r>
      <w:r>
        <w:t>644</w:t>
      </w:r>
      <w:r>
        <w:rPr>
          <w:rFonts w:hint="eastAsia"/>
        </w:rPr>
        <w:t>起，有效维护农村基层社会和谐稳定。开展综合网格图层数据采集工作。成立由市委政法委、市政务服务数据管理局、市民政局、市自然资源局等多部门组成的工作领导小组，统筹协调各有关职能部门，组织学习培训，安排专人负责开展网格绘制、踏查、复核，纠偏、统计、数据对接等工作，明确工作目标和任务，定人定岗抓好落实，确保工作有序开展、按时完成。推进打击治理电信网络诈骗专项行动。坚持系统治理观念，</w:t>
      </w:r>
      <w:r>
        <w:rPr>
          <w:rFonts w:hint="eastAsia"/>
          <w:spacing w:val="-4"/>
        </w:rPr>
        <w:t>全面落实打防管控宣各</w:t>
      </w:r>
      <w:r>
        <w:rPr>
          <w:rFonts w:hint="eastAsia"/>
        </w:rPr>
        <w:t>项措施，</w:t>
      </w:r>
      <w:r>
        <w:rPr>
          <w:rFonts w:hint="eastAsia"/>
          <w:spacing w:val="-4"/>
        </w:rPr>
        <w:t>推进“国家反诈中心”</w:t>
      </w:r>
      <w:r>
        <w:rPr>
          <w:spacing w:val="-4"/>
        </w:rPr>
        <w:t>APP</w:t>
      </w:r>
      <w:r>
        <w:rPr>
          <w:rFonts w:hint="eastAsia"/>
          <w:spacing w:val="-4"/>
        </w:rPr>
        <w:t>安装，摧毁涉贷款类诈骗团伙</w:t>
      </w:r>
      <w:r>
        <w:rPr>
          <w:spacing w:val="-4"/>
        </w:rPr>
        <w:t>4</w:t>
      </w:r>
      <w:r>
        <w:rPr>
          <w:rFonts w:hint="eastAsia"/>
          <w:spacing w:val="-4"/>
        </w:rPr>
        <w:t>个，破获本地涉电诈案件</w:t>
      </w:r>
      <w:r>
        <w:rPr>
          <w:spacing w:val="-4"/>
        </w:rPr>
        <w:t>29</w:t>
      </w:r>
      <w:r>
        <w:rPr>
          <w:rFonts w:hint="eastAsia"/>
          <w:spacing w:val="-4"/>
        </w:rPr>
        <w:t>起，外地涉电诈案件</w:t>
      </w:r>
      <w:r>
        <w:rPr>
          <w:spacing w:val="-4"/>
        </w:rPr>
        <w:t>60</w:t>
      </w:r>
      <w:r>
        <w:rPr>
          <w:rFonts w:hint="eastAsia"/>
          <w:spacing w:val="-4"/>
        </w:rPr>
        <w:t>起，抓涉案人员</w:t>
      </w:r>
      <w:r>
        <w:rPr>
          <w:spacing w:val="-4"/>
        </w:rPr>
        <w:t>66</w:t>
      </w:r>
      <w:r>
        <w:rPr>
          <w:rFonts w:hint="eastAsia"/>
          <w:spacing w:val="-4"/>
        </w:rPr>
        <w:t>人，刑拘</w:t>
      </w:r>
      <w:r>
        <w:rPr>
          <w:spacing w:val="-4"/>
        </w:rPr>
        <w:t>2</w:t>
      </w:r>
      <w:r>
        <w:rPr>
          <w:rFonts w:hint="eastAsia"/>
          <w:spacing w:val="-4"/>
        </w:rPr>
        <w:t>人，逮捕</w:t>
      </w:r>
      <w:r>
        <w:rPr>
          <w:spacing w:val="-4"/>
        </w:rPr>
        <w:t>20</w:t>
      </w:r>
      <w:r>
        <w:rPr>
          <w:rFonts w:hint="eastAsia"/>
          <w:spacing w:val="-4"/>
        </w:rPr>
        <w:t>人，行政处罚</w:t>
      </w:r>
      <w:r>
        <w:rPr>
          <w:spacing w:val="-4"/>
        </w:rPr>
        <w:t>5</w:t>
      </w:r>
      <w:r>
        <w:rPr>
          <w:rFonts w:hint="eastAsia"/>
          <w:spacing w:val="-4"/>
        </w:rPr>
        <w:t>人，有效精准预警劝阻</w:t>
      </w:r>
      <w:r>
        <w:t>21024</w:t>
      </w:r>
      <w:r>
        <w:rPr>
          <w:rFonts w:hint="eastAsia"/>
        </w:rPr>
        <w:t>条；止付个人银行账号</w:t>
      </w:r>
      <w:r>
        <w:t>2157</w:t>
      </w:r>
      <w:r>
        <w:rPr>
          <w:rFonts w:hint="eastAsia"/>
        </w:rPr>
        <w:t>个，止付涉案金额</w:t>
      </w:r>
      <w:r>
        <w:t>5008</w:t>
      </w:r>
      <w:r>
        <w:rPr>
          <w:rFonts w:hint="eastAsia"/>
        </w:rPr>
        <w:t>万余元；止付对公银行账号</w:t>
      </w:r>
      <w:r>
        <w:t>26</w:t>
      </w:r>
      <w:r>
        <w:rPr>
          <w:rFonts w:hint="eastAsia"/>
        </w:rPr>
        <w:t>个，止付涉案金额</w:t>
      </w:r>
      <w:r>
        <w:t>348.4</w:t>
      </w:r>
      <w:r>
        <w:rPr>
          <w:rFonts w:hint="eastAsia"/>
        </w:rPr>
        <w:t>万元；冻结个人银行账号</w:t>
      </w:r>
      <w:r>
        <w:t>524</w:t>
      </w:r>
      <w:r>
        <w:rPr>
          <w:rFonts w:hint="eastAsia"/>
        </w:rPr>
        <w:t>个</w:t>
      </w:r>
      <w:r>
        <w:rPr>
          <w:rFonts w:hint="eastAsia"/>
          <w:spacing w:val="-8"/>
        </w:rPr>
        <w:t>，冻</w:t>
      </w:r>
      <w:r>
        <w:rPr>
          <w:rFonts w:hint="eastAsia"/>
        </w:rPr>
        <w:t>结涉案金额</w:t>
      </w:r>
      <w:r>
        <w:t>850.1</w:t>
      </w:r>
      <w:r>
        <w:rPr>
          <w:rFonts w:hint="eastAsia"/>
        </w:rPr>
        <w:t>万余元；冻结对公银行账号</w:t>
      </w:r>
      <w:r>
        <w:t>12</w:t>
      </w:r>
      <w:r>
        <w:rPr>
          <w:rFonts w:hint="eastAsia"/>
        </w:rPr>
        <w:t>个，冻结涉案金额</w:t>
      </w:r>
      <w:r>
        <w:t>3933</w:t>
      </w:r>
      <w:r>
        <w:rPr>
          <w:rFonts w:hint="eastAsia"/>
        </w:rPr>
        <w:t>万余元。牵</w:t>
      </w:r>
      <w:r>
        <w:rPr>
          <w:rFonts w:hint="eastAsia"/>
          <w:spacing w:val="-8"/>
        </w:rPr>
        <w:t>头</w:t>
      </w:r>
      <w:r>
        <w:rPr>
          <w:rFonts w:hint="eastAsia"/>
        </w:rPr>
        <w:t>联</w:t>
      </w:r>
      <w:r>
        <w:rPr>
          <w:rFonts w:hint="eastAsia"/>
          <w:spacing w:val="-4"/>
        </w:rPr>
        <w:t>合各单位部门开展校园安全专项整治工作，防范交通、食品、消防、溺水等事件的发生，强化校园安保队伍建设。联合公安、交通部门上下学时段开展校园周边道</w:t>
      </w:r>
      <w:r>
        <w:rPr>
          <w:rFonts w:hint="eastAsia"/>
        </w:rPr>
        <w:t>路安全隐患整治工作，坚决打击非法运营车辆接送学生的违法行为。联合市场监管局加大对学校食堂和校园周边食品商铺的监督力度，强化校园食品安全管理，确保校园及周边的食品安全。</w:t>
      </w:r>
    </w:p>
    <w:p w14:paraId="762F9F89">
      <w:pPr>
        <w:pStyle w:val="15"/>
      </w:pPr>
      <w:r>
        <w:rPr>
          <w:rStyle w:val="19"/>
          <w:rFonts w:hint="eastAsia"/>
        </w:rPr>
        <w:t>【社会稳定维护】　</w:t>
      </w:r>
      <w:r>
        <w:t>2021</w:t>
      </w:r>
      <w:r>
        <w:rPr>
          <w:rFonts w:hint="eastAsia"/>
        </w:rPr>
        <w:t>年，南雄市重点对涉房地产领域矛盾纠纷、涉众型金融领域受损人员矛盾纠纷、受疫情影响引发的社会矛盾和因拆除破旧泥砖房产生的矛盾纠纷等进行排查化解，有效化解和稳控列账的</w:t>
      </w:r>
      <w:r>
        <w:t>24</w:t>
      </w:r>
      <w:r>
        <w:rPr>
          <w:rFonts w:hint="eastAsia"/>
        </w:rPr>
        <w:t>宗矛盾纠纷均。全市各级人民调解组织调处矛盾纠纷</w:t>
      </w:r>
      <w:r>
        <w:t>693</w:t>
      </w:r>
      <w:r>
        <w:rPr>
          <w:rFonts w:hint="eastAsia"/>
        </w:rPr>
        <w:t>宗，化解</w:t>
      </w:r>
      <w:r>
        <w:t>683</w:t>
      </w:r>
      <w:r>
        <w:rPr>
          <w:rFonts w:hint="eastAsia"/>
        </w:rPr>
        <w:t>宗，排查纠纷</w:t>
      </w:r>
      <w:r>
        <w:t>570</w:t>
      </w:r>
      <w:r>
        <w:rPr>
          <w:rFonts w:hint="eastAsia"/>
        </w:rPr>
        <w:t>次，预防纠纷</w:t>
      </w:r>
      <w:r>
        <w:t>295</w:t>
      </w:r>
      <w:r>
        <w:rPr>
          <w:rFonts w:hint="eastAsia"/>
        </w:rPr>
        <w:t>件。牵头化解一批涉房地产纠纷，其中政法委主动跟进化解珠玑一号、中泰华府、名豪花园、金碧文华、金友大厦等房地产和业主纠纷。</w:t>
      </w:r>
    </w:p>
    <w:p w14:paraId="7531D6FB">
      <w:pPr>
        <w:pStyle w:val="15"/>
      </w:pPr>
      <w:r>
        <w:rPr>
          <w:rStyle w:val="19"/>
          <w:rFonts w:hint="eastAsia"/>
          <w:spacing w:val="-4"/>
        </w:rPr>
        <w:t>【疫情防控】　</w:t>
      </w:r>
      <w:r>
        <w:rPr>
          <w:spacing w:val="-4"/>
        </w:rPr>
        <w:t>2021</w:t>
      </w:r>
      <w:r>
        <w:rPr>
          <w:rFonts w:hint="eastAsia"/>
          <w:spacing w:val="-4"/>
        </w:rPr>
        <w:t>年，南雄市坚决贯彻落实“外防输入、内防扩</w:t>
      </w:r>
      <w:r>
        <w:rPr>
          <w:rFonts w:hint="eastAsia"/>
        </w:rPr>
        <w:t>散”防控原则和疫情防</w:t>
      </w:r>
      <w:r>
        <w:rPr>
          <w:rFonts w:hint="eastAsia"/>
          <w:spacing w:val="-4"/>
        </w:rPr>
        <w:t>控指挥部工作要求，统筹全市新冠肺炎疫情防控重点人员筛查管理和社会大局</w:t>
      </w:r>
      <w:r>
        <w:rPr>
          <w:rFonts w:hint="eastAsia"/>
        </w:rPr>
        <w:t>维稳工作，</w:t>
      </w:r>
      <w:r>
        <w:rPr>
          <w:rFonts w:hint="eastAsia"/>
          <w:spacing w:val="-4"/>
        </w:rPr>
        <w:t>组织协调指挥全市“三人小组”常态化</w:t>
      </w:r>
      <w:r>
        <w:rPr>
          <w:rFonts w:hint="eastAsia"/>
        </w:rPr>
        <w:t>开展疫情防控工作。在重点人员筛查上，持续做细国内中高风险地区、境外地区来（返）雄人员排查和公安大数据核查。把落地查人作为市镇村三级“三人小组”常态化疫情防控工作的重点，对从风险地区来（返）雄的人员进行筛查，跟踪接触人群，建立接触人员台账，严密执行前端筛查管理闭环。在重点人员管理上，实行一人一方案一专班。针对不同风险地区来（返）雄人员区分落实集中隔离、居家隔离、居家健康监测等措施，并研判密切接触者、潜在密切接触者情况，因人施策落实管理措施。同时，专门成立由政法委副书记带队的</w:t>
      </w:r>
      <w:r>
        <w:t>4</w:t>
      </w:r>
      <w:r>
        <w:rPr>
          <w:rFonts w:hint="eastAsia"/>
        </w:rPr>
        <w:t>个指导检查小组，分片巡回指导各镇（街道）、各行业管理措施常态化落实情况和核酸检测情况，压实重点人员后端管理闭环。筛查管理重点人员</w:t>
      </w:r>
      <w:r>
        <w:t>1.71</w:t>
      </w:r>
      <w:r>
        <w:rPr>
          <w:rFonts w:hint="eastAsia"/>
        </w:rPr>
        <w:t>万人，均落实管控措施，未脱管漏管一人。</w:t>
      </w:r>
    </w:p>
    <w:p w14:paraId="4264209E">
      <w:pPr>
        <w:pStyle w:val="15"/>
      </w:pPr>
      <w:r>
        <w:rPr>
          <w:rStyle w:val="19"/>
          <w:rFonts w:hint="eastAsia"/>
        </w:rPr>
        <w:t>【扫黑除恶专项斗争常态化推</w:t>
      </w:r>
      <w:r>
        <w:rPr>
          <w:rStyle w:val="19"/>
          <w:rFonts w:hint="eastAsia"/>
          <w:spacing w:val="-4"/>
        </w:rPr>
        <w:t>进】　</w:t>
      </w:r>
      <w:r>
        <w:rPr>
          <w:spacing w:val="-4"/>
        </w:rPr>
        <w:t>2021</w:t>
      </w:r>
      <w:r>
        <w:rPr>
          <w:rFonts w:hint="eastAsia"/>
          <w:spacing w:val="-4"/>
        </w:rPr>
        <w:t>年，扫黑除恶斗争进入</w:t>
      </w:r>
      <w:r>
        <w:rPr>
          <w:rFonts w:hint="eastAsia"/>
          <w:spacing w:val="-8"/>
        </w:rPr>
        <w:t>常态化工作，南雄</w:t>
      </w:r>
      <w:r>
        <w:rPr>
          <w:rFonts w:hint="eastAsia"/>
          <w:spacing w:val="4"/>
        </w:rPr>
        <w:t>市始终坚持以习近</w:t>
      </w:r>
      <w:r>
        <w:rPr>
          <w:rFonts w:hint="eastAsia"/>
        </w:rPr>
        <w:t>平总</w:t>
      </w:r>
      <w:r>
        <w:rPr>
          <w:rFonts w:hint="eastAsia"/>
          <w:spacing w:val="4"/>
        </w:rPr>
        <w:t>书记重要指示</w:t>
      </w:r>
      <w:r>
        <w:rPr>
          <w:rFonts w:hint="eastAsia"/>
        </w:rPr>
        <w:t>批示精神为指导，坚持高位推动、依</w:t>
      </w:r>
      <w:r>
        <w:rPr>
          <w:rFonts w:hint="eastAsia"/>
          <w:spacing w:val="-8"/>
        </w:rPr>
        <w:t>法严</w:t>
      </w:r>
      <w:r>
        <w:rPr>
          <w:rFonts w:hint="eastAsia"/>
          <w:spacing w:val="-4"/>
        </w:rPr>
        <w:t>惩、深挖彻查、标本兼治，</w:t>
      </w:r>
      <w:r>
        <w:rPr>
          <w:rFonts w:hint="eastAsia"/>
        </w:rPr>
        <w:t>全市政法机关、市扫黑除恶办充分发挥“主力军”作用，统筹全市各镇（街道）、各</w:t>
      </w:r>
      <w:r>
        <w:rPr>
          <w:rFonts w:hint="eastAsia"/>
          <w:spacing w:val="13"/>
        </w:rPr>
        <w:t>成员单位密切配合、</w:t>
      </w:r>
      <w:r>
        <w:rPr>
          <w:rFonts w:hint="eastAsia"/>
          <w:spacing w:val="8"/>
        </w:rPr>
        <w:t>协同推进，开展五大行业</w:t>
      </w:r>
      <w:r>
        <w:rPr>
          <w:rFonts w:hint="eastAsia"/>
          <w:spacing w:val="4"/>
        </w:rPr>
        <w:t>领域整治工</w:t>
      </w:r>
      <w:r>
        <w:rPr>
          <w:rFonts w:hint="eastAsia"/>
        </w:rPr>
        <w:t>作</w:t>
      </w:r>
      <w:r>
        <w:rPr>
          <w:rFonts w:hint="eastAsia"/>
          <w:spacing w:val="4"/>
        </w:rPr>
        <w:t>，</w:t>
      </w:r>
      <w:r>
        <w:rPr>
          <w:rFonts w:hint="eastAsia"/>
          <w:spacing w:val="13"/>
        </w:rPr>
        <w:t>取得显著成效。全年社会大</w:t>
      </w:r>
      <w:r>
        <w:rPr>
          <w:rFonts w:hint="eastAsia"/>
          <w:spacing w:val="17"/>
        </w:rPr>
        <w:t>局</w:t>
      </w:r>
      <w:r>
        <w:rPr>
          <w:rFonts w:hint="eastAsia"/>
          <w:spacing w:val="8"/>
        </w:rPr>
        <w:t>持续安</w:t>
      </w:r>
      <w:r>
        <w:rPr>
          <w:rFonts w:hint="eastAsia"/>
          <w:spacing w:val="4"/>
        </w:rPr>
        <w:t>全</w:t>
      </w:r>
      <w:r>
        <w:rPr>
          <w:rFonts w:hint="eastAsia"/>
        </w:rPr>
        <w:t>稳定，无在侦</w:t>
      </w:r>
      <w:r>
        <w:rPr>
          <w:rFonts w:hint="eastAsia"/>
          <w:spacing w:val="4"/>
        </w:rPr>
        <w:t>在办涉黑</w:t>
      </w:r>
      <w:r>
        <w:rPr>
          <w:rFonts w:hint="eastAsia"/>
          <w:spacing w:val="-8"/>
        </w:rPr>
        <w:t>恶犯罪案件</w:t>
      </w:r>
      <w:r>
        <w:rPr>
          <w:rFonts w:hint="eastAsia"/>
        </w:rPr>
        <w:t>。</w:t>
      </w:r>
    </w:p>
    <w:p w14:paraId="6F1D9EC3">
      <w:pPr>
        <w:pStyle w:val="25"/>
      </w:pPr>
      <w:r>
        <w:rPr>
          <w:rFonts w:hint="eastAsia"/>
        </w:rPr>
        <w:t>　　　　　</w:t>
      </w:r>
      <w:r>
        <w:t xml:space="preserve">  </w:t>
      </w:r>
      <w:r>
        <w:rPr>
          <w:rFonts w:hint="eastAsia"/>
        </w:rPr>
        <w:t>（叶志凌）</w:t>
      </w:r>
    </w:p>
    <w:p w14:paraId="273A5B0E">
      <w:pPr>
        <w:pStyle w:val="14"/>
      </w:pPr>
      <w:r>
        <w:rPr>
          <w:rFonts w:hint="eastAsia"/>
        </w:rPr>
        <w:t>法治政府建设</w:t>
      </w:r>
    </w:p>
    <w:p w14:paraId="02C339D0">
      <w:pPr>
        <w:pStyle w:val="15"/>
      </w:pPr>
      <w:r>
        <w:rPr>
          <w:rStyle w:val="19"/>
          <w:rFonts w:hint="eastAsia"/>
          <w:spacing w:val="-4"/>
        </w:rPr>
        <w:t>【概况】　</w:t>
      </w:r>
      <w:r>
        <w:rPr>
          <w:spacing w:val="-4"/>
        </w:rPr>
        <w:t>2021</w:t>
      </w:r>
      <w:r>
        <w:rPr>
          <w:rFonts w:hint="eastAsia"/>
          <w:spacing w:val="-4"/>
        </w:rPr>
        <w:t>年，南雄市坚持以习近平新时代中国特色社会</w:t>
      </w:r>
      <w:r>
        <w:rPr>
          <w:rFonts w:hint="eastAsia"/>
          <w:spacing w:val="-8"/>
        </w:rPr>
        <w:t>主义思想为指导，深入贯彻落实</w:t>
      </w:r>
      <w:r>
        <w:rPr>
          <w:rFonts w:hint="eastAsia"/>
          <w:spacing w:val="-4"/>
        </w:rPr>
        <w:t>党的十九大和十九届二中、三中、四中、五中、六中全会精神，坚持以习近平法治思想为</w:t>
      </w:r>
      <w:r>
        <w:rPr>
          <w:rFonts w:hint="eastAsia"/>
        </w:rPr>
        <w:t>指导，落实《</w:t>
      </w:r>
      <w:r>
        <w:rPr>
          <w:rFonts w:hint="eastAsia"/>
          <w:spacing w:val="4"/>
        </w:rPr>
        <w:t>法治政府建设实施纲要（</w:t>
      </w:r>
      <w:r>
        <w:rPr>
          <w:spacing w:val="4"/>
        </w:rPr>
        <w:t>2021</w:t>
      </w:r>
      <w:r>
        <w:rPr>
          <w:rFonts w:hint="eastAsia"/>
          <w:spacing w:val="4"/>
        </w:rPr>
        <w:t>—</w:t>
      </w:r>
      <w:r>
        <w:rPr>
          <w:spacing w:val="4"/>
        </w:rPr>
        <w:t>2025</w:t>
      </w:r>
      <w:r>
        <w:rPr>
          <w:rFonts w:hint="eastAsia"/>
          <w:spacing w:val="4"/>
        </w:rPr>
        <w:t>年）》精神，按照广东省“</w:t>
      </w:r>
      <w:r>
        <w:rPr>
          <w:spacing w:val="4"/>
        </w:rPr>
        <w:t>1+1+9</w:t>
      </w:r>
      <w:r>
        <w:rPr>
          <w:rFonts w:hint="eastAsia"/>
          <w:spacing w:val="4"/>
        </w:rPr>
        <w:t>”工</w:t>
      </w:r>
      <w:r>
        <w:rPr>
          <w:rFonts w:hint="eastAsia"/>
        </w:rPr>
        <w:t>作部</w:t>
      </w:r>
      <w:r>
        <w:rPr>
          <w:rFonts w:hint="eastAsia"/>
          <w:spacing w:val="13"/>
        </w:rPr>
        <w:t>署要求</w:t>
      </w:r>
      <w:r>
        <w:rPr>
          <w:rFonts w:hint="eastAsia"/>
          <w:spacing w:val="8"/>
        </w:rPr>
        <w:t>，围</w:t>
      </w:r>
      <w:r>
        <w:rPr>
          <w:rFonts w:hint="eastAsia"/>
          <w:spacing w:val="17"/>
        </w:rPr>
        <w:t>绕南雄市</w:t>
      </w:r>
      <w:r>
        <w:rPr>
          <w:rFonts w:hint="eastAsia"/>
          <w:spacing w:val="8"/>
        </w:rPr>
        <w:t>重点工作，推进法治</w:t>
      </w:r>
      <w:r>
        <w:rPr>
          <w:rFonts w:hint="eastAsia"/>
        </w:rPr>
        <w:t>政府建</w:t>
      </w:r>
      <w:r>
        <w:rPr>
          <w:rFonts w:hint="eastAsia"/>
          <w:spacing w:val="-13"/>
        </w:rPr>
        <w:t>设工作。</w:t>
      </w:r>
    </w:p>
    <w:p w14:paraId="6F33CC0B">
      <w:pPr>
        <w:pStyle w:val="15"/>
      </w:pPr>
      <w:r>
        <w:rPr>
          <w:rStyle w:val="19"/>
          <w:rFonts w:hint="eastAsia"/>
        </w:rPr>
        <w:t>【法治建设第一责任人落实】　</w:t>
      </w:r>
      <w:r>
        <w:t>2021</w:t>
      </w:r>
      <w:r>
        <w:rPr>
          <w:rFonts w:hint="eastAsia"/>
        </w:rPr>
        <w:t>年，南雄市各级党政主要负责人通过市委常委会、市府常务会及其他工作会议听取法治政府建设年度报告、年度普法工作落实情况等，研究部署法治建设工作，充分发挥党委、政府在推进本地区法治建设中的领导核心作用。突出关键少数，切实抓好领导干部学法用法。全年组织党员领导干部任前法律知识考试</w:t>
      </w:r>
      <w:r>
        <w:t>5</w:t>
      </w:r>
      <w:r>
        <w:rPr>
          <w:rFonts w:hint="eastAsia"/>
        </w:rPr>
        <w:t>期，举办政府领导班子法治专题讲座</w:t>
      </w:r>
      <w:r>
        <w:t>3</w:t>
      </w:r>
      <w:r>
        <w:rPr>
          <w:rFonts w:hint="eastAsia"/>
        </w:rPr>
        <w:t>场，开展专题学法</w:t>
      </w:r>
      <w:r>
        <w:t>3</w:t>
      </w:r>
      <w:r>
        <w:rPr>
          <w:rFonts w:hint="eastAsia"/>
        </w:rPr>
        <w:t>次。组织领导干部和国家工作人员到法院开展旁听庭审</w:t>
      </w:r>
      <w:r>
        <w:t>2</w:t>
      </w:r>
      <w:r>
        <w:rPr>
          <w:rFonts w:hint="eastAsia"/>
        </w:rPr>
        <w:t>次，并组织全市</w:t>
      </w:r>
      <w:r>
        <w:t>1.2</w:t>
      </w:r>
      <w:r>
        <w:rPr>
          <w:rFonts w:hint="eastAsia"/>
        </w:rPr>
        <w:t>万名国家工作人员进行国家安全法专题学法考试和年度学法考试。</w:t>
      </w:r>
    </w:p>
    <w:p w14:paraId="68EA5CB7">
      <w:pPr>
        <w:pStyle w:val="15"/>
      </w:pPr>
      <w:r>
        <w:rPr>
          <w:rStyle w:val="19"/>
          <w:rFonts w:hint="eastAsia"/>
        </w:rPr>
        <w:t>【习近平法治思想学习贯彻】　</w:t>
      </w:r>
      <w:r>
        <w:t>2021</w:t>
      </w:r>
      <w:r>
        <w:rPr>
          <w:rFonts w:hint="eastAsia"/>
        </w:rPr>
        <w:t>年，南雄市各单位深入学习习近平法治思想，在市委常委会、市委全面依法治市委员会和市委理论中心组等会议上传达学习习近平法治思想。把</w:t>
      </w:r>
      <w:r>
        <w:rPr>
          <w:rFonts w:hint="eastAsia"/>
          <w:spacing w:val="-4"/>
        </w:rPr>
        <w:t>学习宣传贯彻习近平法治思想与党史学习教育、政法队伍</w:t>
      </w:r>
      <w:r>
        <w:rPr>
          <w:rFonts w:hint="eastAsia"/>
          <w:spacing w:val="-13"/>
        </w:rPr>
        <w:t>教育整顿紧密结</w:t>
      </w:r>
      <w:r>
        <w:rPr>
          <w:rFonts w:hint="eastAsia"/>
          <w:spacing w:val="-4"/>
        </w:rPr>
        <w:t>合起来。回应人</w:t>
      </w:r>
      <w:r>
        <w:rPr>
          <w:rFonts w:hint="eastAsia"/>
          <w:spacing w:val="-8"/>
        </w:rPr>
        <w:t>民群众新要</w:t>
      </w:r>
      <w:r>
        <w:rPr>
          <w:rFonts w:hint="eastAsia"/>
        </w:rPr>
        <w:t>求新期待，</w:t>
      </w:r>
      <w:r>
        <w:rPr>
          <w:rFonts w:hint="eastAsia"/>
          <w:spacing w:val="-4"/>
        </w:rPr>
        <w:t>研究解决执行难、中小</w:t>
      </w:r>
      <w:r>
        <w:rPr>
          <w:rFonts w:hint="eastAsia"/>
        </w:rPr>
        <w:t>学学生欺凌问题及“有案不立、压案不查、有罪不究”等群众反映强烈的法治领域问题。</w:t>
      </w:r>
    </w:p>
    <w:p w14:paraId="04DC56FD">
      <w:pPr>
        <w:pStyle w:val="15"/>
      </w:pPr>
      <w:r>
        <w:rPr>
          <w:rStyle w:val="19"/>
          <w:rFonts w:hint="eastAsia"/>
          <w:spacing w:val="-8"/>
        </w:rPr>
        <w:t>【决策合法性审查】　</w:t>
      </w:r>
      <w:r>
        <w:rPr>
          <w:spacing w:val="-8"/>
        </w:rPr>
        <w:t>2021</w:t>
      </w:r>
      <w:r>
        <w:rPr>
          <w:rFonts w:hint="eastAsia"/>
          <w:spacing w:val="-8"/>
        </w:rPr>
        <w:t>年，南</w:t>
      </w:r>
      <w:r>
        <w:rPr>
          <w:rFonts w:hint="eastAsia"/>
        </w:rPr>
        <w:t>雄市全面</w:t>
      </w:r>
      <w:r>
        <w:rPr>
          <w:rFonts w:hint="eastAsia"/>
          <w:spacing w:val="-4"/>
        </w:rPr>
        <w:t>压实部门（镇街）合法性审查责任，创新和落实法律</w:t>
      </w:r>
      <w:r>
        <w:rPr>
          <w:rFonts w:hint="eastAsia"/>
          <w:spacing w:val="-8"/>
        </w:rPr>
        <w:t>顾问工作“三个一”制度，编制规范性文件年度制定计划，制定</w:t>
      </w:r>
      <w:r>
        <w:rPr>
          <w:rFonts w:hint="eastAsia"/>
          <w:spacing w:val="-4"/>
        </w:rPr>
        <w:t>“三重</w:t>
      </w:r>
      <w:r>
        <w:rPr>
          <w:rFonts w:hint="eastAsia"/>
        </w:rPr>
        <w:t>一大”清单、年度</w:t>
      </w:r>
      <w:r>
        <w:rPr>
          <w:rFonts w:hint="eastAsia"/>
          <w:spacing w:val="-8"/>
        </w:rPr>
        <w:t>重大</w:t>
      </w:r>
      <w:r>
        <w:rPr>
          <w:rFonts w:hint="eastAsia"/>
        </w:rPr>
        <w:t>行政决策事项和听证事项目录</w:t>
      </w:r>
      <w:r>
        <w:rPr>
          <w:rFonts w:hint="eastAsia"/>
          <w:spacing w:val="-4"/>
        </w:rPr>
        <w:t>。严</w:t>
      </w:r>
      <w:r>
        <w:rPr>
          <w:rFonts w:hint="eastAsia"/>
        </w:rPr>
        <w:t>格落实规范性文</w:t>
      </w:r>
      <w:r>
        <w:rPr>
          <w:rFonts w:hint="eastAsia"/>
          <w:spacing w:val="-4"/>
        </w:rPr>
        <w:t>件会前审查、会</w:t>
      </w:r>
      <w:r>
        <w:rPr>
          <w:rFonts w:hint="eastAsia"/>
        </w:rPr>
        <w:t>后把关和备案制度</w:t>
      </w:r>
      <w:r>
        <w:rPr>
          <w:rFonts w:hint="eastAsia"/>
          <w:spacing w:val="-4"/>
        </w:rPr>
        <w:t>，做好</w:t>
      </w:r>
      <w:r>
        <w:rPr>
          <w:rFonts w:hint="eastAsia"/>
          <w:spacing w:val="8"/>
        </w:rPr>
        <w:t>规范性文件清理工作</w:t>
      </w:r>
      <w:r>
        <w:rPr>
          <w:rFonts w:hint="eastAsia"/>
          <w:spacing w:val="13"/>
        </w:rPr>
        <w:t>。全年审查市政</w:t>
      </w:r>
      <w:r>
        <w:rPr>
          <w:rFonts w:hint="eastAsia"/>
          <w:spacing w:val="4"/>
        </w:rPr>
        <w:t>府规范性文件</w:t>
      </w:r>
      <w:r>
        <w:rPr>
          <w:spacing w:val="4"/>
        </w:rPr>
        <w:t>7</w:t>
      </w:r>
      <w:r>
        <w:rPr>
          <w:rFonts w:hint="eastAsia"/>
          <w:spacing w:val="4"/>
        </w:rPr>
        <w:t>件，市政府部</w:t>
      </w:r>
      <w:r>
        <w:rPr>
          <w:rFonts w:hint="eastAsia"/>
          <w:spacing w:val="-4"/>
        </w:rPr>
        <w:t>门规范性</w:t>
      </w:r>
      <w:r>
        <w:rPr>
          <w:rFonts w:hint="eastAsia"/>
          <w:spacing w:val="-8"/>
        </w:rPr>
        <w:t>文件</w:t>
      </w:r>
      <w:r>
        <w:rPr>
          <w:spacing w:val="-8"/>
        </w:rPr>
        <w:t>2</w:t>
      </w:r>
      <w:r>
        <w:rPr>
          <w:rFonts w:hint="eastAsia"/>
          <w:spacing w:val="-8"/>
        </w:rPr>
        <w:t>件，</w:t>
      </w:r>
      <w:r>
        <w:rPr>
          <w:rFonts w:hint="eastAsia"/>
          <w:spacing w:val="-4"/>
        </w:rPr>
        <w:t>废止</w:t>
      </w:r>
      <w:r>
        <w:rPr>
          <w:rFonts w:hint="eastAsia"/>
        </w:rPr>
        <w:t>规范性文件</w:t>
      </w:r>
      <w:r>
        <w:t>6</w:t>
      </w:r>
      <w:r>
        <w:rPr>
          <w:rFonts w:hint="eastAsia"/>
        </w:rPr>
        <w:t>件。</w:t>
      </w:r>
    </w:p>
    <w:p w14:paraId="21C36BCA">
      <w:pPr>
        <w:pStyle w:val="15"/>
      </w:pPr>
      <w:r>
        <w:rPr>
          <w:rStyle w:val="19"/>
          <w:rFonts w:hint="eastAsia"/>
        </w:rPr>
        <w:t>【行政执法高效】　</w:t>
      </w:r>
      <w:r>
        <w:t>2021</w:t>
      </w:r>
      <w:r>
        <w:rPr>
          <w:rFonts w:hint="eastAsia"/>
        </w:rPr>
        <w:t>年，南雄市制定统筹协调制度，召开联席会议，开展镇街综合行政执法办案场所规范化建设试点，有序推进镇街综合行政执法体制改革。全年开展行政检查</w:t>
      </w:r>
      <w:r>
        <w:t>2882</w:t>
      </w:r>
      <w:r>
        <w:rPr>
          <w:rFonts w:hint="eastAsia"/>
        </w:rPr>
        <w:t>次（场），办理行政处罚案件</w:t>
      </w:r>
      <w:r>
        <w:t>191</w:t>
      </w:r>
      <w:r>
        <w:rPr>
          <w:rFonts w:hint="eastAsia"/>
        </w:rPr>
        <w:t>宗，办理行政强制案件</w:t>
      </w:r>
      <w:r>
        <w:t>10</w:t>
      </w:r>
      <w:r>
        <w:rPr>
          <w:rFonts w:hint="eastAsia"/>
        </w:rPr>
        <w:t>宗。深入推进公安执法规范化建设，加大食品药品、公共卫生等重点领域执法力度，强化日常监管。</w:t>
      </w:r>
    </w:p>
    <w:p w14:paraId="66D274C4">
      <w:pPr>
        <w:pStyle w:val="15"/>
      </w:pPr>
      <w:r>
        <w:rPr>
          <w:rStyle w:val="19"/>
          <w:rFonts w:hint="eastAsia"/>
        </w:rPr>
        <w:t>【监督体系健全】　</w:t>
      </w:r>
      <w:r>
        <w:t>2021</w:t>
      </w:r>
      <w:r>
        <w:rPr>
          <w:rFonts w:hint="eastAsia"/>
        </w:rPr>
        <w:t>年，</w:t>
      </w:r>
      <w:r>
        <w:rPr>
          <w:rFonts w:hint="eastAsia"/>
          <w:spacing w:val="-8"/>
        </w:rPr>
        <w:t>南</w:t>
      </w:r>
      <w:r>
        <w:rPr>
          <w:rFonts w:hint="eastAsia"/>
          <w:spacing w:val="-4"/>
        </w:rPr>
        <w:t>雄市加强电子政务和信</w:t>
      </w:r>
      <w:r>
        <w:rPr>
          <w:rFonts w:hint="eastAsia"/>
          <w:spacing w:val="-8"/>
        </w:rPr>
        <w:t>息网</w:t>
      </w:r>
      <w:r>
        <w:rPr>
          <w:rFonts w:hint="eastAsia"/>
          <w:spacing w:val="-13"/>
        </w:rPr>
        <w:t>络建设，推</w:t>
      </w:r>
      <w:r>
        <w:rPr>
          <w:rFonts w:hint="eastAsia"/>
          <w:spacing w:val="-4"/>
        </w:rPr>
        <w:t>动权力监督信息化。自觉</w:t>
      </w:r>
      <w:r>
        <w:rPr>
          <w:rFonts w:hint="eastAsia"/>
        </w:rPr>
        <w:t>接受人大监督、民主监督、司法监督和检察监督。市政府各部门办理人大代表建议</w:t>
      </w:r>
      <w:r>
        <w:t>30</w:t>
      </w:r>
      <w:r>
        <w:rPr>
          <w:rFonts w:hint="eastAsia"/>
        </w:rPr>
        <w:t>件，政协提案</w:t>
      </w:r>
      <w:r>
        <w:t>51</w:t>
      </w:r>
      <w:r>
        <w:rPr>
          <w:rFonts w:hint="eastAsia"/>
        </w:rPr>
        <w:t>件，代表委员满意率均为</w:t>
      </w:r>
      <w:r>
        <w:t>100%</w:t>
      </w:r>
      <w:r>
        <w:rPr>
          <w:rFonts w:hint="eastAsia"/>
        </w:rPr>
        <w:t>。全市行政公益诉讼立案</w:t>
      </w:r>
      <w:r>
        <w:t>25</w:t>
      </w:r>
      <w:r>
        <w:rPr>
          <w:rFonts w:hint="eastAsia"/>
        </w:rPr>
        <w:t>件，检察建议</w:t>
      </w:r>
      <w:r>
        <w:t>20</w:t>
      </w:r>
      <w:r>
        <w:rPr>
          <w:rFonts w:hint="eastAsia"/>
        </w:rPr>
        <w:t>件，被监督的行政机关到期回复率</w:t>
      </w:r>
      <w:r>
        <w:t>100</w:t>
      </w:r>
      <w:r>
        <w:rPr>
          <w:rFonts w:hint="eastAsia"/>
        </w:rPr>
        <w:t>％。强化行政监督，推进审计监督全覆盖。</w:t>
      </w:r>
    </w:p>
    <w:p w14:paraId="3225C8BF">
      <w:pPr>
        <w:pStyle w:val="15"/>
        <w:spacing w:before="340"/>
      </w:pPr>
      <w:r>
        <w:rPr>
          <w:rStyle w:val="19"/>
          <w:rFonts w:hint="eastAsia"/>
        </w:rPr>
        <w:t>【社会矛盾纠纷化解】　</w:t>
      </w:r>
      <w:r>
        <w:t>2021</w:t>
      </w:r>
      <w:r>
        <w:rPr>
          <w:rFonts w:hint="eastAsia"/>
        </w:rPr>
        <w:t>年，南</w:t>
      </w:r>
      <w:r>
        <w:rPr>
          <w:rFonts w:hint="eastAsia"/>
          <w:spacing w:val="-4"/>
        </w:rPr>
        <w:t>雄市打造新时代人民调解工作新模式</w:t>
      </w:r>
      <w:r>
        <w:rPr>
          <w:rFonts w:hint="eastAsia"/>
        </w:rPr>
        <w:t>，搭建退役军</w:t>
      </w:r>
      <w:r>
        <w:rPr>
          <w:rFonts w:hint="eastAsia"/>
          <w:spacing w:val="-4"/>
        </w:rPr>
        <w:t>人、婚姻家庭调解委员会等纠</w:t>
      </w:r>
      <w:r>
        <w:rPr>
          <w:rFonts w:hint="eastAsia"/>
          <w:spacing w:val="-8"/>
        </w:rPr>
        <w:t>纷社会化</w:t>
      </w:r>
      <w:r>
        <w:rPr>
          <w:rFonts w:hint="eastAsia"/>
          <w:spacing w:val="-4"/>
        </w:rPr>
        <w:t>解决平台。全市各级人民调解组织</w:t>
      </w:r>
      <w:r>
        <w:rPr>
          <w:rFonts w:hint="eastAsia"/>
        </w:rPr>
        <w:t>调处矛盾纠纷</w:t>
      </w:r>
      <w:r>
        <w:t>1773</w:t>
      </w:r>
      <w:r>
        <w:rPr>
          <w:rFonts w:hint="eastAsia"/>
        </w:rPr>
        <w:t>件，调处成功</w:t>
      </w:r>
      <w:r>
        <w:t>1769</w:t>
      </w:r>
      <w:r>
        <w:rPr>
          <w:rFonts w:hint="eastAsia"/>
        </w:rPr>
        <w:t>件，调解成功率</w:t>
      </w:r>
      <w:r>
        <w:t>99.8%</w:t>
      </w:r>
      <w:r>
        <w:rPr>
          <w:rFonts w:hint="eastAsia"/>
        </w:rPr>
        <w:t>。成立韶关市中立法律服务社南雄市服务点，推动解决</w:t>
      </w:r>
      <w:r>
        <w:rPr>
          <w:rFonts w:hint="eastAsia"/>
          <w:spacing w:val="13"/>
        </w:rPr>
        <w:t>信访突出问题。深入推进行政复议体制改革，依法有效化解社会矛盾</w:t>
      </w:r>
      <w:r>
        <w:rPr>
          <w:rFonts w:hint="eastAsia"/>
        </w:rPr>
        <w:t>纠纷。市政府接收行政复议案件</w:t>
      </w:r>
      <w:r>
        <w:t>24</w:t>
      </w:r>
      <w:r>
        <w:rPr>
          <w:rFonts w:hint="eastAsia"/>
        </w:rPr>
        <w:t>件，受理</w:t>
      </w:r>
      <w:r>
        <w:t>22</w:t>
      </w:r>
      <w:r>
        <w:rPr>
          <w:rFonts w:hint="eastAsia"/>
        </w:rPr>
        <w:t>件，不予受理</w:t>
      </w:r>
      <w:r>
        <w:t>2</w:t>
      </w:r>
      <w:r>
        <w:rPr>
          <w:rFonts w:hint="eastAsia"/>
        </w:rPr>
        <w:t>件，办结</w:t>
      </w:r>
      <w:r>
        <w:t>15</w:t>
      </w:r>
      <w:r>
        <w:rPr>
          <w:rFonts w:hint="eastAsia"/>
        </w:rPr>
        <w:t>件。</w:t>
      </w:r>
    </w:p>
    <w:p w14:paraId="67173AAC">
      <w:pPr>
        <w:pStyle w:val="15"/>
        <w:rPr>
          <w:rFonts w:ascii="方正楷体_GBK" w:eastAsia="方正楷体_GBK" w:cs="方正楷体_GBK"/>
        </w:rPr>
      </w:pPr>
      <w:r>
        <w:rPr>
          <w:rStyle w:val="19"/>
          <w:rFonts w:hint="eastAsia"/>
        </w:rPr>
        <w:t>【社会建设和法治工作保障加强】　</w:t>
      </w:r>
      <w:r>
        <w:t>2021</w:t>
      </w:r>
      <w:r>
        <w:rPr>
          <w:rFonts w:hint="eastAsia"/>
        </w:rPr>
        <w:t>年，南雄市深入开展“谁执法谁普法”履职评议活动，推进“法律六进”活动，开展专题法治宣传和法治讲座</w:t>
      </w:r>
      <w:r>
        <w:t>470</w:t>
      </w:r>
      <w:r>
        <w:rPr>
          <w:rFonts w:hint="eastAsia"/>
        </w:rPr>
        <w:t>余场次，印发宪法、民法典等法治宣传资料和宣传品</w:t>
      </w:r>
      <w:r>
        <w:t>7.3</w:t>
      </w:r>
      <w:r>
        <w:rPr>
          <w:rFonts w:hint="eastAsia"/>
        </w:rPr>
        <w:t>万份，创作法治文化作品</w:t>
      </w:r>
      <w:r>
        <w:t>70</w:t>
      </w:r>
      <w:r>
        <w:rPr>
          <w:rFonts w:hint="eastAsia"/>
        </w:rPr>
        <w:t>余件次。全面落实常态化疫情防控措施，加大对妨碍疫情防控违法犯罪行为案件查办力度，根据《中华人民共和国治安管理处罚法》查处违反疫情防控的案件</w:t>
      </w:r>
      <w:r>
        <w:t>3</w:t>
      </w:r>
      <w:r>
        <w:rPr>
          <w:rFonts w:hint="eastAsia"/>
        </w:rPr>
        <w:t>宗，刑事案件</w:t>
      </w:r>
      <w:r>
        <w:t>1</w:t>
      </w:r>
      <w:r>
        <w:rPr>
          <w:rFonts w:hint="eastAsia"/>
        </w:rPr>
        <w:t>宗</w:t>
      </w:r>
      <w:r>
        <w:t>7</w:t>
      </w:r>
      <w:r>
        <w:rPr>
          <w:rFonts w:hint="eastAsia"/>
        </w:rPr>
        <w:t>人。加强对重点领域和重点人群的管控，抓好全民禁毒和“扫黄打非”工作，推动扫黑除恶常态化。　　</w:t>
      </w:r>
      <w:r>
        <w:t xml:space="preserve">  </w:t>
      </w:r>
      <w:r>
        <w:rPr>
          <w:rFonts w:hint="eastAsia" w:ascii="方正楷体_GBK" w:eastAsia="方正楷体_GBK" w:cs="方正楷体_GBK"/>
        </w:rPr>
        <w:t>（谢伟红）</w:t>
      </w:r>
    </w:p>
    <w:p w14:paraId="20540396">
      <w:pPr>
        <w:pStyle w:val="14"/>
      </w:pPr>
      <w:r>
        <w:rPr>
          <w:rFonts w:hint="eastAsia"/>
        </w:rPr>
        <w:t>法　院</w:t>
      </w:r>
    </w:p>
    <w:p w14:paraId="46B3DB17">
      <w:pPr>
        <w:pStyle w:val="15"/>
      </w:pPr>
      <w:r>
        <w:rPr>
          <w:rStyle w:val="19"/>
          <w:rFonts w:hint="eastAsia"/>
        </w:rPr>
        <w:t>【概况】　</w:t>
      </w:r>
      <w:r>
        <w:rPr>
          <w:rFonts w:hint="eastAsia"/>
        </w:rPr>
        <w:t>南雄市人民法院（简称“南雄市法院”）派出机构：湖口</w:t>
      </w:r>
      <w:r>
        <w:rPr>
          <w:rFonts w:hint="eastAsia"/>
          <w:spacing w:val="8"/>
        </w:rPr>
        <w:t>人民法庭、乌</w:t>
      </w:r>
      <w:r>
        <w:rPr>
          <w:rFonts w:hint="eastAsia"/>
          <w:spacing w:val="4"/>
        </w:rPr>
        <w:t>迳人民法庭</w:t>
      </w:r>
      <w:r>
        <w:rPr>
          <w:rFonts w:hint="eastAsia"/>
          <w:spacing w:val="8"/>
        </w:rPr>
        <w:t>、全</w:t>
      </w:r>
      <w:r>
        <w:rPr>
          <w:rFonts w:hint="eastAsia"/>
          <w:spacing w:val="13"/>
        </w:rPr>
        <w:t>安人民法庭</w:t>
      </w:r>
      <w:r>
        <w:rPr>
          <w:rFonts w:hint="eastAsia"/>
          <w:spacing w:val="8"/>
        </w:rPr>
        <w:t>。</w:t>
      </w:r>
      <w:r>
        <w:rPr>
          <w:spacing w:val="8"/>
        </w:rPr>
        <w:t>2021</w:t>
      </w:r>
      <w:r>
        <w:rPr>
          <w:rFonts w:hint="eastAsia"/>
          <w:spacing w:val="8"/>
        </w:rPr>
        <w:t>年受理各</w:t>
      </w:r>
      <w:r>
        <w:rPr>
          <w:rFonts w:hint="eastAsia"/>
        </w:rPr>
        <w:t>类案件</w:t>
      </w:r>
      <w:r>
        <w:t>5691</w:t>
      </w:r>
      <w:r>
        <w:rPr>
          <w:rFonts w:hint="eastAsia"/>
        </w:rPr>
        <w:t>件，办结</w:t>
      </w:r>
      <w:r>
        <w:t>5255</w:t>
      </w:r>
      <w:r>
        <w:rPr>
          <w:rFonts w:hint="eastAsia"/>
        </w:rPr>
        <w:t>件，结案率</w:t>
      </w:r>
      <w:r>
        <w:t>92.34%</w:t>
      </w:r>
      <w:r>
        <w:rPr>
          <w:rFonts w:hint="eastAsia"/>
        </w:rPr>
        <w:t>，同比分别上升</w:t>
      </w:r>
      <w:r>
        <w:t>6.34%</w:t>
      </w:r>
      <w:r>
        <w:rPr>
          <w:rFonts w:hint="eastAsia"/>
        </w:rPr>
        <w:t>、</w:t>
      </w:r>
      <w:r>
        <w:t>4.89%</w:t>
      </w:r>
      <w:r>
        <w:rPr>
          <w:rFonts w:hint="eastAsia"/>
        </w:rPr>
        <w:t>，法官人均结案</w:t>
      </w:r>
      <w:r>
        <w:t>313</w:t>
      </w:r>
      <w:r>
        <w:rPr>
          <w:rFonts w:hint="eastAsia"/>
        </w:rPr>
        <w:t>件，位居韶关市各法院</w:t>
      </w:r>
      <w:r>
        <w:rPr>
          <w:rFonts w:hint="eastAsia"/>
          <w:spacing w:val="-8"/>
        </w:rPr>
        <w:t>第一。</w:t>
      </w:r>
      <w:r>
        <w:rPr>
          <w:spacing w:val="-8"/>
        </w:rPr>
        <w:t>1</w:t>
      </w:r>
      <w:r>
        <w:rPr>
          <w:rFonts w:hint="eastAsia"/>
          <w:spacing w:val="-8"/>
        </w:rPr>
        <w:t>月</w:t>
      </w:r>
      <w:r>
        <w:rPr>
          <w:spacing w:val="-8"/>
        </w:rPr>
        <w:t>12</w:t>
      </w:r>
      <w:r>
        <w:rPr>
          <w:rFonts w:hint="eastAsia"/>
          <w:spacing w:val="-8"/>
        </w:rPr>
        <w:t>日，胡仕忠被评为“广东省法院十佳作者”；</w:t>
      </w:r>
      <w:r>
        <w:rPr>
          <w:spacing w:val="-8"/>
        </w:rPr>
        <w:t>1</w:t>
      </w:r>
      <w:r>
        <w:t>1</w:t>
      </w:r>
      <w:r>
        <w:rPr>
          <w:rFonts w:hint="eastAsia"/>
        </w:rPr>
        <w:t>月</w:t>
      </w:r>
      <w:r>
        <w:t>13</w:t>
      </w:r>
      <w:r>
        <w:rPr>
          <w:rFonts w:hint="eastAsia"/>
        </w:rPr>
        <w:t>日，叶贤斌获评“广东省</w:t>
      </w:r>
      <w:r>
        <w:rPr>
          <w:rFonts w:hint="eastAsia"/>
          <w:spacing w:val="8"/>
        </w:rPr>
        <w:t>法院调解专家”称号。</w:t>
      </w:r>
    </w:p>
    <w:p w14:paraId="0192EDAF">
      <w:pPr>
        <w:pStyle w:val="15"/>
      </w:pPr>
      <w:r>
        <w:rPr>
          <w:rStyle w:val="19"/>
          <w:rFonts w:hint="eastAsia"/>
        </w:rPr>
        <w:t>【刑事审判】　</w:t>
      </w:r>
      <w:r>
        <w:t>2021</w:t>
      </w:r>
      <w:r>
        <w:rPr>
          <w:rFonts w:hint="eastAsia"/>
        </w:rPr>
        <w:t>年，南雄市法院打击刑事犯罪，受理刑事案件</w:t>
      </w:r>
      <w:r>
        <w:t>405</w:t>
      </w:r>
      <w:r>
        <w:rPr>
          <w:rFonts w:hint="eastAsia"/>
        </w:rPr>
        <w:t>件，审结</w:t>
      </w:r>
      <w:r>
        <w:t>380</w:t>
      </w:r>
      <w:r>
        <w:rPr>
          <w:rFonts w:hint="eastAsia"/>
        </w:rPr>
        <w:t>件，判处罪犯</w:t>
      </w:r>
      <w:r>
        <w:t>460</w:t>
      </w:r>
      <w:r>
        <w:rPr>
          <w:rFonts w:hint="eastAsia"/>
        </w:rPr>
        <w:t>人。推进扫黑除恶斗争常态化运行，获评“韶关市扫黑除恶专项斗争先进集体”。审结危险驾驶、交通肇事案件</w:t>
      </w:r>
      <w:r>
        <w:t>235</w:t>
      </w:r>
      <w:r>
        <w:rPr>
          <w:rFonts w:hint="eastAsia"/>
        </w:rPr>
        <w:t>件。打击暴力及侵财型犯罪行为，审结故意伤害、盗窃、诈骗等案件</w:t>
      </w:r>
      <w:r>
        <w:t>82</w:t>
      </w:r>
      <w:r>
        <w:rPr>
          <w:rFonts w:hint="eastAsia"/>
        </w:rPr>
        <w:t>件。严惩食品违法犯罪行为，审结温二娇生产、销售有毒、有害食品等案件。审结盗伐滥伐林木等破坏环境资源犯罪案件</w:t>
      </w:r>
      <w:r>
        <w:t>7</w:t>
      </w:r>
      <w:r>
        <w:rPr>
          <w:rFonts w:hint="eastAsia"/>
        </w:rPr>
        <w:t>件，在刑事附带民事公益诉讼中判处被告人赔偿生态损失、修复费用</w:t>
      </w:r>
      <w:r>
        <w:t>15.67</w:t>
      </w:r>
      <w:r>
        <w:rPr>
          <w:rFonts w:hint="eastAsia"/>
        </w:rPr>
        <w:t>万元。严惩妨害疫情防控违法犯罪行为，依法审结张万金扰乱防疫秩序妨害公务等涉疫情犯罪案</w:t>
      </w:r>
      <w:r>
        <w:rPr>
          <w:rFonts w:hint="eastAsia"/>
          <w:spacing w:val="4"/>
        </w:rPr>
        <w:t>件</w:t>
      </w:r>
      <w:r>
        <w:rPr>
          <w:spacing w:val="4"/>
        </w:rPr>
        <w:t>5</w:t>
      </w:r>
      <w:r>
        <w:rPr>
          <w:rFonts w:hint="eastAsia"/>
          <w:spacing w:val="4"/>
        </w:rPr>
        <w:t>件。严格落实宽严</w:t>
      </w:r>
      <w:r>
        <w:rPr>
          <w:rFonts w:hint="eastAsia"/>
        </w:rPr>
        <w:t>相济刑事政策，为</w:t>
      </w:r>
      <w:r>
        <w:t>164</w:t>
      </w:r>
      <w:r>
        <w:rPr>
          <w:rFonts w:hint="eastAsia"/>
        </w:rPr>
        <w:t>名犯罪情节较轻的</w:t>
      </w:r>
      <w:r>
        <w:rPr>
          <w:rFonts w:hint="eastAsia"/>
          <w:spacing w:val="4"/>
        </w:rPr>
        <w:t>初犯、偶犯、未成年犯适用非监禁刑。坚</w:t>
      </w:r>
      <w:r>
        <w:rPr>
          <w:rFonts w:hint="eastAsia"/>
        </w:rPr>
        <w:t>持惩罚犯罪和保障人权相统一，为</w:t>
      </w:r>
      <w:r>
        <w:t>286</w:t>
      </w:r>
      <w:r>
        <w:rPr>
          <w:rFonts w:hint="eastAsia"/>
        </w:rPr>
        <w:t>名刑事被告人指定辩护律师，实现刑事案件律师辩护全覆盖。</w:t>
      </w:r>
    </w:p>
    <w:p w14:paraId="70091FA5">
      <w:pPr>
        <w:pStyle w:val="15"/>
      </w:pPr>
      <w:r>
        <w:rPr>
          <w:rStyle w:val="19"/>
          <w:rFonts w:hint="eastAsia"/>
          <w:spacing w:val="-4"/>
        </w:rPr>
        <w:t>【民事审判】　</w:t>
      </w:r>
      <w:r>
        <w:rPr>
          <w:spacing w:val="-4"/>
        </w:rPr>
        <w:t>2021</w:t>
      </w:r>
      <w:r>
        <w:rPr>
          <w:rFonts w:hint="eastAsia"/>
          <w:spacing w:val="-4"/>
        </w:rPr>
        <w:t>年，南雄</w:t>
      </w:r>
      <w:r>
        <w:rPr>
          <w:rFonts w:hint="eastAsia"/>
          <w:spacing w:val="-8"/>
        </w:rPr>
        <w:t>市法院妥善化解矛盾纠纷，受理民商事案</w:t>
      </w:r>
      <w:r>
        <w:rPr>
          <w:rFonts w:hint="eastAsia"/>
          <w:spacing w:val="-4"/>
        </w:rPr>
        <w:t>件</w:t>
      </w:r>
      <w:r>
        <w:t>3271</w:t>
      </w:r>
      <w:r>
        <w:rPr>
          <w:rFonts w:hint="eastAsia"/>
        </w:rPr>
        <w:t>件，审结</w:t>
      </w:r>
      <w:r>
        <w:t>2994</w:t>
      </w:r>
      <w:r>
        <w:rPr>
          <w:rFonts w:hint="eastAsia"/>
        </w:rPr>
        <w:t>件，受案标的额</w:t>
      </w:r>
      <w:r>
        <w:t>2.77</w:t>
      </w:r>
      <w:r>
        <w:rPr>
          <w:rFonts w:hint="eastAsia"/>
        </w:rPr>
        <w:t>亿元。维护市场交易良好秩序，依法调处民间借贷、商品房买卖等合同纠纷案件</w:t>
      </w:r>
      <w:r>
        <w:t>869</w:t>
      </w:r>
      <w:r>
        <w:rPr>
          <w:rFonts w:hint="eastAsia"/>
        </w:rPr>
        <w:t>件。主动对接园区法律需求，审理涉工业园案件</w:t>
      </w:r>
      <w:r>
        <w:t>52</w:t>
      </w:r>
      <w:r>
        <w:rPr>
          <w:rFonts w:hint="eastAsia"/>
        </w:rPr>
        <w:t>件。稳固农业发展基础，审结涉农村土地所有权、承包权、经营权纠纷案件</w:t>
      </w:r>
      <w:r>
        <w:t>23</w:t>
      </w:r>
      <w:r>
        <w:rPr>
          <w:rFonts w:hint="eastAsia"/>
        </w:rPr>
        <w:t>件。加大对民生重点领域司法保护力度，审结劳动就业、交通事故、医疗、住房物业等涉民生案件</w:t>
      </w:r>
      <w:r>
        <w:t>490</w:t>
      </w:r>
      <w:r>
        <w:rPr>
          <w:rFonts w:hint="eastAsia"/>
        </w:rPr>
        <w:t>余件。审理华安等物业公司与业主物业服务合同纠纷等系列案件</w:t>
      </w:r>
      <w:r>
        <w:t>184</w:t>
      </w:r>
      <w:r>
        <w:rPr>
          <w:rFonts w:hint="eastAsia"/>
        </w:rPr>
        <w:t>件，达到定分止争的良好效果。深</w:t>
      </w:r>
      <w:r>
        <w:rPr>
          <w:rFonts w:hint="eastAsia"/>
          <w:spacing w:val="8"/>
        </w:rPr>
        <w:t>化家事审判方式改革，注重</w:t>
      </w:r>
      <w:r>
        <w:rPr>
          <w:rFonts w:hint="eastAsia"/>
          <w:spacing w:val="13"/>
        </w:rPr>
        <w:t>通过调解消除家庭成员隔阂，审结</w:t>
      </w:r>
      <w:r>
        <w:rPr>
          <w:rFonts w:hint="eastAsia"/>
          <w:spacing w:val="4"/>
        </w:rPr>
        <w:t>家事纠纷案件</w:t>
      </w:r>
      <w:r>
        <w:rPr>
          <w:spacing w:val="4"/>
        </w:rPr>
        <w:t>302</w:t>
      </w:r>
      <w:r>
        <w:rPr>
          <w:rFonts w:hint="eastAsia"/>
          <w:spacing w:val="4"/>
        </w:rPr>
        <w:t>件，调解撤诉率</w:t>
      </w:r>
      <w:r>
        <w:t>80%</w:t>
      </w:r>
      <w:r>
        <w:rPr>
          <w:rFonts w:hint="eastAsia"/>
        </w:rPr>
        <w:t>以上。</w:t>
      </w:r>
    </w:p>
    <w:p w14:paraId="7E6F9DE1">
      <w:pPr>
        <w:pStyle w:val="15"/>
      </w:pPr>
      <w:r>
        <w:rPr>
          <w:rStyle w:val="19"/>
          <w:rFonts w:hint="eastAsia"/>
          <w:w w:val="102"/>
        </w:rPr>
        <w:t>【案件执行】　</w:t>
      </w:r>
      <w:r>
        <w:rPr>
          <w:w w:val="102"/>
        </w:rPr>
        <w:t>2021</w:t>
      </w:r>
      <w:r>
        <w:rPr>
          <w:rFonts w:hint="eastAsia"/>
          <w:w w:val="102"/>
        </w:rPr>
        <w:t>年，南雄市法院加大执行攻坚力度，纳入失信人员名单</w:t>
      </w:r>
      <w:r>
        <w:rPr>
          <w:w w:val="102"/>
        </w:rPr>
        <w:t>1049</w:t>
      </w:r>
      <w:r>
        <w:rPr>
          <w:rFonts w:hint="eastAsia"/>
          <w:w w:val="102"/>
        </w:rPr>
        <w:t>人次，限制高消费</w:t>
      </w:r>
      <w:r>
        <w:rPr>
          <w:w w:val="102"/>
        </w:rPr>
        <w:t>1234</w:t>
      </w:r>
      <w:r>
        <w:rPr>
          <w:rFonts w:hint="eastAsia"/>
          <w:w w:val="102"/>
        </w:rPr>
        <w:t>人次，司法拘留</w:t>
      </w:r>
      <w:r>
        <w:rPr>
          <w:w w:val="102"/>
        </w:rPr>
        <w:t>7</w:t>
      </w:r>
      <w:r>
        <w:rPr>
          <w:rFonts w:hint="eastAsia"/>
          <w:w w:val="102"/>
        </w:rPr>
        <w:t>人。深入开展“六稳”“六保”专项执行活动，执结涉民生案件</w:t>
      </w:r>
      <w:r>
        <w:rPr>
          <w:w w:val="102"/>
        </w:rPr>
        <w:t>419</w:t>
      </w:r>
      <w:r>
        <w:rPr>
          <w:rFonts w:hint="eastAsia"/>
          <w:w w:val="102"/>
        </w:rPr>
        <w:t>件，执行到位</w:t>
      </w:r>
      <w:r>
        <w:rPr>
          <w:w w:val="102"/>
        </w:rPr>
        <w:t>1920</w:t>
      </w:r>
      <w:r>
        <w:rPr>
          <w:rFonts w:hint="eastAsia"/>
          <w:w w:val="102"/>
        </w:rPr>
        <w:t>万余元。开展执行案款清理专项行动，发放执行案款</w:t>
      </w:r>
      <w:r>
        <w:rPr>
          <w:w w:val="102"/>
        </w:rPr>
        <w:t>2340</w:t>
      </w:r>
      <w:r>
        <w:rPr>
          <w:rFonts w:hint="eastAsia"/>
          <w:w w:val="102"/>
        </w:rPr>
        <w:t>笔</w:t>
      </w:r>
      <w:r>
        <w:rPr>
          <w:w w:val="102"/>
        </w:rPr>
        <w:t>1.39</w:t>
      </w:r>
      <w:r>
        <w:rPr>
          <w:rFonts w:hint="eastAsia"/>
          <w:w w:val="102"/>
        </w:rPr>
        <w:t>亿元，确</w:t>
      </w:r>
      <w:r>
        <w:rPr>
          <w:rFonts w:hint="eastAsia"/>
          <w:spacing w:val="4"/>
          <w:w w:val="102"/>
        </w:rPr>
        <w:t>保胜诉权益得到兑现。依法保护劳动者合法权</w:t>
      </w:r>
      <w:r>
        <w:rPr>
          <w:rFonts w:hint="eastAsia"/>
          <w:w w:val="102"/>
        </w:rPr>
        <w:t>益，开展根</w:t>
      </w:r>
      <w:r>
        <w:rPr>
          <w:rFonts w:hint="eastAsia"/>
          <w:spacing w:val="8"/>
          <w:w w:val="102"/>
        </w:rPr>
        <w:t>治欠薪</w:t>
      </w:r>
      <w:r>
        <w:rPr>
          <w:rFonts w:hint="eastAsia"/>
          <w:spacing w:val="4"/>
          <w:w w:val="102"/>
        </w:rPr>
        <w:t>冬季专项行动，执结拖欠工人工资案件</w:t>
      </w:r>
      <w:r>
        <w:rPr>
          <w:spacing w:val="4"/>
          <w:w w:val="102"/>
        </w:rPr>
        <w:t>242</w:t>
      </w:r>
      <w:r>
        <w:rPr>
          <w:rFonts w:hint="eastAsia"/>
          <w:spacing w:val="4"/>
          <w:w w:val="102"/>
        </w:rPr>
        <w:t>件，执</w:t>
      </w:r>
      <w:r>
        <w:rPr>
          <w:rFonts w:hint="eastAsia"/>
          <w:spacing w:val="8"/>
          <w:w w:val="102"/>
        </w:rPr>
        <w:t>行</w:t>
      </w:r>
      <w:r>
        <w:rPr>
          <w:rFonts w:hint="eastAsia"/>
          <w:spacing w:val="13"/>
          <w:w w:val="102"/>
        </w:rPr>
        <w:t>到</w:t>
      </w:r>
      <w:r>
        <w:rPr>
          <w:rFonts w:hint="eastAsia"/>
          <w:spacing w:val="4"/>
          <w:w w:val="102"/>
        </w:rPr>
        <w:t>位金额</w:t>
      </w:r>
      <w:r>
        <w:rPr>
          <w:spacing w:val="4"/>
          <w:w w:val="102"/>
        </w:rPr>
        <w:t>859</w:t>
      </w:r>
      <w:r>
        <w:rPr>
          <w:rFonts w:hint="eastAsia"/>
          <w:spacing w:val="4"/>
          <w:w w:val="102"/>
        </w:rPr>
        <w:t>万余元。运用</w:t>
      </w:r>
      <w:r>
        <w:rPr>
          <w:rFonts w:hint="eastAsia"/>
          <w:w w:val="102"/>
        </w:rPr>
        <w:t>执行手段，办结奥威斯公司系列执行</w:t>
      </w:r>
      <w:r>
        <w:rPr>
          <w:rFonts w:hint="eastAsia"/>
          <w:spacing w:val="8"/>
          <w:w w:val="102"/>
        </w:rPr>
        <w:t>案件，协助市政府招商引资项目</w:t>
      </w:r>
      <w:r>
        <w:rPr>
          <w:rFonts w:hint="eastAsia"/>
          <w:spacing w:val="4"/>
          <w:w w:val="102"/>
        </w:rPr>
        <w:t>落地，力促企业债务风险及时化解。树立善意文明执行理念，严禁超标的查封，合理选择执行财产，对各类市场主体财产采取“活封”“</w:t>
      </w:r>
      <w:r>
        <w:rPr>
          <w:rFonts w:hint="eastAsia"/>
          <w:spacing w:val="8"/>
          <w:w w:val="102"/>
        </w:rPr>
        <w:t>活扣”措施，最大限度减</w:t>
      </w:r>
      <w:r>
        <w:rPr>
          <w:rFonts w:hint="eastAsia"/>
          <w:spacing w:val="4"/>
          <w:w w:val="102"/>
        </w:rPr>
        <w:t>轻对企业生产经营的不利影响，</w:t>
      </w:r>
      <w:r>
        <w:rPr>
          <w:rFonts w:hint="eastAsia"/>
          <w:spacing w:val="8"/>
          <w:w w:val="102"/>
        </w:rPr>
        <w:t>帮助危困企</w:t>
      </w:r>
      <w:r>
        <w:rPr>
          <w:rFonts w:hint="eastAsia"/>
          <w:w w:val="102"/>
        </w:rPr>
        <w:t>业纾困解难。</w:t>
      </w:r>
    </w:p>
    <w:p w14:paraId="28ECE0FA">
      <w:pPr>
        <w:pStyle w:val="15"/>
      </w:pPr>
      <w:r>
        <w:rPr>
          <w:rStyle w:val="19"/>
          <w:rFonts w:hint="eastAsia"/>
        </w:rPr>
        <w:t>【司法为民】　</w:t>
      </w:r>
      <w:r>
        <w:t>2021</w:t>
      </w:r>
      <w:r>
        <w:rPr>
          <w:rFonts w:hint="eastAsia"/>
        </w:rPr>
        <w:t>年，南雄市法院畅通诉讼便民渠道，在集约、集成诉讼服务功能上发力，一站式多元解纷诉讼服务体系建设质效评估</w:t>
      </w:r>
      <w:r>
        <w:t>2.0</w:t>
      </w:r>
      <w:r>
        <w:rPr>
          <w:rFonts w:hint="eastAsia"/>
        </w:rPr>
        <w:t>版总分并列全省各基层法院第一，受到上级法院通报表扬。建立“极速网拍”体系，引入第三方网络评估、拍卖平台，打造“法院</w:t>
      </w:r>
      <w:r>
        <w:t>+</w:t>
      </w:r>
      <w:r>
        <w:rPr>
          <w:rFonts w:hint="eastAsia"/>
        </w:rPr>
        <w:t>网拍平台</w:t>
      </w:r>
      <w:r>
        <w:t>+</w:t>
      </w:r>
      <w:r>
        <w:rPr>
          <w:rFonts w:hint="eastAsia"/>
        </w:rPr>
        <w:t>辅拍机构”网络拍卖新模式，自系统上线以来成交标的物</w:t>
      </w:r>
      <w:r>
        <w:t>26</w:t>
      </w:r>
      <w:r>
        <w:rPr>
          <w:rFonts w:hint="eastAsia"/>
        </w:rPr>
        <w:t>件，成交金额</w:t>
      </w:r>
      <w:r>
        <w:t>1.33</w:t>
      </w:r>
      <w:r>
        <w:rPr>
          <w:rFonts w:hint="eastAsia"/>
        </w:rPr>
        <w:t>亿元。探索司法惠民服务新模式，在</w:t>
      </w:r>
      <w:r>
        <w:t>6</w:t>
      </w:r>
      <w:r>
        <w:rPr>
          <w:rFonts w:hint="eastAsia"/>
        </w:rPr>
        <w:t>个未设立派出法庭的乡镇挂牌成立“网上巡回法庭”，对生活面临急迫困难的当事人及时落实救助措施，为</w:t>
      </w:r>
      <w:r>
        <w:t>14</w:t>
      </w:r>
      <w:r>
        <w:rPr>
          <w:rFonts w:hint="eastAsia"/>
        </w:rPr>
        <w:t>名当事人发放司法救助金</w:t>
      </w:r>
      <w:r>
        <w:t>22.1</w:t>
      </w:r>
      <w:r>
        <w:rPr>
          <w:rFonts w:hint="eastAsia"/>
        </w:rPr>
        <w:t>万元。加强诉前调处化解矛盾，与市总工会、市妇联、市工商联等单位签订多元解纷合作备忘录，形成化解纠纷社会合力，诉前调解案件</w:t>
      </w:r>
      <w:r>
        <w:t>251</w:t>
      </w:r>
      <w:r>
        <w:rPr>
          <w:rFonts w:hint="eastAsia"/>
        </w:rPr>
        <w:t>件。</w:t>
      </w:r>
    </w:p>
    <w:p w14:paraId="063122EE">
      <w:pPr>
        <w:pStyle w:val="15"/>
      </w:pPr>
      <w:r>
        <w:rPr>
          <w:rStyle w:val="19"/>
          <w:rFonts w:hint="eastAsia"/>
        </w:rPr>
        <w:t>【智慧法院建设】　</w:t>
      </w:r>
      <w:r>
        <w:t>2021</w:t>
      </w:r>
      <w:r>
        <w:rPr>
          <w:rFonts w:hint="eastAsia"/>
        </w:rPr>
        <w:t>年，南雄</w:t>
      </w:r>
      <w:r>
        <w:rPr>
          <w:rFonts w:hint="eastAsia"/>
          <w:spacing w:val="8"/>
        </w:rPr>
        <w:t>市法院推进</w:t>
      </w:r>
      <w:r>
        <w:rPr>
          <w:rFonts w:hint="eastAsia"/>
          <w:spacing w:val="13"/>
        </w:rPr>
        <w:t>审判大楼新建</w:t>
      </w:r>
      <w:r>
        <w:rPr>
          <w:rFonts w:hint="eastAsia"/>
          <w:spacing w:val="8"/>
        </w:rPr>
        <w:t>项目建设，工程进</w:t>
      </w:r>
      <w:r>
        <w:rPr>
          <w:rFonts w:hint="eastAsia"/>
        </w:rPr>
        <w:t>度</w:t>
      </w:r>
      <w:r>
        <w:rPr>
          <w:rFonts w:hint="eastAsia"/>
          <w:spacing w:val="13"/>
        </w:rPr>
        <w:t>居全省法院同批次项</w:t>
      </w:r>
      <w:r>
        <w:rPr>
          <w:rFonts w:hint="eastAsia"/>
          <w:spacing w:val="17"/>
        </w:rPr>
        <w:t>目前</w:t>
      </w:r>
      <w:r>
        <w:rPr>
          <w:rFonts w:hint="eastAsia"/>
          <w:spacing w:val="13"/>
        </w:rPr>
        <w:t>列</w:t>
      </w:r>
      <w:r>
        <w:rPr>
          <w:rFonts w:hint="eastAsia"/>
          <w:spacing w:val="8"/>
        </w:rPr>
        <w:t>。谋划湖口法</w:t>
      </w:r>
      <w:r>
        <w:rPr>
          <w:rFonts w:hint="eastAsia"/>
          <w:spacing w:val="13"/>
        </w:rPr>
        <w:t>庭新建项目，推动</w:t>
      </w:r>
      <w:r>
        <w:rPr>
          <w:rFonts w:hint="eastAsia"/>
          <w:spacing w:val="17"/>
        </w:rPr>
        <w:t>该</w:t>
      </w:r>
      <w:r>
        <w:rPr>
          <w:rFonts w:hint="eastAsia"/>
          <w:spacing w:val="4"/>
        </w:rPr>
        <w:t>项目列入省统管法院</w:t>
      </w:r>
      <w:r>
        <w:rPr>
          <w:rFonts w:hint="eastAsia"/>
        </w:rPr>
        <w:t>基础设施建设“十四五”规划重点保障项目。落实在线诉讼规则，开展在线诉讼活动，借助“互联网</w:t>
      </w:r>
      <w:r>
        <w:t>+</w:t>
      </w:r>
      <w:r>
        <w:rPr>
          <w:rFonts w:hint="eastAsia"/>
        </w:rPr>
        <w:t>”等信息化手段，完成网上立案</w:t>
      </w:r>
      <w:r>
        <w:t>1850</w:t>
      </w:r>
      <w:r>
        <w:rPr>
          <w:rFonts w:hint="eastAsia"/>
        </w:rPr>
        <w:t>件，跨域立案</w:t>
      </w:r>
      <w:r>
        <w:t>27</w:t>
      </w:r>
      <w:r>
        <w:rPr>
          <w:rFonts w:hint="eastAsia"/>
        </w:rPr>
        <w:t>件，降低当事人的诉讼成本。运用智慧法院成果，开启网上审判“云模式”和案件远程办理“新模式”，利用云上法庭开庭</w:t>
      </w:r>
      <w:r>
        <w:t>720</w:t>
      </w:r>
      <w:r>
        <w:rPr>
          <w:rFonts w:hint="eastAsia"/>
        </w:rPr>
        <w:t>次，利用远程视频终端远程提审及开庭</w:t>
      </w:r>
      <w:r>
        <w:t>181</w:t>
      </w:r>
      <w:r>
        <w:rPr>
          <w:rFonts w:hint="eastAsia"/>
        </w:rPr>
        <w:t>次。在韶关市两级法院率先引入“陪审通”管理系统，组织</w:t>
      </w:r>
      <w:r>
        <w:t>77</w:t>
      </w:r>
      <w:r>
        <w:rPr>
          <w:rFonts w:hint="eastAsia"/>
        </w:rPr>
        <w:t>名陪审员参审案件</w:t>
      </w:r>
      <w:r>
        <w:t>1007</w:t>
      </w:r>
      <w:r>
        <w:rPr>
          <w:rFonts w:hint="eastAsia"/>
        </w:rPr>
        <w:t>次，实现陪审员参审全流程管理。</w:t>
      </w:r>
    </w:p>
    <w:p w14:paraId="5DB01453">
      <w:pPr>
        <w:pStyle w:val="15"/>
      </w:pPr>
      <w:r>
        <w:rPr>
          <w:rStyle w:val="19"/>
          <w:rFonts w:hint="eastAsia"/>
        </w:rPr>
        <w:t>【司法改革】　</w:t>
      </w:r>
      <w:r>
        <w:t>2021</w:t>
      </w:r>
      <w:r>
        <w:rPr>
          <w:rFonts w:hint="eastAsia"/>
        </w:rPr>
        <w:t>年，南雄</w:t>
      </w:r>
      <w:r>
        <w:rPr>
          <w:rFonts w:hint="eastAsia"/>
          <w:spacing w:val="-4"/>
        </w:rPr>
        <w:t>市法院制定审判权力和责任清单，科学界定审判人员权责，确保</w:t>
      </w:r>
      <w:r>
        <w:rPr>
          <w:rFonts w:hint="eastAsia"/>
          <w:spacing w:val="-8"/>
        </w:rPr>
        <w:t>有权必有责，用权受监督。落</w:t>
      </w:r>
      <w:r>
        <w:rPr>
          <w:rFonts w:hint="eastAsia"/>
          <w:spacing w:val="-4"/>
        </w:rPr>
        <w:t>实审判委员会议事程序和议事规则，加强对复杂案件的分析研判</w:t>
      </w:r>
      <w:r>
        <w:rPr>
          <w:rFonts w:hint="eastAsia"/>
        </w:rPr>
        <w:t>，推进审判执行工作标准化、规范化。严格案件审限管理，制定规范长期未结诉讼案件监督管理规定，加大对长期未结案件的跟踪督办力度。持续深化案件质量评查机制，把案件质量评查作为提升案件质量的重要举措。落实“四类案件”院庭长主动监督制度，实现全过程监督，有效防控各类风险。</w:t>
      </w:r>
    </w:p>
    <w:p w14:paraId="09A297B2">
      <w:pPr>
        <w:pStyle w:val="15"/>
        <w:rPr>
          <w:rFonts w:ascii="方正楷体_GBK" w:eastAsia="方正楷体_GBK" w:cs="方正楷体_GBK"/>
        </w:rPr>
      </w:pPr>
      <w:r>
        <w:rPr>
          <w:rStyle w:val="19"/>
          <w:rFonts w:hint="eastAsia"/>
        </w:rPr>
        <w:t>【司法公开】　</w:t>
      </w:r>
      <w:r>
        <w:t>2021</w:t>
      </w:r>
      <w:r>
        <w:rPr>
          <w:rFonts w:hint="eastAsia"/>
        </w:rPr>
        <w:t>年，南雄市法院在互联网公布裁判文书</w:t>
      </w:r>
      <w:r>
        <w:t>3482</w:t>
      </w:r>
      <w:r>
        <w:rPr>
          <w:rFonts w:hint="eastAsia"/>
        </w:rPr>
        <w:t>篇，公开审判流程信息</w:t>
      </w:r>
      <w:r>
        <w:t>3471</w:t>
      </w:r>
      <w:r>
        <w:rPr>
          <w:rFonts w:hint="eastAsia"/>
        </w:rPr>
        <w:t>件，开展庭审直播</w:t>
      </w:r>
      <w:r>
        <w:t>1286</w:t>
      </w:r>
      <w:r>
        <w:rPr>
          <w:rFonts w:hint="eastAsia"/>
        </w:rPr>
        <w:t>件，观看量</w:t>
      </w:r>
      <w:r>
        <w:t>171</w:t>
      </w:r>
      <w:r>
        <w:rPr>
          <w:rFonts w:hint="eastAsia"/>
        </w:rPr>
        <w:t>万人次。主动接受人大政协监督，听取代表委员意见建议，邀请人大代表、政协委员开展座谈、旁听庭审</w:t>
      </w:r>
      <w:r>
        <w:t>20</w:t>
      </w:r>
      <w:r>
        <w:rPr>
          <w:rFonts w:hint="eastAsia"/>
        </w:rPr>
        <w:t>余人次。开展普法宣传教育，在各类媒体刊发新闻报道</w:t>
      </w:r>
      <w:r>
        <w:t>476</w:t>
      </w:r>
      <w:r>
        <w:rPr>
          <w:rFonts w:hint="eastAsia"/>
        </w:rPr>
        <w:t>篇次，举办法治宣传活动</w:t>
      </w:r>
      <w:r>
        <w:t>10</w:t>
      </w:r>
      <w:r>
        <w:rPr>
          <w:rFonts w:hint="eastAsia"/>
        </w:rPr>
        <w:t>场次，发放普法资料</w:t>
      </w:r>
      <w:r>
        <w:t>3500</w:t>
      </w:r>
      <w:r>
        <w:rPr>
          <w:rFonts w:hint="eastAsia"/>
        </w:rPr>
        <w:t>余份，司法宣传工作位列韶关市各法院第一。与南雄电视台联合制作《法治在线》栏目</w:t>
      </w:r>
      <w:r>
        <w:t>6</w:t>
      </w:r>
      <w:r>
        <w:rPr>
          <w:rFonts w:hint="eastAsia"/>
        </w:rPr>
        <w:t>期，与韶关中院、韶关电视台联合拍摄《以案说法》节目</w:t>
      </w:r>
      <w:r>
        <w:t>4</w:t>
      </w:r>
      <w:r>
        <w:rPr>
          <w:rFonts w:hint="eastAsia"/>
        </w:rPr>
        <w:t>期，“开车斗气</w:t>
      </w:r>
      <w:r>
        <w:t xml:space="preserve">  </w:t>
      </w:r>
      <w:r>
        <w:rPr>
          <w:rFonts w:hint="eastAsia"/>
        </w:rPr>
        <w:t>双双入刑”等法治节目分别在最高人民法院开办的人民法院报及省、市级媒体刊登。　　　　　</w:t>
      </w:r>
      <w:r>
        <w:t xml:space="preserve">  </w:t>
      </w:r>
      <w:r>
        <w:rPr>
          <w:rFonts w:hint="eastAsia" w:ascii="方正楷体_GBK" w:eastAsia="方正楷体_GBK" w:cs="方正楷体_GBK"/>
        </w:rPr>
        <w:t>（钟州琼）</w:t>
      </w:r>
    </w:p>
    <w:p w14:paraId="184471AD">
      <w:pPr>
        <w:pStyle w:val="14"/>
      </w:pPr>
      <w:r>
        <w:rPr>
          <w:rFonts w:hint="eastAsia"/>
        </w:rPr>
        <w:t>检　察</w:t>
      </w:r>
    </w:p>
    <w:p w14:paraId="07F63198">
      <w:pPr>
        <w:pStyle w:val="15"/>
      </w:pPr>
      <w:r>
        <w:rPr>
          <w:rStyle w:val="19"/>
          <w:rFonts w:hint="eastAsia"/>
        </w:rPr>
        <w:t>【概况】　</w:t>
      </w:r>
      <w:r>
        <w:rPr>
          <w:rFonts w:hint="eastAsia"/>
        </w:rPr>
        <w:t>南雄市人民检察院（简称“南雄市检察院”）。</w:t>
      </w:r>
      <w:r>
        <w:t>2021</w:t>
      </w:r>
      <w:r>
        <w:rPr>
          <w:rFonts w:hint="eastAsia"/>
        </w:rPr>
        <w:t>年，在编干警</w:t>
      </w:r>
      <w:r>
        <w:t>36</w:t>
      </w:r>
      <w:r>
        <w:rPr>
          <w:rFonts w:hint="eastAsia"/>
        </w:rPr>
        <w:t>人，合同制司法辅助人员、事务官和辅警等非在编人员</w:t>
      </w:r>
      <w:r>
        <w:t>23</w:t>
      </w:r>
      <w:r>
        <w:rPr>
          <w:rFonts w:hint="eastAsia"/>
        </w:rPr>
        <w:t>人。内设</w:t>
      </w:r>
      <w:r>
        <w:t>6</w:t>
      </w:r>
      <w:r>
        <w:rPr>
          <w:rFonts w:hint="eastAsia"/>
          <w:spacing w:val="-4"/>
        </w:rPr>
        <w:t>个机构。</w:t>
      </w:r>
      <w:r>
        <w:rPr>
          <w:spacing w:val="-4"/>
        </w:rPr>
        <w:t>2021</w:t>
      </w:r>
      <w:r>
        <w:rPr>
          <w:rFonts w:hint="eastAsia"/>
          <w:spacing w:val="-4"/>
        </w:rPr>
        <w:t>年，南雄市检察院受理提请批准</w:t>
      </w:r>
      <w:r>
        <w:rPr>
          <w:rFonts w:hint="eastAsia"/>
        </w:rPr>
        <w:t>逮捕案件</w:t>
      </w:r>
      <w:r>
        <w:t>152</w:t>
      </w:r>
      <w:r>
        <w:rPr>
          <w:rFonts w:hint="eastAsia"/>
        </w:rPr>
        <w:t>件</w:t>
      </w:r>
      <w:r>
        <w:t>196</w:t>
      </w:r>
      <w:r>
        <w:rPr>
          <w:rFonts w:hint="eastAsia"/>
        </w:rPr>
        <w:t>人，经审查，批准逮捕</w:t>
      </w:r>
      <w:r>
        <w:t>136</w:t>
      </w:r>
      <w:r>
        <w:rPr>
          <w:rFonts w:hint="eastAsia"/>
        </w:rPr>
        <w:t>件</w:t>
      </w:r>
      <w:r>
        <w:t>164</w:t>
      </w:r>
      <w:r>
        <w:rPr>
          <w:rFonts w:hint="eastAsia"/>
        </w:rPr>
        <w:t>人，不批准逮捕</w:t>
      </w:r>
      <w:r>
        <w:t>13</w:t>
      </w:r>
      <w:r>
        <w:rPr>
          <w:rFonts w:hint="eastAsia"/>
        </w:rPr>
        <w:t>件</w:t>
      </w:r>
      <w:r>
        <w:t>27</w:t>
      </w:r>
      <w:r>
        <w:rPr>
          <w:rFonts w:hint="eastAsia"/>
        </w:rPr>
        <w:t>人，其中事实不清、证据不足不批准逮捕</w:t>
      </w:r>
      <w:r>
        <w:t>8</w:t>
      </w:r>
      <w:r>
        <w:rPr>
          <w:rFonts w:hint="eastAsia"/>
        </w:rPr>
        <w:t>件</w:t>
      </w:r>
      <w:r>
        <w:t>9</w:t>
      </w:r>
      <w:r>
        <w:rPr>
          <w:rFonts w:hint="eastAsia"/>
        </w:rPr>
        <w:t>人，无社会危险性不批准逮捕</w:t>
      </w:r>
      <w:r>
        <w:t>8</w:t>
      </w:r>
      <w:r>
        <w:rPr>
          <w:rFonts w:hint="eastAsia"/>
        </w:rPr>
        <w:t>件</w:t>
      </w:r>
      <w:r>
        <w:t>16</w:t>
      </w:r>
      <w:r>
        <w:rPr>
          <w:rFonts w:hint="eastAsia"/>
        </w:rPr>
        <w:t>人，其他不捕情形</w:t>
      </w:r>
      <w:r>
        <w:t>1</w:t>
      </w:r>
      <w:r>
        <w:rPr>
          <w:rFonts w:hint="eastAsia"/>
        </w:rPr>
        <w:t>件</w:t>
      </w:r>
      <w:r>
        <w:t>1</w:t>
      </w:r>
      <w:r>
        <w:rPr>
          <w:rFonts w:hint="eastAsia"/>
        </w:rPr>
        <w:t>人。开展刑事立案和侦查活动监督，监督立案</w:t>
      </w:r>
      <w:r>
        <w:t>3</w:t>
      </w:r>
      <w:r>
        <w:rPr>
          <w:rFonts w:hint="eastAsia"/>
        </w:rPr>
        <w:t>件</w:t>
      </w:r>
      <w:r>
        <w:t>3</w:t>
      </w:r>
      <w:r>
        <w:rPr>
          <w:rFonts w:hint="eastAsia"/>
        </w:rPr>
        <w:t>人，监督撤案</w:t>
      </w:r>
      <w:r>
        <w:t>1</w:t>
      </w:r>
      <w:r>
        <w:rPr>
          <w:rFonts w:hint="eastAsia"/>
        </w:rPr>
        <w:t>件</w:t>
      </w:r>
      <w:r>
        <w:t>1</w:t>
      </w:r>
      <w:r>
        <w:rPr>
          <w:rFonts w:hint="eastAsia"/>
        </w:rPr>
        <w:t>人；发挥侦查活动监督平台作用，发出《侦查活动监督通知书》</w:t>
      </w:r>
      <w:r>
        <w:t>42</w:t>
      </w:r>
      <w:r>
        <w:rPr>
          <w:rFonts w:hint="eastAsia"/>
        </w:rPr>
        <w:t>份、《纠正违法通知书》</w:t>
      </w:r>
      <w:r>
        <w:t>4</w:t>
      </w:r>
      <w:r>
        <w:rPr>
          <w:rFonts w:hint="eastAsia"/>
        </w:rPr>
        <w:t>份、《检察建议书》</w:t>
      </w:r>
      <w:r>
        <w:t>2</w:t>
      </w:r>
      <w:r>
        <w:rPr>
          <w:rFonts w:hint="eastAsia"/>
        </w:rPr>
        <w:t>份；追捕</w:t>
      </w:r>
      <w:r>
        <w:t>8</w:t>
      </w:r>
      <w:r>
        <w:rPr>
          <w:rFonts w:hint="eastAsia"/>
        </w:rPr>
        <w:t>人，提前介入引导侦查案件</w:t>
      </w:r>
      <w:r>
        <w:t>2</w:t>
      </w:r>
      <w:r>
        <w:rPr>
          <w:rFonts w:hint="eastAsia"/>
        </w:rPr>
        <w:t>次。打击涉疫情违法犯罪，办理涉疫案件</w:t>
      </w:r>
      <w:r>
        <w:t>7</w:t>
      </w:r>
      <w:r>
        <w:rPr>
          <w:rFonts w:hint="eastAsia"/>
        </w:rPr>
        <w:t>件</w:t>
      </w:r>
      <w:r>
        <w:t>7</w:t>
      </w:r>
      <w:r>
        <w:rPr>
          <w:rFonts w:hint="eastAsia"/>
        </w:rPr>
        <w:t>人。</w:t>
      </w:r>
    </w:p>
    <w:p w14:paraId="261EF68C">
      <w:pPr>
        <w:pStyle w:val="15"/>
      </w:pPr>
      <w:r>
        <w:rPr>
          <w:rStyle w:val="19"/>
          <w:rFonts w:hint="eastAsia"/>
        </w:rPr>
        <w:t>【审查起诉】　</w:t>
      </w:r>
      <w:r>
        <w:t>2021</w:t>
      </w:r>
      <w:r>
        <w:rPr>
          <w:rFonts w:hint="eastAsia"/>
        </w:rPr>
        <w:t>年，南雄市检察院受理移送审查起诉案件</w:t>
      </w:r>
      <w:r>
        <w:t>382</w:t>
      </w:r>
      <w:r>
        <w:rPr>
          <w:rFonts w:hint="eastAsia"/>
        </w:rPr>
        <w:t>件</w:t>
      </w:r>
      <w:r>
        <w:t>440</w:t>
      </w:r>
      <w:r>
        <w:rPr>
          <w:rFonts w:hint="eastAsia"/>
        </w:rPr>
        <w:t>人，提起公诉</w:t>
      </w:r>
      <w:r>
        <w:t>375</w:t>
      </w:r>
      <w:r>
        <w:rPr>
          <w:rFonts w:hint="eastAsia"/>
        </w:rPr>
        <w:t>件</w:t>
      </w:r>
      <w:r>
        <w:t>442</w:t>
      </w:r>
      <w:r>
        <w:rPr>
          <w:rFonts w:hint="eastAsia"/>
        </w:rPr>
        <w:t>人，作出不起诉决定</w:t>
      </w:r>
      <w:r>
        <w:t>3</w:t>
      </w:r>
      <w:r>
        <w:rPr>
          <w:rFonts w:hint="eastAsia"/>
        </w:rPr>
        <w:t>件</w:t>
      </w:r>
      <w:r>
        <w:t>3</w:t>
      </w:r>
      <w:r>
        <w:rPr>
          <w:rFonts w:hint="eastAsia"/>
        </w:rPr>
        <w:t>人；未结</w:t>
      </w:r>
      <w:r>
        <w:t>17</w:t>
      </w:r>
      <w:r>
        <w:rPr>
          <w:rFonts w:hint="eastAsia"/>
        </w:rPr>
        <w:t>件</w:t>
      </w:r>
      <w:r>
        <w:t>19</w:t>
      </w:r>
      <w:r>
        <w:rPr>
          <w:rFonts w:hint="eastAsia"/>
        </w:rPr>
        <w:t>人。开展刑事诉讼监</w:t>
      </w:r>
      <w:r>
        <w:rPr>
          <w:rFonts w:hint="eastAsia"/>
          <w:spacing w:val="4"/>
        </w:rPr>
        <w:t>督，追</w:t>
      </w:r>
      <w:r>
        <w:rPr>
          <w:rFonts w:hint="eastAsia"/>
        </w:rPr>
        <w:t>诉</w:t>
      </w:r>
      <w:r>
        <w:t>6</w:t>
      </w:r>
      <w:r>
        <w:rPr>
          <w:rFonts w:hint="eastAsia"/>
        </w:rPr>
        <w:t>人。服务反腐败工作大局，办理</w:t>
      </w:r>
      <w:r>
        <w:rPr>
          <w:rFonts w:hint="eastAsia"/>
          <w:spacing w:val="4"/>
        </w:rPr>
        <w:t>监察委员会移送审查起诉的</w:t>
      </w:r>
      <w:r>
        <w:rPr>
          <w:rFonts w:hint="eastAsia"/>
        </w:rPr>
        <w:t>职务犯罪案件</w:t>
      </w:r>
      <w:r>
        <w:t>4</w:t>
      </w:r>
      <w:r>
        <w:rPr>
          <w:rFonts w:hint="eastAsia"/>
        </w:rPr>
        <w:t>件</w:t>
      </w:r>
      <w:r>
        <w:t>4</w:t>
      </w:r>
      <w:r>
        <w:rPr>
          <w:rFonts w:hint="eastAsia"/>
        </w:rPr>
        <w:t>人，受理初查司法工作人员涉嫌职务犯罪案件</w:t>
      </w:r>
      <w:r>
        <w:t>2</w:t>
      </w:r>
      <w:r>
        <w:rPr>
          <w:rFonts w:hint="eastAsia"/>
        </w:rPr>
        <w:t>件</w:t>
      </w:r>
      <w:r>
        <w:t>2</w:t>
      </w:r>
      <w:r>
        <w:rPr>
          <w:rFonts w:hint="eastAsia"/>
        </w:rPr>
        <w:t>人。</w:t>
      </w:r>
    </w:p>
    <w:p w14:paraId="287DE2E6">
      <w:pPr>
        <w:pStyle w:val="15"/>
      </w:pPr>
      <w:r>
        <w:rPr>
          <w:rStyle w:val="19"/>
          <w:rFonts w:hint="eastAsia"/>
        </w:rPr>
        <w:t>【未成年人检察】　</w:t>
      </w:r>
      <w:r>
        <w:t>2021</w:t>
      </w:r>
      <w:r>
        <w:rPr>
          <w:rFonts w:hint="eastAsia"/>
        </w:rPr>
        <w:t>年，南雄市检察院批准逮捕涉未成年人案件</w:t>
      </w:r>
      <w:r>
        <w:t>18</w:t>
      </w:r>
      <w:r>
        <w:rPr>
          <w:rFonts w:hint="eastAsia"/>
        </w:rPr>
        <w:t>件</w:t>
      </w:r>
      <w:r>
        <w:t>24</w:t>
      </w:r>
      <w:r>
        <w:rPr>
          <w:rFonts w:hint="eastAsia"/>
        </w:rPr>
        <w:t>人，提起公诉</w:t>
      </w:r>
      <w:r>
        <w:t>17</w:t>
      </w:r>
      <w:r>
        <w:rPr>
          <w:rFonts w:hint="eastAsia"/>
        </w:rPr>
        <w:t>件</w:t>
      </w:r>
      <w:r>
        <w:t>22</w:t>
      </w:r>
      <w:r>
        <w:rPr>
          <w:rFonts w:hint="eastAsia"/>
        </w:rPr>
        <w:t>人。邀请专业心理咨询师对未成年嫌疑人、被害人进行心理疏导</w:t>
      </w:r>
      <w:r>
        <w:t>6</w:t>
      </w:r>
      <w:r>
        <w:rPr>
          <w:rFonts w:hint="eastAsia"/>
        </w:rPr>
        <w:t>次，对未成年被害人开展司法救助</w:t>
      </w:r>
      <w:r>
        <w:t>1</w:t>
      </w:r>
      <w:r>
        <w:rPr>
          <w:rFonts w:hint="eastAsia"/>
        </w:rPr>
        <w:t>件</w:t>
      </w:r>
      <w:r>
        <w:t>1</w:t>
      </w:r>
      <w:r>
        <w:rPr>
          <w:rFonts w:hint="eastAsia"/>
        </w:rPr>
        <w:t>人；落实“教育、感化、挽救”方针，对犯罪情节较轻且有悔罪表现的未成年嫌疑人不批捕</w:t>
      </w:r>
      <w:r>
        <w:t>1</w:t>
      </w:r>
      <w:r>
        <w:rPr>
          <w:rFonts w:hint="eastAsia"/>
        </w:rPr>
        <w:t>人，附条件不起诉</w:t>
      </w:r>
      <w:r>
        <w:t>1</w:t>
      </w:r>
      <w:r>
        <w:rPr>
          <w:rFonts w:hint="eastAsia"/>
        </w:rPr>
        <w:t>人，开展帮教</w:t>
      </w:r>
      <w:r>
        <w:t>2</w:t>
      </w:r>
      <w:r>
        <w:rPr>
          <w:rFonts w:hint="eastAsia"/>
        </w:rPr>
        <w:t>人。落实检察官担任法治副校长责任，组织开展“法治进校园”讲座</w:t>
      </w:r>
      <w:r>
        <w:t>9</w:t>
      </w:r>
      <w:r>
        <w:rPr>
          <w:rFonts w:hint="eastAsia"/>
        </w:rPr>
        <w:t>次，受教育学生</w:t>
      </w:r>
      <w:r>
        <w:t>1800</w:t>
      </w:r>
      <w:r>
        <w:rPr>
          <w:rFonts w:hint="eastAsia"/>
        </w:rPr>
        <w:t>余人。</w:t>
      </w:r>
    </w:p>
    <w:p w14:paraId="27C61513">
      <w:pPr>
        <w:pStyle w:val="15"/>
      </w:pPr>
      <w:r>
        <w:rPr>
          <w:rStyle w:val="19"/>
          <w:rFonts w:hint="eastAsia"/>
        </w:rPr>
        <w:t>【控告申诉】　</w:t>
      </w:r>
      <w:r>
        <w:t>2021</w:t>
      </w:r>
      <w:r>
        <w:rPr>
          <w:rFonts w:hint="eastAsia"/>
        </w:rPr>
        <w:t>年，南雄市检察院接收来信来访来电网络</w:t>
      </w:r>
      <w:r>
        <w:t>81</w:t>
      </w:r>
      <w:r>
        <w:rPr>
          <w:rFonts w:hint="eastAsia"/>
        </w:rPr>
        <w:t>件</w:t>
      </w:r>
      <w:r>
        <w:t>85</w:t>
      </w:r>
      <w:r>
        <w:rPr>
          <w:rFonts w:hint="eastAsia"/>
        </w:rPr>
        <w:t>人次，七日内程序性回复</w:t>
      </w:r>
      <w:r>
        <w:t>100</w:t>
      </w:r>
      <w:r>
        <w:rPr>
          <w:rFonts w:hint="eastAsia"/>
        </w:rPr>
        <w:t>％。办理国家司法救助案件</w:t>
      </w:r>
      <w:r>
        <w:t>4</w:t>
      </w:r>
      <w:r>
        <w:rPr>
          <w:rFonts w:hint="eastAsia"/>
        </w:rPr>
        <w:t>件</w:t>
      </w:r>
      <w:r>
        <w:t>9</w:t>
      </w:r>
      <w:r>
        <w:rPr>
          <w:rFonts w:hint="eastAsia"/>
        </w:rPr>
        <w:t>人，发放救助金</w:t>
      </w:r>
      <w:r>
        <w:t>16.7</w:t>
      </w:r>
      <w:r>
        <w:rPr>
          <w:rFonts w:hint="eastAsia"/>
        </w:rPr>
        <w:t>万元，办理涉退役军人军属国家司法救助案件</w:t>
      </w:r>
      <w:r>
        <w:t>1</w:t>
      </w:r>
      <w:r>
        <w:rPr>
          <w:rFonts w:hint="eastAsia"/>
        </w:rPr>
        <w:t>件</w:t>
      </w:r>
      <w:r>
        <w:t>1</w:t>
      </w:r>
      <w:r>
        <w:rPr>
          <w:rFonts w:hint="eastAsia"/>
        </w:rPr>
        <w:t>人，发放司法救助金</w:t>
      </w:r>
      <w:r>
        <w:t>3.5</w:t>
      </w:r>
      <w:r>
        <w:rPr>
          <w:rFonts w:hint="eastAsia"/>
        </w:rPr>
        <w:t>万元，其中检察长（含副检察长）办理国家司法救助案件</w:t>
      </w:r>
      <w:r>
        <w:t>2</w:t>
      </w:r>
      <w:r>
        <w:rPr>
          <w:rFonts w:hint="eastAsia"/>
        </w:rPr>
        <w:t>件</w:t>
      </w:r>
      <w:r>
        <w:t>6</w:t>
      </w:r>
      <w:r>
        <w:rPr>
          <w:rFonts w:hint="eastAsia"/>
        </w:rPr>
        <w:t>人，发放救助金</w:t>
      </w:r>
      <w:r>
        <w:t>12</w:t>
      </w:r>
      <w:r>
        <w:rPr>
          <w:rFonts w:hint="eastAsia"/>
        </w:rPr>
        <w:t>万元。开展控申条线公开听证</w:t>
      </w:r>
      <w:r>
        <w:t>1</w:t>
      </w:r>
      <w:r>
        <w:rPr>
          <w:rFonts w:hint="eastAsia"/>
        </w:rPr>
        <w:t>件。</w:t>
      </w:r>
    </w:p>
    <w:p w14:paraId="444713DA">
      <w:pPr>
        <w:pStyle w:val="15"/>
      </w:pPr>
      <w:r>
        <w:rPr>
          <w:rStyle w:val="19"/>
          <w:rFonts w:hint="eastAsia"/>
        </w:rPr>
        <w:t>【刑事执行】　</w:t>
      </w:r>
      <w:r>
        <w:t>2021</w:t>
      </w:r>
      <w:r>
        <w:rPr>
          <w:rFonts w:hint="eastAsia"/>
        </w:rPr>
        <w:t>年，南雄市检察院书面发出对监外执行罪犯监管的监督意见</w:t>
      </w:r>
      <w:r>
        <w:t>148</w:t>
      </w:r>
      <w:r>
        <w:rPr>
          <w:rFonts w:hint="eastAsia"/>
        </w:rPr>
        <w:t>份，规范</w:t>
      </w:r>
      <w:r>
        <w:t>112</w:t>
      </w:r>
      <w:r>
        <w:rPr>
          <w:rFonts w:hint="eastAsia"/>
        </w:rPr>
        <w:t>名监外执行罪犯监管，其中</w:t>
      </w:r>
      <w:r>
        <w:t>95</w:t>
      </w:r>
      <w:r>
        <w:rPr>
          <w:rFonts w:hint="eastAsia"/>
        </w:rPr>
        <w:t>名为社区矫正对象，</w:t>
      </w:r>
      <w:r>
        <w:t>17</w:t>
      </w:r>
      <w:r>
        <w:rPr>
          <w:rFonts w:hint="eastAsia"/>
        </w:rPr>
        <w:t>名为剥夺政治权利罪犯；对执行活动其他违法情形提出书面纠正</w:t>
      </w:r>
      <w:r>
        <w:t>172</w:t>
      </w:r>
      <w:r>
        <w:rPr>
          <w:rFonts w:hint="eastAsia"/>
        </w:rPr>
        <w:t>件；开展涉财产刑判项的监督，发出监督意见</w:t>
      </w:r>
      <w:r>
        <w:t>9</w:t>
      </w:r>
      <w:r>
        <w:rPr>
          <w:rFonts w:hint="eastAsia"/>
        </w:rPr>
        <w:t>份。强化对办理减刑、假释、暂予监外执行案件的检察监督工作，核查“减假暂”案件</w:t>
      </w:r>
      <w:r>
        <w:t>303</w:t>
      </w:r>
      <w:r>
        <w:rPr>
          <w:rFonts w:hint="eastAsia"/>
        </w:rPr>
        <w:t>件，排查出问题案件</w:t>
      </w:r>
      <w:r>
        <w:t>30</w:t>
      </w:r>
      <w:r>
        <w:rPr>
          <w:rFonts w:hint="eastAsia"/>
        </w:rPr>
        <w:t>件，发出监督意见书</w:t>
      </w:r>
      <w:r>
        <w:t>138</w:t>
      </w:r>
      <w:r>
        <w:rPr>
          <w:rFonts w:hint="eastAsia"/>
        </w:rPr>
        <w:t>份。全年南雄市看守所新押</w:t>
      </w:r>
      <w:r>
        <w:t>276</w:t>
      </w:r>
      <w:r>
        <w:rPr>
          <w:rFonts w:hint="eastAsia"/>
        </w:rPr>
        <w:t>人，</w:t>
      </w:r>
      <w:r>
        <w:rPr>
          <w:rFonts w:hint="eastAsia"/>
          <w:spacing w:val="8"/>
        </w:rPr>
        <w:t>释放</w:t>
      </w:r>
      <w:r>
        <w:rPr>
          <w:spacing w:val="8"/>
        </w:rPr>
        <w:t>343</w:t>
      </w:r>
      <w:r>
        <w:rPr>
          <w:rFonts w:hint="eastAsia"/>
          <w:spacing w:val="8"/>
        </w:rPr>
        <w:t>人；南雄市社区矫正机构接</w:t>
      </w:r>
      <w:r>
        <w:rPr>
          <w:rFonts w:hint="eastAsia"/>
          <w:spacing w:val="21"/>
        </w:rPr>
        <w:t>收</w:t>
      </w:r>
      <w:r>
        <w:rPr>
          <w:rFonts w:hint="eastAsia"/>
          <w:spacing w:val="13"/>
        </w:rPr>
        <w:t>社区矫</w:t>
      </w:r>
      <w:r>
        <w:rPr>
          <w:rFonts w:hint="eastAsia"/>
          <w:spacing w:val="8"/>
        </w:rPr>
        <w:t>正对象</w:t>
      </w:r>
      <w:r>
        <w:rPr>
          <w:spacing w:val="8"/>
        </w:rPr>
        <w:t>186</w:t>
      </w:r>
      <w:r>
        <w:rPr>
          <w:rFonts w:hint="eastAsia"/>
          <w:spacing w:val="8"/>
        </w:rPr>
        <w:t>人，结矫</w:t>
      </w:r>
      <w:r>
        <w:rPr>
          <w:spacing w:val="8"/>
        </w:rPr>
        <w:t>192</w:t>
      </w:r>
      <w:r>
        <w:rPr>
          <w:rFonts w:hint="eastAsia"/>
          <w:spacing w:val="8"/>
        </w:rPr>
        <w:t>人；南雄市范围内新接收剥夺政治权利罪犯</w:t>
      </w:r>
      <w:r>
        <w:rPr>
          <w:spacing w:val="8"/>
        </w:rPr>
        <w:t>8</w:t>
      </w:r>
      <w:r>
        <w:rPr>
          <w:rFonts w:hint="eastAsia"/>
          <w:spacing w:val="8"/>
        </w:rPr>
        <w:t>名，</w:t>
      </w:r>
      <w:r>
        <w:rPr>
          <w:rFonts w:hint="eastAsia"/>
          <w:spacing w:val="13"/>
        </w:rPr>
        <w:t>恢复政治</w:t>
      </w:r>
      <w:r>
        <w:rPr>
          <w:rFonts w:hint="eastAsia"/>
        </w:rPr>
        <w:t>权利罪犯</w:t>
      </w:r>
      <w:r>
        <w:t>4</w:t>
      </w:r>
      <w:r>
        <w:rPr>
          <w:rFonts w:hint="eastAsia"/>
        </w:rPr>
        <w:t>名，在册剥夺政治权利罪犯</w:t>
      </w:r>
      <w:r>
        <w:t>17</w:t>
      </w:r>
      <w:r>
        <w:rPr>
          <w:rFonts w:hint="eastAsia"/>
        </w:rPr>
        <w:t>名。</w:t>
      </w:r>
    </w:p>
    <w:p w14:paraId="45AD0946">
      <w:pPr>
        <w:pStyle w:val="15"/>
      </w:pPr>
      <w:r>
        <w:rPr>
          <w:rStyle w:val="19"/>
          <w:rFonts w:hint="eastAsia"/>
        </w:rPr>
        <w:t>【民事行政】　</w:t>
      </w:r>
      <w:r>
        <w:t>2021</w:t>
      </w:r>
      <w:r>
        <w:rPr>
          <w:rFonts w:hint="eastAsia"/>
        </w:rPr>
        <w:t>年，南雄市检察院受理</w:t>
      </w:r>
      <w:r>
        <w:t>3</w:t>
      </w:r>
      <w:r>
        <w:rPr>
          <w:rFonts w:hint="eastAsia"/>
        </w:rPr>
        <w:t>件民事检察案件，办结</w:t>
      </w:r>
      <w:r>
        <w:t>4</w:t>
      </w:r>
      <w:r>
        <w:rPr>
          <w:rFonts w:hint="eastAsia"/>
        </w:rPr>
        <w:t>件（含上年未结</w:t>
      </w:r>
      <w:r>
        <w:t>1</w:t>
      </w:r>
      <w:r>
        <w:rPr>
          <w:rFonts w:hint="eastAsia"/>
        </w:rPr>
        <w:t>件），发出函</w:t>
      </w:r>
      <w:r>
        <w:t>2</w:t>
      </w:r>
      <w:r>
        <w:rPr>
          <w:rFonts w:hint="eastAsia"/>
        </w:rPr>
        <w:t>份、检察建议</w:t>
      </w:r>
      <w:r>
        <w:t>2</w:t>
      </w:r>
      <w:r>
        <w:rPr>
          <w:rFonts w:hint="eastAsia"/>
        </w:rPr>
        <w:t>份、再审检察建议</w:t>
      </w:r>
      <w:r>
        <w:t>1</w:t>
      </w:r>
      <w:r>
        <w:rPr>
          <w:rFonts w:hint="eastAsia"/>
        </w:rPr>
        <w:t>份，法院裁定再审；受理</w:t>
      </w:r>
      <w:r>
        <w:t>23</w:t>
      </w:r>
      <w:r>
        <w:rPr>
          <w:rFonts w:hint="eastAsia"/>
        </w:rPr>
        <w:t>件行政非诉执行案件，审结</w:t>
      </w:r>
      <w:r>
        <w:t>96</w:t>
      </w:r>
      <w:r>
        <w:rPr>
          <w:rFonts w:hint="eastAsia"/>
        </w:rPr>
        <w:t>件（含上年未结</w:t>
      </w:r>
      <w:r>
        <w:t>73</w:t>
      </w:r>
      <w:r>
        <w:rPr>
          <w:rFonts w:hint="eastAsia"/>
        </w:rPr>
        <w:t>件），发出类案检察建议</w:t>
      </w:r>
      <w:r>
        <w:t>5</w:t>
      </w:r>
      <w:r>
        <w:rPr>
          <w:rFonts w:hint="eastAsia"/>
        </w:rPr>
        <w:t>份，通过举行听证会促进行政争议实质性</w:t>
      </w:r>
      <w:r>
        <w:rPr>
          <w:rFonts w:hint="eastAsia"/>
          <w:spacing w:val="4"/>
        </w:rPr>
        <w:t>化解</w:t>
      </w:r>
      <w:r>
        <w:rPr>
          <w:spacing w:val="4"/>
        </w:rPr>
        <w:t>1</w:t>
      </w:r>
      <w:r>
        <w:rPr>
          <w:rFonts w:hint="eastAsia"/>
          <w:spacing w:val="4"/>
        </w:rPr>
        <w:t>件。开展虚假诉讼领域深层次监督、土地执法领域行</w:t>
      </w:r>
      <w:r>
        <w:rPr>
          <w:rFonts w:hint="eastAsia"/>
        </w:rPr>
        <w:t>政非诉执行等专项活动。</w:t>
      </w:r>
    </w:p>
    <w:p w14:paraId="457A5822">
      <w:pPr>
        <w:pStyle w:val="15"/>
      </w:pPr>
      <w:r>
        <w:rPr>
          <w:rStyle w:val="19"/>
          <w:rFonts w:hint="eastAsia"/>
        </w:rPr>
        <w:t>【公益诉讼】　</w:t>
      </w:r>
      <w:r>
        <w:t>2021</w:t>
      </w:r>
      <w:r>
        <w:rPr>
          <w:rFonts w:hint="eastAsia"/>
        </w:rPr>
        <w:t>年，南雄市检察院受理</w:t>
      </w:r>
      <w:r>
        <w:t>32</w:t>
      </w:r>
      <w:r>
        <w:rPr>
          <w:rFonts w:hint="eastAsia"/>
        </w:rPr>
        <w:t>件公益诉讼线索，立案</w:t>
      </w:r>
      <w:r>
        <w:t>25</w:t>
      </w:r>
      <w:r>
        <w:rPr>
          <w:rFonts w:hint="eastAsia"/>
        </w:rPr>
        <w:t>件（其中终结审查</w:t>
      </w:r>
      <w:r>
        <w:t>1</w:t>
      </w:r>
      <w:r>
        <w:rPr>
          <w:rFonts w:hint="eastAsia"/>
        </w:rPr>
        <w:t>件），发出检察建议</w:t>
      </w:r>
      <w:r>
        <w:t>20</w:t>
      </w:r>
      <w:r>
        <w:rPr>
          <w:rFonts w:hint="eastAsia"/>
        </w:rPr>
        <w:t>份，建议函</w:t>
      </w:r>
      <w:r>
        <w:t>1</w:t>
      </w:r>
      <w:r>
        <w:rPr>
          <w:rFonts w:hint="eastAsia"/>
        </w:rPr>
        <w:t>份，办理刑事附带民事公益诉讼</w:t>
      </w:r>
      <w:r>
        <w:t>3</w:t>
      </w:r>
      <w:r>
        <w:rPr>
          <w:rFonts w:hint="eastAsia"/>
        </w:rPr>
        <w:t>件。围绕南雄市区域特点突出办案重点，开展“无障碍环境建设”等系列公益诉讼专项活动</w:t>
      </w:r>
      <w:r>
        <w:t>8</w:t>
      </w:r>
      <w:r>
        <w:rPr>
          <w:rFonts w:hint="eastAsia"/>
        </w:rPr>
        <w:t>个。</w:t>
      </w:r>
    </w:p>
    <w:p w14:paraId="1EA3B14E">
      <w:pPr>
        <w:pStyle w:val="15"/>
      </w:pPr>
      <w:r>
        <w:rPr>
          <w:rStyle w:val="19"/>
          <w:rFonts w:hint="eastAsia"/>
        </w:rPr>
        <w:t>【案管中心】　</w:t>
      </w:r>
      <w:r>
        <w:t>2021</w:t>
      </w:r>
      <w:r>
        <w:rPr>
          <w:rFonts w:hint="eastAsia"/>
        </w:rPr>
        <w:t>年，南雄市检察院案件管理中心受理案件</w:t>
      </w:r>
      <w:r>
        <w:t>498</w:t>
      </w:r>
      <w:r>
        <w:rPr>
          <w:rFonts w:hint="eastAsia"/>
        </w:rPr>
        <w:t>件</w:t>
      </w:r>
      <w:r>
        <w:t>593</w:t>
      </w:r>
      <w:r>
        <w:rPr>
          <w:rFonts w:hint="eastAsia"/>
        </w:rPr>
        <w:t>人，送案审核</w:t>
      </w:r>
      <w:r>
        <w:t>512</w:t>
      </w:r>
      <w:r>
        <w:rPr>
          <w:rFonts w:hint="eastAsia"/>
        </w:rPr>
        <w:t>件，接收外来文书</w:t>
      </w:r>
      <w:r>
        <w:t>732</w:t>
      </w:r>
      <w:r>
        <w:rPr>
          <w:rFonts w:hint="eastAsia"/>
        </w:rPr>
        <w:t>份，制作电子卷宗</w:t>
      </w:r>
      <w:r>
        <w:t>357</w:t>
      </w:r>
      <w:r>
        <w:rPr>
          <w:rFonts w:hint="eastAsia"/>
        </w:rPr>
        <w:t>宗</w:t>
      </w:r>
      <w:r>
        <w:t>535</w:t>
      </w:r>
      <w:r>
        <w:rPr>
          <w:rFonts w:hint="eastAsia"/>
        </w:rPr>
        <w:t>册，公开案件程序性信息</w:t>
      </w:r>
      <w:r>
        <w:t>424</w:t>
      </w:r>
      <w:r>
        <w:rPr>
          <w:rFonts w:hint="eastAsia"/>
        </w:rPr>
        <w:t>条、法律文书</w:t>
      </w:r>
      <w:r>
        <w:t>325</w:t>
      </w:r>
      <w:r>
        <w:rPr>
          <w:rFonts w:hint="eastAsia"/>
        </w:rPr>
        <w:t>份，发布重要案件信息</w:t>
      </w:r>
      <w:r>
        <w:t>3</w:t>
      </w:r>
      <w:r>
        <w:rPr>
          <w:rFonts w:hint="eastAsia"/>
        </w:rPr>
        <w:t>条，编发南雄市院检察业务数据统计分析</w:t>
      </w:r>
      <w:r>
        <w:t>4</w:t>
      </w:r>
      <w:r>
        <w:rPr>
          <w:rFonts w:hint="eastAsia"/>
        </w:rPr>
        <w:t>份，结合工作实际协助外单位对</w:t>
      </w:r>
      <w:r>
        <w:t>7885</w:t>
      </w:r>
      <w:r>
        <w:rPr>
          <w:rFonts w:hint="eastAsia"/>
        </w:rPr>
        <w:t>名同志进行资格审查。充分保障律师执业权利，接待社会律师</w:t>
      </w:r>
      <w:r>
        <w:t>64</w:t>
      </w:r>
      <w:r>
        <w:rPr>
          <w:rFonts w:hint="eastAsia"/>
        </w:rPr>
        <w:t>人次，办理网上预约阅卷</w:t>
      </w:r>
      <w:r>
        <w:t>9</w:t>
      </w:r>
      <w:r>
        <w:rPr>
          <w:rFonts w:hint="eastAsia"/>
        </w:rPr>
        <w:t>条，办理律师在线阅卷</w:t>
      </w:r>
      <w:r>
        <w:t>3</w:t>
      </w:r>
      <w:r>
        <w:rPr>
          <w:rFonts w:hint="eastAsia"/>
        </w:rPr>
        <w:t>次。实现刑事法律援助全覆盖，主动与市司法局对接，对于无辩护人的刑事案件，均提供电子卷宗供法律援助律师阅卷，全年接待法律援助律师</w:t>
      </w:r>
      <w:r>
        <w:t>371</w:t>
      </w:r>
      <w:r>
        <w:rPr>
          <w:rFonts w:hint="eastAsia"/>
        </w:rPr>
        <w:t>人次。</w:t>
      </w:r>
    </w:p>
    <w:p w14:paraId="033728CE">
      <w:pPr>
        <w:pStyle w:val="15"/>
      </w:pPr>
      <w:r>
        <w:rPr>
          <w:rStyle w:val="19"/>
          <w:rFonts w:hint="eastAsia"/>
        </w:rPr>
        <w:t>【扫黑除恶案件办理】　</w:t>
      </w:r>
      <w:r>
        <w:t>2021</w:t>
      </w:r>
      <w:r>
        <w:rPr>
          <w:rFonts w:hint="eastAsia"/>
        </w:rPr>
        <w:t>年，南雄市检察院结合政法队伍教育整顿，成立常态化扫黑除恶领导小组及办公室，制定涉黑涉恶案件（线索）倒查工作方案和工作衔接机制，定期对扫黑除恶斗争形势进行研判，不断提升涉黑恶案件办理的水平。参与重点行业整治，保留扫黑除恶斗争举报信箱和邮箱，畅通举报渠道。全年办理涉恶案件</w:t>
      </w:r>
      <w:r>
        <w:t>1</w:t>
      </w:r>
      <w:r>
        <w:rPr>
          <w:rFonts w:hint="eastAsia"/>
        </w:rPr>
        <w:t>件</w:t>
      </w:r>
      <w:r>
        <w:t>1</w:t>
      </w:r>
      <w:r>
        <w:rPr>
          <w:rFonts w:hint="eastAsia"/>
        </w:rPr>
        <w:t>人，获评韶关市、南雄市扫黑除恶专项斗争先进集体，</w:t>
      </w:r>
      <w:r>
        <w:t>6</w:t>
      </w:r>
      <w:r>
        <w:rPr>
          <w:rFonts w:hint="eastAsia"/>
        </w:rPr>
        <w:t>人在专项斗争中立功受奖。</w:t>
      </w:r>
    </w:p>
    <w:p w14:paraId="6597F353">
      <w:pPr>
        <w:pStyle w:val="15"/>
      </w:pPr>
      <w:r>
        <w:rPr>
          <w:rStyle w:val="19"/>
          <w:rFonts w:hint="eastAsia"/>
        </w:rPr>
        <w:t>【司法改革】</w:t>
      </w:r>
      <w:r>
        <w:rPr>
          <w:rStyle w:val="19"/>
          <w:rFonts w:hint="eastAsia"/>
          <w:spacing w:val="-4"/>
        </w:rPr>
        <w:t>　</w:t>
      </w:r>
      <w:r>
        <w:rPr>
          <w:spacing w:val="-4"/>
        </w:rPr>
        <w:t>2021</w:t>
      </w:r>
      <w:r>
        <w:rPr>
          <w:rFonts w:hint="eastAsia"/>
          <w:spacing w:val="-4"/>
        </w:rPr>
        <w:t>年，南雄市检察院持续深化司</w:t>
      </w:r>
      <w:r>
        <w:rPr>
          <w:rFonts w:hint="eastAsia"/>
        </w:rPr>
        <w:t>法体制</w:t>
      </w:r>
      <w:r>
        <w:rPr>
          <w:rFonts w:hint="eastAsia"/>
          <w:spacing w:val="-4"/>
        </w:rPr>
        <w:t>综</w:t>
      </w:r>
      <w:r>
        <w:rPr>
          <w:rFonts w:hint="eastAsia"/>
          <w:spacing w:val="-13"/>
        </w:rPr>
        <w:t>合配套改革，推进员额检察官管理</w:t>
      </w:r>
      <w:r>
        <w:rPr>
          <w:rFonts w:hint="eastAsia"/>
          <w:spacing w:val="-4"/>
        </w:rPr>
        <w:t>考核相关配套机制建设，</w:t>
      </w:r>
      <w:r>
        <w:rPr>
          <w:rFonts w:hint="eastAsia"/>
          <w:spacing w:val="-13"/>
        </w:rPr>
        <w:t>建立以</w:t>
      </w:r>
      <w:r>
        <w:rPr>
          <w:rFonts w:hint="eastAsia"/>
          <w:spacing w:val="-8"/>
        </w:rPr>
        <w:t>质效为核心的考评机制，依</w:t>
      </w:r>
      <w:r>
        <w:rPr>
          <w:rFonts w:hint="eastAsia"/>
          <w:spacing w:val="-4"/>
        </w:rPr>
        <w:t>托</w:t>
      </w:r>
      <w:r>
        <w:rPr>
          <w:rFonts w:hint="eastAsia"/>
        </w:rPr>
        <w:t>“检察官业绩考评系统”对员额检察官进行业绩考评。深入落实检察官办案责任终身制，坚持放权不放任。同步推进检察辅助人员、司法行政人员分类管理及绩效考核工作，健全完善司法人员职业保障。适用认罪认罚从宽制度推动案件繁简分流，办理的案件中适用认罪认罚</w:t>
      </w:r>
      <w:r>
        <w:t>398</w:t>
      </w:r>
      <w:r>
        <w:rPr>
          <w:rFonts w:hint="eastAsia"/>
        </w:rPr>
        <w:t>人，确定刑量刑</w:t>
      </w:r>
      <w:r>
        <w:t>314</w:t>
      </w:r>
      <w:r>
        <w:rPr>
          <w:rFonts w:hint="eastAsia"/>
        </w:rPr>
        <w:t>人，认罪认罚适用率</w:t>
      </w:r>
      <w:r>
        <w:t>89.44%</w:t>
      </w:r>
      <w:r>
        <w:rPr>
          <w:rFonts w:hint="eastAsia"/>
        </w:rPr>
        <w:t>，确定刑量刑率</w:t>
      </w:r>
      <w:r>
        <w:t>78.89%</w:t>
      </w:r>
      <w:r>
        <w:rPr>
          <w:rFonts w:hint="eastAsia"/>
        </w:rPr>
        <w:t>；建议适用速裁程序审理案件占比</w:t>
      </w:r>
      <w:r>
        <w:t>61.32%</w:t>
      </w:r>
      <w:r>
        <w:rPr>
          <w:rFonts w:hint="eastAsia"/>
        </w:rPr>
        <w:t>。以“案—件比”作为办案质量重要评价指标，</w:t>
      </w:r>
      <w:r>
        <w:rPr>
          <w:rFonts w:hint="eastAsia"/>
          <w:spacing w:val="-4"/>
        </w:rPr>
        <w:t>发挥“捕诉一体”优势，加强与公安机关沟通交流，强化提前介入、严格控制退查比例，推</w:t>
      </w:r>
      <w:r>
        <w:rPr>
          <w:rFonts w:hint="eastAsia"/>
        </w:rPr>
        <w:t>动“案—件比”持续降低。全年“案—件比”为</w:t>
      </w:r>
      <w:r>
        <w:t>1</w:t>
      </w:r>
      <w:r>
        <w:rPr>
          <w:rFonts w:hint="eastAsia"/>
        </w:rPr>
        <w:t>∶</w:t>
      </w:r>
      <w:r>
        <w:t>1.09</w:t>
      </w:r>
      <w:r>
        <w:rPr>
          <w:rFonts w:hint="eastAsia"/>
        </w:rPr>
        <w:t>，位居韶关市前列，办案质效显著提升。</w:t>
      </w:r>
    </w:p>
    <w:p w14:paraId="3A4ED99D">
      <w:pPr>
        <w:pStyle w:val="15"/>
        <w:spacing w:before="340"/>
        <w:rPr>
          <w:rFonts w:ascii="方正楷体_GBK" w:eastAsia="方正楷体_GBK" w:cs="方正楷体_GBK"/>
        </w:rPr>
      </w:pPr>
      <w:r>
        <w:rPr>
          <w:rStyle w:val="19"/>
          <w:rFonts w:hint="eastAsia"/>
        </w:rPr>
        <w:t>【</w:t>
      </w:r>
      <w:r>
        <w:rPr>
          <w:rStyle w:val="19"/>
          <w:rFonts w:hint="eastAsia"/>
          <w:spacing w:val="-4"/>
        </w:rPr>
        <w:t>教育整顿】　</w:t>
      </w:r>
      <w:r>
        <w:rPr>
          <w:spacing w:val="-4"/>
        </w:rPr>
        <w:t>2021</w:t>
      </w:r>
      <w:r>
        <w:rPr>
          <w:rFonts w:hint="eastAsia"/>
          <w:spacing w:val="-4"/>
        </w:rPr>
        <w:t>年，南雄市检</w:t>
      </w:r>
      <w:r>
        <w:rPr>
          <w:rFonts w:hint="eastAsia"/>
          <w:spacing w:val="-8"/>
        </w:rPr>
        <w:t>察院开展</w:t>
      </w:r>
      <w:r>
        <w:rPr>
          <w:rFonts w:hint="eastAsia"/>
          <w:spacing w:val="-4"/>
        </w:rPr>
        <w:t>检察机关政法队伍教育整顿</w:t>
      </w:r>
      <w:r>
        <w:rPr>
          <w:rFonts w:hint="eastAsia"/>
        </w:rPr>
        <w:t>。坚持把学习教育</w:t>
      </w:r>
      <w:r>
        <w:rPr>
          <w:rFonts w:hint="eastAsia"/>
          <w:spacing w:val="-4"/>
        </w:rPr>
        <w:t>贯穿始终，扎实开展政治教</w:t>
      </w:r>
      <w:r>
        <w:rPr>
          <w:rFonts w:hint="eastAsia"/>
        </w:rPr>
        <w:t>育、党史教育、警示教育、英模教育，工学并举，高质量推进；开展查纠整改，坚持问题导向，突出“关键少数”，把顽瘴痼疾整治作为重中之重，建立“</w:t>
      </w:r>
      <w:r>
        <w:t>6+N</w:t>
      </w:r>
      <w:r>
        <w:rPr>
          <w:rFonts w:hint="eastAsia"/>
        </w:rPr>
        <w:t>”顽瘴痼疾整治模式，建立问题清单</w:t>
      </w:r>
      <w:r>
        <w:t>85</w:t>
      </w:r>
      <w:r>
        <w:rPr>
          <w:rFonts w:hint="eastAsia"/>
        </w:rPr>
        <w:t>个，逐一建档、跟踪，确保整改落实见真见效；坚持把问题整治与建章立制相结合，促进教育整顿成果长效化。　　</w:t>
      </w:r>
      <w:r>
        <w:t xml:space="preserve">  </w:t>
      </w:r>
      <w:r>
        <w:rPr>
          <w:rFonts w:hint="eastAsia" w:ascii="方正楷体_GBK" w:eastAsia="方正楷体_GBK" w:cs="方正楷体_GBK"/>
        </w:rPr>
        <w:t>（梁雪怡）</w:t>
      </w:r>
    </w:p>
    <w:p w14:paraId="487195FC">
      <w:pPr>
        <w:pStyle w:val="14"/>
      </w:pPr>
      <w:r>
        <w:rPr>
          <w:rFonts w:hint="eastAsia"/>
        </w:rPr>
        <w:t>公　安</w:t>
      </w:r>
    </w:p>
    <w:p w14:paraId="5E11EA48">
      <w:pPr>
        <w:pStyle w:val="15"/>
      </w:pPr>
      <w:r>
        <w:rPr>
          <w:rStyle w:val="19"/>
          <w:rFonts w:hint="eastAsia"/>
        </w:rPr>
        <w:t>【概况】　</w:t>
      </w:r>
      <w:r>
        <w:t>2021</w:t>
      </w:r>
      <w:r>
        <w:rPr>
          <w:rFonts w:hint="eastAsia"/>
        </w:rPr>
        <w:t>年，南雄市公安局开展党史学习教育和公安队伍教育整顿，常态化推进扫黑除恶斗争和疫情防控，打击各类突出违法犯罪活动，构建立体化社会治安防控，为庆祝建党</w:t>
      </w:r>
      <w:r>
        <w:t>100</w:t>
      </w:r>
      <w:r>
        <w:rPr>
          <w:rFonts w:hint="eastAsia"/>
        </w:rPr>
        <w:t>周年创造安全稳定的政治社会环境。市公安局被授予韶关市扫黑除恶专项斗争先进集体。治安大队被省“扫黄打非”工作领导小组评为</w:t>
      </w:r>
      <w:r>
        <w:t>2021</w:t>
      </w:r>
      <w:r>
        <w:rPr>
          <w:rFonts w:hint="eastAsia"/>
        </w:rPr>
        <w:t>年广东省“扫黄打非”先进集体，南城派出所党支部被省公安厅命名全省公安机关基层党建示范点，珠玑派出所珠玑古巷警务室被省公安厅评为“岭南标杆警务室”。特警大队民警龙兴被公安部记个人嘉奖一次，南城派出所副所长王东被省公安厅推荐为“全国优秀人民警察”候选对象，出入境户政管理科科长叶际平被广东省第七次全国人口普查领导小组评为广东省第七次全国人口普查先进个人，指挥中心副主任钟雄禄被省公安厅荣立个人二等功，特警大队辅警黄威被省公安厅荣记一级嘉奖。南雄市公安局内设机构</w:t>
      </w:r>
      <w:r>
        <w:t>15</w:t>
      </w:r>
      <w:r>
        <w:rPr>
          <w:rFonts w:hint="eastAsia"/>
        </w:rPr>
        <w:t>个。副科级建制派出所</w:t>
      </w:r>
      <w:r>
        <w:t>23</w:t>
      </w:r>
      <w:r>
        <w:rPr>
          <w:rFonts w:hint="eastAsia"/>
        </w:rPr>
        <w:t>个。副科级建制看守所、拘留所各</w:t>
      </w:r>
      <w:r>
        <w:t>1</w:t>
      </w:r>
      <w:r>
        <w:rPr>
          <w:rFonts w:hint="eastAsia"/>
        </w:rPr>
        <w:t>个。</w:t>
      </w:r>
    </w:p>
    <w:p w14:paraId="1E5A02C1">
      <w:pPr>
        <w:pStyle w:val="15"/>
      </w:pPr>
      <w:r>
        <w:rPr>
          <w:rStyle w:val="19"/>
          <w:rFonts w:hint="eastAsia"/>
        </w:rPr>
        <w:t>【正风肃纪】　</w:t>
      </w:r>
      <w:r>
        <w:t>2021</w:t>
      </w:r>
      <w:r>
        <w:rPr>
          <w:rFonts w:hint="eastAsia"/>
        </w:rPr>
        <w:t>年，南雄市公安局以开展公安队伍教育整顿和巡察整改为抓手，运用监督执纪“四种形态”，筑牢拒腐防变思想堤坝。健全完善全面从严管党治警制度体系，夯实党风廉政建设“两个责任”。落实日常谈话、提醒谈话等工作制度，开展谈话</w:t>
      </w:r>
      <w:r>
        <w:t>235</w:t>
      </w:r>
      <w:r>
        <w:rPr>
          <w:rFonts w:hint="eastAsia"/>
        </w:rPr>
        <w:t>人次。组织开展“学党史悟思想，守纪律铸忠诚”主题纪律教育学习月活动。以贯彻落实“六项纪律”为重点，严格监督执纪问责，畅通信访监督渠道，抓实各项措施的落实。开展督察</w:t>
      </w:r>
      <w:r>
        <w:t>310</w:t>
      </w:r>
      <w:r>
        <w:rPr>
          <w:rFonts w:hint="eastAsia"/>
        </w:rPr>
        <w:t>次，执行内部专项审计</w:t>
      </w:r>
      <w:r>
        <w:t>4</w:t>
      </w:r>
      <w:r>
        <w:rPr>
          <w:rFonts w:hint="eastAsia"/>
        </w:rPr>
        <w:t>次，发出督察通报</w:t>
      </w:r>
      <w:r>
        <w:t>8</w:t>
      </w:r>
      <w:r>
        <w:rPr>
          <w:rFonts w:hint="eastAsia"/>
        </w:rPr>
        <w:t>份，督查通知书</w:t>
      </w:r>
      <w:r>
        <w:t>3</w:t>
      </w:r>
      <w:r>
        <w:rPr>
          <w:rFonts w:hint="eastAsia"/>
        </w:rPr>
        <w:t>份</w:t>
      </w:r>
      <w:r>
        <w:rPr>
          <w:rFonts w:hint="eastAsia"/>
          <w:spacing w:val="13"/>
        </w:rPr>
        <w:t>，通报批评</w:t>
      </w:r>
      <w:r>
        <w:rPr>
          <w:spacing w:val="13"/>
        </w:rPr>
        <w:t>5</w:t>
      </w:r>
      <w:r>
        <w:rPr>
          <w:rFonts w:hint="eastAsia"/>
          <w:spacing w:val="13"/>
        </w:rPr>
        <w:t>人次，核实办理信访</w:t>
      </w:r>
      <w:r>
        <w:rPr>
          <w:rFonts w:hint="eastAsia"/>
          <w:spacing w:val="4"/>
        </w:rPr>
        <w:t>投诉</w:t>
      </w:r>
      <w:r>
        <w:rPr>
          <w:spacing w:val="4"/>
        </w:rPr>
        <w:t>79</w:t>
      </w:r>
      <w:r>
        <w:rPr>
          <w:rFonts w:hint="eastAsia"/>
          <w:spacing w:val="4"/>
        </w:rPr>
        <w:t>件。市纪委、监委立</w:t>
      </w:r>
      <w:r>
        <w:rPr>
          <w:rFonts w:hint="eastAsia"/>
          <w:spacing w:val="13"/>
        </w:rPr>
        <w:t>案</w:t>
      </w:r>
      <w:r>
        <w:rPr>
          <w:rFonts w:hint="eastAsia"/>
        </w:rPr>
        <w:t>调查</w:t>
      </w:r>
      <w:r>
        <w:t>4</w:t>
      </w:r>
      <w:r>
        <w:rPr>
          <w:rFonts w:hint="eastAsia"/>
        </w:rPr>
        <w:t>宗</w:t>
      </w:r>
      <w:r>
        <w:t>4</w:t>
      </w:r>
      <w:r>
        <w:rPr>
          <w:rFonts w:hint="eastAsia"/>
        </w:rPr>
        <w:t>人（</w:t>
      </w:r>
      <w:r>
        <w:t>1</w:t>
      </w:r>
      <w:r>
        <w:rPr>
          <w:rFonts w:hint="eastAsia"/>
        </w:rPr>
        <w:t>宗</w:t>
      </w:r>
      <w:r>
        <w:t>1</w:t>
      </w:r>
      <w:r>
        <w:rPr>
          <w:rFonts w:hint="eastAsia"/>
        </w:rPr>
        <w:t>人为退休干部</w:t>
      </w:r>
      <w:r>
        <w:rPr>
          <w:rFonts w:hint="eastAsia"/>
          <w:spacing w:val="8"/>
        </w:rPr>
        <w:t>），</w:t>
      </w:r>
      <w:r>
        <w:rPr>
          <w:spacing w:val="8"/>
        </w:rPr>
        <w:t>4</w:t>
      </w:r>
      <w:r>
        <w:rPr>
          <w:rFonts w:hint="eastAsia"/>
          <w:spacing w:val="8"/>
        </w:rPr>
        <w:t>人受到党纪政务处分，诫</w:t>
      </w:r>
      <w:r>
        <w:rPr>
          <w:rFonts w:hint="eastAsia"/>
        </w:rPr>
        <w:t>勉处理</w:t>
      </w:r>
      <w:r>
        <w:t>5</w:t>
      </w:r>
      <w:r>
        <w:rPr>
          <w:rFonts w:hint="eastAsia"/>
        </w:rPr>
        <w:t>人。</w:t>
      </w:r>
    </w:p>
    <w:p w14:paraId="546D9668">
      <w:pPr>
        <w:pStyle w:val="15"/>
        <w:spacing w:before="340"/>
      </w:pPr>
      <w:r>
        <w:rPr>
          <w:rStyle w:val="19"/>
          <w:rFonts w:hint="eastAsia"/>
        </w:rPr>
        <w:t>【公安队伍教育整顿】　</w:t>
      </w:r>
      <w:r>
        <w:t>2021</w:t>
      </w:r>
      <w:r>
        <w:rPr>
          <w:rFonts w:hint="eastAsia"/>
        </w:rPr>
        <w:t>年</w:t>
      </w:r>
      <w:r>
        <w:t>2</w:t>
      </w:r>
      <w:r>
        <w:rPr>
          <w:rFonts w:hint="eastAsia"/>
        </w:rPr>
        <w:t>月至</w:t>
      </w:r>
      <w:r>
        <w:t>6</w:t>
      </w:r>
      <w:r>
        <w:rPr>
          <w:rFonts w:hint="eastAsia"/>
        </w:rPr>
        <w:t>月，南雄市公安局集中开展政法队伍教育整顿活</w:t>
      </w:r>
      <w:r>
        <w:rPr>
          <w:rFonts w:hint="eastAsia"/>
          <w:spacing w:val="-4"/>
        </w:rPr>
        <w:t>动。活动主要突出筑牢政治忠诚、清除害群</w:t>
      </w:r>
      <w:r>
        <w:rPr>
          <w:rFonts w:hint="eastAsia"/>
        </w:rPr>
        <w:t>之马、整治顽瘴痼疾、弘扬英模精神，开展政治教育、党史教育、警示教育、英模教育，对全市公安队伍多发性、顽固性问题开展查纠整改。组织民警开展</w:t>
      </w:r>
      <w:r>
        <w:t>2</w:t>
      </w:r>
      <w:r>
        <w:rPr>
          <w:rFonts w:hint="eastAsia"/>
        </w:rPr>
        <w:t>次谈心谈话、</w:t>
      </w:r>
      <w:r>
        <w:t>3</w:t>
      </w:r>
      <w:r>
        <w:rPr>
          <w:rFonts w:hint="eastAsia"/>
        </w:rPr>
        <w:t>轮次的自查自纠活动，给予诫勉处理</w:t>
      </w:r>
      <w:r>
        <w:t>3</w:t>
      </w:r>
      <w:r>
        <w:rPr>
          <w:rFonts w:hint="eastAsia"/>
        </w:rPr>
        <w:t>人、批评教育</w:t>
      </w:r>
      <w:r>
        <w:t>22</w:t>
      </w:r>
      <w:r>
        <w:rPr>
          <w:rFonts w:hint="eastAsia"/>
        </w:rPr>
        <w:t>人、谈话提醒</w:t>
      </w:r>
      <w:r>
        <w:t>36</w:t>
      </w:r>
      <w:r>
        <w:rPr>
          <w:rFonts w:hint="eastAsia"/>
        </w:rPr>
        <w:t>人。坚持开门搞教育整顿，召开队伍教育整顿座谈会</w:t>
      </w:r>
      <w:r>
        <w:t>2</w:t>
      </w:r>
      <w:r>
        <w:rPr>
          <w:rFonts w:hint="eastAsia"/>
        </w:rPr>
        <w:t>次，邀请市人大代表、政协委员和企业家、律师、教师、基层干部、社区干部、案件当事人、群众等社会各界代表开展座谈，收集意见建议</w:t>
      </w:r>
      <w:r>
        <w:t>11</w:t>
      </w:r>
      <w:r>
        <w:rPr>
          <w:rFonts w:hint="eastAsia"/>
        </w:rPr>
        <w:t>条。开展“进企业、进社区、进村户、进学校、进单位”活动，收集群众意见建议</w:t>
      </w:r>
      <w:r>
        <w:t>340</w:t>
      </w:r>
      <w:r>
        <w:rPr>
          <w:rFonts w:hint="eastAsia"/>
        </w:rPr>
        <w:t>条，建章立制</w:t>
      </w:r>
      <w:r>
        <w:t>14</w:t>
      </w:r>
      <w:r>
        <w:rPr>
          <w:rFonts w:hint="eastAsia"/>
        </w:rPr>
        <w:t>项。教育整顿三个环节考核评估均为优秀等次。</w:t>
      </w:r>
    </w:p>
    <w:p w14:paraId="4E21868A">
      <w:pPr>
        <w:pStyle w:val="15"/>
      </w:pPr>
      <w:r>
        <w:rPr>
          <w:rStyle w:val="19"/>
          <w:rFonts w:hint="eastAsia"/>
        </w:rPr>
        <w:t>【疫情防控】　</w:t>
      </w:r>
      <w:r>
        <w:t>2021</w:t>
      </w:r>
      <w:r>
        <w:rPr>
          <w:rFonts w:hint="eastAsia"/>
        </w:rPr>
        <w:t>年，南雄市公安局加强常态化疫情防控工作，组建涉疫风险人员排查</w:t>
      </w:r>
      <w:r>
        <w:rPr>
          <w:rFonts w:hint="eastAsia"/>
          <w:spacing w:val="-8"/>
        </w:rPr>
        <w:t>工作专班，会同市委政法委、</w:t>
      </w:r>
      <w:r>
        <w:rPr>
          <w:rFonts w:hint="eastAsia"/>
          <w:spacing w:val="-13"/>
        </w:rPr>
        <w:t>“三人</w:t>
      </w:r>
      <w:r>
        <w:rPr>
          <w:rFonts w:hint="eastAsia"/>
          <w:spacing w:val="-4"/>
        </w:rPr>
        <w:t>小组”落地核查</w:t>
      </w:r>
      <w:r>
        <w:rPr>
          <w:rFonts w:hint="eastAsia"/>
        </w:rPr>
        <w:t>上级推</w:t>
      </w:r>
      <w:r>
        <w:rPr>
          <w:rFonts w:hint="eastAsia"/>
          <w:spacing w:val="-4"/>
        </w:rPr>
        <w:t>送涉疫情大数据信息</w:t>
      </w:r>
      <w:r>
        <w:rPr>
          <w:spacing w:val="-4"/>
        </w:rPr>
        <w:t>1.35</w:t>
      </w:r>
      <w:r>
        <w:rPr>
          <w:rFonts w:hint="eastAsia"/>
          <w:spacing w:val="-4"/>
        </w:rPr>
        <w:t>万条</w:t>
      </w:r>
      <w:r>
        <w:rPr>
          <w:rFonts w:hint="eastAsia"/>
        </w:rPr>
        <w:t>。每日安排警力加强定点医疗和隔离场所安全防护，加大对疫苗接种点和核酸检测点巡逻防控，确保疫苗接种和核酸检测顺利进行。落实旅游景区疫情防控最高安全容量要求，从严控制举办大型活动。严防境外输入，通过“一码通”向社</w:t>
      </w:r>
      <w:r>
        <w:rPr>
          <w:rFonts w:hint="eastAsia"/>
          <w:spacing w:val="4"/>
        </w:rPr>
        <w:t>区推</w:t>
      </w:r>
      <w:r>
        <w:rPr>
          <w:rFonts w:hint="eastAsia"/>
        </w:rPr>
        <w:t>送入境人员信息</w:t>
      </w:r>
      <w:r>
        <w:t>105</w:t>
      </w:r>
      <w:r>
        <w:rPr>
          <w:rFonts w:hint="eastAsia"/>
        </w:rPr>
        <w:t>条。做好内部疫</w:t>
      </w:r>
      <w:r>
        <w:rPr>
          <w:rFonts w:hint="eastAsia"/>
          <w:spacing w:val="4"/>
        </w:rPr>
        <w:t>情防</w:t>
      </w:r>
      <w:r>
        <w:rPr>
          <w:rFonts w:hint="eastAsia"/>
        </w:rPr>
        <w:t>控，确保疫情</w:t>
      </w:r>
      <w:r>
        <w:rPr>
          <w:rFonts w:hint="eastAsia"/>
          <w:spacing w:val="-4"/>
        </w:rPr>
        <w:t>“零发生”。</w:t>
      </w:r>
      <w:r>
        <w:rPr>
          <w:spacing w:val="-4"/>
        </w:rPr>
        <w:t>6</w:t>
      </w:r>
      <w:r>
        <w:rPr>
          <w:rFonts w:hint="eastAsia"/>
          <w:spacing w:val="-4"/>
        </w:rPr>
        <w:t>月，广州、深圳</w:t>
      </w:r>
      <w:r>
        <w:rPr>
          <w:rFonts w:hint="eastAsia"/>
        </w:rPr>
        <w:t>疫情散发期间，牵头组织卫健、交通等单位在高速公路、国省道设立</w:t>
      </w:r>
      <w:r>
        <w:t>5</w:t>
      </w:r>
      <w:r>
        <w:rPr>
          <w:rFonts w:hint="eastAsia"/>
        </w:rPr>
        <w:t>个省际联合防疫检查站，抽调警力</w:t>
      </w:r>
      <w:r>
        <w:t>24</w:t>
      </w:r>
      <w:r>
        <w:rPr>
          <w:rFonts w:hint="eastAsia"/>
        </w:rPr>
        <w:t>小时驻守，查验离穗离佛车辆</w:t>
      </w:r>
      <w:r>
        <w:t>1500</w:t>
      </w:r>
      <w:r>
        <w:rPr>
          <w:rFonts w:hint="eastAsia"/>
        </w:rPr>
        <w:t>辆次，核验健康码、核酸检测结果</w:t>
      </w:r>
      <w:r>
        <w:t>3000</w:t>
      </w:r>
      <w:r>
        <w:rPr>
          <w:rFonts w:hint="eastAsia"/>
        </w:rPr>
        <w:t>余人次，劝返拟违规离粤车辆</w:t>
      </w:r>
      <w:r>
        <w:t>300</w:t>
      </w:r>
      <w:r>
        <w:rPr>
          <w:rFonts w:hint="eastAsia"/>
        </w:rPr>
        <w:t>余辆</w:t>
      </w:r>
      <w:r>
        <w:t>700</w:t>
      </w:r>
      <w:r>
        <w:rPr>
          <w:rFonts w:hint="eastAsia"/>
        </w:rPr>
        <w:t>余人。</w:t>
      </w:r>
    </w:p>
    <w:p w14:paraId="4F02B437">
      <w:pPr>
        <w:pStyle w:val="15"/>
        <w:jc w:val="distribute"/>
        <w:rPr>
          <w:spacing w:val="-25"/>
        </w:rPr>
      </w:pPr>
      <w:r>
        <w:rPr>
          <w:rStyle w:val="19"/>
          <w:rFonts w:hint="eastAsia"/>
        </w:rPr>
        <w:t>【违法犯罪打击整治】　</w:t>
      </w:r>
      <w:r>
        <w:t>2021</w:t>
      </w:r>
      <w:r>
        <w:rPr>
          <w:rFonts w:hint="eastAsia"/>
        </w:rPr>
        <w:t>年，</w:t>
      </w:r>
      <w:r>
        <w:rPr>
          <w:rFonts w:hint="eastAsia"/>
          <w:spacing w:val="-25"/>
        </w:rPr>
        <w:t>南雄市公安局深入开展“八</w:t>
      </w:r>
    </w:p>
    <w:p w14:paraId="0BB69A7A">
      <w:pPr>
        <w:pStyle w:val="15"/>
        <w:spacing w:before="0"/>
      </w:pPr>
      <w:r>
        <w:rPr>
          <w:rFonts w:hint="eastAsia"/>
          <w:spacing w:val="-8"/>
        </w:rPr>
        <w:t>大专项行动”“飓风</w:t>
      </w:r>
      <w:r>
        <w:rPr>
          <w:spacing w:val="-8"/>
        </w:rPr>
        <w:t>2021</w:t>
      </w:r>
      <w:r>
        <w:rPr>
          <w:rFonts w:hint="eastAsia"/>
          <w:spacing w:val="-8"/>
        </w:rPr>
        <w:t>”“云剑</w:t>
      </w:r>
      <w:r>
        <w:t>2021</w:t>
      </w:r>
      <w:r>
        <w:rPr>
          <w:rFonts w:hint="eastAsia"/>
        </w:rPr>
        <w:t>”</w:t>
      </w:r>
      <w:r>
        <w:rPr>
          <w:rFonts w:hint="eastAsia"/>
          <w:spacing w:val="-25"/>
        </w:rPr>
        <w:t>“昆仑”、护航金融</w:t>
      </w:r>
      <w:r>
        <w:rPr>
          <w:rFonts w:hint="eastAsia"/>
        </w:rPr>
        <w:t>“利剑</w:t>
      </w:r>
      <w:r>
        <w:t>2021</w:t>
      </w:r>
      <w:r>
        <w:rPr>
          <w:rFonts w:hint="eastAsia"/>
        </w:rPr>
        <w:t>”“净边”“净网”等</w:t>
      </w:r>
      <w:r>
        <w:rPr>
          <w:rFonts w:hint="eastAsia"/>
          <w:spacing w:val="-4"/>
        </w:rPr>
        <w:t>专项行动</w:t>
      </w:r>
      <w:r>
        <w:rPr>
          <w:rFonts w:hint="eastAsia"/>
          <w:spacing w:val="-13"/>
        </w:rPr>
        <w:t>，常态化推进</w:t>
      </w:r>
      <w:r>
        <w:rPr>
          <w:rFonts w:hint="eastAsia"/>
          <w:spacing w:val="-4"/>
        </w:rPr>
        <w:t>扫黑除恶。接警</w:t>
      </w:r>
      <w:r>
        <w:rPr>
          <w:spacing w:val="-4"/>
        </w:rPr>
        <w:t>3.30</w:t>
      </w:r>
      <w:r>
        <w:rPr>
          <w:rFonts w:hint="eastAsia"/>
          <w:spacing w:val="-4"/>
        </w:rPr>
        <w:t>万</w:t>
      </w:r>
      <w:r>
        <w:rPr>
          <w:rFonts w:hint="eastAsia"/>
        </w:rPr>
        <w:t>起，立刑事案件</w:t>
      </w:r>
      <w:r>
        <w:t>1134</w:t>
      </w:r>
      <w:r>
        <w:rPr>
          <w:rFonts w:hint="eastAsia"/>
        </w:rPr>
        <w:t>宗，破案</w:t>
      </w:r>
      <w:r>
        <w:t>510</w:t>
      </w:r>
      <w:r>
        <w:rPr>
          <w:rFonts w:hint="eastAsia"/>
        </w:rPr>
        <w:t>宗，破案率</w:t>
      </w:r>
      <w:r>
        <w:t>44.97%</w:t>
      </w:r>
      <w:r>
        <w:rPr>
          <w:rFonts w:hint="eastAsia"/>
        </w:rPr>
        <w:t>。受理和查处行政案件</w:t>
      </w:r>
      <w:r>
        <w:t>1097</w:t>
      </w:r>
      <w:r>
        <w:rPr>
          <w:rFonts w:hint="eastAsia"/>
        </w:rPr>
        <w:t>宗，查结</w:t>
      </w:r>
      <w:r>
        <w:t>263</w:t>
      </w:r>
      <w:r>
        <w:rPr>
          <w:rFonts w:hint="eastAsia"/>
        </w:rPr>
        <w:t>起，查结率</w:t>
      </w:r>
      <w:r>
        <w:t>23.9%</w:t>
      </w:r>
      <w:r>
        <w:rPr>
          <w:rFonts w:hint="eastAsia"/>
        </w:rPr>
        <w:t>，查处违法人员</w:t>
      </w:r>
      <w:r>
        <w:t>296</w:t>
      </w:r>
      <w:r>
        <w:rPr>
          <w:rFonts w:hint="eastAsia"/>
        </w:rPr>
        <w:t>人次。打击整治突出刑事犯罪专项行动。破获盗抢案件</w:t>
      </w:r>
      <w:r>
        <w:t>156</w:t>
      </w:r>
      <w:r>
        <w:rPr>
          <w:rFonts w:hint="eastAsia"/>
        </w:rPr>
        <w:t>宗，打掉</w:t>
      </w:r>
      <w:r>
        <w:t>5</w:t>
      </w:r>
      <w:r>
        <w:rPr>
          <w:rFonts w:hint="eastAsia"/>
        </w:rPr>
        <w:t>个团伙，刑事拘留</w:t>
      </w:r>
      <w:r>
        <w:t>44</w:t>
      </w:r>
      <w:r>
        <w:rPr>
          <w:rFonts w:hint="eastAsia"/>
        </w:rPr>
        <w:t>人，取保候审</w:t>
      </w:r>
      <w:r>
        <w:t>14</w:t>
      </w:r>
      <w:r>
        <w:rPr>
          <w:rFonts w:hint="eastAsia"/>
        </w:rPr>
        <w:t>人，逮捕</w:t>
      </w:r>
      <w:r>
        <w:t>41</w:t>
      </w:r>
      <w:r>
        <w:rPr>
          <w:rFonts w:hint="eastAsia"/>
        </w:rPr>
        <w:t>人，移送起诉</w:t>
      </w:r>
      <w:r>
        <w:t>43</w:t>
      </w:r>
      <w:r>
        <w:rPr>
          <w:rFonts w:hint="eastAsia"/>
        </w:rPr>
        <w:t>人。打掉跨流窜犯罪团伙</w:t>
      </w:r>
      <w:r>
        <w:t>1</w:t>
      </w:r>
      <w:r>
        <w:rPr>
          <w:rFonts w:hint="eastAsia"/>
        </w:rPr>
        <w:t>个，缴获涉案财物</w:t>
      </w:r>
      <w:r>
        <w:t>20</w:t>
      </w:r>
      <w:r>
        <w:rPr>
          <w:rFonts w:hint="eastAsia"/>
        </w:rPr>
        <w:t>余万。打击新型网络犯罪。破获电信诈骗案件</w:t>
      </w:r>
      <w:r>
        <w:t>79</w:t>
      </w:r>
      <w:r>
        <w:rPr>
          <w:rFonts w:hint="eastAsia"/>
        </w:rPr>
        <w:t>宗，打掉</w:t>
      </w:r>
      <w:r>
        <w:t>7</w:t>
      </w:r>
      <w:r>
        <w:rPr>
          <w:rFonts w:hint="eastAsia"/>
        </w:rPr>
        <w:t>个涉诈窝点，抓获犯罪嫌疑人</w:t>
      </w:r>
      <w:r>
        <w:t>75</w:t>
      </w:r>
      <w:r>
        <w:rPr>
          <w:rFonts w:hint="eastAsia"/>
        </w:rPr>
        <w:t>人，刑事拘留</w:t>
      </w:r>
      <w:r>
        <w:t>38</w:t>
      </w:r>
      <w:r>
        <w:rPr>
          <w:rFonts w:hint="eastAsia"/>
        </w:rPr>
        <w:t>人。启动止付涉案个人银行账户</w:t>
      </w:r>
      <w:r>
        <w:t>2559</w:t>
      </w:r>
      <w:r>
        <w:rPr>
          <w:rFonts w:hint="eastAsia"/>
        </w:rPr>
        <w:t>个，止付涉案金额</w:t>
      </w:r>
      <w:r>
        <w:t>7362</w:t>
      </w:r>
      <w:r>
        <w:rPr>
          <w:rFonts w:hint="eastAsia"/>
        </w:rPr>
        <w:t>万余元；止付涉案对公银行账户</w:t>
      </w:r>
      <w:r>
        <w:t>26</w:t>
      </w:r>
      <w:r>
        <w:rPr>
          <w:rFonts w:hint="eastAsia"/>
        </w:rPr>
        <w:t>个，止付涉案金额</w:t>
      </w:r>
      <w:r>
        <w:t>349</w:t>
      </w:r>
      <w:r>
        <w:rPr>
          <w:rFonts w:hint="eastAsia"/>
        </w:rPr>
        <w:t>万余元。推广下载安装“国家反诈中心</w:t>
      </w:r>
      <w:r>
        <w:t>APP</w:t>
      </w:r>
      <w:r>
        <w:rPr>
          <w:rFonts w:hint="eastAsia"/>
        </w:rPr>
        <w:t>”</w:t>
      </w:r>
      <w:r>
        <w:t>10.88</w:t>
      </w:r>
      <w:r>
        <w:rPr>
          <w:rFonts w:hint="eastAsia"/>
        </w:rPr>
        <w:t>万人，实名注册</w:t>
      </w:r>
      <w:r>
        <w:t>7.45</w:t>
      </w:r>
      <w:r>
        <w:rPr>
          <w:rFonts w:hint="eastAsia"/>
        </w:rPr>
        <w:t>万人次，占常住人口的</w:t>
      </w:r>
      <w:r>
        <w:t>30.74%</w:t>
      </w:r>
      <w:r>
        <w:rPr>
          <w:rFonts w:hint="eastAsia"/>
        </w:rPr>
        <w:t>。打击涉经济领域犯罪。受理公安部云端协查系统任务</w:t>
      </w:r>
      <w:r>
        <w:t>33</w:t>
      </w:r>
      <w:r>
        <w:rPr>
          <w:rFonts w:hint="eastAsia"/>
        </w:rPr>
        <w:t>起，涉及南雄籍人员</w:t>
      </w:r>
      <w:r>
        <w:t>1418</w:t>
      </w:r>
      <w:r>
        <w:rPr>
          <w:rFonts w:hint="eastAsia"/>
        </w:rPr>
        <w:t>人。开展打击侵犯知识产权犯罪“蓝剑”行动，严打非法集资、网络传销犯罪，坚决维护市场经济秩序。破获经济犯罪案件</w:t>
      </w:r>
      <w:r>
        <w:t>6</w:t>
      </w:r>
      <w:r>
        <w:rPr>
          <w:rFonts w:hint="eastAsia"/>
        </w:rPr>
        <w:t>宗，涉案金额</w:t>
      </w:r>
      <w:r>
        <w:t>5.1</w:t>
      </w:r>
      <w:r>
        <w:rPr>
          <w:rFonts w:hint="eastAsia"/>
        </w:rPr>
        <w:t>亿元，抓获犯罪嫌疑人</w:t>
      </w:r>
      <w:r>
        <w:t>18</w:t>
      </w:r>
      <w:r>
        <w:rPr>
          <w:rFonts w:hint="eastAsia"/>
        </w:rPr>
        <w:t>人，刑事拘留</w:t>
      </w:r>
      <w:r>
        <w:t>18</w:t>
      </w:r>
      <w:r>
        <w:rPr>
          <w:rFonts w:hint="eastAsia"/>
        </w:rPr>
        <w:t>人、逮捕</w:t>
      </w:r>
      <w:r>
        <w:t>7</w:t>
      </w:r>
      <w:r>
        <w:rPr>
          <w:rFonts w:hint="eastAsia"/>
        </w:rPr>
        <w:t>人、取保候审</w:t>
      </w:r>
      <w:r>
        <w:t>10</w:t>
      </w:r>
      <w:r>
        <w:rPr>
          <w:rFonts w:hint="eastAsia"/>
        </w:rPr>
        <w:t>人，移送起诉</w:t>
      </w:r>
      <w:r>
        <w:t>13</w:t>
      </w:r>
      <w:r>
        <w:rPr>
          <w:rFonts w:hint="eastAsia"/>
        </w:rPr>
        <w:t>人，协外抓获犯罪嫌疑人</w:t>
      </w:r>
      <w:r>
        <w:t>3</w:t>
      </w:r>
      <w:r>
        <w:rPr>
          <w:rFonts w:hint="eastAsia"/>
        </w:rPr>
        <w:t>名，挽回经济损失</w:t>
      </w:r>
      <w:r>
        <w:t>25</w:t>
      </w:r>
      <w:r>
        <w:rPr>
          <w:rFonts w:hint="eastAsia"/>
        </w:rPr>
        <w:t>万元。</w:t>
      </w:r>
      <w:r>
        <w:t>10</w:t>
      </w:r>
      <w:r>
        <w:rPr>
          <w:rFonts w:hint="eastAsia"/>
        </w:rPr>
        <w:t>月中下旬，向公安部申请发起集群战役（“云端</w:t>
      </w:r>
      <w:r>
        <w:t>297</w:t>
      </w:r>
      <w:r>
        <w:rPr>
          <w:rFonts w:hint="eastAsia"/>
        </w:rPr>
        <w:t>号”），一举打掉以林某豪、张某亮为首的多个洗钱犯罪团伙，核查抓获犯罪嫌疑人</w:t>
      </w:r>
      <w:r>
        <w:t>18</w:t>
      </w:r>
      <w:r>
        <w:rPr>
          <w:rFonts w:hint="eastAsia"/>
        </w:rPr>
        <w:t>名，缴获涉案银行卡</w:t>
      </w:r>
      <w:r>
        <w:t>86</w:t>
      </w:r>
      <w:r>
        <w:rPr>
          <w:rFonts w:hint="eastAsia"/>
        </w:rPr>
        <w:t>张、手机卡</w:t>
      </w:r>
      <w:r>
        <w:t>55</w:t>
      </w:r>
      <w:r>
        <w:rPr>
          <w:rFonts w:hint="eastAsia"/>
        </w:rPr>
        <w:t>张以及银行密码器、网银</w:t>
      </w:r>
      <w:r>
        <w:t>U</w:t>
      </w:r>
      <w:r>
        <w:rPr>
          <w:rFonts w:hint="eastAsia"/>
        </w:rPr>
        <w:t>盾等物品一批，涉案金额高达</w:t>
      </w:r>
      <w:r>
        <w:t>10</w:t>
      </w:r>
      <w:r>
        <w:rPr>
          <w:rFonts w:hint="eastAsia"/>
        </w:rPr>
        <w:t>亿余元，受到韶关市公安局致信祝贺。推进“飓风</w:t>
      </w:r>
      <w:r>
        <w:t>2021</w:t>
      </w:r>
      <w:r>
        <w:rPr>
          <w:rFonts w:hint="eastAsia"/>
        </w:rPr>
        <w:t>”扫黄禁赌专项行动。破获涉黄赌刑事案件</w:t>
      </w:r>
      <w:r>
        <w:t>22</w:t>
      </w:r>
      <w:r>
        <w:rPr>
          <w:rFonts w:hint="eastAsia"/>
        </w:rPr>
        <w:t>宗，刑事拘留</w:t>
      </w:r>
      <w:r>
        <w:t>36</w:t>
      </w:r>
      <w:r>
        <w:rPr>
          <w:rFonts w:hint="eastAsia"/>
        </w:rPr>
        <w:t>人，逮捕</w:t>
      </w:r>
      <w:r>
        <w:t>33</w:t>
      </w:r>
      <w:r>
        <w:rPr>
          <w:rFonts w:hint="eastAsia"/>
        </w:rPr>
        <w:t>人；查处治安案件</w:t>
      </w:r>
      <w:r>
        <w:t>23</w:t>
      </w:r>
      <w:r>
        <w:rPr>
          <w:rFonts w:hint="eastAsia"/>
        </w:rPr>
        <w:t>宗，行政处罚</w:t>
      </w:r>
      <w:r>
        <w:t>90</w:t>
      </w:r>
      <w:r>
        <w:rPr>
          <w:rFonts w:hint="eastAsia"/>
        </w:rPr>
        <w:t>人。开展打击整治涉枪犯罪专项行动。破获非法持有枪支弹药案件</w:t>
      </w:r>
      <w:r>
        <w:t>1</w:t>
      </w:r>
      <w:r>
        <w:rPr>
          <w:rFonts w:hint="eastAsia"/>
        </w:rPr>
        <w:t>宗，抓获犯罪嫌疑人</w:t>
      </w:r>
      <w:r>
        <w:t>1</w:t>
      </w:r>
      <w:r>
        <w:rPr>
          <w:rFonts w:hint="eastAsia"/>
        </w:rPr>
        <w:t>人，缴获枪支</w:t>
      </w:r>
      <w:r>
        <w:t>3</w:t>
      </w:r>
      <w:r>
        <w:rPr>
          <w:rFonts w:hint="eastAsia"/>
        </w:rPr>
        <w:t>支、子弹</w:t>
      </w:r>
      <w:r>
        <w:t>5</w:t>
      </w:r>
      <w:r>
        <w:rPr>
          <w:rFonts w:hint="eastAsia"/>
        </w:rPr>
        <w:t>发，及火药、气枪零配件一批。推进收缴社会面私存散存专项行动，利用广播电视宣传</w:t>
      </w:r>
      <w:r>
        <w:t>10</w:t>
      </w:r>
      <w:r>
        <w:rPr>
          <w:rFonts w:hint="eastAsia"/>
        </w:rPr>
        <w:t>余次，张贴宣传标语</w:t>
      </w:r>
      <w:r>
        <w:t>300</w:t>
      </w:r>
      <w:r>
        <w:rPr>
          <w:rFonts w:hint="eastAsia"/>
        </w:rPr>
        <w:t>余份，悬挂横幅</w:t>
      </w:r>
      <w:r>
        <w:t>18</w:t>
      </w:r>
      <w:r>
        <w:rPr>
          <w:rFonts w:hint="eastAsia"/>
        </w:rPr>
        <w:t>幅，出动宣传车辆</w:t>
      </w:r>
      <w:r>
        <w:t>30</w:t>
      </w:r>
      <w:r>
        <w:rPr>
          <w:rFonts w:hint="eastAsia"/>
        </w:rPr>
        <w:t>余次，收缴群众主动上交枪支</w:t>
      </w:r>
      <w:r>
        <w:t>80</w:t>
      </w:r>
      <w:r>
        <w:rPr>
          <w:rFonts w:hint="eastAsia"/>
        </w:rPr>
        <w:t>支、步枪子弹</w:t>
      </w:r>
      <w:r>
        <w:t>311</w:t>
      </w:r>
      <w:r>
        <w:rPr>
          <w:rFonts w:hint="eastAsia"/>
        </w:rPr>
        <w:t>发。严抓“护苗”专项行动。破获护苗类案件</w:t>
      </w:r>
      <w:r>
        <w:t>10</w:t>
      </w:r>
      <w:r>
        <w:rPr>
          <w:rFonts w:hint="eastAsia"/>
        </w:rPr>
        <w:t>宗（其中积案</w:t>
      </w:r>
      <w:r>
        <w:t>1</w:t>
      </w:r>
      <w:r>
        <w:rPr>
          <w:rFonts w:hint="eastAsia"/>
        </w:rPr>
        <w:t>宗）、拐卖儿童案件</w:t>
      </w:r>
      <w:r>
        <w:t>1</w:t>
      </w:r>
      <w:r>
        <w:rPr>
          <w:rFonts w:hint="eastAsia"/>
        </w:rPr>
        <w:t>宗，有效打击侵害妇女儿童人身权利违法犯罪行为。</w:t>
      </w:r>
    </w:p>
    <w:p w14:paraId="6E9FAC1C">
      <w:pPr>
        <w:pStyle w:val="15"/>
      </w:pPr>
      <w:r>
        <w:rPr>
          <w:rStyle w:val="19"/>
          <w:rFonts w:hint="eastAsia"/>
        </w:rPr>
        <w:t>【扫黑除恶专项斗争推进】　</w:t>
      </w:r>
      <w:r>
        <w:t>2021</w:t>
      </w:r>
      <w:r>
        <w:rPr>
          <w:rFonts w:hint="eastAsia"/>
        </w:rPr>
        <w:t>年，南雄市公安局针对金融放贷、工程建设、农贸市场等重点行业领域，常态化打击黑恶犯罪专项行动。增加线索</w:t>
      </w:r>
      <w:r>
        <w:t>22</w:t>
      </w:r>
      <w:r>
        <w:rPr>
          <w:rFonts w:hint="eastAsia"/>
        </w:rPr>
        <w:t>条，核查办结</w:t>
      </w:r>
      <w:r>
        <w:t>21</w:t>
      </w:r>
      <w:r>
        <w:rPr>
          <w:rFonts w:hint="eastAsia"/>
        </w:rPr>
        <w:t>条，破获九类涉恶案件</w:t>
      </w:r>
      <w:r>
        <w:t>5</w:t>
      </w:r>
      <w:r>
        <w:rPr>
          <w:rFonts w:hint="eastAsia"/>
        </w:rPr>
        <w:t>宗，抓获涉案嫌疑人</w:t>
      </w:r>
      <w:r>
        <w:t>42</w:t>
      </w:r>
      <w:r>
        <w:rPr>
          <w:rFonts w:hint="eastAsia"/>
        </w:rPr>
        <w:t>人，刑事拘留</w:t>
      </w:r>
      <w:r>
        <w:t>16</w:t>
      </w:r>
      <w:r>
        <w:rPr>
          <w:rFonts w:hint="eastAsia"/>
        </w:rPr>
        <w:t>人，逮捕</w:t>
      </w:r>
      <w:r>
        <w:t>11</w:t>
      </w:r>
      <w:r>
        <w:rPr>
          <w:rFonts w:hint="eastAsia"/>
        </w:rPr>
        <w:t>人，取保候审</w:t>
      </w:r>
      <w:r>
        <w:t>5</w:t>
      </w:r>
      <w:r>
        <w:rPr>
          <w:rFonts w:hint="eastAsia"/>
        </w:rPr>
        <w:t>人，行政处罚</w:t>
      </w:r>
      <w:r>
        <w:t>23</w:t>
      </w:r>
      <w:r>
        <w:rPr>
          <w:rFonts w:hint="eastAsia"/>
        </w:rPr>
        <w:t>人，抓获扫黑除恶专项斗争期间涉黑涉恶案件在逃人员</w:t>
      </w:r>
      <w:r>
        <w:t>22</w:t>
      </w:r>
      <w:r>
        <w:rPr>
          <w:rFonts w:hint="eastAsia"/>
        </w:rPr>
        <w:t>人，发出公安建议书</w:t>
      </w:r>
      <w:r>
        <w:t>5</w:t>
      </w:r>
      <w:r>
        <w:rPr>
          <w:rFonts w:hint="eastAsia"/>
        </w:rPr>
        <w:t>份。</w:t>
      </w:r>
    </w:p>
    <w:p w14:paraId="0741A7B5">
      <w:pPr>
        <w:pStyle w:val="15"/>
      </w:pPr>
      <w:r>
        <w:rPr>
          <w:rStyle w:val="19"/>
          <w:rFonts w:hint="eastAsia"/>
        </w:rPr>
        <w:t>【毒品问题整治】　</w:t>
      </w:r>
      <w:r>
        <w:t>2021</w:t>
      </w:r>
      <w:r>
        <w:rPr>
          <w:rFonts w:hint="eastAsia"/>
        </w:rPr>
        <w:t>年，南雄市公安局全力打击涉毒网络，开展堵源截流，严把毒品</w:t>
      </w:r>
      <w:r>
        <w:rPr>
          <w:rFonts w:hint="eastAsia"/>
          <w:spacing w:val="-8"/>
        </w:rPr>
        <w:t>流入和易制毒物品过境关。开展“净边”行动，摸排借助寄递渠道</w:t>
      </w:r>
      <w:r>
        <w:rPr>
          <w:rFonts w:hint="eastAsia"/>
        </w:rPr>
        <w:t>集散分销毒品线索，精确打击邮包物流寄递渠道贩</w:t>
      </w:r>
      <w:r>
        <w:rPr>
          <w:rFonts w:hint="eastAsia"/>
          <w:spacing w:val="-4"/>
        </w:rPr>
        <w:t>毒活动。持续强化吸毒人员“清隐”“清零”“清库”行动，加强易制</w:t>
      </w:r>
      <w:r>
        <w:rPr>
          <w:rFonts w:hint="eastAsia"/>
        </w:rPr>
        <w:t>毒化学品的排查管控工作，深入推进禁种铲毒工作。雄州街道和黄坑镇摘除“禁毒重点整治”帽子，百顺镇、江头镇创建“无毒社区”，维也纳酒店、荣耀网吧创建“无毒场所”。查处吸毒人员</w:t>
      </w:r>
      <w:r>
        <w:t>13</w:t>
      </w:r>
      <w:r>
        <w:rPr>
          <w:rFonts w:hint="eastAsia"/>
        </w:rPr>
        <w:t>人，强制戒毒</w:t>
      </w:r>
      <w:r>
        <w:t>3</w:t>
      </w:r>
      <w:r>
        <w:rPr>
          <w:rFonts w:hint="eastAsia"/>
        </w:rPr>
        <w:t>人，社区戒毒</w:t>
      </w:r>
      <w:r>
        <w:t>3</w:t>
      </w:r>
      <w:r>
        <w:rPr>
          <w:rFonts w:hint="eastAsia"/>
        </w:rPr>
        <w:t>人，破获毒品案件</w:t>
      </w:r>
      <w:r>
        <w:t>1</w:t>
      </w:r>
      <w:r>
        <w:rPr>
          <w:rFonts w:hint="eastAsia"/>
        </w:rPr>
        <w:t>宗，刑事拘留</w:t>
      </w:r>
      <w:r>
        <w:t>1</w:t>
      </w:r>
      <w:r>
        <w:rPr>
          <w:rFonts w:hint="eastAsia"/>
        </w:rPr>
        <w:t>人，逮捕</w:t>
      </w:r>
      <w:r>
        <w:t>1</w:t>
      </w:r>
      <w:r>
        <w:rPr>
          <w:rFonts w:hint="eastAsia"/>
        </w:rPr>
        <w:t>人，处罚易制毒案件</w:t>
      </w:r>
      <w:r>
        <w:t>2</w:t>
      </w:r>
      <w:r>
        <w:rPr>
          <w:rFonts w:hint="eastAsia"/>
        </w:rPr>
        <w:t>宗。</w:t>
      </w:r>
    </w:p>
    <w:p w14:paraId="52EAC8FE">
      <w:pPr>
        <w:pStyle w:val="15"/>
      </w:pPr>
      <w:r>
        <w:rPr>
          <w:rStyle w:val="19"/>
          <w:rFonts w:hint="eastAsia"/>
        </w:rPr>
        <w:t>【“护校安园”行动开展】　</w:t>
      </w:r>
      <w:r>
        <w:t>2021</w:t>
      </w:r>
      <w:r>
        <w:rPr>
          <w:rFonts w:hint="eastAsia"/>
        </w:rPr>
        <w:t>年，南雄市公安局强化校园安全隐患排查整治。主动牵头教育部门</w:t>
      </w:r>
      <w:r>
        <w:rPr>
          <w:rFonts w:hint="eastAsia"/>
          <w:spacing w:val="4"/>
        </w:rPr>
        <w:t>对全市</w:t>
      </w:r>
      <w:r>
        <w:rPr>
          <w:spacing w:val="4"/>
        </w:rPr>
        <w:t>16</w:t>
      </w:r>
      <w:r>
        <w:t>0</w:t>
      </w:r>
      <w:r>
        <w:rPr>
          <w:rFonts w:hint="eastAsia"/>
          <w:spacing w:val="4"/>
        </w:rPr>
        <w:t>所中小学校、幼</w:t>
      </w:r>
      <w:r>
        <w:rPr>
          <w:rFonts w:hint="eastAsia"/>
          <w:spacing w:val="-4"/>
        </w:rPr>
        <w:t>儿园开展</w:t>
      </w:r>
      <w:r>
        <w:rPr>
          <w:spacing w:val="-4"/>
        </w:rPr>
        <w:t>8</w:t>
      </w:r>
      <w:r>
        <w:rPr>
          <w:rFonts w:hint="eastAsia"/>
        </w:rPr>
        <w:t>轮次</w:t>
      </w:r>
      <w:r>
        <w:rPr>
          <w:rFonts w:hint="eastAsia"/>
          <w:spacing w:val="-4"/>
        </w:rPr>
        <w:t>全覆</w:t>
      </w:r>
      <w:r>
        <w:rPr>
          <w:rFonts w:hint="eastAsia"/>
          <w:spacing w:val="-8"/>
        </w:rPr>
        <w:t>盖安全大检查大</w:t>
      </w:r>
      <w:r>
        <w:rPr>
          <w:rFonts w:hint="eastAsia"/>
        </w:rPr>
        <w:t>排查，发现并整改安全隐患</w:t>
      </w:r>
      <w:r>
        <w:t>526</w:t>
      </w:r>
      <w:r>
        <w:rPr>
          <w:rFonts w:hint="eastAsia"/>
        </w:rPr>
        <w:t>个。审查</w:t>
      </w:r>
      <w:r>
        <w:t>3267</w:t>
      </w:r>
      <w:r>
        <w:rPr>
          <w:rFonts w:hint="eastAsia"/>
        </w:rPr>
        <w:t>名教师，</w:t>
      </w:r>
      <w:r>
        <w:t>1221</w:t>
      </w:r>
      <w:r>
        <w:rPr>
          <w:rFonts w:hint="eastAsia"/>
        </w:rPr>
        <w:t>名保安、保洁、厨师及司机等劳务派遣人员，以及</w:t>
      </w:r>
      <w:r>
        <w:t>362</w:t>
      </w:r>
      <w:r>
        <w:rPr>
          <w:rFonts w:hint="eastAsia"/>
        </w:rPr>
        <w:t>名承租人，对排查发现问题纳入关注视线。推动各中小学、幼儿园和偏远教学点完成“一键式报警”安装、测试和联网工作。每日抽调警力在</w:t>
      </w:r>
      <w:r>
        <w:t>112</w:t>
      </w:r>
      <w:r>
        <w:rPr>
          <w:rFonts w:hint="eastAsia"/>
        </w:rPr>
        <w:t>所中小学、幼儿园设置</w:t>
      </w:r>
      <w:r>
        <w:t>40</w:t>
      </w:r>
      <w:r>
        <w:rPr>
          <w:rFonts w:hint="eastAsia"/>
        </w:rPr>
        <w:t>个固定岗落实“护学岗”勤务机制。加强上、放学期间执勤巡逻，同时发动组织教职工及家长开展“护学岗”工作。加强校园安保队伍建设指导，开展安</w:t>
      </w:r>
      <w:r>
        <w:rPr>
          <w:rFonts w:hint="eastAsia"/>
          <w:spacing w:val="4"/>
        </w:rPr>
        <w:t>全教育专题宣讲</w:t>
      </w:r>
      <w:r>
        <w:rPr>
          <w:spacing w:val="4"/>
        </w:rPr>
        <w:t>62</w:t>
      </w:r>
      <w:r>
        <w:rPr>
          <w:rFonts w:hint="eastAsia"/>
          <w:spacing w:val="4"/>
        </w:rPr>
        <w:t>场，分批次组织</w:t>
      </w:r>
      <w:r>
        <w:rPr>
          <w:spacing w:val="4"/>
        </w:rPr>
        <w:t>543</w:t>
      </w:r>
      <w:r>
        <w:rPr>
          <w:rFonts w:hint="eastAsia"/>
          <w:spacing w:val="4"/>
        </w:rPr>
        <w:t>名校园保安员参加保安员资格考</w:t>
      </w:r>
      <w:r>
        <w:rPr>
          <w:rFonts w:hint="eastAsia"/>
        </w:rPr>
        <w:t>试，组织送教上门开展应急演练</w:t>
      </w:r>
      <w:r>
        <w:t>47</w:t>
      </w:r>
      <w:r>
        <w:rPr>
          <w:rFonts w:hint="eastAsia"/>
        </w:rPr>
        <w:t>场次。</w:t>
      </w:r>
    </w:p>
    <w:p w14:paraId="4AB37866">
      <w:pPr>
        <w:pStyle w:val="15"/>
      </w:pPr>
      <w:r>
        <w:rPr>
          <w:rStyle w:val="19"/>
          <w:rFonts w:hint="eastAsia"/>
        </w:rPr>
        <w:t>【治安清查整治】　</w:t>
      </w:r>
      <w:r>
        <w:t>2021</w:t>
      </w:r>
      <w:r>
        <w:rPr>
          <w:rFonts w:hint="eastAsia"/>
        </w:rPr>
        <w:t>年，</w:t>
      </w:r>
      <w:r>
        <w:rPr>
          <w:rFonts w:hint="eastAsia"/>
          <w:spacing w:val="-8"/>
        </w:rPr>
        <w:t>南雄市公安局加强社会面治安</w:t>
      </w:r>
      <w:r>
        <w:rPr>
          <w:rFonts w:hint="eastAsia"/>
          <w:spacing w:val="-13"/>
        </w:rPr>
        <w:t>管控，排查整治</w:t>
      </w:r>
      <w:r>
        <w:rPr>
          <w:rFonts w:hint="eastAsia"/>
          <w:spacing w:val="-4"/>
        </w:rPr>
        <w:t>各类</w:t>
      </w:r>
      <w:r>
        <w:rPr>
          <w:rFonts w:hint="eastAsia"/>
        </w:rPr>
        <w:t>治安隐患，挤压违法犯罪空间，强力推进社会治安集中清查整治专项行动。组织武装巡游</w:t>
      </w:r>
      <w:r>
        <w:t>4</w:t>
      </w:r>
      <w:r>
        <w:rPr>
          <w:rFonts w:hint="eastAsia"/>
        </w:rPr>
        <w:t>次，清查出</w:t>
      </w:r>
      <w:r>
        <w:rPr>
          <w:rFonts w:hint="eastAsia"/>
          <w:spacing w:val="-8"/>
        </w:rPr>
        <w:t>租屋</w:t>
      </w:r>
      <w:r>
        <w:rPr>
          <w:spacing w:val="-8"/>
        </w:rPr>
        <w:t>4303</w:t>
      </w:r>
      <w:r>
        <w:rPr>
          <w:rFonts w:hint="eastAsia"/>
          <w:spacing w:val="-8"/>
        </w:rPr>
        <w:t>间，流动人口</w:t>
      </w:r>
      <w:r>
        <w:rPr>
          <w:spacing w:val="-8"/>
        </w:rPr>
        <w:t>4286</w:t>
      </w:r>
      <w:r>
        <w:rPr>
          <w:rFonts w:hint="eastAsia"/>
          <w:spacing w:val="-8"/>
        </w:rPr>
        <w:t>人次，新采集流动人口信息</w:t>
      </w:r>
      <w:r>
        <w:rPr>
          <w:spacing w:val="-8"/>
        </w:rPr>
        <w:t>1142</w:t>
      </w:r>
      <w:r>
        <w:rPr>
          <w:rFonts w:hint="eastAsia"/>
          <w:spacing w:val="-8"/>
        </w:rPr>
        <w:t>人，</w:t>
      </w:r>
      <w:r>
        <w:rPr>
          <w:rFonts w:hint="eastAsia"/>
        </w:rPr>
        <w:t>排查三非外国人</w:t>
      </w:r>
      <w:r>
        <w:t>3</w:t>
      </w:r>
      <w:r>
        <w:rPr>
          <w:rFonts w:hint="eastAsia"/>
        </w:rPr>
        <w:t>人。检查寄递企业分机构及其网点</w:t>
      </w:r>
      <w:r>
        <w:t>2</w:t>
      </w:r>
      <w:r>
        <w:rPr>
          <w:spacing w:val="-8"/>
        </w:rPr>
        <w:t>1</w:t>
      </w:r>
      <w:r>
        <w:rPr>
          <w:rFonts w:hint="eastAsia"/>
          <w:spacing w:val="-8"/>
        </w:rPr>
        <w:t>个，落实“三项制度”</w:t>
      </w:r>
      <w:r>
        <w:rPr>
          <w:spacing w:val="-8"/>
        </w:rPr>
        <w:t>21</w:t>
      </w:r>
      <w:r>
        <w:rPr>
          <w:rFonts w:hint="eastAsia"/>
          <w:spacing w:val="-8"/>
        </w:rPr>
        <w:t>个，发现整改隐患</w:t>
      </w:r>
      <w:r>
        <w:t>4</w:t>
      </w:r>
      <w:r>
        <w:rPr>
          <w:rFonts w:hint="eastAsia"/>
        </w:rPr>
        <w:t>处。排查重点场所行</w:t>
      </w:r>
      <w:r>
        <w:rPr>
          <w:rFonts w:hint="eastAsia"/>
          <w:spacing w:val="-4"/>
        </w:rPr>
        <w:t>业</w:t>
      </w:r>
      <w:r>
        <w:rPr>
          <w:spacing w:val="-4"/>
        </w:rPr>
        <w:t>179</w:t>
      </w:r>
      <w:r>
        <w:rPr>
          <w:rFonts w:hint="eastAsia"/>
          <w:spacing w:val="-4"/>
        </w:rPr>
        <w:t>间、重点人员</w:t>
      </w:r>
      <w:r>
        <w:rPr>
          <w:spacing w:val="-4"/>
        </w:rPr>
        <w:t>2027</w:t>
      </w:r>
      <w:r>
        <w:rPr>
          <w:rFonts w:hint="eastAsia"/>
          <w:spacing w:val="-4"/>
        </w:rPr>
        <w:t>人次，查获违法</w:t>
      </w:r>
      <w:r>
        <w:rPr>
          <w:rFonts w:hint="eastAsia"/>
        </w:rPr>
        <w:t>人员</w:t>
      </w:r>
      <w:r>
        <w:t>53</w:t>
      </w:r>
      <w:r>
        <w:rPr>
          <w:rFonts w:hint="eastAsia"/>
        </w:rPr>
        <w:t>人，发现案件线索</w:t>
      </w:r>
      <w:r>
        <w:t>26</w:t>
      </w:r>
      <w:r>
        <w:rPr>
          <w:rFonts w:hint="eastAsia"/>
        </w:rPr>
        <w:t>条，侦破刑事案件</w:t>
      </w:r>
      <w:r>
        <w:t>6</w:t>
      </w:r>
      <w:r>
        <w:rPr>
          <w:rFonts w:hint="eastAsia"/>
        </w:rPr>
        <w:t>宗，查处</w:t>
      </w:r>
      <w:r>
        <w:rPr>
          <w:rFonts w:hint="eastAsia"/>
          <w:spacing w:val="-4"/>
        </w:rPr>
        <w:t>治安案件</w:t>
      </w:r>
      <w:r>
        <w:rPr>
          <w:spacing w:val="-4"/>
        </w:rPr>
        <w:t>12</w:t>
      </w:r>
      <w:r>
        <w:rPr>
          <w:rFonts w:hint="eastAsia"/>
          <w:spacing w:val="-4"/>
        </w:rPr>
        <w:t>宗。排</w:t>
      </w:r>
      <w:r>
        <w:rPr>
          <w:rFonts w:hint="eastAsia"/>
        </w:rPr>
        <w:t>查刀具销售企业</w:t>
      </w:r>
      <w:r>
        <w:t>68</w:t>
      </w:r>
      <w:r>
        <w:rPr>
          <w:rFonts w:hint="eastAsia"/>
        </w:rPr>
        <w:t>家、摊点</w:t>
      </w:r>
      <w:r>
        <w:t>14</w:t>
      </w:r>
      <w:r>
        <w:rPr>
          <w:rFonts w:hint="eastAsia"/>
        </w:rPr>
        <w:t>个，收缴管制刀</w:t>
      </w:r>
      <w:r>
        <w:rPr>
          <w:rFonts w:hint="eastAsia"/>
          <w:spacing w:val="4"/>
        </w:rPr>
        <w:t>具</w:t>
      </w:r>
      <w:r>
        <w:rPr>
          <w:spacing w:val="4"/>
        </w:rPr>
        <w:t>124</w:t>
      </w:r>
      <w:r>
        <w:rPr>
          <w:rFonts w:hint="eastAsia"/>
          <w:spacing w:val="4"/>
        </w:rPr>
        <w:t>把</w:t>
      </w:r>
      <w:r>
        <w:rPr>
          <w:rFonts w:hint="eastAsia"/>
          <w:spacing w:val="-4"/>
        </w:rPr>
        <w:t>。查</w:t>
      </w:r>
      <w:r>
        <w:rPr>
          <w:rFonts w:hint="eastAsia"/>
        </w:rPr>
        <w:t>处交</w:t>
      </w:r>
      <w:r>
        <w:rPr>
          <w:rFonts w:hint="eastAsia"/>
          <w:spacing w:val="8"/>
        </w:rPr>
        <w:t>通违</w:t>
      </w:r>
      <w:r>
        <w:rPr>
          <w:rFonts w:hint="eastAsia"/>
          <w:spacing w:val="4"/>
        </w:rPr>
        <w:t>法行为</w:t>
      </w:r>
      <w:r>
        <w:rPr>
          <w:spacing w:val="4"/>
        </w:rPr>
        <w:t>1391</w:t>
      </w:r>
      <w:r>
        <w:rPr>
          <w:rFonts w:hint="eastAsia"/>
          <w:spacing w:val="4"/>
        </w:rPr>
        <w:t>起。</w:t>
      </w:r>
    </w:p>
    <w:p w14:paraId="22584115">
      <w:pPr>
        <w:pStyle w:val="15"/>
      </w:pPr>
      <w:r>
        <w:rPr>
          <w:rStyle w:val="19"/>
          <w:rFonts w:hint="eastAsia"/>
        </w:rPr>
        <w:t>【立体化社会治安防控实施】　</w:t>
      </w:r>
      <w:r>
        <w:t>2021</w:t>
      </w:r>
      <w:r>
        <w:rPr>
          <w:rFonts w:hint="eastAsia"/>
        </w:rPr>
        <w:t>年，南雄市公安局创新社会管理，加强社会面巡逻管控。设立车站、大润发、时代广场、三影塔广场</w:t>
      </w:r>
      <w:r>
        <w:t>4</w:t>
      </w:r>
      <w:r>
        <w:rPr>
          <w:rFonts w:hint="eastAsia"/>
        </w:rPr>
        <w:t>个警务执勤点，推出以“警务执勤点”为中心的无缝隙巡逻防控网格化模式，推行“亮警灯”工程。特巡警全年出动巡逻警车</w:t>
      </w:r>
      <w:r>
        <w:t>6980</w:t>
      </w:r>
      <w:r>
        <w:rPr>
          <w:rFonts w:hint="eastAsia"/>
        </w:rPr>
        <w:t>台次，巡逻警力</w:t>
      </w:r>
      <w:r>
        <w:t>1.28</w:t>
      </w:r>
      <w:r>
        <w:rPr>
          <w:rFonts w:hint="eastAsia"/>
        </w:rPr>
        <w:t>万人次，盘查可疑人员</w:t>
      </w:r>
      <w:r>
        <w:t>2920</w:t>
      </w:r>
      <w:r>
        <w:rPr>
          <w:rFonts w:hint="eastAsia"/>
        </w:rPr>
        <w:t>人次、可疑车辆</w:t>
      </w:r>
      <w:r>
        <w:t>541</w:t>
      </w:r>
      <w:r>
        <w:rPr>
          <w:rFonts w:hint="eastAsia"/>
        </w:rPr>
        <w:t>辆次。开展见义勇为评选工作，评选县级见义勇为先进分子</w:t>
      </w:r>
      <w:r>
        <w:t>8</w:t>
      </w:r>
      <w:r>
        <w:rPr>
          <w:rFonts w:hint="eastAsia"/>
        </w:rPr>
        <w:t>名，获得省级见义勇为先进分子</w:t>
      </w:r>
      <w:r>
        <w:t>6</w:t>
      </w:r>
      <w:r>
        <w:rPr>
          <w:rFonts w:hint="eastAsia"/>
        </w:rPr>
        <w:t>名。规范保安行业管理，组织</w:t>
      </w:r>
      <w:r>
        <w:t>5</w:t>
      </w:r>
      <w:r>
        <w:rPr>
          <w:rFonts w:hint="eastAsia"/>
        </w:rPr>
        <w:t>场</w:t>
      </w:r>
      <w:r>
        <w:t>543</w:t>
      </w:r>
      <w:r>
        <w:rPr>
          <w:rFonts w:hint="eastAsia"/>
        </w:rPr>
        <w:t>名保安员资格考试，提高保安员持证上岗率。以校园为切入点，逐步向重点单位开展最小应急单元建设，全市“最小应急单元”覆盖中小学幼儿园</w:t>
      </w:r>
      <w:r>
        <w:t>119</w:t>
      </w:r>
      <w:r>
        <w:rPr>
          <w:rFonts w:hint="eastAsia"/>
        </w:rPr>
        <w:t>间、重点单位</w:t>
      </w:r>
      <w:r>
        <w:t>21</w:t>
      </w:r>
      <w:r>
        <w:rPr>
          <w:rFonts w:hint="eastAsia"/>
        </w:rPr>
        <w:t>家、人员密集场所区域</w:t>
      </w:r>
      <w:r>
        <w:t>5</w:t>
      </w:r>
      <w:r>
        <w:rPr>
          <w:rFonts w:hint="eastAsia"/>
        </w:rPr>
        <w:t>个共</w:t>
      </w:r>
      <w:r>
        <w:t>145</w:t>
      </w:r>
      <w:r>
        <w:rPr>
          <w:rFonts w:hint="eastAsia"/>
        </w:rPr>
        <w:t>个，以点带面强化各单位、场所和区域应急力量和机制建设，提升社会面治安防控能力和应急处置水平。</w:t>
      </w:r>
    </w:p>
    <w:p w14:paraId="089FB772">
      <w:pPr>
        <w:pStyle w:val="15"/>
      </w:pPr>
      <w:r>
        <w:rPr>
          <w:rStyle w:val="19"/>
          <w:rFonts w:hint="eastAsia"/>
        </w:rPr>
        <w:t>【派出所规范化建设】　</w:t>
      </w:r>
      <w:r>
        <w:t>2021</w:t>
      </w:r>
      <w:r>
        <w:rPr>
          <w:rFonts w:hint="eastAsia"/>
        </w:rPr>
        <w:t>年，南雄市公安局继续实施派出所建设“三年行动计划”。湖口、界址、坪田等</w:t>
      </w:r>
      <w:r>
        <w:t>3</w:t>
      </w:r>
      <w:r>
        <w:rPr>
          <w:rFonts w:hint="eastAsia"/>
        </w:rPr>
        <w:t>个派出所新办公楼建成启用，完成黄坑派出所新址</w:t>
      </w:r>
      <w:r>
        <w:rPr>
          <w:rFonts w:hint="eastAsia"/>
          <w:spacing w:val="4"/>
        </w:rPr>
        <w:t>修缮改造，珠玑派出所新</w:t>
      </w:r>
      <w:r>
        <w:rPr>
          <w:rFonts w:hint="eastAsia"/>
          <w:spacing w:val="13"/>
        </w:rPr>
        <w:t>办公楼</w:t>
      </w:r>
      <w:r>
        <w:rPr>
          <w:rFonts w:hint="eastAsia"/>
          <w:spacing w:val="8"/>
        </w:rPr>
        <w:t>改造有序进行，同时推进省公</w:t>
      </w:r>
      <w:r>
        <w:rPr>
          <w:rFonts w:hint="eastAsia"/>
        </w:rPr>
        <w:t>安</w:t>
      </w:r>
      <w:r>
        <w:rPr>
          <w:rFonts w:hint="eastAsia"/>
          <w:spacing w:val="4"/>
        </w:rPr>
        <w:t>厅</w:t>
      </w:r>
      <w:r>
        <w:rPr>
          <w:rFonts w:hint="eastAsia"/>
        </w:rPr>
        <w:t>帮扶镇郊派</w:t>
      </w:r>
      <w:r>
        <w:rPr>
          <w:rFonts w:hint="eastAsia"/>
          <w:spacing w:val="-4"/>
        </w:rPr>
        <w:t>出所新址建</w:t>
      </w:r>
      <w:r>
        <w:rPr>
          <w:rFonts w:hint="eastAsia"/>
          <w:spacing w:val="8"/>
        </w:rPr>
        <w:t>设。添</w:t>
      </w:r>
      <w:r>
        <w:rPr>
          <w:rFonts w:hint="eastAsia"/>
          <w:spacing w:val="13"/>
        </w:rPr>
        <w:t>置警用车辆</w:t>
      </w:r>
      <w:r>
        <w:rPr>
          <w:spacing w:val="13"/>
        </w:rPr>
        <w:t>18</w:t>
      </w:r>
      <w:r>
        <w:rPr>
          <w:rFonts w:hint="eastAsia"/>
          <w:spacing w:val="13"/>
        </w:rPr>
        <w:t>辆和铁骑</w:t>
      </w:r>
      <w:r>
        <w:rPr>
          <w:spacing w:val="13"/>
        </w:rPr>
        <w:t>4</w:t>
      </w:r>
      <w:r>
        <w:rPr>
          <w:rFonts w:hint="eastAsia"/>
          <w:spacing w:val="13"/>
        </w:rPr>
        <w:t>辆，缓解基层警用装备</w:t>
      </w:r>
      <w:r>
        <w:rPr>
          <w:rFonts w:hint="eastAsia"/>
        </w:rPr>
        <w:t>不足和接处警出行工具老化问题。持续开展枫桥式派出所创建活动，珠玑派出所珠玑古巷警务室被省公安厅命名“岭南标杆警务室”称号。在南城派出所试点推行派出所“一室两队”警务模式改革，按照</w:t>
      </w:r>
      <w:r>
        <w:t>2</w:t>
      </w:r>
      <w:r>
        <w:rPr>
          <w:rFonts w:hint="eastAsia"/>
        </w:rPr>
        <w:t>∶</w:t>
      </w:r>
      <w:r>
        <w:t>4</w:t>
      </w:r>
      <w:r>
        <w:rPr>
          <w:rFonts w:hint="eastAsia"/>
        </w:rPr>
        <w:t>∶</w:t>
      </w:r>
      <w:r>
        <w:t>4</w:t>
      </w:r>
      <w:r>
        <w:rPr>
          <w:rFonts w:hint="eastAsia"/>
        </w:rPr>
        <w:t>比例配置警力。</w:t>
      </w:r>
    </w:p>
    <w:p w14:paraId="75425733">
      <w:pPr>
        <w:pStyle w:val="15"/>
      </w:pPr>
      <w:r>
        <w:rPr>
          <w:rStyle w:val="19"/>
          <w:rFonts w:hint="eastAsia"/>
        </w:rPr>
        <w:t>【公安法制建设】　</w:t>
      </w:r>
      <w:r>
        <w:t>2021</w:t>
      </w:r>
      <w:r>
        <w:rPr>
          <w:rFonts w:hint="eastAsia"/>
        </w:rPr>
        <w:t>年，南雄市公安局强化执法监督措施，推动“法治公安行动计划”取得成效。推进受立案和刑事案件“两统一”改革，整治“接处</w:t>
      </w:r>
      <w:r>
        <w:rPr>
          <w:rFonts w:hint="eastAsia"/>
          <w:spacing w:val="4"/>
        </w:rPr>
        <w:t>警不规范、不按规定</w:t>
      </w:r>
      <w:r>
        <w:rPr>
          <w:rFonts w:hint="eastAsia"/>
          <w:spacing w:val="-4"/>
        </w:rPr>
        <w:t>履行‘</w:t>
      </w:r>
      <w:r>
        <w:rPr>
          <w:rFonts w:hint="eastAsia"/>
          <w:spacing w:val="8"/>
        </w:rPr>
        <w:t>五个当场’”</w:t>
      </w:r>
      <w:r>
        <w:rPr>
          <w:rFonts w:hint="eastAsia"/>
          <w:spacing w:val="17"/>
        </w:rPr>
        <w:t>和“有案不</w:t>
      </w:r>
      <w:r>
        <w:rPr>
          <w:rFonts w:hint="eastAsia"/>
          <w:spacing w:val="8"/>
        </w:rPr>
        <w:t>立、压案不查及违规</w:t>
      </w:r>
      <w:r>
        <w:rPr>
          <w:rFonts w:hint="eastAsia"/>
          <w:spacing w:val="-8"/>
        </w:rPr>
        <w:t>取保候审”等突出问题</w:t>
      </w:r>
      <w:r>
        <w:rPr>
          <w:rFonts w:hint="eastAsia"/>
        </w:rPr>
        <w:t>，梳理核查</w:t>
      </w:r>
      <w:r>
        <w:t>2020</w:t>
      </w:r>
      <w:r>
        <w:rPr>
          <w:rFonts w:hint="eastAsia"/>
        </w:rPr>
        <w:t>年以来</w:t>
      </w:r>
      <w:r>
        <w:t>110</w:t>
      </w:r>
      <w:r>
        <w:rPr>
          <w:rFonts w:hint="eastAsia"/>
        </w:rPr>
        <w:t>接警平台有效警情</w:t>
      </w:r>
      <w:r>
        <w:t>7000</w:t>
      </w:r>
      <w:r>
        <w:rPr>
          <w:rFonts w:hint="eastAsia"/>
        </w:rPr>
        <w:t>余宗。持续推进执法规范化建设和“八五”普法工作，通过执法实战培训、典型案例通报、定期组织民警旁听庭审、负责人出庭应诉、打造法制精品课程等，不断提升公安工作法治化水平和执法公信力。市公安局在“谁执法谁普法”履职报告评议中获得优秀等次，报送的《日常案件办理常遇问题解析》课程，荣获韶关市机关“双周讲坛”精品课程二等奖。全年审核行政案件</w:t>
      </w:r>
      <w:r>
        <w:t>1125</w:t>
      </w:r>
      <w:r>
        <w:rPr>
          <w:rFonts w:hint="eastAsia"/>
        </w:rPr>
        <w:t>宗，审核刑事案件</w:t>
      </w:r>
      <w:r>
        <w:t>1117</w:t>
      </w:r>
      <w:r>
        <w:rPr>
          <w:rFonts w:hint="eastAsia"/>
        </w:rPr>
        <w:t>宗，行政复议</w:t>
      </w:r>
      <w:r>
        <w:t>1</w:t>
      </w:r>
      <w:r>
        <w:rPr>
          <w:rFonts w:hint="eastAsia"/>
        </w:rPr>
        <w:t>宗、行政诉讼</w:t>
      </w:r>
      <w:r>
        <w:t>2</w:t>
      </w:r>
      <w:r>
        <w:rPr>
          <w:rFonts w:hint="eastAsia"/>
        </w:rPr>
        <w:t>宗、刑事复议</w:t>
      </w:r>
      <w:r>
        <w:t>8</w:t>
      </w:r>
      <w:r>
        <w:rPr>
          <w:rFonts w:hint="eastAsia"/>
        </w:rPr>
        <w:t>宗，开展执法巡查工作</w:t>
      </w:r>
      <w:r>
        <w:t>3</w:t>
      </w:r>
      <w:r>
        <w:rPr>
          <w:rFonts w:hint="eastAsia"/>
        </w:rPr>
        <w:t>次，发出执法监督意见书</w:t>
      </w:r>
      <w:r>
        <w:t>2</w:t>
      </w:r>
      <w:r>
        <w:rPr>
          <w:rFonts w:hint="eastAsia"/>
        </w:rPr>
        <w:t>份，建章立制</w:t>
      </w:r>
      <w:r>
        <w:t>8</w:t>
      </w:r>
      <w:r>
        <w:rPr>
          <w:rFonts w:hint="eastAsia"/>
        </w:rPr>
        <w:t>项，有效监督指导执法办案部门及时纠正执法瑕疵</w:t>
      </w:r>
      <w:r>
        <w:t>73</w:t>
      </w:r>
      <w:r>
        <w:rPr>
          <w:rFonts w:hint="eastAsia"/>
        </w:rPr>
        <w:t>处，发现、整改办案场所安全隐患</w:t>
      </w:r>
      <w:r>
        <w:t>18</w:t>
      </w:r>
      <w:r>
        <w:rPr>
          <w:rFonts w:hint="eastAsia"/>
        </w:rPr>
        <w:t>个。</w:t>
      </w:r>
    </w:p>
    <w:p w14:paraId="1E2EAD9F">
      <w:pPr>
        <w:pStyle w:val="15"/>
      </w:pPr>
      <w:r>
        <w:rPr>
          <w:rStyle w:val="19"/>
          <w:rFonts w:hint="eastAsia"/>
        </w:rPr>
        <w:t>【刑事科学技术推进】　</w:t>
      </w:r>
      <w:r>
        <w:t>2021</w:t>
      </w:r>
      <w:r>
        <w:rPr>
          <w:rFonts w:hint="eastAsia"/>
        </w:rPr>
        <w:t>年，南雄市公安局推进刑事科学技术工作。</w:t>
      </w:r>
      <w:r>
        <w:t>DNA</w:t>
      </w:r>
      <w:r>
        <w:rPr>
          <w:rFonts w:hint="eastAsia"/>
        </w:rPr>
        <w:t>实验室于</w:t>
      </w:r>
      <w:r>
        <w:t>2021</w:t>
      </w:r>
      <w:r>
        <w:rPr>
          <w:rFonts w:hint="eastAsia"/>
        </w:rPr>
        <w:t>年</w:t>
      </w:r>
      <w:r>
        <w:t>1</w:t>
      </w:r>
      <w:r>
        <w:rPr>
          <w:rFonts w:hint="eastAsia"/>
        </w:rPr>
        <w:t>月投入运行，受理各类案（事）件</w:t>
      </w:r>
      <w:r>
        <w:t>250</w:t>
      </w:r>
      <w:r>
        <w:rPr>
          <w:rFonts w:hint="eastAsia"/>
        </w:rPr>
        <w:t>余宗，各类检材</w:t>
      </w:r>
      <w:r>
        <w:t>800</w:t>
      </w:r>
      <w:r>
        <w:rPr>
          <w:rFonts w:hint="eastAsia"/>
        </w:rPr>
        <w:t>余份，出具鉴定文书</w:t>
      </w:r>
      <w:r>
        <w:t>120</w:t>
      </w:r>
      <w:r>
        <w:rPr>
          <w:rFonts w:hint="eastAsia"/>
        </w:rPr>
        <w:t>份，协助勘验各类现场</w:t>
      </w:r>
      <w:r>
        <w:t>100</w:t>
      </w:r>
      <w:r>
        <w:rPr>
          <w:rFonts w:hint="eastAsia"/>
        </w:rPr>
        <w:t>宗。通过</w:t>
      </w:r>
      <w:r>
        <w:t>DNA</w:t>
      </w:r>
      <w:r>
        <w:rPr>
          <w:rFonts w:hint="eastAsia"/>
        </w:rPr>
        <w:t>比对累计找回失踪被拐儿童</w:t>
      </w:r>
      <w:r>
        <w:t>6</w:t>
      </w:r>
      <w:r>
        <w:rPr>
          <w:rFonts w:hint="eastAsia"/>
        </w:rPr>
        <w:t>名，公诉犯罪嫌疑人</w:t>
      </w:r>
      <w:r>
        <w:t>1</w:t>
      </w:r>
      <w:r>
        <w:rPr>
          <w:rFonts w:hint="eastAsia"/>
        </w:rPr>
        <w:t>名，组织团圆认亲活动</w:t>
      </w:r>
      <w:r>
        <w:t>2</w:t>
      </w:r>
      <w:r>
        <w:rPr>
          <w:rFonts w:hint="eastAsia"/>
        </w:rPr>
        <w:t>次。</w:t>
      </w:r>
      <w:r>
        <w:t>Y</w:t>
      </w:r>
      <w:r>
        <w:rPr>
          <w:rFonts w:hint="eastAsia"/>
        </w:rPr>
        <w:t>数据库二期建设采血工作有序开展。组织开展技术培训</w:t>
      </w:r>
      <w:r>
        <w:t>2</w:t>
      </w:r>
      <w:r>
        <w:rPr>
          <w:rFonts w:hint="eastAsia"/>
        </w:rPr>
        <w:t>期，为各侦查职能部门提供技术支撑。勘查十类刑事案件现场</w:t>
      </w:r>
      <w:r>
        <w:t>143</w:t>
      </w:r>
      <w:r>
        <w:rPr>
          <w:rFonts w:hint="eastAsia"/>
        </w:rPr>
        <w:t>宗，非刑事案件现场</w:t>
      </w:r>
      <w:r>
        <w:t>97</w:t>
      </w:r>
      <w:r>
        <w:rPr>
          <w:rFonts w:hint="eastAsia"/>
        </w:rPr>
        <w:t>宗，勘查率</w:t>
      </w:r>
      <w:r>
        <w:t>100%</w:t>
      </w:r>
      <w:r>
        <w:rPr>
          <w:rFonts w:hint="eastAsia"/>
        </w:rPr>
        <w:t>。受理检验鉴定</w:t>
      </w:r>
      <w:r>
        <w:t>218</w:t>
      </w:r>
      <w:r>
        <w:rPr>
          <w:rFonts w:hint="eastAsia"/>
        </w:rPr>
        <w:t>宗（其中非刑事案件</w:t>
      </w:r>
      <w:r>
        <w:t>205</w:t>
      </w:r>
      <w:r>
        <w:rPr>
          <w:rFonts w:hint="eastAsia"/>
        </w:rPr>
        <w:t>宗）。利用刑事技术手段串并案件</w:t>
      </w:r>
      <w:r>
        <w:t>40</w:t>
      </w:r>
      <w:r>
        <w:rPr>
          <w:rFonts w:hint="eastAsia"/>
        </w:rPr>
        <w:t>宗，破案</w:t>
      </w:r>
      <w:r>
        <w:t>6</w:t>
      </w:r>
      <w:r>
        <w:rPr>
          <w:rFonts w:hint="eastAsia"/>
        </w:rPr>
        <w:t>宗。提取痕迹物证</w:t>
      </w:r>
      <w:r>
        <w:t>188</w:t>
      </w:r>
      <w:r>
        <w:rPr>
          <w:rFonts w:hint="eastAsia"/>
        </w:rPr>
        <w:t>宗，提取率</w:t>
      </w:r>
      <w:r>
        <w:t>78.3%</w:t>
      </w:r>
      <w:r>
        <w:rPr>
          <w:rFonts w:hint="eastAsia"/>
        </w:rPr>
        <w:t>。填写现场勘查原始登记表</w:t>
      </w:r>
      <w:r>
        <w:t>240</w:t>
      </w:r>
      <w:r>
        <w:rPr>
          <w:rFonts w:hint="eastAsia"/>
        </w:rPr>
        <w:t>份、分析意见</w:t>
      </w:r>
      <w:r>
        <w:t>240</w:t>
      </w:r>
      <w:r>
        <w:rPr>
          <w:rFonts w:hint="eastAsia"/>
        </w:rPr>
        <w:t>份，制作现场勘验记录</w:t>
      </w:r>
      <w:r>
        <w:t>240</w:t>
      </w:r>
      <w:r>
        <w:rPr>
          <w:rFonts w:hint="eastAsia"/>
        </w:rPr>
        <w:t>宗，痕迹物证登记建档管理</w:t>
      </w:r>
      <w:r>
        <w:t>188</w:t>
      </w:r>
      <w:r>
        <w:rPr>
          <w:rFonts w:hint="eastAsia"/>
        </w:rPr>
        <w:t>宗，分析率、制作率、建档率均</w:t>
      </w:r>
      <w:r>
        <w:t>100%</w:t>
      </w:r>
      <w:r>
        <w:rPr>
          <w:rFonts w:hint="eastAsia"/>
        </w:rPr>
        <w:t>。出具检查意见或鉴定结论</w:t>
      </w:r>
      <w:r>
        <w:t>117</w:t>
      </w:r>
      <w:r>
        <w:rPr>
          <w:rFonts w:hint="eastAsia"/>
        </w:rPr>
        <w:t>宗，检定率</w:t>
      </w:r>
      <w:r>
        <w:t>62.2%</w:t>
      </w:r>
      <w:r>
        <w:rPr>
          <w:rFonts w:hint="eastAsia"/>
        </w:rPr>
        <w:t>。法医受理验伤</w:t>
      </w:r>
      <w:r>
        <w:t>263</w:t>
      </w:r>
      <w:r>
        <w:rPr>
          <w:rFonts w:hint="eastAsia"/>
        </w:rPr>
        <w:t>个，出具鉴定文书</w:t>
      </w:r>
      <w:r>
        <w:t>260</w:t>
      </w:r>
      <w:r>
        <w:rPr>
          <w:rFonts w:hint="eastAsia"/>
        </w:rPr>
        <w:t>份。</w:t>
      </w:r>
    </w:p>
    <w:p w14:paraId="2F066F09">
      <w:pPr>
        <w:pStyle w:val="15"/>
      </w:pPr>
      <w:r>
        <w:rPr>
          <w:rStyle w:val="19"/>
          <w:rFonts w:hint="eastAsia"/>
        </w:rPr>
        <w:t>【森林公安】　</w:t>
      </w:r>
      <w:r>
        <w:t>2021</w:t>
      </w:r>
      <w:r>
        <w:rPr>
          <w:rFonts w:hint="eastAsia"/>
        </w:rPr>
        <w:t>年</w:t>
      </w:r>
      <w:r>
        <w:t>3</w:t>
      </w:r>
      <w:r>
        <w:rPr>
          <w:rFonts w:hint="eastAsia"/>
        </w:rPr>
        <w:t>月，南雄市公安局森林分局更名为南雄市公安局</w:t>
      </w:r>
      <w:r>
        <w:rPr>
          <w:rFonts w:hint="eastAsia"/>
          <w:spacing w:val="4"/>
        </w:rPr>
        <w:t>森林警察大队，为南雄市公</w:t>
      </w:r>
      <w:r>
        <w:rPr>
          <w:rFonts w:hint="eastAsia"/>
          <w:spacing w:val="-8"/>
        </w:rPr>
        <w:t>安局内设机构，副科级建制。森林公安开展“护林</w:t>
      </w:r>
      <w:r>
        <w:rPr>
          <w:spacing w:val="-8"/>
        </w:rPr>
        <w:t>2021</w:t>
      </w:r>
      <w:r>
        <w:rPr>
          <w:rFonts w:hint="eastAsia"/>
          <w:spacing w:val="-8"/>
        </w:rPr>
        <w:t>”“昆仑</w:t>
      </w:r>
      <w:r>
        <w:rPr>
          <w:spacing w:val="-8"/>
        </w:rPr>
        <w:t>2021</w:t>
      </w:r>
      <w:r>
        <w:rPr>
          <w:rFonts w:hint="eastAsia"/>
          <w:spacing w:val="4"/>
        </w:rPr>
        <w:t>”专项行动，严厉打击各类涉</w:t>
      </w:r>
      <w:r>
        <w:rPr>
          <w:rFonts w:hint="eastAsia"/>
        </w:rPr>
        <w:t>林涉野违法犯罪行为，维护好林区秩序。全年立案侦查涉林业刑事案件</w:t>
      </w:r>
      <w:r>
        <w:t>19</w:t>
      </w:r>
      <w:r>
        <w:rPr>
          <w:rFonts w:hint="eastAsia"/>
        </w:rPr>
        <w:t>宗，刑事拘留</w:t>
      </w:r>
      <w:r>
        <w:t>8</w:t>
      </w:r>
      <w:r>
        <w:rPr>
          <w:rFonts w:hint="eastAsia"/>
        </w:rPr>
        <w:t>人，逮捕</w:t>
      </w:r>
      <w:r>
        <w:t>5</w:t>
      </w:r>
      <w:r>
        <w:rPr>
          <w:rFonts w:hint="eastAsia"/>
        </w:rPr>
        <w:t>人，移送起诉</w:t>
      </w:r>
      <w:r>
        <w:t>4</w:t>
      </w:r>
      <w:r>
        <w:rPr>
          <w:rFonts w:hint="eastAsia"/>
        </w:rPr>
        <w:t>人；查处林业行政案件</w:t>
      </w:r>
      <w:r>
        <w:t>4</w:t>
      </w:r>
      <w:r>
        <w:rPr>
          <w:rFonts w:hint="eastAsia"/>
        </w:rPr>
        <w:t>宗，处罚</w:t>
      </w:r>
      <w:r>
        <w:t>3</w:t>
      </w:r>
      <w:r>
        <w:rPr>
          <w:rFonts w:hint="eastAsia"/>
        </w:rPr>
        <w:t>人次；查处治安案件</w:t>
      </w:r>
      <w:r>
        <w:t>16</w:t>
      </w:r>
      <w:r>
        <w:rPr>
          <w:rFonts w:hint="eastAsia"/>
        </w:rPr>
        <w:t>宗</w:t>
      </w:r>
      <w:r>
        <w:rPr>
          <w:rFonts w:hint="eastAsia"/>
          <w:spacing w:val="-4"/>
        </w:rPr>
        <w:t>，行政拘留</w:t>
      </w:r>
      <w:r>
        <w:rPr>
          <w:spacing w:val="-4"/>
        </w:rPr>
        <w:t>12</w:t>
      </w:r>
      <w:r>
        <w:rPr>
          <w:rFonts w:hint="eastAsia"/>
          <w:spacing w:val="-4"/>
        </w:rPr>
        <w:t>人，警告</w:t>
      </w:r>
      <w:r>
        <w:rPr>
          <w:spacing w:val="-4"/>
        </w:rPr>
        <w:t>1</w:t>
      </w:r>
      <w:r>
        <w:rPr>
          <w:rFonts w:hint="eastAsia"/>
          <w:spacing w:val="-4"/>
        </w:rPr>
        <w:t>人，罚款</w:t>
      </w:r>
      <w:r>
        <w:rPr>
          <w:spacing w:val="-4"/>
        </w:rPr>
        <w:t>3</w:t>
      </w:r>
      <w:r>
        <w:rPr>
          <w:rFonts w:hint="eastAsia"/>
          <w:spacing w:val="-4"/>
        </w:rPr>
        <w:t>人；受理查处拒不</w:t>
      </w:r>
      <w:r>
        <w:rPr>
          <w:rFonts w:hint="eastAsia"/>
          <w:spacing w:val="-8"/>
        </w:rPr>
        <w:t>执行紧急状态下政府禁火令案</w:t>
      </w:r>
      <w:r>
        <w:rPr>
          <w:spacing w:val="-8"/>
        </w:rPr>
        <w:t>16</w:t>
      </w:r>
      <w:r>
        <w:rPr>
          <w:rFonts w:hint="eastAsia"/>
          <w:spacing w:val="-8"/>
        </w:rPr>
        <w:t>宗，行政拘留</w:t>
      </w:r>
      <w:r>
        <w:rPr>
          <w:spacing w:val="-8"/>
        </w:rPr>
        <w:t>12</w:t>
      </w:r>
      <w:r>
        <w:rPr>
          <w:rFonts w:hint="eastAsia"/>
          <w:spacing w:val="-8"/>
        </w:rPr>
        <w:t>人次，罚款</w:t>
      </w:r>
      <w:r>
        <w:rPr>
          <w:spacing w:val="-8"/>
        </w:rPr>
        <w:t>3</w:t>
      </w:r>
      <w:r>
        <w:rPr>
          <w:rFonts w:hint="eastAsia"/>
          <w:spacing w:val="-8"/>
        </w:rPr>
        <w:t>人次</w:t>
      </w:r>
      <w:r>
        <w:rPr>
          <w:rFonts w:hint="eastAsia"/>
          <w:spacing w:val="4"/>
        </w:rPr>
        <w:t>，警告</w:t>
      </w:r>
      <w:r>
        <w:rPr>
          <w:spacing w:val="4"/>
        </w:rPr>
        <w:t>1</w:t>
      </w:r>
      <w:r>
        <w:rPr>
          <w:rFonts w:hint="eastAsia"/>
          <w:spacing w:val="4"/>
        </w:rPr>
        <w:t>人次。出动</w:t>
      </w:r>
      <w:r>
        <w:rPr>
          <w:rFonts w:hint="eastAsia"/>
        </w:rPr>
        <w:t>民警</w:t>
      </w:r>
      <w:r>
        <w:t>1401</w:t>
      </w:r>
      <w:r>
        <w:rPr>
          <w:rFonts w:hint="eastAsia"/>
        </w:rPr>
        <w:t>人次</w:t>
      </w:r>
      <w:r>
        <w:rPr>
          <w:rFonts w:hint="eastAsia"/>
          <w:spacing w:val="4"/>
        </w:rPr>
        <w:t>，</w:t>
      </w:r>
      <w:r>
        <w:rPr>
          <w:rFonts w:hint="eastAsia"/>
        </w:rPr>
        <w:t>清理检查市场、饭庄、</w:t>
      </w:r>
      <w:r>
        <w:rPr>
          <w:rFonts w:hint="eastAsia"/>
          <w:spacing w:val="4"/>
        </w:rPr>
        <w:t>农庄、养</w:t>
      </w:r>
      <w:r>
        <w:rPr>
          <w:rFonts w:hint="eastAsia"/>
          <w:spacing w:val="13"/>
        </w:rPr>
        <w:t>殖场等场所</w:t>
      </w:r>
      <w:r>
        <w:rPr>
          <w:spacing w:val="13"/>
        </w:rPr>
        <w:t>498</w:t>
      </w:r>
      <w:r>
        <w:rPr>
          <w:rFonts w:hint="eastAsia"/>
          <w:spacing w:val="13"/>
        </w:rPr>
        <w:t>场次，收缴</w:t>
      </w:r>
      <w:r>
        <w:rPr>
          <w:rFonts w:hint="eastAsia"/>
          <w:spacing w:val="21"/>
        </w:rPr>
        <w:t>野生动</w:t>
      </w:r>
      <w:r>
        <w:rPr>
          <w:rFonts w:hint="eastAsia"/>
          <w:spacing w:val="8"/>
        </w:rPr>
        <w:t>物</w:t>
      </w:r>
      <w:r>
        <w:t>29</w:t>
      </w:r>
      <w:r>
        <w:rPr>
          <w:rFonts w:hint="eastAsia"/>
        </w:rPr>
        <w:t>头（只）</w:t>
      </w:r>
      <w:r>
        <w:rPr>
          <w:rFonts w:hint="eastAsia"/>
          <w:spacing w:val="-13"/>
        </w:rPr>
        <w:t>。</w:t>
      </w:r>
    </w:p>
    <w:p w14:paraId="2B3C7221">
      <w:pPr>
        <w:pStyle w:val="15"/>
      </w:pPr>
      <w:r>
        <w:rPr>
          <w:rStyle w:val="19"/>
          <w:rFonts w:hint="eastAsia"/>
        </w:rPr>
        <w:t>【公共安全管理】　</w:t>
      </w:r>
      <w:r>
        <w:t>2021</w:t>
      </w:r>
      <w:r>
        <w:rPr>
          <w:rFonts w:hint="eastAsia"/>
        </w:rPr>
        <w:t>年，南雄市公安局强化枪支、爆炸等危险物品的安全管理，做好</w:t>
      </w:r>
      <w:r>
        <w:rPr>
          <w:rFonts w:hint="eastAsia"/>
          <w:spacing w:val="-4"/>
        </w:rPr>
        <w:t>各类大型活动的安全保卫工作。加强易</w:t>
      </w:r>
      <w:r>
        <w:rPr>
          <w:rFonts w:hint="eastAsia"/>
        </w:rPr>
        <w:t>制爆化学品企业和危爆从业人员管理管控。全年检查易制爆化学品从业单位</w:t>
      </w:r>
      <w:r>
        <w:t>42</w:t>
      </w:r>
      <w:r>
        <w:rPr>
          <w:rFonts w:hint="eastAsia"/>
        </w:rPr>
        <w:t>家次、民爆从业单位</w:t>
      </w:r>
      <w:r>
        <w:t>62</w:t>
      </w:r>
      <w:r>
        <w:rPr>
          <w:rFonts w:hint="eastAsia"/>
        </w:rPr>
        <w:t>家次、烟花爆竹经营销售网点</w:t>
      </w:r>
      <w:r>
        <w:t>79</w:t>
      </w:r>
      <w:r>
        <w:rPr>
          <w:rFonts w:hint="eastAsia"/>
        </w:rPr>
        <w:t>次，发现并整改安全隐患</w:t>
      </w:r>
      <w:r>
        <w:t>9</w:t>
      </w:r>
      <w:r>
        <w:rPr>
          <w:rFonts w:hint="eastAsia"/>
        </w:rPr>
        <w:t>处。查处非法储存烟花爆竹窝点</w:t>
      </w:r>
      <w:r>
        <w:t>6</w:t>
      </w:r>
      <w:r>
        <w:rPr>
          <w:rFonts w:hint="eastAsia"/>
        </w:rPr>
        <w:t>个、非法运输危险物质案件</w:t>
      </w:r>
      <w:r>
        <w:t>9</w:t>
      </w:r>
      <w:r>
        <w:rPr>
          <w:rFonts w:hint="eastAsia"/>
        </w:rPr>
        <w:t>宗、非法储存危险物质案件</w:t>
      </w:r>
      <w:r>
        <w:t>1</w:t>
      </w:r>
      <w:r>
        <w:rPr>
          <w:rFonts w:hint="eastAsia"/>
        </w:rPr>
        <w:t>宗。督促全市刀具销售企业、商铺落实销售登记制度和可疑情况报告制度，并签订责任书。</w:t>
      </w:r>
    </w:p>
    <w:p w14:paraId="2A614C8A">
      <w:pPr>
        <w:pStyle w:val="15"/>
      </w:pPr>
      <w:r>
        <w:rPr>
          <w:rStyle w:val="19"/>
          <w:rFonts w:hint="eastAsia"/>
        </w:rPr>
        <w:t>【交通安全管理】　</w:t>
      </w:r>
      <w:r>
        <w:t>2021</w:t>
      </w:r>
      <w:r>
        <w:rPr>
          <w:rFonts w:hint="eastAsia"/>
        </w:rPr>
        <w:t>年，南雄市公安局集中清剿重点车辆和驾驶人源头隐患，从严强化机动车和驾驶人准入，综合治理行人和非机动车事故多发、工程运输</w:t>
      </w:r>
      <w:r>
        <w:rPr>
          <w:rFonts w:hint="eastAsia"/>
          <w:spacing w:val="-4"/>
        </w:rPr>
        <w:t>车野蛮驾驶、酒驾</w:t>
      </w:r>
      <w:r>
        <w:rPr>
          <w:rFonts w:hint="eastAsia"/>
        </w:rPr>
        <w:t>醉驾及涉牌涉让</w:t>
      </w:r>
      <w:r>
        <w:rPr>
          <w:rFonts w:hint="eastAsia"/>
          <w:spacing w:val="4"/>
        </w:rPr>
        <w:t>等严重交通违法，坚持开展</w:t>
      </w:r>
      <w:r>
        <w:rPr>
          <w:rFonts w:hint="eastAsia"/>
        </w:rPr>
        <w:t>每周夜查行动。查处各类交通违法行为</w:t>
      </w:r>
      <w:r>
        <w:t>8.81</w:t>
      </w:r>
      <w:r>
        <w:rPr>
          <w:rFonts w:hint="eastAsia"/>
        </w:rPr>
        <w:t>万宗，其中无证驾驶</w:t>
      </w:r>
      <w:r>
        <w:t>2013</w:t>
      </w:r>
      <w:r>
        <w:rPr>
          <w:rFonts w:hint="eastAsia"/>
        </w:rPr>
        <w:t>宗、酒驾</w:t>
      </w:r>
      <w:r>
        <w:t>373</w:t>
      </w:r>
      <w:r>
        <w:rPr>
          <w:rFonts w:hint="eastAsia"/>
        </w:rPr>
        <w:t>宗、醉驾</w:t>
      </w:r>
      <w:r>
        <w:t>202</w:t>
      </w:r>
      <w:r>
        <w:rPr>
          <w:rFonts w:hint="eastAsia"/>
        </w:rPr>
        <w:t>宗，查扣违法摩托车</w:t>
      </w:r>
      <w:r>
        <w:t>7509</w:t>
      </w:r>
      <w:r>
        <w:rPr>
          <w:rFonts w:hint="eastAsia"/>
        </w:rPr>
        <w:t>辆，销毁机动车</w:t>
      </w:r>
      <w:r>
        <w:t>4031</w:t>
      </w:r>
      <w:r>
        <w:rPr>
          <w:rFonts w:hint="eastAsia"/>
        </w:rPr>
        <w:t>辆。刑事立案</w:t>
      </w:r>
      <w:r>
        <w:t>228</w:t>
      </w:r>
      <w:r>
        <w:rPr>
          <w:rFonts w:hint="eastAsia"/>
        </w:rPr>
        <w:t>宗，移送起诉</w:t>
      </w:r>
      <w:r>
        <w:t>130</w:t>
      </w:r>
      <w:r>
        <w:rPr>
          <w:rFonts w:hint="eastAsia"/>
        </w:rPr>
        <w:t>宗。侦破</w:t>
      </w:r>
      <w:r>
        <w:t>2</w:t>
      </w:r>
      <w:r>
        <w:rPr>
          <w:rFonts w:hint="eastAsia"/>
        </w:rPr>
        <w:t>宗致人受伤交通肇事逃逸案件。行政立案</w:t>
      </w:r>
      <w:r>
        <w:t>35</w:t>
      </w:r>
      <w:r>
        <w:rPr>
          <w:rFonts w:hint="eastAsia"/>
        </w:rPr>
        <w:t>宗，处罚</w:t>
      </w:r>
      <w:r>
        <w:t>35</w:t>
      </w:r>
      <w:r>
        <w:rPr>
          <w:rFonts w:hint="eastAsia"/>
        </w:rPr>
        <w:t>人。治理道路安全隐患</w:t>
      </w:r>
      <w:r>
        <w:t>27</w:t>
      </w:r>
      <w:r>
        <w:rPr>
          <w:rFonts w:hint="eastAsia"/>
        </w:rPr>
        <w:t>处。</w:t>
      </w:r>
      <w:r>
        <w:t>1</w:t>
      </w:r>
      <w:r>
        <w:rPr>
          <w:rFonts w:hint="eastAsia"/>
        </w:rPr>
        <w:t>月起对省道</w:t>
      </w:r>
      <w:r>
        <w:t>S342</w:t>
      </w:r>
      <w:r>
        <w:rPr>
          <w:rFonts w:hint="eastAsia"/>
        </w:rPr>
        <w:t>线湖口至城区路段实施限速</w:t>
      </w:r>
      <w:r>
        <w:t>60</w:t>
      </w:r>
      <w:r>
        <w:rPr>
          <w:rFonts w:hint="eastAsia"/>
        </w:rPr>
        <w:t>千米，</w:t>
      </w:r>
      <w:r>
        <w:t>11</w:t>
      </w:r>
      <w:r>
        <w:rPr>
          <w:rFonts w:hint="eastAsia"/>
        </w:rPr>
        <w:t>月起对国道</w:t>
      </w:r>
      <w:r>
        <w:t>G220</w:t>
      </w:r>
      <w:r>
        <w:rPr>
          <w:rFonts w:hint="eastAsia"/>
        </w:rPr>
        <w:t>线南雄段实施大型车辆限速</w:t>
      </w:r>
      <w:r>
        <w:t>60</w:t>
      </w:r>
      <w:r>
        <w:rPr>
          <w:rFonts w:hint="eastAsia"/>
        </w:rPr>
        <w:t>千米，完善交通标牌标线，增设道路中央隔离护栏，安装爆闪灯。对重点企业、重点车辆检查发现交通安全隐患</w:t>
      </w:r>
      <w:r>
        <w:t>56</w:t>
      </w:r>
      <w:r>
        <w:rPr>
          <w:rFonts w:hint="eastAsia"/>
        </w:rPr>
        <w:t>处，发出整改通知书</w:t>
      </w:r>
      <w:r>
        <w:t>24</w:t>
      </w:r>
      <w:r>
        <w:rPr>
          <w:rFonts w:hint="eastAsia"/>
        </w:rPr>
        <w:t>份，约谈企业</w:t>
      </w:r>
      <w:r>
        <w:t>13</w:t>
      </w:r>
      <w:r>
        <w:rPr>
          <w:rFonts w:hint="eastAsia"/>
        </w:rPr>
        <w:t>次，完成整改</w:t>
      </w:r>
      <w:r>
        <w:t>51</w:t>
      </w:r>
      <w:r>
        <w:rPr>
          <w:rFonts w:hint="eastAsia"/>
        </w:rPr>
        <w:t>处。开展各类交通安全宣传讲座</w:t>
      </w:r>
      <w:r>
        <w:t>66</w:t>
      </w:r>
      <w:r>
        <w:rPr>
          <w:rFonts w:hint="eastAsia"/>
        </w:rPr>
        <w:t>场次，派发宣传资料</w:t>
      </w:r>
      <w:r>
        <w:t>7</w:t>
      </w:r>
      <w:r>
        <w:rPr>
          <w:rFonts w:hint="eastAsia"/>
        </w:rPr>
        <w:t>万余份，受教育群众近</w:t>
      </w:r>
      <w:r>
        <w:t>8</w:t>
      </w:r>
      <w:r>
        <w:rPr>
          <w:rFonts w:hint="eastAsia"/>
        </w:rPr>
        <w:t>万人次。指导派出所开展交通管理工作，全市派出所查处交通违法</w:t>
      </w:r>
      <w:r>
        <w:t>2.26</w:t>
      </w:r>
      <w:r>
        <w:rPr>
          <w:rFonts w:hint="eastAsia"/>
        </w:rPr>
        <w:t>万宗，农村“两站两员”录入劝导日志</w:t>
      </w:r>
      <w:r>
        <w:t>31.54</w:t>
      </w:r>
      <w:r>
        <w:rPr>
          <w:rFonts w:hint="eastAsia"/>
        </w:rPr>
        <w:t>万余条。深入推进车驾管工作，落实公安部“放管服”便民措施，在全面落实</w:t>
      </w:r>
      <w:r>
        <w:t>54</w:t>
      </w:r>
      <w:r>
        <w:rPr>
          <w:rFonts w:hint="eastAsia"/>
        </w:rPr>
        <w:t>项便民利民服务新措施的基础上，再次推广</w:t>
      </w:r>
      <w:r>
        <w:t>12</w:t>
      </w:r>
      <w:r>
        <w:rPr>
          <w:rFonts w:hint="eastAsia"/>
        </w:rPr>
        <w:t>项新举措。推进摩托车驾考工作，组织摩托车考试</w:t>
      </w:r>
      <w:r>
        <w:t>5491</w:t>
      </w:r>
      <w:r>
        <w:rPr>
          <w:rFonts w:hint="eastAsia"/>
        </w:rPr>
        <w:t>人，核发摩托车驾驶证</w:t>
      </w:r>
      <w:r>
        <w:t>4698</w:t>
      </w:r>
      <w:r>
        <w:rPr>
          <w:rFonts w:hint="eastAsia"/>
        </w:rPr>
        <w:t>本。推进“带</w:t>
      </w:r>
      <w:r>
        <w:rPr>
          <w:rFonts w:hint="eastAsia"/>
          <w:spacing w:val="-4"/>
        </w:rPr>
        <w:t>牌销售”工作，实现摩</w:t>
      </w:r>
      <w:r>
        <w:rPr>
          <w:rFonts w:hint="eastAsia"/>
        </w:rPr>
        <w:t>托车上牌</w:t>
      </w:r>
      <w:r>
        <w:t>4416</w:t>
      </w:r>
      <w:r>
        <w:rPr>
          <w:rFonts w:hint="eastAsia"/>
        </w:rPr>
        <w:t>辆，电动车上牌</w:t>
      </w:r>
      <w:r>
        <w:t>7699</w:t>
      </w:r>
      <w:r>
        <w:rPr>
          <w:rFonts w:hint="eastAsia"/>
        </w:rPr>
        <w:t>辆。车管业务受理互联网面签</w:t>
      </w:r>
      <w:r>
        <w:t>96</w:t>
      </w:r>
      <w:r>
        <w:rPr>
          <w:rFonts w:hint="eastAsia"/>
        </w:rPr>
        <w:t>人次，机动车注册登记</w:t>
      </w:r>
      <w:r>
        <w:t>8500</w:t>
      </w:r>
      <w:r>
        <w:rPr>
          <w:rFonts w:hint="eastAsia"/>
        </w:rPr>
        <w:t>辆、转移登记</w:t>
      </w:r>
      <w:r>
        <w:t>4400</w:t>
      </w:r>
      <w:r>
        <w:rPr>
          <w:rFonts w:hint="eastAsia"/>
        </w:rPr>
        <w:t>辆、年检</w:t>
      </w:r>
      <w:r>
        <w:t>2.42</w:t>
      </w:r>
      <w:r>
        <w:rPr>
          <w:rFonts w:hint="eastAsia"/>
        </w:rPr>
        <w:t>万辆。驾驶证、行驶证补发换领</w:t>
      </w:r>
      <w:r>
        <w:t>8494</w:t>
      </w:r>
      <w:r>
        <w:rPr>
          <w:rFonts w:hint="eastAsia"/>
        </w:rPr>
        <w:t>本。摩托车初学申领</w:t>
      </w:r>
      <w:r>
        <w:t>3342</w:t>
      </w:r>
      <w:r>
        <w:rPr>
          <w:rFonts w:hint="eastAsia"/>
        </w:rPr>
        <w:t>人，增驾</w:t>
      </w:r>
      <w:r>
        <w:t>2733</w:t>
      </w:r>
      <w:r>
        <w:rPr>
          <w:rFonts w:hint="eastAsia"/>
        </w:rPr>
        <w:t>人次。办理校车驾驶资格</w:t>
      </w:r>
      <w:r>
        <w:t>38</w:t>
      </w:r>
      <w:r>
        <w:rPr>
          <w:rFonts w:hint="eastAsia"/>
        </w:rPr>
        <w:t>人次。</w:t>
      </w:r>
    </w:p>
    <w:p w14:paraId="705C9C18">
      <w:pPr>
        <w:pStyle w:val="15"/>
      </w:pPr>
      <w:r>
        <w:rPr>
          <w:rStyle w:val="19"/>
          <w:rFonts w:hint="eastAsia"/>
          <w:spacing w:val="-8"/>
        </w:rPr>
        <w:t>【</w:t>
      </w:r>
      <w:r>
        <w:rPr>
          <w:rStyle w:val="19"/>
          <w:rFonts w:hint="eastAsia"/>
          <w:spacing w:val="-4"/>
        </w:rPr>
        <w:t>出入境户政管理</w:t>
      </w:r>
      <w:r>
        <w:rPr>
          <w:rStyle w:val="19"/>
          <w:rFonts w:hint="eastAsia"/>
          <w:spacing w:val="-8"/>
        </w:rPr>
        <w:t>】　</w:t>
      </w:r>
      <w:r>
        <w:rPr>
          <w:spacing w:val="-8"/>
        </w:rPr>
        <w:t>202</w:t>
      </w:r>
      <w:r>
        <w:rPr>
          <w:spacing w:val="-4"/>
        </w:rPr>
        <w:t>1</w:t>
      </w:r>
      <w:r>
        <w:rPr>
          <w:rFonts w:hint="eastAsia"/>
          <w:spacing w:val="-4"/>
        </w:rPr>
        <w:t>年，南雄</w:t>
      </w:r>
      <w:r>
        <w:rPr>
          <w:rFonts w:hint="eastAsia"/>
        </w:rPr>
        <w:t>市公安局继续推进“一标三实”基础信息采集更新，采集实有人口信息</w:t>
      </w:r>
      <w:r>
        <w:t>9.7</w:t>
      </w:r>
      <w:r>
        <w:rPr>
          <w:rFonts w:hint="eastAsia"/>
        </w:rPr>
        <w:t>万条、实有单位信息</w:t>
      </w:r>
      <w:r>
        <w:t>4602</w:t>
      </w:r>
      <w:r>
        <w:rPr>
          <w:rFonts w:hint="eastAsia"/>
        </w:rPr>
        <w:t>条。开展流动人口与出租屋排查整改，排查出租屋</w:t>
      </w:r>
      <w:r>
        <w:t>4303</w:t>
      </w:r>
      <w:r>
        <w:rPr>
          <w:rFonts w:hint="eastAsia"/>
        </w:rPr>
        <w:t>间，新增采集出租屋</w:t>
      </w:r>
      <w:r>
        <w:t>3883</w:t>
      </w:r>
      <w:r>
        <w:rPr>
          <w:rFonts w:hint="eastAsia"/>
        </w:rPr>
        <w:t>间，注销</w:t>
      </w:r>
      <w:r>
        <w:t>1518</w:t>
      </w:r>
      <w:r>
        <w:rPr>
          <w:rFonts w:hint="eastAsia"/>
        </w:rPr>
        <w:t>间，排查流动人口</w:t>
      </w:r>
      <w:r>
        <w:t>4481</w:t>
      </w:r>
      <w:r>
        <w:rPr>
          <w:rFonts w:hint="eastAsia"/>
        </w:rPr>
        <w:t>人，新增采集流动人口</w:t>
      </w:r>
      <w:r>
        <w:t>1883</w:t>
      </w:r>
      <w:r>
        <w:rPr>
          <w:rFonts w:hint="eastAsia"/>
        </w:rPr>
        <w:t>人，注销</w:t>
      </w:r>
      <w:r>
        <w:t>977</w:t>
      </w:r>
      <w:r>
        <w:rPr>
          <w:rFonts w:hint="eastAsia"/>
        </w:rPr>
        <w:t>人，查处违法案件</w:t>
      </w:r>
      <w:r>
        <w:t>2</w:t>
      </w:r>
      <w:r>
        <w:rPr>
          <w:rFonts w:hint="eastAsia"/>
        </w:rPr>
        <w:t>宗，抓获违法人员</w:t>
      </w:r>
      <w:r>
        <w:t>7</w:t>
      </w:r>
      <w:r>
        <w:rPr>
          <w:rFonts w:hint="eastAsia"/>
        </w:rPr>
        <w:t>人，收缴管制刀具</w:t>
      </w:r>
      <w:r>
        <w:t>7</w:t>
      </w:r>
      <w:r>
        <w:rPr>
          <w:rFonts w:hint="eastAsia"/>
        </w:rPr>
        <w:t>把。继续推进门禁视频系统建设，</w:t>
      </w:r>
      <w:r>
        <w:t>7</w:t>
      </w:r>
      <w:r>
        <w:rPr>
          <w:rFonts w:hint="eastAsia"/>
        </w:rPr>
        <w:t>个门禁视频监控点上传人员轨迹</w:t>
      </w:r>
      <w:r>
        <w:t>1478</w:t>
      </w:r>
      <w:r>
        <w:rPr>
          <w:rFonts w:hint="eastAsia"/>
        </w:rPr>
        <w:t>条。开展农村户籍“人户分离”、公职人员市民化专项行动，完成</w:t>
      </w:r>
      <w:r>
        <w:t>754</w:t>
      </w:r>
      <w:r>
        <w:rPr>
          <w:rFonts w:hint="eastAsia"/>
        </w:rPr>
        <w:t>人的户口迁移，</w:t>
      </w:r>
      <w:r>
        <w:t>2021</w:t>
      </w:r>
      <w:r>
        <w:rPr>
          <w:rFonts w:hint="eastAsia"/>
        </w:rPr>
        <w:t>年全市户籍人口城镇化率</w:t>
      </w:r>
      <w:r>
        <w:t>31.85%</w:t>
      </w:r>
      <w:r>
        <w:rPr>
          <w:rFonts w:hint="eastAsia"/>
        </w:rPr>
        <w:t>，比上年提高</w:t>
      </w:r>
      <w:r>
        <w:t>1.53%</w:t>
      </w:r>
      <w:r>
        <w:rPr>
          <w:rFonts w:hint="eastAsia"/>
        </w:rPr>
        <w:t>。加强户籍业务管理，全年办理出生登记</w:t>
      </w:r>
      <w:r>
        <w:t>4300</w:t>
      </w:r>
      <w:r>
        <w:rPr>
          <w:rFonts w:hint="eastAsia"/>
        </w:rPr>
        <w:t>人，迁移户口</w:t>
      </w:r>
      <w:r>
        <w:t>8808</w:t>
      </w:r>
      <w:r>
        <w:rPr>
          <w:rFonts w:hint="eastAsia"/>
        </w:rPr>
        <w:t>人，死亡注销</w:t>
      </w:r>
      <w:r>
        <w:t>1836</w:t>
      </w:r>
      <w:r>
        <w:rPr>
          <w:rFonts w:hint="eastAsia"/>
        </w:rPr>
        <w:t>人。办理第二代居民身份证</w:t>
      </w:r>
      <w:r>
        <w:t>3.04</w:t>
      </w:r>
      <w:r>
        <w:rPr>
          <w:rFonts w:hint="eastAsia"/>
        </w:rPr>
        <w:t>万张、临时身份证</w:t>
      </w:r>
      <w:r>
        <w:t>2967</w:t>
      </w:r>
      <w:r>
        <w:rPr>
          <w:rFonts w:hint="eastAsia"/>
        </w:rPr>
        <w:t>人次。办理户口本业务</w:t>
      </w:r>
      <w:r>
        <w:t>3478</w:t>
      </w:r>
      <w:r>
        <w:rPr>
          <w:rFonts w:hint="eastAsia"/>
        </w:rPr>
        <w:t>人次，居住证</w:t>
      </w:r>
      <w:r>
        <w:t>449</w:t>
      </w:r>
      <w:r>
        <w:rPr>
          <w:rFonts w:hint="eastAsia"/>
        </w:rPr>
        <w:t>张。落实“放管服”改革，办理“零门槛”入户</w:t>
      </w:r>
      <w:r>
        <w:t>216</w:t>
      </w:r>
      <w:r>
        <w:rPr>
          <w:rFonts w:hint="eastAsia"/>
        </w:rPr>
        <w:t>人次；推进办理身份证、出入境证件免费照相试点工作，为</w:t>
      </w:r>
      <w:r>
        <w:rPr>
          <w:rFonts w:hint="eastAsia"/>
          <w:spacing w:val="-8"/>
        </w:rPr>
        <w:t>群众免费采集相片</w:t>
      </w:r>
      <w:r>
        <w:rPr>
          <w:spacing w:val="-8"/>
        </w:rPr>
        <w:t>4708</w:t>
      </w:r>
      <w:r>
        <w:rPr>
          <w:rFonts w:hint="eastAsia"/>
          <w:spacing w:val="-8"/>
        </w:rPr>
        <w:t>张；优化老年人办事服务</w:t>
      </w:r>
      <w:r>
        <w:rPr>
          <w:rFonts w:hint="eastAsia"/>
        </w:rPr>
        <w:t>，服务老年人</w:t>
      </w:r>
      <w:r>
        <w:t>1515</w:t>
      </w:r>
      <w:r>
        <w:rPr>
          <w:rFonts w:hint="eastAsia"/>
        </w:rPr>
        <w:t>人次，出具纸质证明</w:t>
      </w:r>
      <w:r>
        <w:t>387</w:t>
      </w:r>
      <w:r>
        <w:rPr>
          <w:rFonts w:hint="eastAsia"/>
        </w:rPr>
        <w:t>张。开展“三非”外国人治理和反偷渡工作查处偷越国（边）境刑事案件</w:t>
      </w:r>
      <w:r>
        <w:t>1</w:t>
      </w:r>
      <w:r>
        <w:rPr>
          <w:rFonts w:hint="eastAsia"/>
        </w:rPr>
        <w:t>宗，非法就业案件</w:t>
      </w:r>
      <w:r>
        <w:t>1</w:t>
      </w:r>
      <w:r>
        <w:rPr>
          <w:rFonts w:hint="eastAsia"/>
        </w:rPr>
        <w:t>宗、容留非法入境外国人案件</w:t>
      </w:r>
      <w:r>
        <w:t>1</w:t>
      </w:r>
      <w:r>
        <w:rPr>
          <w:rFonts w:hint="eastAsia"/>
        </w:rPr>
        <w:t>宗。</w:t>
      </w:r>
    </w:p>
    <w:p w14:paraId="022BE8E4">
      <w:pPr>
        <w:pStyle w:val="15"/>
      </w:pPr>
      <w:r>
        <w:rPr>
          <w:rStyle w:val="19"/>
          <w:rFonts w:hint="eastAsia"/>
        </w:rPr>
        <w:t>【网络安全管理】　</w:t>
      </w:r>
      <w:r>
        <w:t>2021</w:t>
      </w:r>
      <w:r>
        <w:rPr>
          <w:rFonts w:hint="eastAsia"/>
        </w:rPr>
        <w:t>年，</w:t>
      </w:r>
      <w:r>
        <w:rPr>
          <w:rFonts w:hint="eastAsia"/>
          <w:spacing w:val="-4"/>
        </w:rPr>
        <w:t>南雄市公安局深入开</w:t>
      </w:r>
      <w:r>
        <w:rPr>
          <w:rFonts w:hint="eastAsia"/>
        </w:rPr>
        <w:t>展“净网”专项行动，严厉打击黑客攻击破坏、侵犯公民个人信息等突出犯罪；侦破网络诈骗案件</w:t>
      </w:r>
      <w:r>
        <w:t>4</w:t>
      </w:r>
      <w:r>
        <w:rPr>
          <w:rFonts w:hint="eastAsia"/>
        </w:rPr>
        <w:t>宗，抓获利用信息网络犯罪嫌疑人</w:t>
      </w:r>
      <w:r>
        <w:t>13</w:t>
      </w:r>
      <w:r>
        <w:rPr>
          <w:rFonts w:hint="eastAsia"/>
        </w:rPr>
        <w:t>名，侦破侵犯公民个人信息案件</w:t>
      </w:r>
      <w:r>
        <w:t>7</w:t>
      </w:r>
      <w:r>
        <w:rPr>
          <w:rFonts w:hint="eastAsia"/>
        </w:rPr>
        <w:t>宗，抓获犯罪嫌疑人员</w:t>
      </w:r>
      <w:r>
        <w:t>10</w:t>
      </w:r>
      <w:r>
        <w:rPr>
          <w:rFonts w:hint="eastAsia"/>
        </w:rPr>
        <w:t>名。增强网络舆情管控能力，处置和编报涉及本地网上舆情信息</w:t>
      </w:r>
      <w:r>
        <w:t>228</w:t>
      </w:r>
      <w:r>
        <w:rPr>
          <w:rFonts w:hint="eastAsia"/>
        </w:rPr>
        <w:t>条，行政处罚</w:t>
      </w:r>
      <w:r>
        <w:t>4</w:t>
      </w:r>
      <w:r>
        <w:rPr>
          <w:rFonts w:hint="eastAsia"/>
        </w:rPr>
        <w:t>人，教育训诫</w:t>
      </w:r>
      <w:r>
        <w:t>56</w:t>
      </w:r>
      <w:r>
        <w:rPr>
          <w:rFonts w:hint="eastAsia"/>
        </w:rPr>
        <w:t>人。加强网络巡查和上网场所管控，对重点网络、重点部位安全隐患排查整改。检查网吧</w:t>
      </w:r>
      <w:r>
        <w:t>62</w:t>
      </w:r>
      <w:r>
        <w:rPr>
          <w:rFonts w:hint="eastAsia"/>
        </w:rPr>
        <w:t>家次、公共</w:t>
      </w:r>
      <w:r>
        <w:t>Wifi</w:t>
      </w:r>
      <w:r>
        <w:rPr>
          <w:rFonts w:hint="eastAsia"/>
        </w:rPr>
        <w:t>场所</w:t>
      </w:r>
      <w:r>
        <w:t>250</w:t>
      </w:r>
      <w:r>
        <w:rPr>
          <w:rFonts w:hint="eastAsia"/>
        </w:rPr>
        <w:t>家次，查处公共</w:t>
      </w:r>
      <w:r>
        <w:t>Wifi</w:t>
      </w:r>
      <w:r>
        <w:rPr>
          <w:rFonts w:hint="eastAsia"/>
        </w:rPr>
        <w:t>无线上网场所未落实安全技术措施行政案件</w:t>
      </w:r>
      <w:r>
        <w:t>30</w:t>
      </w:r>
      <w:r>
        <w:rPr>
          <w:rFonts w:hint="eastAsia"/>
        </w:rPr>
        <w:t>宗。开展网络安全宣传教育进企业、进社区活动</w:t>
      </w:r>
      <w:r>
        <w:t>12</w:t>
      </w:r>
      <w:r>
        <w:rPr>
          <w:rFonts w:hint="eastAsia"/>
        </w:rPr>
        <w:t>场，举办工作成效展</w:t>
      </w:r>
      <w:r>
        <w:t>3</w:t>
      </w:r>
      <w:r>
        <w:rPr>
          <w:rFonts w:hint="eastAsia"/>
        </w:rPr>
        <w:t>场。</w:t>
      </w:r>
    </w:p>
    <w:p w14:paraId="265732F9">
      <w:pPr>
        <w:pStyle w:val="15"/>
        <w:rPr>
          <w:rFonts w:ascii="方正楷体_GBK" w:eastAsia="方正楷体_GBK" w:cs="方正楷体_GBK"/>
        </w:rPr>
      </w:pPr>
      <w:r>
        <w:rPr>
          <w:rStyle w:val="19"/>
          <w:rFonts w:hint="eastAsia"/>
          <w:spacing w:val="-4"/>
        </w:rPr>
        <w:t>【监所管理】　</w:t>
      </w:r>
      <w:r>
        <w:rPr>
          <w:spacing w:val="-4"/>
        </w:rPr>
        <w:t>2021</w:t>
      </w:r>
      <w:r>
        <w:rPr>
          <w:rFonts w:hint="eastAsia"/>
          <w:spacing w:val="-4"/>
        </w:rPr>
        <w:t>年，南雄市公安局推进智慧新监管建设，</w:t>
      </w:r>
      <w:r>
        <w:rPr>
          <w:rFonts w:hint="eastAsia"/>
        </w:rPr>
        <w:t>配备押解车载、电子脚扣外出押解设备，完成数字化安防改造、实战平台、律师视频会见、视频讯问会见、监室智能管理终端建设。开放律师会见和家属会见网上预约、被监管人员家属网上寄送钱款</w:t>
      </w:r>
      <w:r>
        <w:t>3</w:t>
      </w:r>
      <w:r>
        <w:rPr>
          <w:rFonts w:hint="eastAsia"/>
        </w:rPr>
        <w:t>项应用。文明规范执法活动，严厉打击牢头狱霸。完善突发疾病抢救流程和措施，及在押人员健康档案管理和日常巡诊制度，并将严重疾病患者列为三级重大风险人员重点巡查。面对疫情变化，科学及时动态调整勤务，守住封闭管理、核酸检测、轨迹核查、过渡隔离“四条底</w:t>
      </w:r>
      <w:r>
        <w:rPr>
          <w:rFonts w:hint="eastAsia"/>
          <w:spacing w:val="-8"/>
        </w:rPr>
        <w:t>线”。全年羁押被监管</w:t>
      </w:r>
      <w:r>
        <w:rPr>
          <w:rFonts w:hint="eastAsia"/>
          <w:spacing w:val="-4"/>
        </w:rPr>
        <w:t>人员</w:t>
      </w:r>
      <w:r>
        <w:rPr>
          <w:spacing w:val="-4"/>
        </w:rPr>
        <w:t>442</w:t>
      </w:r>
      <w:r>
        <w:rPr>
          <w:rFonts w:hint="eastAsia"/>
          <w:spacing w:val="-4"/>
        </w:rPr>
        <w:t>人次，月平均关</w:t>
      </w:r>
      <w:r>
        <w:rPr>
          <w:rFonts w:hint="eastAsia"/>
          <w:spacing w:val="-8"/>
        </w:rPr>
        <w:t>押</w:t>
      </w:r>
      <w:r>
        <w:rPr>
          <w:spacing w:val="-8"/>
        </w:rPr>
        <w:t>179</w:t>
      </w:r>
      <w:r>
        <w:rPr>
          <w:rFonts w:hint="eastAsia"/>
          <w:spacing w:val="-8"/>
        </w:rPr>
        <w:t>人。拘留所</w:t>
      </w:r>
      <w:r>
        <w:rPr>
          <w:rFonts w:hint="eastAsia"/>
          <w:spacing w:val="-4"/>
        </w:rPr>
        <w:t>配合“飓风</w:t>
      </w:r>
      <w:r>
        <w:rPr>
          <w:spacing w:val="-4"/>
        </w:rPr>
        <w:t>20</w:t>
      </w:r>
      <w:r>
        <w:rPr>
          <w:spacing w:val="-8"/>
        </w:rPr>
        <w:t>21</w:t>
      </w:r>
      <w:r>
        <w:rPr>
          <w:rFonts w:hint="eastAsia"/>
          <w:spacing w:val="-8"/>
        </w:rPr>
        <w:t>”专</w:t>
      </w:r>
      <w:r>
        <w:rPr>
          <w:rFonts w:hint="eastAsia"/>
          <w:spacing w:val="-4"/>
        </w:rPr>
        <w:t>项行动，化解矛盾纠纷</w:t>
      </w:r>
      <w:r>
        <w:rPr>
          <w:spacing w:val="-4"/>
        </w:rPr>
        <w:t>27</w:t>
      </w:r>
      <w:r>
        <w:rPr>
          <w:rFonts w:hint="eastAsia"/>
          <w:spacing w:val="-4"/>
        </w:rPr>
        <w:t>起。收拘违法人员</w:t>
      </w:r>
      <w:r>
        <w:rPr>
          <w:spacing w:val="-4"/>
        </w:rPr>
        <w:t>255</w:t>
      </w:r>
      <w:r>
        <w:rPr>
          <w:rFonts w:hint="eastAsia"/>
          <w:spacing w:val="-4"/>
        </w:rPr>
        <w:t>人次。监所未发生</w:t>
      </w:r>
      <w:r>
        <w:rPr>
          <w:rFonts w:hint="eastAsia"/>
          <w:spacing w:val="4"/>
        </w:rPr>
        <w:t>在押人员</w:t>
      </w:r>
      <w:r>
        <w:rPr>
          <w:rFonts w:hint="eastAsia"/>
        </w:rPr>
        <w:t>非正常死</w:t>
      </w:r>
      <w:r>
        <w:rPr>
          <w:rFonts w:hint="eastAsia"/>
          <w:spacing w:val="4"/>
        </w:rPr>
        <w:t>亡、脱逃事件。　　　　</w:t>
      </w:r>
      <w:r>
        <w:rPr>
          <w:spacing w:val="4"/>
        </w:rPr>
        <w:t xml:space="preserve"> </w:t>
      </w:r>
      <w:r>
        <w:rPr>
          <w:rFonts w:hint="eastAsia" w:ascii="方正楷体_GBK" w:eastAsia="方正楷体_GBK" w:cs="方正楷体_GBK"/>
        </w:rPr>
        <w:t>（叶　青）</w:t>
      </w:r>
    </w:p>
    <w:p w14:paraId="73B21C8E">
      <w:pPr>
        <w:pStyle w:val="14"/>
      </w:pPr>
      <w:r>
        <w:rPr>
          <w:rFonts w:hint="eastAsia"/>
        </w:rPr>
        <w:t>司法行政</w:t>
      </w:r>
    </w:p>
    <w:p w14:paraId="45C9946E">
      <w:pPr>
        <w:pStyle w:val="15"/>
      </w:pPr>
      <w:r>
        <w:rPr>
          <w:rStyle w:val="19"/>
          <w:rFonts w:hint="eastAsia"/>
        </w:rPr>
        <w:t>【概况】　</w:t>
      </w:r>
      <w:r>
        <w:rPr>
          <w:rFonts w:hint="eastAsia"/>
        </w:rPr>
        <w:t>南雄市司法局是政府工作部门，为正科级。中共南雄市委全面依法治市委员会办公室、南雄市人民政府行政复议办</w:t>
      </w:r>
      <w:r>
        <w:rPr>
          <w:rFonts w:hint="eastAsia"/>
          <w:spacing w:val="-4"/>
        </w:rPr>
        <w:t>公室、南雄市人民政府法律顾问办公室</w:t>
      </w:r>
      <w:r>
        <w:rPr>
          <w:rFonts w:hint="eastAsia"/>
        </w:rPr>
        <w:t>均设在司法局。主要职能：承担全面依法治市有</w:t>
      </w:r>
      <w:r>
        <w:rPr>
          <w:rFonts w:hint="eastAsia"/>
          <w:spacing w:val="13"/>
        </w:rPr>
        <w:t>关问题的政策研究；</w:t>
      </w:r>
      <w:r>
        <w:rPr>
          <w:rFonts w:hint="eastAsia"/>
          <w:spacing w:val="4"/>
        </w:rPr>
        <w:t>开展市政</w:t>
      </w:r>
      <w:r>
        <w:rPr>
          <w:rFonts w:hint="eastAsia"/>
        </w:rPr>
        <w:t>府规范性文件合法性审查和备案；统筹推进法治政府建设；统筹推</w:t>
      </w:r>
      <w:r>
        <w:rPr>
          <w:rFonts w:hint="eastAsia"/>
          <w:spacing w:val="-13"/>
        </w:rPr>
        <w:t>进法治社会建设；特殊人群管</w:t>
      </w:r>
      <w:r>
        <w:rPr>
          <w:rFonts w:hint="eastAsia"/>
        </w:rPr>
        <w:t>理。内设</w:t>
      </w:r>
      <w:r>
        <w:t>11</w:t>
      </w:r>
      <w:r>
        <w:rPr>
          <w:rFonts w:hint="eastAsia"/>
          <w:spacing w:val="-8"/>
        </w:rPr>
        <w:t>个股室，</w:t>
      </w:r>
      <w:r>
        <w:rPr>
          <w:rFonts w:hint="eastAsia"/>
          <w:spacing w:val="-13"/>
        </w:rPr>
        <w:t>下</w:t>
      </w:r>
      <w:r>
        <w:rPr>
          <w:rFonts w:hint="eastAsia"/>
          <w:spacing w:val="-4"/>
        </w:rPr>
        <w:t>属</w:t>
      </w:r>
      <w:r>
        <w:rPr>
          <w:spacing w:val="-4"/>
        </w:rPr>
        <w:t>3</w:t>
      </w:r>
      <w:r>
        <w:rPr>
          <w:rFonts w:hint="eastAsia"/>
          <w:spacing w:val="-4"/>
        </w:rPr>
        <w:t>个事业单位：南雄市公证处、南雄</w:t>
      </w:r>
      <w:r>
        <w:rPr>
          <w:rFonts w:hint="eastAsia"/>
          <w:spacing w:val="4"/>
        </w:rPr>
        <w:t>市法律援助处、南雄市</w:t>
      </w:r>
      <w:r>
        <w:rPr>
          <w:rFonts w:hint="eastAsia"/>
          <w:spacing w:val="8"/>
        </w:rPr>
        <w:t>公职律</w:t>
      </w:r>
      <w:r>
        <w:rPr>
          <w:rFonts w:hint="eastAsia"/>
          <w:spacing w:val="-4"/>
        </w:rPr>
        <w:t>师事务</w:t>
      </w:r>
      <w:r>
        <w:rPr>
          <w:rFonts w:hint="eastAsia"/>
          <w:spacing w:val="-8"/>
        </w:rPr>
        <w:t>所。</w:t>
      </w:r>
      <w:r>
        <w:rPr>
          <w:spacing w:val="-8"/>
        </w:rPr>
        <w:t>18</w:t>
      </w:r>
      <w:r>
        <w:rPr>
          <w:rFonts w:hint="eastAsia"/>
          <w:spacing w:val="-4"/>
        </w:rPr>
        <w:t>个乡镇</w:t>
      </w:r>
      <w:r>
        <w:rPr>
          <w:rFonts w:hint="eastAsia"/>
          <w:spacing w:val="4"/>
        </w:rPr>
        <w:t>（街道）</w:t>
      </w:r>
      <w:r>
        <w:rPr>
          <w:rFonts w:hint="eastAsia"/>
          <w:spacing w:val="-4"/>
        </w:rPr>
        <w:t>设司</w:t>
      </w:r>
      <w:r>
        <w:rPr>
          <w:rFonts w:hint="eastAsia"/>
        </w:rPr>
        <w:t>法所。</w:t>
      </w:r>
      <w:r>
        <w:t>2021</w:t>
      </w:r>
      <w:r>
        <w:rPr>
          <w:rFonts w:hint="eastAsia"/>
        </w:rPr>
        <w:t>年南雄市司法局乌迳司法所被司法部评为“全国模范司法所”；市司法局牵头在市二中打造的青少年法治教育实践基地获评省级“青少年法治教育实践基地”；组织创建的“法治文化建设示范</w:t>
      </w:r>
      <w:r>
        <w:rPr>
          <w:rFonts w:hint="eastAsia"/>
          <w:spacing w:val="-4"/>
        </w:rPr>
        <w:t>企业”南雄农商银行获评广东省“法治文化建设示范企业”；组织推</w:t>
      </w:r>
      <w:r>
        <w:rPr>
          <w:rFonts w:hint="eastAsia"/>
        </w:rPr>
        <w:t>荐上报的南雄市湖口镇湖口村、新迳村获评广东省“民主法治示范村（社区）”。　</w:t>
      </w:r>
    </w:p>
    <w:p w14:paraId="781768A0">
      <w:pPr>
        <w:pStyle w:val="15"/>
      </w:pPr>
      <w:r>
        <w:rPr>
          <w:rStyle w:val="19"/>
          <w:rFonts w:hint="eastAsia"/>
        </w:rPr>
        <w:t>【法治建设】　</w:t>
      </w:r>
      <w:r>
        <w:t>2021</w:t>
      </w:r>
      <w:r>
        <w:rPr>
          <w:rFonts w:hint="eastAsia"/>
        </w:rPr>
        <w:t>年，南雄市审查规范性文件</w:t>
      </w:r>
      <w:r>
        <w:t>40</w:t>
      </w:r>
      <w:r>
        <w:rPr>
          <w:rFonts w:hint="eastAsia"/>
        </w:rPr>
        <w:t>件，省及韶关市有关</w:t>
      </w:r>
      <w:r>
        <w:rPr>
          <w:rFonts w:hint="eastAsia"/>
          <w:spacing w:val="4"/>
        </w:rPr>
        <w:t>文件征求意见反馈工作</w:t>
      </w:r>
      <w:r>
        <w:rPr>
          <w:spacing w:val="4"/>
        </w:rPr>
        <w:t>37</w:t>
      </w:r>
      <w:r>
        <w:rPr>
          <w:rFonts w:hint="eastAsia"/>
          <w:spacing w:val="4"/>
        </w:rPr>
        <w:t>件次，有关文件征求意见反馈</w:t>
      </w:r>
      <w:r>
        <w:rPr>
          <w:rFonts w:hint="eastAsia"/>
          <w:spacing w:val="13"/>
        </w:rPr>
        <w:t>工作</w:t>
      </w:r>
      <w:r>
        <w:rPr>
          <w:spacing w:val="13"/>
        </w:rPr>
        <w:t>79</w:t>
      </w:r>
      <w:r>
        <w:rPr>
          <w:rFonts w:hint="eastAsia"/>
          <w:spacing w:val="17"/>
        </w:rPr>
        <w:t>件</w:t>
      </w:r>
      <w:r>
        <w:rPr>
          <w:rFonts w:hint="eastAsia"/>
          <w:spacing w:val="13"/>
        </w:rPr>
        <w:t>次，审查合</w:t>
      </w:r>
      <w:r>
        <w:rPr>
          <w:rFonts w:hint="eastAsia"/>
          <w:spacing w:val="8"/>
        </w:rPr>
        <w:t>同</w:t>
      </w:r>
      <w:r>
        <w:rPr>
          <w:spacing w:val="8"/>
        </w:rPr>
        <w:t>64</w:t>
      </w:r>
      <w:r>
        <w:rPr>
          <w:rFonts w:hint="eastAsia"/>
          <w:spacing w:val="8"/>
        </w:rPr>
        <w:t>件，承</w:t>
      </w:r>
      <w:r>
        <w:rPr>
          <w:rFonts w:hint="eastAsia"/>
          <w:spacing w:val="4"/>
        </w:rPr>
        <w:t>办</w:t>
      </w:r>
      <w:r>
        <w:rPr>
          <w:rFonts w:hint="eastAsia"/>
          <w:spacing w:val="8"/>
        </w:rPr>
        <w:t>上级交办的有关涉法专项工</w:t>
      </w:r>
      <w:r>
        <w:rPr>
          <w:rFonts w:hint="eastAsia"/>
          <w:spacing w:val="17"/>
        </w:rPr>
        <w:t>作</w:t>
      </w:r>
      <w:r>
        <w:rPr>
          <w:rFonts w:hint="eastAsia"/>
          <w:spacing w:val="8"/>
        </w:rPr>
        <w:t>或专</w:t>
      </w:r>
      <w:r>
        <w:rPr>
          <w:rFonts w:hint="eastAsia"/>
          <w:spacing w:val="4"/>
        </w:rPr>
        <w:t>项会议</w:t>
      </w:r>
      <w:r>
        <w:rPr>
          <w:spacing w:val="4"/>
        </w:rPr>
        <w:t>69</w:t>
      </w:r>
      <w:r>
        <w:rPr>
          <w:rFonts w:hint="eastAsia"/>
          <w:spacing w:val="4"/>
        </w:rPr>
        <w:t>项，解答法律咨询</w:t>
      </w:r>
      <w:r>
        <w:rPr>
          <w:spacing w:val="4"/>
        </w:rPr>
        <w:t>82</w:t>
      </w:r>
      <w:r>
        <w:rPr>
          <w:rFonts w:hint="eastAsia"/>
          <w:spacing w:val="4"/>
        </w:rPr>
        <w:t>件，完成《</w:t>
      </w:r>
      <w:r>
        <w:rPr>
          <w:spacing w:val="4"/>
        </w:rPr>
        <w:t>2021</w:t>
      </w:r>
      <w:r>
        <w:rPr>
          <w:rFonts w:hint="eastAsia"/>
          <w:spacing w:val="4"/>
        </w:rPr>
        <w:t>年度市</w:t>
      </w:r>
      <w:r>
        <w:rPr>
          <w:rFonts w:hint="eastAsia"/>
          <w:spacing w:val="13"/>
        </w:rPr>
        <w:t>政府规范性文件</w:t>
      </w:r>
      <w:r>
        <w:rPr>
          <w:rFonts w:hint="eastAsia"/>
          <w:spacing w:val="8"/>
        </w:rPr>
        <w:t>制定（修订）计划</w:t>
      </w:r>
      <w:r>
        <w:rPr>
          <w:rFonts w:hint="eastAsia"/>
          <w:spacing w:val="17"/>
        </w:rPr>
        <w:t>》</w:t>
      </w:r>
      <w:r>
        <w:rPr>
          <w:rFonts w:hint="eastAsia"/>
          <w:spacing w:val="8"/>
        </w:rPr>
        <w:t>的征集和送审工作、南</w:t>
      </w:r>
      <w:r>
        <w:rPr>
          <w:rFonts w:hint="eastAsia"/>
          <w:spacing w:val="13"/>
        </w:rPr>
        <w:t>雄市</w:t>
      </w:r>
      <w:r>
        <w:rPr>
          <w:spacing w:val="8"/>
        </w:rPr>
        <w:t>2021</w:t>
      </w:r>
      <w:r>
        <w:rPr>
          <w:rFonts w:hint="eastAsia"/>
          <w:spacing w:val="8"/>
        </w:rPr>
        <w:t>年重大行政决策事项和听证事</w:t>
      </w:r>
      <w:r>
        <w:rPr>
          <w:rFonts w:hint="eastAsia"/>
        </w:rPr>
        <w:t>项目录征集工作，南雄西顿化工有限公司确认成</w:t>
      </w:r>
      <w:r>
        <w:rPr>
          <w:rFonts w:hint="eastAsia"/>
          <w:spacing w:val="4"/>
        </w:rPr>
        <w:t>为首批</w:t>
      </w:r>
      <w:r>
        <w:rPr>
          <w:spacing w:val="4"/>
        </w:rPr>
        <w:t>6</w:t>
      </w:r>
      <w:r>
        <w:rPr>
          <w:rFonts w:hint="eastAsia"/>
          <w:spacing w:val="4"/>
        </w:rPr>
        <w:t>个韶关市政府立法基层联系点之一政府立法基层联系点。推进行政复议体制机制改革，受理行政复议案件</w:t>
      </w:r>
      <w:r>
        <w:rPr>
          <w:spacing w:val="4"/>
        </w:rPr>
        <w:t>25</w:t>
      </w:r>
      <w:r>
        <w:rPr>
          <w:rFonts w:hint="eastAsia"/>
          <w:spacing w:val="4"/>
        </w:rPr>
        <w:t>件，办结</w:t>
      </w:r>
      <w:r>
        <w:rPr>
          <w:spacing w:val="4"/>
        </w:rPr>
        <w:t>17</w:t>
      </w:r>
      <w:r>
        <w:rPr>
          <w:rFonts w:hint="eastAsia"/>
          <w:spacing w:val="4"/>
        </w:rPr>
        <w:t>件，应诉行政案件</w:t>
      </w:r>
      <w:r>
        <w:rPr>
          <w:spacing w:val="4"/>
        </w:rPr>
        <w:t>16</w:t>
      </w:r>
      <w:r>
        <w:rPr>
          <w:rFonts w:hint="eastAsia"/>
          <w:spacing w:val="4"/>
        </w:rPr>
        <w:t>宗。组织行政执法综合法律知识考试</w:t>
      </w:r>
      <w:r>
        <w:rPr>
          <w:spacing w:val="4"/>
        </w:rPr>
        <w:t>316</w:t>
      </w:r>
      <w:r>
        <w:rPr>
          <w:rFonts w:hint="eastAsia"/>
          <w:spacing w:val="4"/>
        </w:rPr>
        <w:t>人，申办发放执法</w:t>
      </w:r>
      <w:r>
        <w:rPr>
          <w:rFonts w:hint="eastAsia"/>
          <w:spacing w:val="17"/>
        </w:rPr>
        <w:t>证</w:t>
      </w:r>
      <w:r>
        <w:rPr>
          <w:spacing w:val="17"/>
        </w:rPr>
        <w:t>438</w:t>
      </w:r>
      <w:r>
        <w:rPr>
          <w:rFonts w:hint="eastAsia"/>
          <w:spacing w:val="17"/>
        </w:rPr>
        <w:t>张，指</w:t>
      </w:r>
      <w:r>
        <w:rPr>
          <w:rFonts w:hint="eastAsia"/>
          <w:spacing w:val="13"/>
        </w:rPr>
        <w:t>导行政执法案件</w:t>
      </w:r>
      <w:r>
        <w:rPr>
          <w:spacing w:val="13"/>
        </w:rPr>
        <w:t>27</w:t>
      </w:r>
      <w:r>
        <w:rPr>
          <w:rFonts w:hint="eastAsia"/>
          <w:spacing w:val="13"/>
        </w:rPr>
        <w:t>宗，</w:t>
      </w:r>
      <w:r>
        <w:rPr>
          <w:spacing w:val="13"/>
        </w:rPr>
        <w:t>45</w:t>
      </w:r>
      <w:r>
        <w:rPr>
          <w:rFonts w:hint="eastAsia"/>
          <w:spacing w:val="13"/>
        </w:rPr>
        <w:t>家执法单位完成年度行政</w:t>
      </w:r>
      <w:r>
        <w:rPr>
          <w:rFonts w:hint="eastAsia"/>
        </w:rPr>
        <w:t>执法数据公开。</w:t>
      </w:r>
    </w:p>
    <w:p w14:paraId="28CFC422">
      <w:pPr>
        <w:pStyle w:val="15"/>
      </w:pPr>
      <w:r>
        <w:rPr>
          <w:rStyle w:val="19"/>
          <w:rFonts w:hint="eastAsia"/>
        </w:rPr>
        <w:t>【人民调解】　</w:t>
      </w:r>
      <w:r>
        <w:t>2021</w:t>
      </w:r>
      <w:r>
        <w:rPr>
          <w:rFonts w:hint="eastAsia"/>
        </w:rPr>
        <w:t>年，南雄市司法局坚持和发展新时代“枫桥经验”，推动“枫桥经验”由乡村治理向城镇社区治理延伸，做好“人民调解员补</w:t>
      </w:r>
      <w:r>
        <w:rPr>
          <w:rFonts w:hint="eastAsia"/>
          <w:spacing w:val="-4"/>
        </w:rPr>
        <w:t>贴</w:t>
      </w:r>
      <w:r>
        <w:rPr>
          <w:spacing w:val="-4"/>
        </w:rPr>
        <w:t xml:space="preserve">  </w:t>
      </w:r>
      <w:r>
        <w:rPr>
          <w:rFonts w:hint="eastAsia"/>
          <w:spacing w:val="-4"/>
        </w:rPr>
        <w:t>发放</w:t>
      </w:r>
      <w:r>
        <w:rPr>
          <w:rFonts w:hint="eastAsia"/>
        </w:rPr>
        <w:t>”</w:t>
      </w:r>
      <w:r>
        <w:rPr>
          <w:rFonts w:hint="eastAsia"/>
          <w:spacing w:val="4"/>
        </w:rPr>
        <w:t>等职权下放工作，健</w:t>
      </w:r>
      <w:r>
        <w:rPr>
          <w:rFonts w:hint="eastAsia"/>
        </w:rPr>
        <w:t>全</w:t>
      </w:r>
      <w:r>
        <w:rPr>
          <w:rFonts w:hint="eastAsia"/>
          <w:spacing w:val="8"/>
        </w:rPr>
        <w:t>党组</w:t>
      </w:r>
      <w:r>
        <w:rPr>
          <w:rFonts w:hint="eastAsia"/>
        </w:rPr>
        <w:t>织</w:t>
      </w:r>
      <w:r>
        <w:rPr>
          <w:rFonts w:hint="eastAsia"/>
          <w:spacing w:val="4"/>
        </w:rPr>
        <w:t>领导</w:t>
      </w:r>
      <w:r>
        <w:rPr>
          <w:rFonts w:hint="eastAsia"/>
          <w:spacing w:val="13"/>
        </w:rPr>
        <w:t>的自治、</w:t>
      </w:r>
      <w:r>
        <w:rPr>
          <w:rFonts w:hint="eastAsia"/>
          <w:spacing w:val="17"/>
        </w:rPr>
        <w:t>法治、德治相</w:t>
      </w:r>
      <w:r>
        <w:rPr>
          <w:rFonts w:hint="eastAsia"/>
          <w:spacing w:val="8"/>
        </w:rPr>
        <w:t>结合的城</w:t>
      </w:r>
      <w:r>
        <w:rPr>
          <w:rFonts w:hint="eastAsia"/>
        </w:rPr>
        <w:t>乡</w:t>
      </w:r>
      <w:r>
        <w:rPr>
          <w:rFonts w:hint="eastAsia"/>
          <w:spacing w:val="-13"/>
        </w:rPr>
        <w:t>基层治理体系。</w:t>
      </w:r>
      <w:r>
        <w:rPr>
          <w:rFonts w:hint="eastAsia"/>
          <w:spacing w:val="-8"/>
        </w:rPr>
        <w:t>调处矛盾纠</w:t>
      </w:r>
      <w:r>
        <w:rPr>
          <w:rFonts w:hint="eastAsia"/>
        </w:rPr>
        <w:t>纷</w:t>
      </w:r>
      <w:r>
        <w:t>1773</w:t>
      </w:r>
      <w:r>
        <w:rPr>
          <w:rFonts w:hint="eastAsia"/>
        </w:rPr>
        <w:t>件，调处成功</w:t>
      </w:r>
      <w:r>
        <w:t>1769</w:t>
      </w:r>
      <w:r>
        <w:rPr>
          <w:rFonts w:hint="eastAsia"/>
        </w:rPr>
        <w:t>件，调解成功率</w:t>
      </w:r>
      <w:r>
        <w:t>99.8%</w:t>
      </w:r>
      <w:r>
        <w:rPr>
          <w:rFonts w:hint="eastAsia"/>
        </w:rPr>
        <w:t>；排查纠纷</w:t>
      </w:r>
      <w:r>
        <w:t>3420</w:t>
      </w:r>
      <w:r>
        <w:rPr>
          <w:rFonts w:hint="eastAsia"/>
        </w:rPr>
        <w:t>次，预防纠纷</w:t>
      </w:r>
      <w:r>
        <w:t>1511</w:t>
      </w:r>
      <w:r>
        <w:rPr>
          <w:rFonts w:hint="eastAsia"/>
        </w:rPr>
        <w:t>件。</w:t>
      </w:r>
    </w:p>
    <w:p w14:paraId="020809F9">
      <w:pPr>
        <w:pStyle w:val="15"/>
      </w:pPr>
      <w:r>
        <w:rPr>
          <w:rStyle w:val="19"/>
          <w:rFonts w:hint="eastAsia"/>
        </w:rPr>
        <w:t>【社区矫正】　</w:t>
      </w:r>
      <w:r>
        <w:t>2021</w:t>
      </w:r>
      <w:r>
        <w:rPr>
          <w:rFonts w:hint="eastAsia"/>
        </w:rPr>
        <w:t>年</w:t>
      </w:r>
      <w:r>
        <w:t>12</w:t>
      </w:r>
      <w:r>
        <w:rPr>
          <w:rFonts w:hint="eastAsia"/>
        </w:rPr>
        <w:t>月，南雄市在册社区矫正对象</w:t>
      </w:r>
      <w:r>
        <w:t>122</w:t>
      </w:r>
      <w:r>
        <w:rPr>
          <w:rFonts w:hint="eastAsia"/>
        </w:rPr>
        <w:t>人，接</w:t>
      </w:r>
      <w:r>
        <w:rPr>
          <w:rFonts w:hint="eastAsia"/>
          <w:spacing w:val="-8"/>
        </w:rPr>
        <w:t>收</w:t>
      </w:r>
      <w:r>
        <w:rPr>
          <w:rFonts w:hint="eastAsia"/>
          <w:spacing w:val="-13"/>
        </w:rPr>
        <w:t>社区矫</w:t>
      </w:r>
      <w:r>
        <w:rPr>
          <w:rFonts w:hint="eastAsia"/>
          <w:spacing w:val="-8"/>
        </w:rPr>
        <w:t>正对象</w:t>
      </w:r>
      <w:r>
        <w:rPr>
          <w:spacing w:val="-8"/>
        </w:rPr>
        <w:t>1193</w:t>
      </w:r>
      <w:r>
        <w:rPr>
          <w:rFonts w:hint="eastAsia"/>
          <w:spacing w:val="-8"/>
        </w:rPr>
        <w:t>人，解除社区矫正</w:t>
      </w:r>
      <w:r>
        <w:rPr>
          <w:rFonts w:hint="eastAsia"/>
        </w:rPr>
        <w:t>对象</w:t>
      </w:r>
      <w:r>
        <w:t>1071</w:t>
      </w:r>
      <w:r>
        <w:rPr>
          <w:rFonts w:hint="eastAsia"/>
        </w:rPr>
        <w:t>人，收监</w:t>
      </w:r>
      <w:r>
        <w:t>13</w:t>
      </w:r>
      <w:r>
        <w:rPr>
          <w:rFonts w:hint="eastAsia"/>
        </w:rPr>
        <w:t>人。深化社会力量</w:t>
      </w:r>
      <w:r>
        <w:rPr>
          <w:rFonts w:hint="eastAsia"/>
          <w:spacing w:val="-4"/>
        </w:rPr>
        <w:t>参与</w:t>
      </w:r>
      <w:r>
        <w:rPr>
          <w:rFonts w:hint="eastAsia"/>
          <w:spacing w:val="-8"/>
        </w:rPr>
        <w:t>社区矫正，成立南雄市</w:t>
      </w:r>
      <w:r>
        <w:rPr>
          <w:rFonts w:hint="eastAsia"/>
          <w:spacing w:val="-4"/>
        </w:rPr>
        <w:t>社区矫正工作委员会，指导</w:t>
      </w:r>
      <w:r>
        <w:rPr>
          <w:spacing w:val="-4"/>
        </w:rPr>
        <w:t>18</w:t>
      </w:r>
      <w:r>
        <w:rPr>
          <w:rFonts w:hint="eastAsia"/>
          <w:spacing w:val="-4"/>
        </w:rPr>
        <w:t>个镇（街</w:t>
      </w:r>
      <w:r>
        <w:rPr>
          <w:rFonts w:hint="eastAsia"/>
          <w:spacing w:val="-8"/>
        </w:rPr>
        <w:t>）成立</w:t>
      </w:r>
      <w:r>
        <w:rPr>
          <w:rFonts w:hint="eastAsia"/>
        </w:rPr>
        <w:t>镇一级社区</w:t>
      </w:r>
      <w:r>
        <w:rPr>
          <w:rFonts w:hint="eastAsia"/>
          <w:spacing w:val="4"/>
        </w:rPr>
        <w:t>矫正委员会，依托全安现代农业指挥官</w:t>
      </w:r>
      <w:r>
        <w:rPr>
          <w:rFonts w:hint="eastAsia"/>
        </w:rPr>
        <w:t>基地建立市社区矫正基地。</w:t>
      </w:r>
    </w:p>
    <w:p w14:paraId="6C0453C5">
      <w:pPr>
        <w:pStyle w:val="15"/>
      </w:pPr>
      <w:r>
        <w:rPr>
          <w:rStyle w:val="19"/>
          <w:rFonts w:hint="eastAsia"/>
        </w:rPr>
        <w:t>【律师队伍建设】　</w:t>
      </w:r>
      <w:r>
        <w:t>2021</w:t>
      </w:r>
      <w:r>
        <w:rPr>
          <w:rFonts w:hint="eastAsia"/>
        </w:rPr>
        <w:t>年，南雄市按照“做强镇街一级、延伸村居一级”工作思路，在镇（街）建设</w:t>
      </w:r>
      <w:r>
        <w:t>18</w:t>
      </w:r>
      <w:r>
        <w:rPr>
          <w:rFonts w:hint="eastAsia"/>
        </w:rPr>
        <w:t>个规范化公共法律服务工作室，打造“一公里法律服务圈”。全市律师</w:t>
      </w:r>
      <w:r>
        <w:t>39</w:t>
      </w:r>
      <w:r>
        <w:rPr>
          <w:rFonts w:hint="eastAsia"/>
        </w:rPr>
        <w:t>人，其中执业律师</w:t>
      </w:r>
      <w:r>
        <w:t>8</w:t>
      </w:r>
      <w:r>
        <w:rPr>
          <w:rFonts w:hint="eastAsia"/>
        </w:rPr>
        <w:t>人，公职律师</w:t>
      </w:r>
      <w:r>
        <w:t>25</w:t>
      </w:r>
      <w:r>
        <w:rPr>
          <w:rFonts w:hint="eastAsia"/>
        </w:rPr>
        <w:t>人，法援律师</w:t>
      </w:r>
      <w:r>
        <w:t>6</w:t>
      </w:r>
      <w:r>
        <w:rPr>
          <w:rFonts w:hint="eastAsia"/>
        </w:rPr>
        <w:t>人。辖区内依法设立律师事务所</w:t>
      </w:r>
      <w:r>
        <w:t>3</w:t>
      </w:r>
      <w:r>
        <w:rPr>
          <w:rFonts w:hint="eastAsia"/>
        </w:rPr>
        <w:t>所。全年村居法律顾问接访</w:t>
      </w:r>
      <w:r>
        <w:rPr>
          <w:rFonts w:hint="eastAsia"/>
          <w:spacing w:val="-4"/>
        </w:rPr>
        <w:t>咨询</w:t>
      </w:r>
      <w:r>
        <w:rPr>
          <w:spacing w:val="8"/>
        </w:rPr>
        <w:t>2631</w:t>
      </w:r>
      <w:r>
        <w:rPr>
          <w:rFonts w:hint="eastAsia"/>
          <w:spacing w:val="8"/>
        </w:rPr>
        <w:t>件次，出具法律意见</w:t>
      </w:r>
      <w:r>
        <w:rPr>
          <w:spacing w:val="8"/>
        </w:rPr>
        <w:t>26</w:t>
      </w:r>
      <w:r>
        <w:rPr>
          <w:rFonts w:hint="eastAsia"/>
          <w:spacing w:val="8"/>
        </w:rPr>
        <w:t>件次，调解</w:t>
      </w:r>
      <w:r>
        <w:rPr>
          <w:rFonts w:hint="eastAsia"/>
          <w:spacing w:val="13"/>
        </w:rPr>
        <w:t>纠纷</w:t>
      </w:r>
      <w:r>
        <w:rPr>
          <w:spacing w:val="8"/>
        </w:rPr>
        <w:t>34</w:t>
      </w:r>
      <w:r>
        <w:rPr>
          <w:rFonts w:hint="eastAsia"/>
          <w:spacing w:val="8"/>
        </w:rPr>
        <w:t>宗</w:t>
      </w:r>
      <w:r>
        <w:rPr>
          <w:rFonts w:hint="eastAsia"/>
          <w:spacing w:val="13"/>
        </w:rPr>
        <w:t>，开展法治讲座、法律培训</w:t>
      </w:r>
      <w:r>
        <w:rPr>
          <w:spacing w:val="13"/>
        </w:rPr>
        <w:t>980</w:t>
      </w:r>
      <w:r>
        <w:rPr>
          <w:rFonts w:hint="eastAsia"/>
          <w:spacing w:val="13"/>
        </w:rPr>
        <w:t>场以及其他法律</w:t>
      </w:r>
      <w:r>
        <w:rPr>
          <w:rFonts w:hint="eastAsia"/>
        </w:rPr>
        <w:t>服务</w:t>
      </w:r>
      <w:r>
        <w:t>204</w:t>
      </w:r>
      <w:r>
        <w:rPr>
          <w:rFonts w:hint="eastAsia"/>
        </w:rPr>
        <w:t>件。</w:t>
      </w:r>
    </w:p>
    <w:p w14:paraId="1A9BA633">
      <w:pPr>
        <w:rPr>
          <w:rFonts w:hint="eastAsia" w:ascii="方正楷体_GBK" w:eastAsia="方正楷体_GBK" w:cs="方正楷体_GBK"/>
        </w:rPr>
      </w:pPr>
      <w:r>
        <w:rPr>
          <w:rStyle w:val="19"/>
          <w:rFonts w:hint="eastAsia"/>
        </w:rPr>
        <w:t>【法律援助】　</w:t>
      </w:r>
      <w:r>
        <w:t>2021</w:t>
      </w:r>
      <w:r>
        <w:rPr>
          <w:rFonts w:hint="eastAsia"/>
        </w:rPr>
        <w:t>年，南雄市推行减证便民，制定《南雄市法律援助处开展证明事项告知承诺制工作规程》，在受理审查公民法律援助申请时，对于</w:t>
      </w:r>
      <w:r>
        <w:t>18</w:t>
      </w:r>
      <w:r>
        <w:rPr>
          <w:rFonts w:hint="eastAsia"/>
        </w:rPr>
        <w:t>项证明的情形适用告知承诺制，不再收取纸质证明材料。开展“法援惠民生</w:t>
      </w:r>
      <w:r>
        <w:t xml:space="preserve">  </w:t>
      </w:r>
      <w:r>
        <w:rPr>
          <w:rFonts w:hint="eastAsia"/>
        </w:rPr>
        <w:t>助力农民工”品牌活动，开通维权“绿色通道”、加强案件跟踪督导，为农民工提供法律服务。南雄市法律援助处全年受理法律援助案件</w:t>
      </w:r>
      <w:r>
        <w:t>847</w:t>
      </w:r>
      <w:r>
        <w:rPr>
          <w:rFonts w:hint="eastAsia"/>
        </w:rPr>
        <w:t>宗（民事案件</w:t>
      </w:r>
      <w:r>
        <w:t>203</w:t>
      </w:r>
      <w:r>
        <w:rPr>
          <w:rFonts w:hint="eastAsia"/>
        </w:rPr>
        <w:t>宗，刑事案件</w:t>
      </w:r>
      <w:r>
        <w:t>644</w:t>
      </w:r>
      <w:r>
        <w:rPr>
          <w:rFonts w:hint="eastAsia"/>
        </w:rPr>
        <w:t>宗），其中办理农民工法律援助案件</w:t>
      </w:r>
      <w:r>
        <w:t>171</w:t>
      </w:r>
      <w:r>
        <w:rPr>
          <w:rFonts w:hint="eastAsia"/>
        </w:rPr>
        <w:t>宗，办理认罪认</w:t>
      </w:r>
      <w:r>
        <w:rPr>
          <w:rFonts w:hint="eastAsia"/>
          <w:spacing w:val="4"/>
        </w:rPr>
        <w:t>罚案件</w:t>
      </w:r>
      <w:r>
        <w:rPr>
          <w:spacing w:val="4"/>
        </w:rPr>
        <w:t>306</w:t>
      </w:r>
      <w:r>
        <w:rPr>
          <w:rFonts w:hint="eastAsia"/>
          <w:spacing w:val="4"/>
        </w:rPr>
        <w:t>宗，接待来访来电咨询约</w:t>
      </w:r>
      <w:r>
        <w:t>380</w:t>
      </w:r>
      <w:r>
        <w:rPr>
          <w:rFonts w:hint="eastAsia"/>
        </w:rPr>
        <w:t>人次。　　　　　</w:t>
      </w:r>
      <w:r>
        <w:t xml:space="preserve">  </w:t>
      </w:r>
      <w:r>
        <w:rPr>
          <w:rFonts w:hint="eastAsia" w:ascii="方正楷体_GBK" w:eastAsia="方正楷体_GBK" w:cs="方正楷体_GBK"/>
        </w:rPr>
        <w:t>（何雅雯）</w:t>
      </w:r>
    </w:p>
    <w:p w14:paraId="200344FE">
      <w:pPr>
        <w:rPr>
          <w:rFonts w:hint="eastAsia" w:ascii="方正楷体_GBK" w:eastAsia="方正楷体_GBK" w:cs="方正楷体_GBK"/>
        </w:rPr>
      </w:pPr>
    </w:p>
    <w:p w14:paraId="77B2BAA5">
      <w:pPr>
        <w:rPr>
          <w:rFonts w:hint="eastAsia" w:ascii="方正楷体_GBK" w:eastAsia="方正楷体_GBK" w:cs="方正楷体_GBK"/>
        </w:rPr>
      </w:pPr>
    </w:p>
    <w:p w14:paraId="0A31E49A">
      <w:pPr>
        <w:pStyle w:val="4"/>
      </w:pPr>
      <w:r>
        <w:rPr>
          <w:rFonts w:hint="eastAsia"/>
        </w:rPr>
        <w:t>军　事</w:t>
      </w:r>
    </w:p>
    <w:p w14:paraId="6611901F">
      <w:pPr>
        <w:pStyle w:val="5"/>
      </w:pPr>
      <w:r>
        <w:t>JUNSHI</w:t>
      </w:r>
    </w:p>
    <w:p w14:paraId="3B4B2032">
      <w:pPr>
        <w:pStyle w:val="14"/>
      </w:pPr>
      <w:r>
        <w:rPr>
          <w:rFonts w:hint="eastAsia"/>
        </w:rPr>
        <w:t>人民武装</w:t>
      </w:r>
    </w:p>
    <w:p w14:paraId="166665D2">
      <w:pPr>
        <w:pStyle w:val="15"/>
      </w:pPr>
      <w:r>
        <w:rPr>
          <w:rStyle w:val="19"/>
          <w:rFonts w:hint="eastAsia"/>
        </w:rPr>
        <w:t>【概况】　</w:t>
      </w:r>
      <w:r>
        <w:rPr>
          <w:rFonts w:hint="eastAsia"/>
        </w:rPr>
        <w:t>南雄市人民武装部（简称“南雄市人武部”）主要负责本行政区的国防动员、兵员征集、国防设施保护、国防教育、双拥、军民融合协调等工作，是中共南雄市委的军事部，是南雄市人民政府的兵役机关，受韶关军分区（以下简称“军分区”）和中共南雄市委（以下简称“市委”）双重领导。</w:t>
      </w:r>
      <w:r>
        <w:t>2021</w:t>
      </w:r>
      <w:r>
        <w:rPr>
          <w:rFonts w:hint="eastAsia"/>
        </w:rPr>
        <w:t>年，南雄市人武部坚持以习近平新时代中国特色社会主义思想和习近平强军思想为指导，坚决贯彻党中央、中央军委和习主席决策部署，在军分区和市委、市政府坚强领导下，聚焦主责主业，狠抓练兵备战，完成各项工作任务，部队全面建设实现新进步。市人武部被广东省军区评为“全面建设先进人武部”，被韶关市征兵办评为“征兵工作全优单位”。</w:t>
      </w:r>
    </w:p>
    <w:p w14:paraId="364FB297">
      <w:pPr>
        <w:pStyle w:val="15"/>
      </w:pPr>
      <w:r>
        <w:rPr>
          <w:rStyle w:val="19"/>
          <w:rFonts w:hint="eastAsia"/>
        </w:rPr>
        <w:t>【党管武装】　</w:t>
      </w:r>
      <w:r>
        <w:t>2021</w:t>
      </w:r>
      <w:r>
        <w:rPr>
          <w:rFonts w:hint="eastAsia"/>
        </w:rPr>
        <w:t>年，南雄市人武部党委深入贯彻军委党的建设会议精神，突出严字当头，推进党风廉政建设。坚持每次党委会第一个议题学习习近平讲话精神，坚定正确的政治方向。班子成员带头学习贯彻习近平新时代中国特色社会主义思想和习近平强军思想，确保绝对纯洁巩固。突出抓好党内法规学习，组织学习军官政策制度改革系列法规、《军队政治工作条例》《军队委员会（支部）工作规定》等。落实党员领导干部述责述廉、过双重组织生活和“两学一做”承诺践诺制度，利用交班会等时机及时组织传达党纪文件，开展随机党纪教育，集中组织观看《铁纪强军》纪律教育系列专题片，强化党员干部敬畏法纪、收敛知止的思想和行动自觉。对军委巡视巡察反馈问题，举一反三对照整改，着重在“彻底、按时、满意”上下功夫，切实以整风精神推动问题见底归零。</w:t>
      </w:r>
    </w:p>
    <w:p w14:paraId="223AB16B">
      <w:pPr>
        <w:pStyle w:val="15"/>
      </w:pPr>
      <w:r>
        <w:rPr>
          <w:rStyle w:val="19"/>
          <w:rFonts w:hint="eastAsia"/>
        </w:rPr>
        <w:t>【战备训练】　</w:t>
      </w:r>
      <w:r>
        <w:t>2021</w:t>
      </w:r>
      <w:r>
        <w:rPr>
          <w:rFonts w:hint="eastAsia"/>
        </w:rPr>
        <w:t>年，南雄市人武部坚持聚焦主业、担当主责，全面提升民兵整组工作质效，严格按纲施训。补充完善各类民兵装备器材，满足民兵应急分队遂行任务需求。</w:t>
      </w:r>
    </w:p>
    <w:p w14:paraId="22DFE09B">
      <w:pPr>
        <w:pStyle w:val="15"/>
      </w:pPr>
      <w:r>
        <w:rPr>
          <w:rStyle w:val="19"/>
          <w:rFonts w:hint="eastAsia"/>
          <w:spacing w:val="-4"/>
          <w:w w:val="103"/>
        </w:rPr>
        <w:t>【征兵工作】　</w:t>
      </w:r>
      <w:r>
        <w:rPr>
          <w:spacing w:val="-4"/>
          <w:w w:val="103"/>
        </w:rPr>
        <w:t>2021</w:t>
      </w:r>
      <w:r>
        <w:rPr>
          <w:rFonts w:hint="eastAsia"/>
          <w:spacing w:val="-4"/>
          <w:w w:val="103"/>
        </w:rPr>
        <w:t>年，南雄市人武部推</w:t>
      </w:r>
      <w:r>
        <w:rPr>
          <w:rFonts w:hint="eastAsia"/>
          <w:spacing w:val="8"/>
          <w:w w:val="103"/>
        </w:rPr>
        <w:t>进征</w:t>
      </w:r>
      <w:r>
        <w:rPr>
          <w:rFonts w:hint="eastAsia"/>
          <w:spacing w:val="4"/>
          <w:w w:val="103"/>
        </w:rPr>
        <w:t>兵工作落实。采取线上线下相结合方法和“三到、</w:t>
      </w:r>
      <w:r>
        <w:rPr>
          <w:rFonts w:hint="eastAsia"/>
          <w:w w:val="103"/>
        </w:rPr>
        <w:t>三清、算好三笔账”思路，提早展开征兵宣传，定期督导进展情况。采取“全流程、</w:t>
      </w:r>
      <w:r>
        <w:rPr>
          <w:rFonts w:hint="eastAsia"/>
          <w:spacing w:val="-4"/>
          <w:w w:val="103"/>
        </w:rPr>
        <w:t>全科</w:t>
      </w:r>
      <w:r>
        <w:rPr>
          <w:rFonts w:hint="eastAsia"/>
          <w:w w:val="103"/>
        </w:rPr>
        <w:t>目”检查模式和“大数据、全</w:t>
      </w:r>
      <w:r>
        <w:rPr>
          <w:rFonts w:hint="eastAsia"/>
          <w:spacing w:val="4"/>
          <w:w w:val="103"/>
        </w:rPr>
        <w:t>覆盖”考核方式，深入推进应征青年体检和政</w:t>
      </w:r>
      <w:r>
        <w:rPr>
          <w:rFonts w:hint="eastAsia"/>
          <w:spacing w:val="-4"/>
          <w:w w:val="103"/>
        </w:rPr>
        <w:t>考工作</w:t>
      </w:r>
      <w:r>
        <w:rPr>
          <w:rFonts w:hint="eastAsia"/>
          <w:w w:val="103"/>
        </w:rPr>
        <w:t>，严格标准要求，严密</w:t>
      </w:r>
      <w:r>
        <w:rPr>
          <w:rFonts w:hint="eastAsia"/>
          <w:spacing w:val="-4"/>
          <w:w w:val="103"/>
        </w:rPr>
        <w:t>组织实施</w:t>
      </w:r>
      <w:r>
        <w:rPr>
          <w:rFonts w:hint="eastAsia"/>
          <w:spacing w:val="4"/>
          <w:w w:val="103"/>
        </w:rPr>
        <w:t>，把好入</w:t>
      </w:r>
      <w:r>
        <w:rPr>
          <w:rFonts w:hint="eastAsia"/>
          <w:w w:val="103"/>
        </w:rPr>
        <w:t>口关。组织签订廉洁征兵承诺书</w:t>
      </w:r>
      <w:r>
        <w:rPr>
          <w:rFonts w:hint="eastAsia"/>
          <w:spacing w:val="4"/>
          <w:w w:val="103"/>
        </w:rPr>
        <w:t>，开展反面</w:t>
      </w:r>
      <w:r>
        <w:rPr>
          <w:rFonts w:hint="eastAsia"/>
          <w:spacing w:val="8"/>
          <w:w w:val="103"/>
        </w:rPr>
        <w:t>典型教育警示，落实</w:t>
      </w:r>
      <w:r>
        <w:rPr>
          <w:rFonts w:hint="eastAsia"/>
          <w:spacing w:val="4"/>
          <w:w w:val="103"/>
        </w:rPr>
        <w:t>廉洁征兵监督员制度，确保省“阳光征兵”政策有效落实</w:t>
      </w:r>
      <w:r>
        <w:rPr>
          <w:rFonts w:hint="eastAsia"/>
          <w:spacing w:val="-8"/>
          <w:w w:val="103"/>
        </w:rPr>
        <w:t>。</w:t>
      </w:r>
      <w:r>
        <w:rPr>
          <w:rFonts w:hint="eastAsia"/>
          <w:spacing w:val="-13"/>
          <w:w w:val="103"/>
        </w:rPr>
        <w:t>全年</w:t>
      </w:r>
      <w:r>
        <w:rPr>
          <w:rFonts w:hint="eastAsia"/>
          <w:spacing w:val="-8"/>
          <w:w w:val="103"/>
        </w:rPr>
        <w:t>完</w:t>
      </w:r>
      <w:r>
        <w:rPr>
          <w:rFonts w:hint="eastAsia"/>
          <w:spacing w:val="-4"/>
          <w:w w:val="103"/>
        </w:rPr>
        <w:t>成新兵征集任务，大</w:t>
      </w:r>
      <w:r>
        <w:rPr>
          <w:rFonts w:hint="eastAsia"/>
          <w:spacing w:val="-8"/>
          <w:w w:val="103"/>
        </w:rPr>
        <w:t>学毕业生占</w:t>
      </w:r>
      <w:r>
        <w:rPr>
          <w:spacing w:val="-8"/>
          <w:w w:val="103"/>
        </w:rPr>
        <w:t>21.86%</w:t>
      </w:r>
      <w:r>
        <w:rPr>
          <w:rFonts w:hint="eastAsia"/>
          <w:spacing w:val="-8"/>
          <w:w w:val="103"/>
        </w:rPr>
        <w:t>，大学生占</w:t>
      </w:r>
      <w:r>
        <w:rPr>
          <w:spacing w:val="-8"/>
          <w:w w:val="103"/>
        </w:rPr>
        <w:t>71.88%</w:t>
      </w:r>
      <w:r>
        <w:rPr>
          <w:rFonts w:hint="eastAsia"/>
          <w:spacing w:val="-8"/>
          <w:w w:val="103"/>
        </w:rPr>
        <w:t>。</w:t>
      </w:r>
    </w:p>
    <w:p w14:paraId="3BC1641B">
      <w:pPr>
        <w:pStyle w:val="15"/>
      </w:pPr>
      <w:r>
        <w:rPr>
          <w:rStyle w:val="19"/>
          <w:rFonts w:hint="eastAsia"/>
        </w:rPr>
        <w:t>【双拥共建】　</w:t>
      </w:r>
      <w:r>
        <w:t>2021</w:t>
      </w:r>
      <w:r>
        <w:rPr>
          <w:rFonts w:hint="eastAsia"/>
        </w:rPr>
        <w:t>年，南雄市人武部发挥军地桥梁纽带作用，组织为军人家庭悬挂“光荣之家”牌匾，开展为立功受奖家庭送喜报活动，配合市退役军人事务局做好争创双拥模范城工作。市人武部挂点帮扶澜河镇洞底村，有脱贫户</w:t>
      </w:r>
      <w:r>
        <w:t>6</w:t>
      </w:r>
      <w:r>
        <w:rPr>
          <w:rFonts w:hint="eastAsia"/>
        </w:rPr>
        <w:t>户</w:t>
      </w:r>
      <w:r>
        <w:t>13</w:t>
      </w:r>
      <w:r>
        <w:rPr>
          <w:rFonts w:hint="eastAsia"/>
        </w:rPr>
        <w:t>人。市人武部党委领导组织干部职工参与洞底村乡村振兴工作，并自发捐款定点用于洞底村乡村振兴。</w:t>
      </w:r>
    </w:p>
    <w:p w14:paraId="3A5AA461">
      <w:pPr>
        <w:pStyle w:val="15"/>
      </w:pPr>
      <w:r>
        <w:rPr>
          <w:rStyle w:val="19"/>
          <w:rFonts w:hint="eastAsia"/>
        </w:rPr>
        <w:t>【抢险救灾】　</w:t>
      </w:r>
      <w:r>
        <w:t>2021</w:t>
      </w:r>
      <w:r>
        <w:rPr>
          <w:rFonts w:hint="eastAsia"/>
        </w:rPr>
        <w:t>年</w:t>
      </w:r>
      <w:r>
        <w:t>5</w:t>
      </w:r>
      <w:r>
        <w:rPr>
          <w:rFonts w:hint="eastAsia"/>
        </w:rPr>
        <w:t>月中旬，全安镇、澜河镇、珠玑镇民兵应急分队第一时间响应百年一遇洪涝灾害，出动民兵开展抗洪抢险任务，及时疏散转移群众、清理河道淤泥、开展道路抢修等，完成市委、市政府赋予的任务。</w:t>
      </w:r>
    </w:p>
    <w:p w14:paraId="20EDAFFC">
      <w:pPr>
        <w:pStyle w:val="15"/>
      </w:pPr>
      <w:r>
        <w:rPr>
          <w:rStyle w:val="19"/>
          <w:rFonts w:hint="eastAsia"/>
        </w:rPr>
        <w:t>【国防教育】　</w:t>
      </w:r>
      <w:r>
        <w:t>2021</w:t>
      </w:r>
      <w:r>
        <w:rPr>
          <w:rFonts w:hint="eastAsia"/>
        </w:rPr>
        <w:t>年，市人武部组织南雄</w:t>
      </w:r>
      <w:r>
        <w:t>4</w:t>
      </w:r>
      <w:r>
        <w:rPr>
          <w:rFonts w:hint="eastAsia"/>
        </w:rPr>
        <w:t>所高（职）中学</w:t>
      </w:r>
      <w:r>
        <w:rPr>
          <w:rFonts w:hint="eastAsia"/>
          <w:spacing w:val="-8"/>
        </w:rPr>
        <w:t>生军训工作，提高青年学生身体素质，强</w:t>
      </w:r>
      <w:r>
        <w:rPr>
          <w:rFonts w:hint="eastAsia"/>
        </w:rPr>
        <w:t>化青年国防意识。常态组</w:t>
      </w:r>
      <w:r>
        <w:rPr>
          <w:rFonts w:hint="eastAsia"/>
          <w:spacing w:val="-8"/>
        </w:rPr>
        <w:t>织全市党政机关班子过“军事日”活动，营造全社会关心国防</w:t>
      </w:r>
      <w:r>
        <w:rPr>
          <w:rFonts w:hint="eastAsia"/>
        </w:rPr>
        <w:t>、支持国防的良好氛围。　</w:t>
      </w:r>
    </w:p>
    <w:p w14:paraId="465EDC8E">
      <w:pPr>
        <w:pStyle w:val="25"/>
      </w:pPr>
      <w:r>
        <w:t xml:space="preserve"> </w:t>
      </w:r>
      <w:r>
        <w:rPr>
          <w:rFonts w:hint="eastAsia"/>
        </w:rPr>
        <w:t>（张健诚）</w:t>
      </w:r>
    </w:p>
    <w:p w14:paraId="05F6E618">
      <w:pPr>
        <w:pStyle w:val="14"/>
      </w:pPr>
      <w:r>
        <w:rPr>
          <w:rFonts w:hint="eastAsia"/>
        </w:rPr>
        <w:t>人民防空</w:t>
      </w:r>
    </w:p>
    <w:p w14:paraId="4E8D06AE">
      <w:pPr>
        <w:pStyle w:val="15"/>
      </w:pPr>
      <w:r>
        <w:rPr>
          <w:rStyle w:val="19"/>
          <w:rFonts w:hint="eastAsia"/>
        </w:rPr>
        <w:t>【概况】　</w:t>
      </w:r>
      <w:r>
        <w:t>2019</w:t>
      </w:r>
      <w:r>
        <w:rPr>
          <w:rFonts w:hint="eastAsia"/>
        </w:rPr>
        <w:t>年，根据南雄市机构改革方案，南雄市人民防空办公室（简称“南雄市人防办”）相关职能和市消防大队建设工程消防审验职能划转到南雄市住房和城乡规划建设局（简称“南雄市住建局”），下设人防股。</w:t>
      </w:r>
    </w:p>
    <w:p w14:paraId="087A32DB">
      <w:pPr>
        <w:pStyle w:val="15"/>
      </w:pPr>
      <w:r>
        <w:rPr>
          <w:rStyle w:val="19"/>
          <w:rFonts w:hint="eastAsia"/>
          <w:spacing w:val="-8"/>
        </w:rPr>
        <w:t>【人防警报管理、维护】　</w:t>
      </w:r>
      <w:r>
        <w:rPr>
          <w:spacing w:val="-8"/>
        </w:rPr>
        <w:t>20</w:t>
      </w:r>
      <w:r>
        <w:t>21</w:t>
      </w:r>
      <w:r>
        <w:rPr>
          <w:rFonts w:hint="eastAsia"/>
        </w:rPr>
        <w:t>年，南雄市人防办增设防空警报器。</w:t>
      </w:r>
      <w:r>
        <w:t>9</w:t>
      </w:r>
      <w:r>
        <w:rPr>
          <w:rFonts w:hint="eastAsia"/>
        </w:rPr>
        <w:t>月</w:t>
      </w:r>
      <w:r>
        <w:t>18</w:t>
      </w:r>
      <w:r>
        <w:rPr>
          <w:rFonts w:hint="eastAsia"/>
        </w:rPr>
        <w:t>日，配合全市国防宣传日活动，举行防空警报试鸣仪式，试鸣防空警报前，在市政府网发出试鸣通知并在市区学校、车站、市场、广场等人员密集地区张贴试鸣通告，增强国防观念及人防意识。并定期进行警报系统检查、测试和维护。</w:t>
      </w:r>
    </w:p>
    <w:p w14:paraId="1270D522">
      <w:pPr>
        <w:pStyle w:val="15"/>
      </w:pPr>
      <w:r>
        <w:rPr>
          <w:rStyle w:val="19"/>
          <w:rFonts w:hint="eastAsia"/>
          <w:spacing w:val="-8"/>
        </w:rPr>
        <w:t>【人防通信系统】　</w:t>
      </w:r>
      <w:r>
        <w:rPr>
          <w:spacing w:val="-13"/>
        </w:rPr>
        <w:t>2021</w:t>
      </w:r>
      <w:r>
        <w:rPr>
          <w:rFonts w:hint="eastAsia"/>
          <w:spacing w:val="-13"/>
        </w:rPr>
        <w:t>年，南雄市</w:t>
      </w:r>
      <w:r>
        <w:rPr>
          <w:rFonts w:hint="eastAsia"/>
          <w:spacing w:val="-17"/>
        </w:rPr>
        <w:t>在韶</w:t>
      </w:r>
      <w:r>
        <w:rPr>
          <w:rFonts w:hint="eastAsia"/>
          <w:spacing w:val="-13"/>
        </w:rPr>
        <w:t>关市人防办和韶</w:t>
      </w:r>
      <w:r>
        <w:rPr>
          <w:rFonts w:hint="eastAsia"/>
          <w:spacing w:val="-4"/>
        </w:rPr>
        <w:t>关其他市县（市、区）人防办的组织协</w:t>
      </w:r>
      <w:r>
        <w:rPr>
          <w:rFonts w:hint="eastAsia"/>
          <w:spacing w:val="-8"/>
        </w:rPr>
        <w:t>调下，完成机动指挥所通信训练。通过训练，有效检验</w:t>
      </w:r>
      <w:r>
        <w:rPr>
          <w:rFonts w:hint="eastAsia"/>
          <w:spacing w:val="-13"/>
        </w:rPr>
        <w:t>市、县</w:t>
      </w:r>
      <w:r>
        <w:rPr>
          <w:rFonts w:hint="eastAsia"/>
          <w:spacing w:val="-4"/>
        </w:rPr>
        <w:t>两级人防机动指挥所的性能，提</w:t>
      </w:r>
      <w:r>
        <w:rPr>
          <w:rFonts w:hint="eastAsia"/>
          <w:spacing w:val="-13"/>
        </w:rPr>
        <w:t>高干部业</w:t>
      </w:r>
      <w:r>
        <w:rPr>
          <w:rFonts w:hint="eastAsia"/>
          <w:spacing w:val="-8"/>
        </w:rPr>
        <w:t>务知识和技能，增强区域</w:t>
      </w:r>
      <w:r>
        <w:rPr>
          <w:rFonts w:hint="eastAsia"/>
          <w:spacing w:val="-4"/>
        </w:rPr>
        <w:t>协调和应急准备能力。持续推进南雄市人防地</w:t>
      </w:r>
      <w:r>
        <w:rPr>
          <w:rFonts w:hint="eastAsia"/>
        </w:rPr>
        <w:t>面</w:t>
      </w:r>
      <w:r>
        <w:rPr>
          <w:rFonts w:hint="eastAsia"/>
          <w:spacing w:val="4"/>
        </w:rPr>
        <w:t>指挥信</w:t>
      </w:r>
      <w:r>
        <w:rPr>
          <w:rFonts w:hint="eastAsia"/>
        </w:rPr>
        <w:t>息系统的建设工作。</w:t>
      </w:r>
    </w:p>
    <w:p w14:paraId="4D38F960">
      <w:pPr>
        <w:pStyle w:val="15"/>
      </w:pPr>
      <w:r>
        <w:rPr>
          <w:rStyle w:val="19"/>
          <w:rFonts w:hint="eastAsia"/>
        </w:rPr>
        <w:t>【人防宣传教育】　</w:t>
      </w:r>
      <w:r>
        <w:t>2021</w:t>
      </w:r>
      <w:r>
        <w:rPr>
          <w:rFonts w:hint="eastAsia"/>
        </w:rPr>
        <w:t>年，南雄市全面贯彻落实《广东省国防教育条例》，面向学生、普通群众和党员干部深入开展教育宣传。继续加强知识教育进学校活动，在南雄两所中学进行人防知识教育，接受教育</w:t>
      </w:r>
      <w:r>
        <w:t>2167</w:t>
      </w:r>
      <w:r>
        <w:rPr>
          <w:rFonts w:hint="eastAsia"/>
        </w:rPr>
        <w:t>人。开展人防知识进社区、企业活动，在胜利、民主社区及乐华陶瓷企业开展人防知识宣教活动，增强市民国防观念和防空意识。在“</w:t>
      </w:r>
      <w:r>
        <w:t>12.4</w:t>
      </w:r>
      <w:r>
        <w:rPr>
          <w:rFonts w:hint="eastAsia"/>
        </w:rPr>
        <w:t>国家宪法日”与市普法办、市食药监局等单位联合开展集中普法宣传活动，发放宣传资料</w:t>
      </w:r>
      <w:r>
        <w:t>200</w:t>
      </w:r>
      <w:r>
        <w:rPr>
          <w:rFonts w:hint="eastAsia"/>
        </w:rPr>
        <w:t>多份。通过一系列措拖推动全市人防教育宣传。</w:t>
      </w:r>
    </w:p>
    <w:p w14:paraId="6A77F997">
      <w:pPr>
        <w:pStyle w:val="15"/>
        <w:rPr>
          <w:rFonts w:ascii="方正楷体_GBK" w:eastAsia="方正楷体_GBK" w:cs="方正楷体_GBK"/>
        </w:rPr>
      </w:pPr>
      <w:r>
        <w:rPr>
          <w:rStyle w:val="19"/>
          <w:rFonts w:hint="eastAsia"/>
        </w:rPr>
        <w:t>【消防审验、备案抽查及相关行政处罚、强制情况】　</w:t>
      </w:r>
      <w:r>
        <w:t>2021</w:t>
      </w:r>
      <w:r>
        <w:rPr>
          <w:rFonts w:hint="eastAsia"/>
        </w:rPr>
        <w:t>年，南雄市依法依规开展消防设计审查、验收及备案和抽查工作。实行每月公示制度，月初将上个月建设工程消防设计审查、验收及</w:t>
      </w:r>
      <w:r>
        <w:rPr>
          <w:rFonts w:hint="eastAsia"/>
          <w:spacing w:val="13"/>
        </w:rPr>
        <w:t>备案和抽查办理结果情况在南雄市人民政府网、南雄市住房和城乡</w:t>
      </w:r>
      <w:r>
        <w:rPr>
          <w:rFonts w:hint="eastAsia"/>
        </w:rPr>
        <w:t>建设局政府信息公开平台进行公开公示。　　　　　</w:t>
      </w:r>
      <w:r>
        <w:t xml:space="preserve">  </w:t>
      </w:r>
      <w:r>
        <w:rPr>
          <w:rFonts w:hint="eastAsia" w:ascii="方正楷体_GBK" w:eastAsia="方正楷体_GBK" w:cs="方正楷体_GBK"/>
        </w:rPr>
        <w:t>（陈宏平）</w:t>
      </w:r>
    </w:p>
    <w:p w14:paraId="10CF8848">
      <w:pPr>
        <w:pStyle w:val="14"/>
      </w:pPr>
      <w:r>
        <w:rPr>
          <w:rFonts w:hint="eastAsia"/>
        </w:rPr>
        <w:t>武　警</w:t>
      </w:r>
    </w:p>
    <w:p w14:paraId="5770C83B">
      <w:pPr>
        <w:pStyle w:val="15"/>
      </w:pPr>
      <w:r>
        <w:rPr>
          <w:rStyle w:val="19"/>
          <w:rFonts w:hint="eastAsia"/>
        </w:rPr>
        <w:t>【概况】　</w:t>
      </w:r>
      <w:r>
        <w:rPr>
          <w:rFonts w:hint="eastAsia"/>
        </w:rPr>
        <w:t>中国人民武装警察部队韶关支队南雄中队（简称“武警南雄市中队”）组建于</w:t>
      </w:r>
      <w:r>
        <w:t>1949</w:t>
      </w:r>
      <w:r>
        <w:rPr>
          <w:rFonts w:hint="eastAsia"/>
        </w:rPr>
        <w:t>年</w:t>
      </w:r>
      <w:r>
        <w:t>10</w:t>
      </w:r>
      <w:r>
        <w:rPr>
          <w:rFonts w:hint="eastAsia"/>
        </w:rPr>
        <w:t>月，</w:t>
      </w:r>
      <w:r>
        <w:t>1982</w:t>
      </w:r>
      <w:r>
        <w:rPr>
          <w:rFonts w:hint="eastAsia"/>
        </w:rPr>
        <w:t>年</w:t>
      </w:r>
      <w:r>
        <w:t>4</w:t>
      </w:r>
      <w:r>
        <w:rPr>
          <w:rFonts w:hint="eastAsia"/>
        </w:rPr>
        <w:t>月，正式成立为“中国人民武装警察部队南雄中队”，隶属武警韶关市支队。</w:t>
      </w:r>
    </w:p>
    <w:p w14:paraId="77E76367">
      <w:pPr>
        <w:pStyle w:val="15"/>
      </w:pPr>
      <w:r>
        <w:rPr>
          <w:rStyle w:val="19"/>
          <w:rFonts w:hint="eastAsia"/>
        </w:rPr>
        <w:t>【军事训练】　</w:t>
      </w:r>
      <w:r>
        <w:t>2021</w:t>
      </w:r>
      <w:r>
        <w:rPr>
          <w:rFonts w:hint="eastAsia"/>
        </w:rPr>
        <w:t>年，武警南雄市中队坚决贯彻落实习主席对于加强武警部队建设的一系</w:t>
      </w:r>
      <w:r>
        <w:rPr>
          <w:rFonts w:hint="eastAsia"/>
          <w:spacing w:val="-8"/>
        </w:rPr>
        <w:t>列重要指示，按照“抓经常、打基础、求规范、创一流”工作思路，抓好</w:t>
      </w:r>
      <w:r>
        <w:rPr>
          <w:rFonts w:hint="eastAsia"/>
        </w:rPr>
        <w:t>经常性、基础性工作末端落实，在训练</w:t>
      </w:r>
      <w:r>
        <w:rPr>
          <w:rFonts w:hint="eastAsia"/>
          <w:spacing w:val="-4"/>
        </w:rPr>
        <w:t>中实施分类指导，开展科学练兵，严格按纲施训、从严治训</w:t>
      </w:r>
      <w:r>
        <w:rPr>
          <w:rFonts w:hint="eastAsia"/>
          <w:spacing w:val="-8"/>
        </w:rPr>
        <w:t>、搞</w:t>
      </w:r>
      <w:r>
        <w:rPr>
          <w:rFonts w:hint="eastAsia"/>
          <w:spacing w:val="-4"/>
        </w:rPr>
        <w:t>好训练保障，狠抓人员，时间、内容、效果的落实情况，健全和</w:t>
      </w:r>
      <w:r>
        <w:rPr>
          <w:rFonts w:hint="eastAsia"/>
        </w:rPr>
        <w:t>完善良好的训练奖励机制。中队紧盯防脱逃、</w:t>
      </w:r>
      <w:r>
        <w:rPr>
          <w:rFonts w:hint="eastAsia"/>
          <w:spacing w:val="-4"/>
        </w:rPr>
        <w:t>防袭击</w:t>
      </w:r>
      <w:r>
        <w:rPr>
          <w:spacing w:val="-4"/>
        </w:rPr>
        <w:t>2</w:t>
      </w:r>
      <w:r>
        <w:rPr>
          <w:rFonts w:hint="eastAsia"/>
          <w:spacing w:val="-4"/>
        </w:rPr>
        <w:t>大课题，采取室内推演、现地摆</w:t>
      </w:r>
      <w:r>
        <w:rPr>
          <w:rFonts w:hint="eastAsia"/>
        </w:rPr>
        <w:t>练、实战对抗等方式，抓好</w:t>
      </w:r>
      <w:r>
        <w:t>5</w:t>
      </w:r>
      <w:r>
        <w:rPr>
          <w:rFonts w:hint="eastAsia"/>
        </w:rPr>
        <w:t>大基础科目训练。</w:t>
      </w:r>
    </w:p>
    <w:p w14:paraId="2C749421">
      <w:pPr>
        <w:pStyle w:val="15"/>
        <w:spacing w:before="340"/>
      </w:pPr>
      <w:r>
        <w:rPr>
          <w:rStyle w:val="19"/>
          <w:rFonts w:hint="eastAsia"/>
          <w:spacing w:val="-4"/>
          <w:w w:val="98"/>
        </w:rPr>
        <w:t>【执勤战备】　</w:t>
      </w:r>
      <w:r>
        <w:rPr>
          <w:spacing w:val="-4"/>
          <w:w w:val="98"/>
        </w:rPr>
        <w:t>2021</w:t>
      </w:r>
      <w:r>
        <w:rPr>
          <w:rFonts w:hint="eastAsia"/>
          <w:spacing w:val="-4"/>
          <w:w w:val="98"/>
        </w:rPr>
        <w:t>年，武警南</w:t>
      </w:r>
      <w:r>
        <w:rPr>
          <w:rFonts w:hint="eastAsia"/>
          <w:w w:val="98"/>
        </w:rPr>
        <w:t>雄市中队紧密结合执勤任务和执勤改革的实际，加强对新情况、新问题研究，探索现代条件下执勤工作的特点和规律，不断完善执勤工作的内容以及</w:t>
      </w:r>
      <w:r>
        <w:rPr>
          <w:rFonts w:hint="eastAsia"/>
          <w:spacing w:val="-4"/>
          <w:w w:val="98"/>
        </w:rPr>
        <w:t>执勤方法和手段的建设。牢固居</w:t>
      </w:r>
      <w:r>
        <w:rPr>
          <w:rFonts w:hint="eastAsia"/>
          <w:w w:val="98"/>
        </w:rPr>
        <w:t>安思危意识，保持高度警惕，不断提高目标安全指数。全年协助目标单位完成犯人押送。</w:t>
      </w:r>
    </w:p>
    <w:p w14:paraId="54C3C076">
      <w:pPr>
        <w:pStyle w:val="15"/>
        <w:spacing w:before="334"/>
        <w:rPr>
          <w:rFonts w:ascii="方正楷体_GBK" w:eastAsia="方正楷体_GBK" w:cs="方正楷体_GBK"/>
        </w:rPr>
      </w:pPr>
      <w:r>
        <w:rPr>
          <w:rStyle w:val="19"/>
          <w:rFonts w:hint="eastAsia"/>
        </w:rPr>
        <w:t>【拥政爱民】　</w:t>
      </w:r>
      <w:r>
        <w:t>2021</w:t>
      </w:r>
      <w:r>
        <w:rPr>
          <w:rFonts w:hint="eastAsia"/>
        </w:rPr>
        <w:t>年，武警南雄市中队贯彻军地双重领导机制、加强军政军民关系，发扬热</w:t>
      </w:r>
      <w:r>
        <w:rPr>
          <w:rFonts w:hint="eastAsia"/>
          <w:spacing w:val="-4"/>
        </w:rPr>
        <w:t>爱人民的优良传统，坚持全心全意为人民服务，积极与驻地人民开展各项</w:t>
      </w:r>
      <w:r>
        <w:rPr>
          <w:rFonts w:hint="eastAsia"/>
        </w:rPr>
        <w:t>活动。每年</w:t>
      </w:r>
      <w:r>
        <w:t>3</w:t>
      </w:r>
      <w:r>
        <w:rPr>
          <w:rFonts w:hint="eastAsia"/>
        </w:rPr>
        <w:t>、</w:t>
      </w:r>
      <w:r>
        <w:t>4</w:t>
      </w:r>
      <w:r>
        <w:rPr>
          <w:rFonts w:hint="eastAsia"/>
        </w:rPr>
        <w:t>月开展学习雷锋月活动，组织官兵到南雄市福利院，看望、慰问孤寡老人。每月配合公安</w:t>
      </w:r>
      <w:r>
        <w:rPr>
          <w:rFonts w:hint="eastAsia"/>
          <w:spacing w:val="-4"/>
        </w:rPr>
        <w:t>机关，为社区周边打扫卫生，清洁路面，弘扬优良革命传统。每年新兵下队、老兵退伍、</w:t>
      </w:r>
      <w:r>
        <w:rPr>
          <w:rFonts w:hint="eastAsia"/>
          <w:spacing w:val="-8"/>
        </w:rPr>
        <w:t>全国献血日，组织中队官兵义务献血。经常深入驻地学校和社</w:t>
      </w:r>
      <w:r>
        <w:rPr>
          <w:rFonts w:hint="eastAsia"/>
          <w:spacing w:val="-4"/>
        </w:rPr>
        <w:t>区开展国防教育，教育学生树立居安思危、常备不</w:t>
      </w:r>
      <w:r>
        <w:rPr>
          <w:rFonts w:hint="eastAsia"/>
          <w:spacing w:val="-8"/>
        </w:rPr>
        <w:t>懈</w:t>
      </w:r>
      <w:r>
        <w:rPr>
          <w:rFonts w:hint="eastAsia"/>
          <w:spacing w:val="-4"/>
        </w:rPr>
        <w:t>的国防观念，培养学生热爱祖</w:t>
      </w:r>
      <w:r>
        <w:rPr>
          <w:rFonts w:hint="eastAsia"/>
          <w:spacing w:val="-8"/>
        </w:rPr>
        <w:t>国、热爱军队的思想。开展参观见学活动，南雄市第一中学每年</w:t>
      </w:r>
      <w:r>
        <w:rPr>
          <w:rFonts w:hint="eastAsia"/>
          <w:spacing w:val="-4"/>
        </w:rPr>
        <w:t>安排部分学生到中队参观队史馆，训练科目和内务观摩，增强学生</w:t>
      </w:r>
      <w:r>
        <w:rPr>
          <w:rFonts w:hint="eastAsia"/>
        </w:rPr>
        <w:t>集体荣誉感和纪律意识。同时中</w:t>
      </w:r>
      <w:r>
        <w:rPr>
          <w:rFonts w:hint="eastAsia"/>
          <w:spacing w:val="-4"/>
        </w:rPr>
        <w:t>队对南雄市第一中学校</w:t>
      </w:r>
      <w:r>
        <w:rPr>
          <w:rFonts w:hint="eastAsia"/>
        </w:rPr>
        <w:t>内保卫工作和校园周边安全工作进行指导帮带，每年组织学校保卫工作人员进行安保知识和应急演练。武警南雄市中队每年派出中队优秀干部担任</w:t>
      </w:r>
      <w:r>
        <w:rPr>
          <w:rFonts w:hint="eastAsia"/>
          <w:spacing w:val="-8"/>
        </w:rPr>
        <w:t>南雄市第一中学课外辅导员，组织学生开展丰富多彩的第二课堂活动，</w:t>
      </w:r>
      <w:r>
        <w:rPr>
          <w:rFonts w:hint="eastAsia"/>
        </w:rPr>
        <w:t>活跃学生身心，增强纪律观念。　　　　　</w:t>
      </w:r>
      <w:r>
        <w:t xml:space="preserve">  </w:t>
      </w:r>
      <w:r>
        <w:rPr>
          <w:rFonts w:hint="eastAsia" w:ascii="方正楷体_GBK" w:eastAsia="方正楷体_GBK" w:cs="方正楷体_GBK"/>
        </w:rPr>
        <w:t>（刘鸿剑）</w:t>
      </w:r>
    </w:p>
    <w:p w14:paraId="3F801521">
      <w:pPr>
        <w:rPr>
          <w:rFonts w:hint="eastAsia"/>
        </w:rPr>
      </w:pPr>
    </w:p>
    <w:p w14:paraId="64D78BE4">
      <w:pPr>
        <w:rPr>
          <w:rFonts w:hint="eastAsia"/>
        </w:rPr>
      </w:pPr>
    </w:p>
    <w:p w14:paraId="5D79F9F7">
      <w:pPr>
        <w:rPr>
          <w:rFonts w:hint="eastAsia"/>
        </w:rPr>
      </w:pPr>
    </w:p>
    <w:p w14:paraId="0F5A3176">
      <w:pPr>
        <w:pStyle w:val="4"/>
      </w:pPr>
      <w:r>
        <w:rPr>
          <w:rFonts w:hint="eastAsia"/>
        </w:rPr>
        <w:t>经济管理</w:t>
      </w:r>
    </w:p>
    <w:p w14:paraId="1A758B52">
      <w:pPr>
        <w:pStyle w:val="5"/>
      </w:pPr>
      <w:r>
        <w:t>JINGJI  GUANLI</w:t>
      </w:r>
    </w:p>
    <w:p w14:paraId="54DDBD75">
      <w:pPr>
        <w:pStyle w:val="14"/>
      </w:pPr>
      <w:r>
        <w:rPr>
          <w:rFonts w:hint="eastAsia"/>
        </w:rPr>
        <w:t>发展规划管理</w:t>
      </w:r>
    </w:p>
    <w:p w14:paraId="3924447D">
      <w:pPr>
        <w:pStyle w:val="15"/>
      </w:pPr>
      <w:r>
        <w:rPr>
          <w:rStyle w:val="19"/>
          <w:rFonts w:hint="eastAsia"/>
        </w:rPr>
        <w:t>【概况】　</w:t>
      </w:r>
      <w:r>
        <w:rPr>
          <w:rFonts w:hint="eastAsia"/>
        </w:rPr>
        <w:t>南雄市发展和改革局（简称“南雄市发改局”）是南雄市人民政府工作部门，内设</w:t>
      </w:r>
      <w:r>
        <w:t>9</w:t>
      </w:r>
      <w:r>
        <w:rPr>
          <w:rFonts w:hint="eastAsia"/>
        </w:rPr>
        <w:t>个机构。下属</w:t>
      </w:r>
      <w:r>
        <w:t>2</w:t>
      </w:r>
      <w:r>
        <w:rPr>
          <w:rFonts w:hint="eastAsia"/>
        </w:rPr>
        <w:t>个事业单位（重点建设项目服务中心和价格认定中心）和</w:t>
      </w:r>
      <w:r>
        <w:t>1</w:t>
      </w:r>
      <w:r>
        <w:rPr>
          <w:rFonts w:hint="eastAsia"/>
        </w:rPr>
        <w:t>个国有企业（南雄市粮食购销有限公司）。</w:t>
      </w:r>
      <w:r>
        <w:t>2021</w:t>
      </w:r>
      <w:r>
        <w:rPr>
          <w:rFonts w:hint="eastAsia"/>
        </w:rPr>
        <w:t>年，南雄市完成地区生产总值</w:t>
      </w:r>
      <w:r>
        <w:t>131.9</w:t>
      </w:r>
      <w:r>
        <w:rPr>
          <w:rFonts w:hint="eastAsia"/>
        </w:rPr>
        <w:t>亿元、增长</w:t>
      </w:r>
      <w:r>
        <w:t>7%</w:t>
      </w:r>
      <w:r>
        <w:rPr>
          <w:rFonts w:hint="eastAsia"/>
        </w:rPr>
        <w:t>，三次产业结构由</w:t>
      </w:r>
      <w:r>
        <w:t>2020</w:t>
      </w:r>
      <w:r>
        <w:rPr>
          <w:rFonts w:hint="eastAsia"/>
        </w:rPr>
        <w:t>年的</w:t>
      </w:r>
      <w:r>
        <w:t>29.8</w:t>
      </w:r>
      <w:r>
        <w:rPr>
          <w:rFonts w:hint="eastAsia"/>
        </w:rPr>
        <w:t>∶</w:t>
      </w:r>
      <w:r>
        <w:t>23.3</w:t>
      </w:r>
      <w:r>
        <w:rPr>
          <w:rFonts w:hint="eastAsia"/>
        </w:rPr>
        <w:t>∶</w:t>
      </w:r>
      <w:r>
        <w:t>46.9</w:t>
      </w:r>
      <w:r>
        <w:rPr>
          <w:rFonts w:hint="eastAsia"/>
        </w:rPr>
        <w:t>调整为</w:t>
      </w:r>
      <w:r>
        <w:t>27.7</w:t>
      </w:r>
      <w:r>
        <w:rPr>
          <w:rFonts w:hint="eastAsia"/>
        </w:rPr>
        <w:t>∶</w:t>
      </w:r>
      <w:r>
        <w:t>25</w:t>
      </w:r>
      <w:r>
        <w:rPr>
          <w:rFonts w:hint="eastAsia"/>
        </w:rPr>
        <w:t>∶</w:t>
      </w:r>
      <w:r>
        <w:t>47.3</w:t>
      </w:r>
      <w:r>
        <w:rPr>
          <w:rFonts w:hint="eastAsia"/>
        </w:rPr>
        <w:t>，工业占比较上年提高</w:t>
      </w:r>
      <w:r>
        <w:t>1.7</w:t>
      </w:r>
      <w:r>
        <w:rPr>
          <w:rFonts w:hint="eastAsia"/>
        </w:rPr>
        <w:t>个百分点；地方一般公共预算收入</w:t>
      </w:r>
      <w:r>
        <w:t>6.89</w:t>
      </w:r>
      <w:r>
        <w:rPr>
          <w:rFonts w:hint="eastAsia"/>
        </w:rPr>
        <w:t>亿元、增长</w:t>
      </w:r>
      <w:r>
        <w:t>12.55%</w:t>
      </w:r>
      <w:r>
        <w:rPr>
          <w:rFonts w:hint="eastAsia"/>
        </w:rPr>
        <w:t>，社会消费品零售总额</w:t>
      </w:r>
      <w:r>
        <w:t>46.8</w:t>
      </w:r>
      <w:r>
        <w:rPr>
          <w:rFonts w:hint="eastAsia"/>
        </w:rPr>
        <w:t>亿元、增长</w:t>
      </w:r>
      <w:r>
        <w:t>10.1%</w:t>
      </w:r>
      <w:r>
        <w:rPr>
          <w:rFonts w:hint="eastAsia"/>
        </w:rPr>
        <w:t>。实现规上工业增加值</w:t>
      </w:r>
      <w:r>
        <w:t>19.1</w:t>
      </w:r>
      <w:r>
        <w:rPr>
          <w:rFonts w:hint="eastAsia"/>
        </w:rPr>
        <w:t>亿元、增长</w:t>
      </w:r>
      <w:r>
        <w:t>10.1%</w:t>
      </w:r>
      <w:r>
        <w:rPr>
          <w:rFonts w:hint="eastAsia"/>
        </w:rPr>
        <w:t>。实现农林牧渔业增加值</w:t>
      </w:r>
      <w:r>
        <w:t>36.8</w:t>
      </w:r>
      <w:r>
        <w:rPr>
          <w:rFonts w:hint="eastAsia"/>
        </w:rPr>
        <w:t>亿元、增长</w:t>
      </w:r>
      <w:r>
        <w:t>6%</w:t>
      </w:r>
      <w:r>
        <w:rPr>
          <w:rFonts w:hint="eastAsia"/>
        </w:rPr>
        <w:t>。实现第三产业增加值</w:t>
      </w:r>
      <w:r>
        <w:t>62.4</w:t>
      </w:r>
      <w:r>
        <w:rPr>
          <w:rFonts w:hint="eastAsia"/>
        </w:rPr>
        <w:t>亿元，增长</w:t>
      </w:r>
      <w:r>
        <w:t>8.2%</w:t>
      </w:r>
      <w:r>
        <w:rPr>
          <w:rFonts w:hint="eastAsia"/>
        </w:rPr>
        <w:t>。完成固定资产投资</w:t>
      </w:r>
      <w:r>
        <w:t>66.13</w:t>
      </w:r>
      <w:r>
        <w:rPr>
          <w:rFonts w:hint="eastAsia"/>
        </w:rPr>
        <w:t>亿元，同比增长</w:t>
      </w:r>
      <w:r>
        <w:t>3.6%</w:t>
      </w:r>
      <w:r>
        <w:rPr>
          <w:rFonts w:hint="eastAsia"/>
        </w:rPr>
        <w:t>，占韶关市固定资产投资总量的</w:t>
      </w:r>
      <w:r>
        <w:t>11%</w:t>
      </w:r>
      <w:r>
        <w:rPr>
          <w:rFonts w:hint="eastAsia"/>
        </w:rPr>
        <w:t>，增速在韶关</w:t>
      </w:r>
      <w:r>
        <w:t>11</w:t>
      </w:r>
      <w:r>
        <w:rPr>
          <w:rFonts w:hint="eastAsia"/>
        </w:rPr>
        <w:t>个县市区中位列第三。从产业完成情况看，其中第一产业完成投资</w:t>
      </w:r>
      <w:r>
        <w:t>4.27</w:t>
      </w:r>
      <w:r>
        <w:rPr>
          <w:rFonts w:hint="eastAsia"/>
        </w:rPr>
        <w:t>亿元、增长</w:t>
      </w:r>
      <w:r>
        <w:t>156.5%</w:t>
      </w:r>
      <w:r>
        <w:rPr>
          <w:rFonts w:hint="eastAsia"/>
        </w:rPr>
        <w:t>，第二产业完成投资</w:t>
      </w:r>
      <w:r>
        <w:t>17.68</w:t>
      </w:r>
      <w:r>
        <w:rPr>
          <w:rFonts w:hint="eastAsia"/>
        </w:rPr>
        <w:t>亿元、下降</w:t>
      </w:r>
      <w:r>
        <w:t>15.9%</w:t>
      </w:r>
      <w:r>
        <w:rPr>
          <w:rFonts w:hint="eastAsia"/>
        </w:rPr>
        <w:t>，第三产业完成投资</w:t>
      </w:r>
      <w:r>
        <w:t>44.18</w:t>
      </w:r>
      <w:r>
        <w:rPr>
          <w:rFonts w:hint="eastAsia"/>
        </w:rPr>
        <w:t>亿元、增长</w:t>
      </w:r>
      <w:r>
        <w:t>7.4%</w:t>
      </w:r>
      <w:r>
        <w:rPr>
          <w:rFonts w:hint="eastAsia"/>
        </w:rPr>
        <w:t>；从各行业完成情况看，房地产投资完成</w:t>
      </w:r>
      <w:r>
        <w:t>21.21</w:t>
      </w:r>
      <w:r>
        <w:rPr>
          <w:rFonts w:hint="eastAsia"/>
        </w:rPr>
        <w:t>亿元，增长</w:t>
      </w:r>
      <w:r>
        <w:t>54.6%</w:t>
      </w:r>
      <w:r>
        <w:rPr>
          <w:rFonts w:hint="eastAsia"/>
        </w:rPr>
        <w:t>，工业投资完成</w:t>
      </w:r>
      <w:r>
        <w:t>17.68</w:t>
      </w:r>
      <w:r>
        <w:rPr>
          <w:rFonts w:hint="eastAsia"/>
        </w:rPr>
        <w:t>亿元、下降</w:t>
      </w:r>
      <w:r>
        <w:t>15.9%</w:t>
      </w:r>
      <w:r>
        <w:rPr>
          <w:rFonts w:hint="eastAsia"/>
        </w:rPr>
        <w:t>，基础设施投资完成</w:t>
      </w:r>
      <w:r>
        <w:t>27.74</w:t>
      </w:r>
      <w:r>
        <w:rPr>
          <w:rFonts w:hint="eastAsia"/>
        </w:rPr>
        <w:t>亿元、下降</w:t>
      </w:r>
      <w:r>
        <w:t>15.9%</w:t>
      </w:r>
      <w:r>
        <w:rPr>
          <w:rFonts w:hint="eastAsia"/>
        </w:rPr>
        <w:t>。</w:t>
      </w:r>
    </w:p>
    <w:p w14:paraId="53000558">
      <w:pPr>
        <w:pStyle w:val="15"/>
      </w:pPr>
      <w:r>
        <w:rPr>
          <w:rStyle w:val="19"/>
          <w:rFonts w:hint="eastAsia"/>
        </w:rPr>
        <w:t>【“争资金、争项目、争政策”工作开展】　</w:t>
      </w:r>
      <w:r>
        <w:t>2021</w:t>
      </w:r>
      <w:r>
        <w:rPr>
          <w:rFonts w:hint="eastAsia"/>
        </w:rPr>
        <w:t>年，南雄市争取新增地方政府专项债券额度</w:t>
      </w:r>
      <w:r>
        <w:t>11.43</w:t>
      </w:r>
      <w:r>
        <w:rPr>
          <w:rFonts w:hint="eastAsia"/>
        </w:rPr>
        <w:t>亿元，安排在</w:t>
      </w:r>
      <w:r>
        <w:t>7</w:t>
      </w:r>
      <w:r>
        <w:rPr>
          <w:rFonts w:hint="eastAsia"/>
        </w:rPr>
        <w:t>个项目；争取</w:t>
      </w:r>
      <w:r>
        <w:t>2021</w:t>
      </w:r>
      <w:r>
        <w:rPr>
          <w:rFonts w:hint="eastAsia"/>
        </w:rPr>
        <w:t>年保障性安居工程中央预算内投资及省级配套资金</w:t>
      </w:r>
      <w:r>
        <w:t>6562</w:t>
      </w:r>
      <w:r>
        <w:rPr>
          <w:rFonts w:hint="eastAsia"/>
        </w:rPr>
        <w:t>万元，有效拉动全年投资增长。成功申请将南雄市城乡供水、智</w:t>
      </w:r>
      <w:r>
        <w:rPr>
          <w:rFonts w:hint="eastAsia"/>
          <w:spacing w:val="13"/>
        </w:rPr>
        <w:t>慧园</w:t>
      </w:r>
      <w:r>
        <w:rPr>
          <w:rFonts w:hint="eastAsia"/>
          <w:spacing w:val="4"/>
        </w:rPr>
        <w:t>区建设等</w:t>
      </w:r>
      <w:r>
        <w:rPr>
          <w:spacing w:val="4"/>
        </w:rPr>
        <w:t>12</w:t>
      </w:r>
      <w:r>
        <w:rPr>
          <w:rFonts w:hint="eastAsia"/>
          <w:spacing w:val="4"/>
        </w:rPr>
        <w:t>个项目纳入广东省</w:t>
      </w:r>
      <w:r>
        <w:rPr>
          <w:spacing w:val="4"/>
        </w:rPr>
        <w:t>2</w:t>
      </w:r>
      <w:r>
        <w:rPr>
          <w:spacing w:val="13"/>
        </w:rPr>
        <w:t>022</w:t>
      </w:r>
      <w:r>
        <w:rPr>
          <w:rFonts w:hint="eastAsia"/>
          <w:spacing w:val="13"/>
        </w:rPr>
        <w:t>年第一批次拟支持专项债券项目清单，总投资</w:t>
      </w:r>
      <w:r>
        <w:rPr>
          <w:spacing w:val="13"/>
        </w:rPr>
        <w:t>98.5</w:t>
      </w:r>
      <w:r>
        <w:rPr>
          <w:rFonts w:hint="eastAsia"/>
        </w:rPr>
        <w:t>亿元，申请专项债券额度</w:t>
      </w:r>
      <w:r>
        <w:t>18</w:t>
      </w:r>
      <w:r>
        <w:rPr>
          <w:rFonts w:hint="eastAsia"/>
        </w:rPr>
        <w:t>亿元。广东省韶关市红军过粤北长征历史步道示范段（南雄段）建设项目被纳入广东省</w:t>
      </w:r>
      <w:r>
        <w:t>2022</w:t>
      </w:r>
      <w:r>
        <w:rPr>
          <w:rFonts w:hint="eastAsia"/>
        </w:rPr>
        <w:t>年重大项目前期工作经费支持清单</w:t>
      </w:r>
      <w:r>
        <w:rPr>
          <w:rFonts w:hint="eastAsia"/>
          <w:spacing w:val="13"/>
        </w:rPr>
        <w:t>。协助南雄市国有</w:t>
      </w:r>
      <w:r>
        <w:rPr>
          <w:rFonts w:hint="eastAsia"/>
          <w:spacing w:val="8"/>
        </w:rPr>
        <w:t>资</w:t>
      </w:r>
      <w:r>
        <w:rPr>
          <w:rFonts w:hint="eastAsia"/>
          <w:spacing w:val="4"/>
        </w:rPr>
        <w:t>产投资有限责任公司发行企业债</w:t>
      </w:r>
      <w:r>
        <w:rPr>
          <w:rFonts w:hint="eastAsia"/>
          <w:spacing w:val="8"/>
        </w:rPr>
        <w:t>券</w:t>
      </w:r>
      <w:r>
        <w:rPr>
          <w:spacing w:val="8"/>
        </w:rPr>
        <w:t>3</w:t>
      </w:r>
      <w:r>
        <w:rPr>
          <w:spacing w:val="13"/>
        </w:rPr>
        <w:t>.5</w:t>
      </w:r>
      <w:r>
        <w:rPr>
          <w:rFonts w:hint="eastAsia"/>
          <w:spacing w:val="13"/>
        </w:rPr>
        <w:t>亿元用于南雄市北城安置房</w:t>
      </w:r>
      <w:r>
        <w:rPr>
          <w:rFonts w:hint="eastAsia"/>
        </w:rPr>
        <w:t>项目建设，为解决企业融资问题扩宽渠道。成功申报</w:t>
      </w:r>
      <w:r>
        <w:t>2021</w:t>
      </w:r>
      <w:r>
        <w:rPr>
          <w:rFonts w:hint="eastAsia"/>
        </w:rPr>
        <w:t>年第二批保障性安居工程配套基础设施建设中央预算内投资</w:t>
      </w:r>
      <w:r>
        <w:t>3281</w:t>
      </w:r>
      <w:r>
        <w:rPr>
          <w:rFonts w:hint="eastAsia"/>
        </w:rPr>
        <w:t>万元，争取资金额度同比</w:t>
      </w:r>
      <w:r>
        <w:t>2020</w:t>
      </w:r>
      <w:r>
        <w:rPr>
          <w:rFonts w:hint="eastAsia"/>
        </w:rPr>
        <w:t>年增长</w:t>
      </w:r>
      <w:r>
        <w:t>198%</w:t>
      </w:r>
      <w:r>
        <w:rPr>
          <w:rFonts w:hint="eastAsia"/>
        </w:rPr>
        <w:t>。</w:t>
      </w:r>
    </w:p>
    <w:p w14:paraId="2C7A570D">
      <w:pPr>
        <w:pStyle w:val="15"/>
      </w:pPr>
      <w:r>
        <w:rPr>
          <w:rStyle w:val="19"/>
          <w:rFonts w:hint="eastAsia"/>
        </w:rPr>
        <w:t>【重点项目建设】　</w:t>
      </w:r>
      <w:r>
        <w:t>2021</w:t>
      </w:r>
      <w:r>
        <w:rPr>
          <w:rFonts w:hint="eastAsia"/>
        </w:rPr>
        <w:t>年，南雄市列入省重点项目</w:t>
      </w:r>
      <w:r>
        <w:t>1</w:t>
      </w:r>
      <w:r>
        <w:rPr>
          <w:rFonts w:hint="eastAsia"/>
        </w:rPr>
        <w:t>个（广东粤电南雄朱安村风电场项目），年度计划投资</w:t>
      </w:r>
      <w:r>
        <w:t>1</w:t>
      </w:r>
      <w:r>
        <w:rPr>
          <w:rFonts w:hint="eastAsia"/>
        </w:rPr>
        <w:t>亿元，完成投资</w:t>
      </w:r>
      <w:r>
        <w:t>2.9</w:t>
      </w:r>
      <w:r>
        <w:rPr>
          <w:rFonts w:hint="eastAsia"/>
        </w:rPr>
        <w:t>亿元，完成年度计划的</w:t>
      </w:r>
      <w:r>
        <w:t>290%</w:t>
      </w:r>
      <w:r>
        <w:rPr>
          <w:rFonts w:hint="eastAsia"/>
        </w:rPr>
        <w:t>。列入韶关重点项目</w:t>
      </w:r>
      <w:r>
        <w:t>22</w:t>
      </w:r>
      <w:r>
        <w:rPr>
          <w:rFonts w:hint="eastAsia"/>
        </w:rPr>
        <w:t>个，完成投资</w:t>
      </w:r>
      <w:r>
        <w:t>23.5</w:t>
      </w:r>
      <w:r>
        <w:rPr>
          <w:rFonts w:hint="eastAsia"/>
        </w:rPr>
        <w:t>亿元，完成年度计划的</w:t>
      </w:r>
      <w:r>
        <w:t>118.6%</w:t>
      </w:r>
      <w:r>
        <w:rPr>
          <w:rFonts w:hint="eastAsia"/>
        </w:rPr>
        <w:t>。</w:t>
      </w:r>
      <w:r>
        <w:t>22</w:t>
      </w:r>
      <w:r>
        <w:rPr>
          <w:rFonts w:hint="eastAsia"/>
        </w:rPr>
        <w:t>个项目全部开工并纳入统计库。全年安排重点项目</w:t>
      </w:r>
      <w:r>
        <w:t>46</w:t>
      </w:r>
      <w:r>
        <w:rPr>
          <w:rFonts w:hint="eastAsia"/>
        </w:rPr>
        <w:t>个，年度计划投资</w:t>
      </w:r>
      <w:r>
        <w:t>59.8</w:t>
      </w:r>
      <w:r>
        <w:rPr>
          <w:rFonts w:hint="eastAsia"/>
        </w:rPr>
        <w:t>亿元。</w:t>
      </w:r>
    </w:p>
    <w:p w14:paraId="5D1DD1EF">
      <w:pPr>
        <w:pStyle w:val="15"/>
        <w:spacing w:before="340"/>
      </w:pPr>
      <w:r>
        <w:rPr>
          <w:rStyle w:val="19"/>
          <w:rFonts w:hint="eastAsia"/>
          <w:spacing w:val="-4"/>
        </w:rPr>
        <w:t>【粮食和物资储备】　</w:t>
      </w:r>
      <w:r>
        <w:rPr>
          <w:spacing w:val="-4"/>
        </w:rPr>
        <w:t>2021</w:t>
      </w:r>
      <w:r>
        <w:rPr>
          <w:rFonts w:hint="eastAsia"/>
          <w:spacing w:val="-4"/>
        </w:rPr>
        <w:t>年</w:t>
      </w:r>
      <w:r>
        <w:rPr>
          <w:rFonts w:hint="eastAsia"/>
        </w:rPr>
        <w:t>，南雄市抓好粮食轮换，重点监督好新收购粮食质量符合国家质</w:t>
      </w:r>
      <w:r>
        <w:rPr>
          <w:rFonts w:hint="eastAsia"/>
          <w:spacing w:val="4"/>
        </w:rPr>
        <w:t>量标准，严格执行各级储备粮管</w:t>
      </w:r>
      <w:r>
        <w:rPr>
          <w:rFonts w:hint="eastAsia"/>
          <w:spacing w:val="17"/>
        </w:rPr>
        <w:t>理办法，禁止圈粮现</w:t>
      </w:r>
      <w:r>
        <w:rPr>
          <w:rFonts w:hint="eastAsia"/>
          <w:spacing w:val="8"/>
        </w:rPr>
        <w:t>象。加强粮食流</w:t>
      </w:r>
      <w:r>
        <w:rPr>
          <w:rFonts w:hint="eastAsia"/>
          <w:spacing w:val="4"/>
        </w:rPr>
        <w:t>通</w:t>
      </w:r>
      <w:r>
        <w:rPr>
          <w:rFonts w:hint="eastAsia"/>
          <w:spacing w:val="-8"/>
        </w:rPr>
        <w:t>市场监督检查。按照《粮食</w:t>
      </w:r>
      <w:r>
        <w:rPr>
          <w:rFonts w:hint="eastAsia"/>
        </w:rPr>
        <w:t>流通管理条例》要求，开展粮食收购市场和政策性粮食出库专项检查工作。做好粮食安全责任考核工</w:t>
      </w:r>
      <w:r>
        <w:rPr>
          <w:rFonts w:hint="eastAsia"/>
          <w:spacing w:val="-4"/>
        </w:rPr>
        <w:t>作，持续提升粮食生产</w:t>
      </w:r>
      <w:r>
        <w:rPr>
          <w:rFonts w:hint="eastAsia"/>
        </w:rPr>
        <w:t>、收购、储备管理、市场流通、应急保障能力。</w:t>
      </w:r>
    </w:p>
    <w:p w14:paraId="1D27CC83">
      <w:pPr>
        <w:pStyle w:val="15"/>
      </w:pPr>
      <w:r>
        <w:rPr>
          <w:rStyle w:val="19"/>
          <w:rFonts w:hint="eastAsia"/>
        </w:rPr>
        <w:t>【“厂区变园区、产区变城区”改革】　</w:t>
      </w:r>
      <w:r>
        <w:t>2021</w:t>
      </w:r>
      <w:r>
        <w:rPr>
          <w:rFonts w:hint="eastAsia"/>
        </w:rPr>
        <w:t>年，南雄市编制《关于推原南雄市烟叶复烤厂“厂区变园区、产区变城区”改革试点的实施方案》，从产业定位、主要目标、工作任务、保障措施等</w:t>
      </w:r>
      <w:r>
        <w:t>4</w:t>
      </w:r>
      <w:r>
        <w:rPr>
          <w:rFonts w:hint="eastAsia"/>
        </w:rPr>
        <w:t>个方面切入，利用闲置和低效用地开展以商招商，延长产业链和培育新兴产业，打造农林废弃物资源再生利用基地，提高土地集约节约利用水平，把厂区变成园区；推动园区与城镇基础设施互联互通和公共服务共用共享，促进产城融合，实现产区变城区。</w:t>
      </w:r>
    </w:p>
    <w:p w14:paraId="1B7E911D">
      <w:pPr>
        <w:pStyle w:val="15"/>
      </w:pPr>
      <w:r>
        <w:rPr>
          <w:rStyle w:val="19"/>
          <w:rFonts w:hint="eastAsia"/>
        </w:rPr>
        <w:t>【新型城镇化专项工作推进】　</w:t>
      </w:r>
      <w:r>
        <w:t>2021</w:t>
      </w:r>
      <w:r>
        <w:rPr>
          <w:rFonts w:hint="eastAsia"/>
        </w:rPr>
        <w:t>年，南雄市做好农业转移人口市民化户籍管理。推行各项便民措施，省内人口实施一站式办理，不需再回原籍地派出所办理迁出手续。探索农业转移人口农村“三权”依法自愿有偿退出。以古市镇窑塘村为试点，探索宅基地退出机制，将清拆出的闲置土地</w:t>
      </w:r>
      <w:r>
        <w:rPr>
          <w:rFonts w:hint="eastAsia"/>
          <w:spacing w:val="-4"/>
        </w:rPr>
        <w:t>规划为产业发展区、一户一宅建设</w:t>
      </w:r>
      <w:r>
        <w:rPr>
          <w:rFonts w:hint="eastAsia"/>
        </w:rPr>
        <w:t>区、复耕复绿区等，新建村民住宅</w:t>
      </w:r>
      <w:r>
        <w:t>31</w:t>
      </w:r>
      <w:r>
        <w:rPr>
          <w:rFonts w:hint="eastAsia"/>
        </w:rPr>
        <w:t>套，复耕复绿</w:t>
      </w:r>
      <w:r>
        <w:t>2.13</w:t>
      </w:r>
      <w:r>
        <w:rPr>
          <w:rFonts w:hint="eastAsia"/>
        </w:rPr>
        <w:t>公顷，并采取土地入股分红模式，引进企业联营泡菜加工厂，占地</w:t>
      </w:r>
      <w:r>
        <w:t>2.13</w:t>
      </w:r>
      <w:r>
        <w:rPr>
          <w:rFonts w:hint="eastAsia"/>
        </w:rPr>
        <w:t>公顷。扶持农业转移人口市民化就业创业。引导外出务工人员返雄留雄就业。审核拨付返韶留韶就业补贴、吸纳脱贫</w:t>
      </w:r>
      <w:r>
        <w:rPr>
          <w:rFonts w:hint="eastAsia"/>
          <w:spacing w:val="4"/>
        </w:rPr>
        <w:t>人口就业补贴等</w:t>
      </w:r>
      <w:r>
        <w:rPr>
          <w:rFonts w:hint="eastAsia"/>
        </w:rPr>
        <w:t>资金</w:t>
      </w:r>
      <w:r>
        <w:t>75</w:t>
      </w:r>
      <w:r>
        <w:rPr>
          <w:rFonts w:hint="eastAsia"/>
        </w:rPr>
        <w:t>万</w:t>
      </w:r>
      <w:r>
        <w:rPr>
          <w:rFonts w:hint="eastAsia"/>
          <w:spacing w:val="4"/>
        </w:rPr>
        <w:t>元</w:t>
      </w:r>
      <w:r>
        <w:rPr>
          <w:rFonts w:hint="eastAsia"/>
          <w:spacing w:val="8"/>
        </w:rPr>
        <w:t>。推</w:t>
      </w:r>
      <w:r>
        <w:rPr>
          <w:rFonts w:hint="eastAsia"/>
          <w:spacing w:val="4"/>
        </w:rPr>
        <w:t>动各项培训</w:t>
      </w:r>
      <w:r>
        <w:rPr>
          <w:rFonts w:hint="eastAsia"/>
        </w:rPr>
        <w:t>任务</w:t>
      </w:r>
      <w:r>
        <w:rPr>
          <w:rFonts w:hint="eastAsia"/>
          <w:spacing w:val="-4"/>
        </w:rPr>
        <w:t>，</w:t>
      </w:r>
      <w:r>
        <w:rPr>
          <w:rFonts w:hint="eastAsia"/>
        </w:rPr>
        <w:t>完成技</w:t>
      </w:r>
      <w:r>
        <w:rPr>
          <w:rFonts w:hint="eastAsia"/>
          <w:spacing w:val="4"/>
        </w:rPr>
        <w:t>能</w:t>
      </w:r>
      <w:r>
        <w:rPr>
          <w:rFonts w:hint="eastAsia"/>
          <w:spacing w:val="8"/>
        </w:rPr>
        <w:t>提升</w:t>
      </w:r>
      <w:r>
        <w:rPr>
          <w:rFonts w:hint="eastAsia"/>
          <w:spacing w:val="4"/>
        </w:rPr>
        <w:t>补贴人数</w:t>
      </w:r>
      <w:r>
        <w:rPr>
          <w:spacing w:val="4"/>
        </w:rPr>
        <w:t>650</w:t>
      </w:r>
      <w:r>
        <w:rPr>
          <w:rFonts w:hint="eastAsia"/>
          <w:spacing w:val="4"/>
        </w:rPr>
        <w:t>人，补</w:t>
      </w:r>
      <w:r>
        <w:rPr>
          <w:rFonts w:hint="eastAsia"/>
          <w:spacing w:val="13"/>
        </w:rPr>
        <w:t>贴金额</w:t>
      </w:r>
      <w:r>
        <w:rPr>
          <w:spacing w:val="17"/>
        </w:rPr>
        <w:t>94</w:t>
      </w:r>
      <w:r>
        <w:rPr>
          <w:rFonts w:hint="eastAsia"/>
          <w:spacing w:val="13"/>
        </w:rPr>
        <w:t>万元。</w:t>
      </w:r>
      <w:r>
        <w:rPr>
          <w:rFonts w:hint="eastAsia"/>
          <w:spacing w:val="8"/>
        </w:rPr>
        <w:t>推进公职人员</w:t>
      </w:r>
      <w:r>
        <w:rPr>
          <w:rFonts w:hint="eastAsia"/>
          <w:spacing w:val="13"/>
        </w:rPr>
        <w:t>市民化专</w:t>
      </w:r>
      <w:r>
        <w:rPr>
          <w:rFonts w:hint="eastAsia"/>
          <w:spacing w:val="8"/>
        </w:rPr>
        <w:t>项行动，精确摸清全市农村</w:t>
      </w:r>
      <w:r>
        <w:rPr>
          <w:rFonts w:hint="eastAsia"/>
          <w:spacing w:val="4"/>
        </w:rPr>
        <w:t>户籍公职人员情况，</w:t>
      </w:r>
      <w:r>
        <w:rPr>
          <w:rFonts w:hint="eastAsia"/>
          <w:spacing w:val="8"/>
        </w:rPr>
        <w:t>开展相关人员市民化工作。</w:t>
      </w:r>
    </w:p>
    <w:p w14:paraId="0464948B">
      <w:pPr>
        <w:pStyle w:val="15"/>
        <w:spacing w:before="340"/>
      </w:pPr>
      <w:r>
        <w:rPr>
          <w:rStyle w:val="19"/>
          <w:rFonts w:hint="eastAsia"/>
        </w:rPr>
        <w:t>【老区振兴发展】　</w:t>
      </w:r>
      <w:r>
        <w:t>2021</w:t>
      </w:r>
      <w:r>
        <w:rPr>
          <w:rFonts w:hint="eastAsia"/>
        </w:rPr>
        <w:t>年，</w:t>
      </w:r>
      <w:r>
        <w:rPr>
          <w:rFonts w:hint="eastAsia"/>
          <w:spacing w:val="-4"/>
        </w:rPr>
        <w:t>南雄市制订老区苏区振兴发展工作任务清单，根据上级政策和</w:t>
      </w:r>
      <w:r>
        <w:rPr>
          <w:spacing w:val="-4"/>
        </w:rPr>
        <w:t>2021</w:t>
      </w:r>
      <w:r>
        <w:rPr>
          <w:rFonts w:hint="eastAsia"/>
          <w:spacing w:val="-4"/>
        </w:rPr>
        <w:t>年</w:t>
      </w:r>
      <w:r>
        <w:rPr>
          <w:rFonts w:hint="eastAsia"/>
        </w:rPr>
        <w:t>工作实际，列出</w:t>
      </w:r>
      <w:r>
        <w:t>10</w:t>
      </w:r>
      <w:r>
        <w:rPr>
          <w:rFonts w:hint="eastAsia"/>
        </w:rPr>
        <w:t>大类</w:t>
      </w:r>
      <w:r>
        <w:t>57</w:t>
      </w:r>
      <w:r>
        <w:rPr>
          <w:rFonts w:hint="eastAsia"/>
        </w:rPr>
        <w:t>条工作任务，涉及市工信局、市农业农村局等</w:t>
      </w:r>
      <w:r>
        <w:t>24</w:t>
      </w:r>
      <w:r>
        <w:rPr>
          <w:rFonts w:hint="eastAsia"/>
        </w:rPr>
        <w:t>个单位。同时向有关科局传达省老区苏区振兴发展工作会文件精神，牵头对比研究新旧政策，确保更好向上级争取项目、资金、政策。初步制定《建设粤赣区域生态经济合作示范区的实施方案》，力争打造原中央苏区协同振兴发展示范区。</w:t>
      </w:r>
    </w:p>
    <w:p w14:paraId="1DE29BA0">
      <w:pPr>
        <w:pStyle w:val="15"/>
      </w:pPr>
      <w:r>
        <w:rPr>
          <w:rStyle w:val="19"/>
          <w:rFonts w:hint="eastAsia"/>
          <w:spacing w:val="-8"/>
        </w:rPr>
        <w:t>【价费改革和价格认定】　</w:t>
      </w:r>
      <w:r>
        <w:rPr>
          <w:spacing w:val="-8"/>
        </w:rPr>
        <w:t>20</w:t>
      </w:r>
      <w:r>
        <w:t>21</w:t>
      </w:r>
      <w:r>
        <w:rPr>
          <w:rFonts w:hint="eastAsia"/>
        </w:rPr>
        <w:t>年，南雄市发改局做好价格管理工作。通过成立春运期间客运价格管理协调工作小组，切实有效做好春运期间公路客运票价的监督与指引工作，对市客运汽车站</w:t>
      </w:r>
      <w:r>
        <w:t>98</w:t>
      </w:r>
      <w:r>
        <w:rPr>
          <w:rFonts w:hint="eastAsia"/>
        </w:rPr>
        <w:t>条和乌迳客运站</w:t>
      </w:r>
      <w:r>
        <w:t>6</w:t>
      </w:r>
      <w:r>
        <w:rPr>
          <w:rFonts w:hint="eastAsia"/>
        </w:rPr>
        <w:t>条（含村村通客运线）农村客运票价备案管理，确保春运期间客运价格平稳。制发《关于南雄市区路内泊位停车收费试行标准的通知》（雄发改价格〔</w:t>
      </w:r>
      <w:r>
        <w:t>2021</w:t>
      </w:r>
      <w:r>
        <w:rPr>
          <w:rFonts w:hint="eastAsia"/>
        </w:rPr>
        <w:t>〕</w:t>
      </w:r>
      <w:r>
        <w:t>5</w:t>
      </w:r>
      <w:r>
        <w:rPr>
          <w:rFonts w:hint="eastAsia"/>
        </w:rPr>
        <w:t>号），协助完善停车场及智慧停车系统的升级改造，规范市区路泊位停车收费，逐步提高停车管理水平。制定市公共体育场馆、防空地下室易地建设费的收费标准。做好农业水价综合改革工作，会同市财政局、市水务局、市农业农村局制定《关于下达南雄市</w:t>
      </w:r>
      <w:r>
        <w:t>2021</w:t>
      </w:r>
      <w:r>
        <w:rPr>
          <w:rFonts w:hint="eastAsia"/>
        </w:rPr>
        <w:t>年农业水价综合改革实施计划任务的通知》（雄发改联〔</w:t>
      </w:r>
      <w:r>
        <w:t>2021</w:t>
      </w:r>
      <w:r>
        <w:rPr>
          <w:rFonts w:hint="eastAsia"/>
        </w:rPr>
        <w:t>〕</w:t>
      </w:r>
      <w:r>
        <w:t>2</w:t>
      </w:r>
      <w:r>
        <w:rPr>
          <w:rFonts w:hint="eastAsia"/>
        </w:rPr>
        <w:t>号），基本</w:t>
      </w:r>
      <w:r>
        <w:rPr>
          <w:rFonts w:hint="eastAsia"/>
          <w:spacing w:val="4"/>
        </w:rPr>
        <w:t>完成农业水价综合改革工作各项任务。稳慎做好价格鉴定与认证工作。全年价格认定中心受理并作出价格认定结论的达</w:t>
      </w:r>
      <w:r>
        <w:rPr>
          <w:spacing w:val="4"/>
        </w:rPr>
        <w:t>135</w:t>
      </w:r>
      <w:r>
        <w:rPr>
          <w:rFonts w:hint="eastAsia"/>
          <w:spacing w:val="4"/>
        </w:rPr>
        <w:t>件</w:t>
      </w:r>
      <w:r>
        <w:rPr>
          <w:rFonts w:hint="eastAsia"/>
        </w:rPr>
        <w:t>（其中：刑事案</w:t>
      </w:r>
      <w:r>
        <w:t>135</w:t>
      </w:r>
      <w:r>
        <w:rPr>
          <w:rFonts w:hint="eastAsia"/>
        </w:rPr>
        <w:t>件），认定金额</w:t>
      </w:r>
      <w:r>
        <w:t>931.4</w:t>
      </w:r>
      <w:r>
        <w:rPr>
          <w:rFonts w:hint="eastAsia"/>
        </w:rPr>
        <w:t>万元。</w:t>
      </w:r>
    </w:p>
    <w:p w14:paraId="109A0676">
      <w:pPr>
        <w:pStyle w:val="15"/>
      </w:pPr>
      <w:r>
        <w:rPr>
          <w:rStyle w:val="19"/>
          <w:rFonts w:hint="eastAsia"/>
          <w:spacing w:val="-8"/>
        </w:rPr>
        <w:t>【新能源业务拓展】　</w:t>
      </w:r>
      <w:r>
        <w:rPr>
          <w:spacing w:val="-8"/>
        </w:rPr>
        <w:t>2021</w:t>
      </w:r>
      <w:r>
        <w:rPr>
          <w:rFonts w:hint="eastAsia"/>
          <w:spacing w:val="-8"/>
        </w:rPr>
        <w:t>年，南雄市</w:t>
      </w:r>
      <w:r>
        <w:rPr>
          <w:rFonts w:hint="eastAsia"/>
          <w:spacing w:val="-4"/>
        </w:rPr>
        <w:t>推</w:t>
      </w:r>
      <w:r>
        <w:rPr>
          <w:rFonts w:hint="eastAsia"/>
        </w:rPr>
        <w:t>进光伏项目建设。建设集中式光伏项目</w:t>
      </w:r>
      <w:r>
        <w:t>3</w:t>
      </w:r>
      <w:r>
        <w:rPr>
          <w:rFonts w:hint="eastAsia"/>
        </w:rPr>
        <w:t>个（广东华电韶关南雄丹布</w:t>
      </w:r>
      <w:r>
        <w:t>30MWp</w:t>
      </w:r>
      <w:r>
        <w:rPr>
          <w:rFonts w:hint="eastAsia"/>
        </w:rPr>
        <w:t>农光互补项目、广东华电</w:t>
      </w:r>
      <w:r>
        <w:rPr>
          <w:rFonts w:hint="eastAsia"/>
          <w:spacing w:val="-4"/>
        </w:rPr>
        <w:t>韶关南雄园岭</w:t>
      </w:r>
      <w:r>
        <w:rPr>
          <w:spacing w:val="-4"/>
        </w:rPr>
        <w:t>104MWp</w:t>
      </w:r>
      <w:r>
        <w:rPr>
          <w:rFonts w:hint="eastAsia"/>
          <w:spacing w:val="-4"/>
        </w:rPr>
        <w:t>农光互补项</w:t>
      </w:r>
      <w:r>
        <w:rPr>
          <w:rFonts w:hint="eastAsia"/>
        </w:rPr>
        <w:t>目、广东华电韶关南雄赤马</w:t>
      </w:r>
      <w:r>
        <w:t>265MWp</w:t>
      </w:r>
      <w:r>
        <w:rPr>
          <w:rFonts w:hint="eastAsia"/>
        </w:rPr>
        <w:t>农光互补项目）。其中，广东华电韶关南雄丹布</w:t>
      </w:r>
      <w:r>
        <w:t>30MWp</w:t>
      </w:r>
      <w:r>
        <w:rPr>
          <w:rFonts w:hint="eastAsia"/>
        </w:rPr>
        <w:t>农光互补项目于</w:t>
      </w:r>
      <w:r>
        <w:t>11</w:t>
      </w:r>
      <w:r>
        <w:rPr>
          <w:rFonts w:hint="eastAsia"/>
        </w:rPr>
        <w:t>月</w:t>
      </w:r>
      <w:r>
        <w:t>30</w:t>
      </w:r>
      <w:r>
        <w:rPr>
          <w:rFonts w:hint="eastAsia"/>
        </w:rPr>
        <w:t>号并网发电。开展整县屋顶分布式光伏开发工作，</w:t>
      </w:r>
      <w:r>
        <w:rPr>
          <w:rFonts w:hint="eastAsia"/>
          <w:spacing w:val="-4"/>
        </w:rPr>
        <w:t>南雄市被列入整县</w:t>
      </w:r>
      <w:r>
        <w:rPr>
          <w:rFonts w:hint="eastAsia"/>
          <w:spacing w:val="8"/>
        </w:rPr>
        <w:t>（市、区）屋顶分布</w:t>
      </w:r>
      <w:r>
        <w:rPr>
          <w:rFonts w:hint="eastAsia"/>
          <w:spacing w:val="4"/>
        </w:rPr>
        <w:t>式光伏开发试点。</w:t>
      </w:r>
      <w:r>
        <w:rPr>
          <w:spacing w:val="4"/>
        </w:rPr>
        <w:t>2021</w:t>
      </w:r>
      <w:r>
        <w:rPr>
          <w:rFonts w:hint="eastAsia"/>
          <w:spacing w:val="4"/>
        </w:rPr>
        <w:t>年，南雄市落实三家开发主体，屋</w:t>
      </w:r>
      <w:r>
        <w:rPr>
          <w:rFonts w:hint="eastAsia"/>
          <w:spacing w:val="8"/>
        </w:rPr>
        <w:t>顶</w:t>
      </w:r>
      <w:r>
        <w:rPr>
          <w:rFonts w:hint="eastAsia"/>
          <w:spacing w:val="13"/>
        </w:rPr>
        <w:t>分布式光伏开发资源摸底排查等前</w:t>
      </w:r>
      <w:r>
        <w:rPr>
          <w:rFonts w:hint="eastAsia"/>
          <w:spacing w:val="8"/>
        </w:rPr>
        <w:t>期工</w:t>
      </w:r>
      <w:r>
        <w:rPr>
          <w:rFonts w:hint="eastAsia"/>
          <w:spacing w:val="-4"/>
        </w:rPr>
        <w:t>作有序推进。</w:t>
      </w:r>
    </w:p>
    <w:p w14:paraId="26E0F4AF">
      <w:pPr>
        <w:pStyle w:val="15"/>
        <w:rPr>
          <w:rFonts w:ascii="方正楷体_GBK" w:eastAsia="方正楷体_GBK" w:cs="方正楷体_GBK"/>
        </w:rPr>
      </w:pPr>
      <w:r>
        <w:rPr>
          <w:rStyle w:val="19"/>
          <w:rFonts w:hint="eastAsia"/>
        </w:rPr>
        <w:t>【项目审批制度改革】　</w:t>
      </w:r>
      <w:r>
        <w:t>2021</w:t>
      </w:r>
      <w:r>
        <w:rPr>
          <w:rFonts w:hint="eastAsia"/>
        </w:rPr>
        <w:t>年，南雄市审批政府投资项目</w:t>
      </w:r>
      <w:r>
        <w:t>241</w:t>
      </w:r>
      <w:r>
        <w:rPr>
          <w:rFonts w:hint="eastAsia"/>
        </w:rPr>
        <w:t>个，总投资</w:t>
      </w:r>
      <w:r>
        <w:t>88.37</w:t>
      </w:r>
      <w:r>
        <w:rPr>
          <w:rFonts w:hint="eastAsia"/>
        </w:rPr>
        <w:t>亿元，备案社会投资项目</w:t>
      </w:r>
      <w:r>
        <w:t>116</w:t>
      </w:r>
      <w:r>
        <w:rPr>
          <w:rFonts w:hint="eastAsia"/>
        </w:rPr>
        <w:t>个，总投资</w:t>
      </w:r>
      <w:r>
        <w:t>252.88</w:t>
      </w:r>
      <w:r>
        <w:rPr>
          <w:rFonts w:hint="eastAsia"/>
        </w:rPr>
        <w:t>亿元。简化审批程序。对纳入市级及以上政府投资计划或经政府审定同意的项目，将“项目建议书、可行性研究报告、初步设计概算”三道审批程序简化为“可行性研究报告和初步设计概算”两道程序。推动项目审批“一网通办”。对投资项目审批采取“项目信息网上申报，申请材料一窗受理，审批结果关联共享”的方式，项目的审批、核准、备案均通过“广东省工程建设项目‘一网通办’主题集成服务系统”实行网上统一办理。深化工程建设项目审批制度改革。将项目审批时间由法定的</w:t>
      </w:r>
      <w:r>
        <w:t>20</w:t>
      </w:r>
      <w:r>
        <w:rPr>
          <w:rFonts w:hint="eastAsia"/>
        </w:rPr>
        <w:t>天压减至</w:t>
      </w:r>
      <w:r>
        <w:t>5</w:t>
      </w:r>
      <w:r>
        <w:rPr>
          <w:rFonts w:hint="eastAsia"/>
        </w:rPr>
        <w:t>天，提高项目审批效率。　　　</w:t>
      </w:r>
      <w:r>
        <w:t xml:space="preserve">  </w:t>
      </w:r>
      <w:r>
        <w:rPr>
          <w:rFonts w:hint="eastAsia" w:ascii="方正楷体_GBK" w:eastAsia="方正楷体_GBK" w:cs="方正楷体_GBK"/>
        </w:rPr>
        <w:t>（孔祥滨）</w:t>
      </w:r>
    </w:p>
    <w:p w14:paraId="3DCBAAD3">
      <w:pPr>
        <w:pStyle w:val="14"/>
      </w:pPr>
      <w:r>
        <w:rPr>
          <w:rFonts w:hint="eastAsia"/>
        </w:rPr>
        <w:t>国有资产管理</w:t>
      </w:r>
    </w:p>
    <w:p w14:paraId="1A9780F5">
      <w:pPr>
        <w:pStyle w:val="15"/>
      </w:pPr>
      <w:r>
        <w:rPr>
          <w:rStyle w:val="19"/>
          <w:rFonts w:hint="eastAsia"/>
        </w:rPr>
        <w:t>【概况】　</w:t>
      </w:r>
      <w:r>
        <w:rPr>
          <w:rFonts w:hint="eastAsia"/>
        </w:rPr>
        <w:t>南雄市国有资产投资有限责任公司（简称“南雄市</w:t>
      </w:r>
      <w:r>
        <w:rPr>
          <w:rFonts w:hint="eastAsia"/>
          <w:spacing w:val="-4"/>
        </w:rPr>
        <w:t>国投公司”）经营范围为基础设施投</w:t>
      </w:r>
      <w:r>
        <w:rPr>
          <w:rFonts w:hint="eastAsia"/>
        </w:rPr>
        <w:t>资、国有企业转制后的</w:t>
      </w:r>
      <w:r>
        <w:rPr>
          <w:rFonts w:hint="eastAsia"/>
          <w:spacing w:val="-4"/>
        </w:rPr>
        <w:t>剩余资产经营、房地产开发经营、房屋租赁及经营销售农、林、牧、</w:t>
      </w:r>
      <w:r>
        <w:rPr>
          <w:rFonts w:hint="eastAsia"/>
        </w:rPr>
        <w:t>渔业产品。行政事业单位经营性国有资产划转国投公司经营管理。公司总资产达</w:t>
      </w:r>
      <w:r>
        <w:t>58</w:t>
      </w:r>
      <w:r>
        <w:rPr>
          <w:rFonts w:hint="eastAsia"/>
        </w:rPr>
        <w:t>亿元，管理的企业</w:t>
      </w:r>
      <w:r>
        <w:t>39</w:t>
      </w:r>
      <w:r>
        <w:rPr>
          <w:rFonts w:hint="eastAsia"/>
        </w:rPr>
        <w:t>家，其中一级公司</w:t>
      </w:r>
      <w:r>
        <w:t>1</w:t>
      </w:r>
      <w:r>
        <w:rPr>
          <w:rFonts w:hint="eastAsia"/>
        </w:rPr>
        <w:t>家（母公司：南雄市国投公司）、二级公司</w:t>
      </w:r>
      <w:r>
        <w:t>5</w:t>
      </w:r>
      <w:r>
        <w:rPr>
          <w:rFonts w:hint="eastAsia"/>
        </w:rPr>
        <w:t>家（城投公司、浈江电业公司、兴雄公司、交投公司、绿投公司）、直接管理公司</w:t>
      </w:r>
      <w:r>
        <w:t>9</w:t>
      </w:r>
      <w:r>
        <w:rPr>
          <w:rFonts w:hint="eastAsia"/>
        </w:rPr>
        <w:t>家、三级公司</w:t>
      </w:r>
      <w:r>
        <w:t>18</w:t>
      </w:r>
      <w:r>
        <w:rPr>
          <w:rFonts w:hint="eastAsia"/>
        </w:rPr>
        <w:t>家、控股公司</w:t>
      </w:r>
      <w:r>
        <w:t>1</w:t>
      </w:r>
      <w:r>
        <w:rPr>
          <w:rFonts w:hint="eastAsia"/>
        </w:rPr>
        <w:t>家、供销社托管企业</w:t>
      </w:r>
      <w:r>
        <w:t>5</w:t>
      </w:r>
      <w:r>
        <w:rPr>
          <w:rFonts w:hint="eastAsia"/>
        </w:rPr>
        <w:t>家。</w:t>
      </w:r>
    </w:p>
    <w:p w14:paraId="277A15F2">
      <w:pPr>
        <w:pStyle w:val="15"/>
      </w:pPr>
      <w:r>
        <w:rPr>
          <w:rStyle w:val="19"/>
          <w:rFonts w:hint="eastAsia"/>
        </w:rPr>
        <w:t>【国企改革】　</w:t>
      </w:r>
      <w:r>
        <w:t>2021</w:t>
      </w:r>
      <w:r>
        <w:rPr>
          <w:rFonts w:hint="eastAsia"/>
        </w:rPr>
        <w:t>年，南雄市国投公司启动深化改革，聘请广州市中大企业编制《南雄市国投公司治理机制改革优化方案》《南雄市国投公司企业负责人薪酬优化方案》《南雄市国投公司工资总额优化建议方案》，市召开《国投公司改革方案》规划成</w:t>
      </w:r>
      <w:r>
        <w:rPr>
          <w:rFonts w:hint="eastAsia"/>
          <w:spacing w:val="13"/>
        </w:rPr>
        <w:t>果汇报会及深改会，专题研究</w:t>
      </w:r>
      <w:r>
        <w:rPr>
          <w:rFonts w:hint="eastAsia"/>
          <w:spacing w:val="4"/>
        </w:rPr>
        <w:t>国投公司深化改革工作。由市财</w:t>
      </w:r>
      <w:r>
        <w:rPr>
          <w:rFonts w:hint="eastAsia"/>
        </w:rPr>
        <w:t>政局牵头、国投公司配合完善《国投公司改革方案》。培育</w:t>
      </w:r>
      <w:r>
        <w:rPr>
          <w:rFonts w:hint="eastAsia"/>
          <w:spacing w:val="4"/>
        </w:rPr>
        <w:t>规模以上租赁服务企业</w:t>
      </w:r>
      <w:r>
        <w:rPr>
          <w:spacing w:val="4"/>
        </w:rPr>
        <w:t>1</w:t>
      </w:r>
      <w:r>
        <w:rPr>
          <w:rFonts w:hint="eastAsia"/>
          <w:spacing w:val="4"/>
        </w:rPr>
        <w:t>家，经国家发改委批准，公司发行企业</w:t>
      </w:r>
      <w:r>
        <w:rPr>
          <w:rFonts w:hint="eastAsia"/>
        </w:rPr>
        <w:t>债券</w:t>
      </w:r>
      <w:r>
        <w:t>3.5</w:t>
      </w:r>
      <w:r>
        <w:rPr>
          <w:rFonts w:hint="eastAsia"/>
        </w:rPr>
        <w:t>亿元。</w:t>
      </w:r>
    </w:p>
    <w:p w14:paraId="1AE0AADF">
      <w:pPr>
        <w:pStyle w:val="15"/>
      </w:pPr>
      <w:r>
        <w:rPr>
          <w:rStyle w:val="19"/>
          <w:rFonts w:hint="eastAsia"/>
        </w:rPr>
        <w:t>【资产接管】　</w:t>
      </w:r>
      <w:r>
        <w:t>2021</w:t>
      </w:r>
      <w:r>
        <w:rPr>
          <w:rFonts w:hint="eastAsia"/>
        </w:rPr>
        <w:t>年，南雄市国投公司接管市市场物业站、市建筑设计院、市房管所的公产房、房产测绘队，以及市自然资源局下属三类事业单位国土测绘队、土地开发整理中心业务和相关人员，接管市房管所下属单位白蚁防治业务和相关人员。</w:t>
      </w:r>
    </w:p>
    <w:p w14:paraId="4B88125A">
      <w:pPr>
        <w:pStyle w:val="15"/>
      </w:pPr>
      <w:r>
        <w:rPr>
          <w:rStyle w:val="19"/>
          <w:rFonts w:hint="eastAsia"/>
        </w:rPr>
        <w:t>【项目建设】　</w:t>
      </w:r>
      <w:r>
        <w:t>2021</w:t>
      </w:r>
      <w:r>
        <w:rPr>
          <w:rFonts w:hint="eastAsia"/>
        </w:rPr>
        <w:t>年，南雄市国投公司完成利民冷链物流中心项目投资</w:t>
      </w:r>
      <w:r>
        <w:t>3263</w:t>
      </w:r>
      <w:r>
        <w:rPr>
          <w:rFonts w:hint="eastAsia"/>
        </w:rPr>
        <w:t>万元，地块一完成土地招拍挂，地块二生猪屠宰车间、待宰栏、综合办公楼，项目主体完成</w:t>
      </w:r>
      <w:r>
        <w:t>98%</w:t>
      </w:r>
      <w:r>
        <w:rPr>
          <w:rFonts w:hint="eastAsia"/>
        </w:rPr>
        <w:t>。完成省道</w:t>
      </w:r>
      <w:r>
        <w:t>S342</w:t>
      </w:r>
      <w:r>
        <w:rPr>
          <w:rFonts w:hint="eastAsia"/>
        </w:rPr>
        <w:t>线南雄市区过境段改建工程投资</w:t>
      </w:r>
      <w:r>
        <w:t>6000</w:t>
      </w:r>
      <w:r>
        <w:rPr>
          <w:rFonts w:hint="eastAsia"/>
        </w:rPr>
        <w:t>万元。完成零公里至城东汽车城道路拓宽施工、北城大道至崇贤大道拓宽、零公里至湖口镇段路基施工和羊角桥围堰施工。完成北城区基础设施建设及配套项目（二期）投资</w:t>
      </w:r>
      <w:r>
        <w:t>2.25</w:t>
      </w:r>
      <w:r>
        <w:rPr>
          <w:rFonts w:hint="eastAsia"/>
        </w:rPr>
        <w:t>亿元。迎宾大道扩建、莲塘东路完成</w:t>
      </w:r>
      <w:r>
        <w:t>80%</w:t>
      </w:r>
      <w:r>
        <w:rPr>
          <w:rFonts w:hint="eastAsia"/>
        </w:rPr>
        <w:t>；大福名城—仁和酒店—洋汾水—北城大道园建绿化完成</w:t>
      </w:r>
      <w:r>
        <w:t>80%</w:t>
      </w:r>
      <w:r>
        <w:rPr>
          <w:rFonts w:hint="eastAsia"/>
        </w:rPr>
        <w:t>建设；莲塘村至华丰电站水系完成</w:t>
      </w:r>
      <w:r>
        <w:t>80%</w:t>
      </w:r>
      <w:r>
        <w:rPr>
          <w:rFonts w:hint="eastAsia"/>
        </w:rPr>
        <w:t>。完成全安、湖口等镇新农村建设示范项目投资</w:t>
      </w:r>
      <w:r>
        <w:t>1</w:t>
      </w:r>
      <w:r>
        <w:rPr>
          <w:rFonts w:hint="eastAsia"/>
        </w:rPr>
        <w:t>亿元，其中湖口镇完成工程量，全安镇完成工程量</w:t>
      </w:r>
      <w:r>
        <w:t>85%</w:t>
      </w:r>
      <w:r>
        <w:rPr>
          <w:rFonts w:hint="eastAsia"/>
        </w:rPr>
        <w:t>，古市镇完成</w:t>
      </w:r>
      <w:r>
        <w:t>94%</w:t>
      </w:r>
      <w:r>
        <w:rPr>
          <w:rFonts w:hint="eastAsia"/>
        </w:rPr>
        <w:t>，主田镇完成</w:t>
      </w:r>
      <w:r>
        <w:t>85%</w:t>
      </w:r>
      <w:r>
        <w:rPr>
          <w:rFonts w:hint="eastAsia"/>
        </w:rPr>
        <w:t>。完成城乡融合示范带动项目投资</w:t>
      </w:r>
      <w:r>
        <w:t>6400</w:t>
      </w:r>
      <w:r>
        <w:rPr>
          <w:rFonts w:hint="eastAsia"/>
        </w:rPr>
        <w:t>万元。完成国家储备林项目。项目一期投资</w:t>
      </w:r>
      <w:r>
        <w:t>2000</w:t>
      </w:r>
      <w:r>
        <w:rPr>
          <w:rFonts w:hint="eastAsia"/>
        </w:rPr>
        <w:t>万元，春季种植</w:t>
      </w:r>
      <w:r>
        <w:t>73</w:t>
      </w:r>
      <w:r>
        <w:rPr>
          <w:rFonts w:hint="eastAsia"/>
        </w:rPr>
        <w:t>公顷。开发矿产项目，国投公司注册南雄市鑫石矿产资源开发有限责任公司（简称“鑫石矿产公司”）。鑫石矿产公司与社会资本成立</w:t>
      </w:r>
      <w:r>
        <w:t>2</w:t>
      </w:r>
      <w:r>
        <w:rPr>
          <w:rFonts w:hint="eastAsia"/>
        </w:rPr>
        <w:t>家混合制企业合作开发矿产资源。承担城乡供水一体化建设项目，完成澜河、百顺、帽子峰、全安、界址、邓坊等</w:t>
      </w:r>
      <w:r>
        <w:t>23</w:t>
      </w:r>
      <w:r>
        <w:rPr>
          <w:rFonts w:hint="eastAsia"/>
        </w:rPr>
        <w:t>宗农村供水工程的收回收购工作，完成珠玑自来水厂的管网测绘和资产评估工作。</w:t>
      </w:r>
    </w:p>
    <w:p w14:paraId="7FE1C3F6">
      <w:pPr>
        <w:pStyle w:val="15"/>
        <w:spacing w:before="340"/>
        <w:rPr>
          <w:rFonts w:ascii="方正楷体_GBK" w:eastAsia="方正楷体_GBK" w:cs="方正楷体_GBK"/>
        </w:rPr>
      </w:pPr>
      <w:r>
        <w:rPr>
          <w:rStyle w:val="19"/>
          <w:rFonts w:hint="eastAsia"/>
        </w:rPr>
        <w:t>【资产管理】　</w:t>
      </w:r>
      <w:r>
        <w:t>2021</w:t>
      </w:r>
      <w:r>
        <w:rPr>
          <w:rFonts w:hint="eastAsia"/>
        </w:rPr>
        <w:t>年，南雄市国投公司与广州产权交易所和韶关市金宸拍卖有限公司签订合作协议，实行资产出租依法评估、公开招租、合同会签等制度。印发《南雄市国有资产投资有限责任公司国有资产租赁管理暂行办法（修订版）》，规范国有资产经营管理。全年完成</w:t>
      </w:r>
      <w:r>
        <w:t>25</w:t>
      </w:r>
      <w:r>
        <w:rPr>
          <w:rFonts w:hint="eastAsia"/>
        </w:rPr>
        <w:t>宗资产确权到国投公司名下。接管房管所移交的直管公房</w:t>
      </w:r>
      <w:r>
        <w:t>871</w:t>
      </w:r>
      <w:r>
        <w:rPr>
          <w:rFonts w:hint="eastAsia"/>
        </w:rPr>
        <w:t>宗、经营性门店</w:t>
      </w:r>
      <w:r>
        <w:t>60</w:t>
      </w:r>
      <w:r>
        <w:rPr>
          <w:rFonts w:hint="eastAsia"/>
        </w:rPr>
        <w:t>宗和时代广场“两馆一宫”</w:t>
      </w:r>
      <w:r>
        <w:t>14</w:t>
      </w:r>
      <w:r>
        <w:rPr>
          <w:rFonts w:hint="eastAsia"/>
        </w:rPr>
        <w:t>宗资产。接管的城区光明市场、繁荣市场和新城市场，成立专业队伍专门负责三大市场管理。　　</w:t>
      </w:r>
      <w:r>
        <w:t xml:space="preserve">  </w:t>
      </w:r>
      <w:r>
        <w:rPr>
          <w:rFonts w:hint="eastAsia" w:ascii="方正楷体_GBK" w:eastAsia="方正楷体_GBK" w:cs="方正楷体_GBK"/>
        </w:rPr>
        <w:t>（彭禄远）</w:t>
      </w:r>
    </w:p>
    <w:p w14:paraId="70C9E2F9">
      <w:pPr>
        <w:pStyle w:val="28"/>
      </w:pPr>
      <w:r>
        <w:rPr>
          <w:rFonts w:hint="eastAsia"/>
        </w:rPr>
        <w:t>政府投资非经营性项目代建管理</w:t>
      </w:r>
    </w:p>
    <w:p w14:paraId="3407F534">
      <w:pPr>
        <w:pStyle w:val="15"/>
      </w:pPr>
      <w:r>
        <w:rPr>
          <w:rStyle w:val="19"/>
          <w:rFonts w:hint="eastAsia"/>
        </w:rPr>
        <w:t>【概况】　</w:t>
      </w:r>
      <w:r>
        <w:rPr>
          <w:rFonts w:hint="eastAsia"/>
        </w:rPr>
        <w:t>南雄市政府投资建设项目代建管理中心（简称“南雄市代建中心”）为南雄市人民政府管理的正科级公益一类事业单位，主要职责是受市政</w:t>
      </w:r>
      <w:r>
        <w:rPr>
          <w:rFonts w:hint="eastAsia"/>
          <w:spacing w:val="4"/>
        </w:rPr>
        <w:t>府委托代为行使业主职能，负责政府投资建设非经营性项目的组织实施和管理工作。会同项目使用单位负责规划选</w:t>
      </w:r>
      <w:r>
        <w:rPr>
          <w:rFonts w:hint="eastAsia"/>
          <w:spacing w:val="-4"/>
        </w:rPr>
        <w:t>址、土地使用、工程立项等前期准备</w:t>
      </w:r>
      <w:r>
        <w:rPr>
          <w:rFonts w:hint="eastAsia"/>
          <w:spacing w:val="4"/>
        </w:rPr>
        <w:t>工</w:t>
      </w:r>
      <w:r>
        <w:rPr>
          <w:rFonts w:hint="eastAsia"/>
          <w:spacing w:val="13"/>
        </w:rPr>
        <w:t>作，会同项目单位办理项目建设的相关手续，承担工程</w:t>
      </w:r>
      <w:r>
        <w:rPr>
          <w:rFonts w:hint="eastAsia"/>
          <w:spacing w:val="8"/>
        </w:rPr>
        <w:t>建设的招标工作。内设</w:t>
      </w:r>
      <w:r>
        <w:rPr>
          <w:spacing w:val="8"/>
        </w:rPr>
        <w:t>6</w:t>
      </w:r>
      <w:r>
        <w:rPr>
          <w:rFonts w:hint="eastAsia"/>
          <w:spacing w:val="8"/>
        </w:rPr>
        <w:t>个股室，下属市政府投资建设项目前期工作管理中心</w:t>
      </w:r>
      <w:r>
        <w:rPr>
          <w:spacing w:val="8"/>
        </w:rPr>
        <w:t>1</w:t>
      </w:r>
      <w:r>
        <w:rPr>
          <w:rFonts w:hint="eastAsia"/>
          <w:spacing w:val="8"/>
        </w:rPr>
        <w:t>个事业单位。</w:t>
      </w:r>
      <w:r>
        <w:rPr>
          <w:spacing w:val="8"/>
        </w:rPr>
        <w:t>2021</w:t>
      </w:r>
      <w:r>
        <w:rPr>
          <w:rFonts w:hint="eastAsia"/>
          <w:spacing w:val="8"/>
        </w:rPr>
        <w:t>年，</w:t>
      </w:r>
      <w:r>
        <w:rPr>
          <w:rFonts w:hint="eastAsia"/>
        </w:rPr>
        <w:t>市代建中心承担在建项目</w:t>
      </w:r>
      <w:r>
        <w:t>33</w:t>
      </w:r>
      <w:r>
        <w:rPr>
          <w:rFonts w:hint="eastAsia"/>
        </w:rPr>
        <w:t>项，总投</w:t>
      </w:r>
      <w:r>
        <w:rPr>
          <w:rFonts w:hint="eastAsia"/>
          <w:spacing w:val="8"/>
        </w:rPr>
        <w:t>资</w:t>
      </w:r>
      <w:r>
        <w:rPr>
          <w:spacing w:val="8"/>
        </w:rPr>
        <w:t>23.3</w:t>
      </w:r>
      <w:r>
        <w:rPr>
          <w:rFonts w:hint="eastAsia"/>
          <w:spacing w:val="8"/>
        </w:rPr>
        <w:t>亿元，其中房建类工程</w:t>
      </w:r>
      <w:r>
        <w:rPr>
          <w:spacing w:val="8"/>
        </w:rPr>
        <w:t>20</w:t>
      </w:r>
      <w:r>
        <w:rPr>
          <w:rFonts w:hint="eastAsia"/>
          <w:spacing w:val="8"/>
        </w:rPr>
        <w:t>项，总投资</w:t>
      </w:r>
      <w:r>
        <w:rPr>
          <w:spacing w:val="8"/>
        </w:rPr>
        <w:t>22.2</w:t>
      </w:r>
      <w:r>
        <w:rPr>
          <w:rFonts w:hint="eastAsia"/>
          <w:spacing w:val="8"/>
        </w:rPr>
        <w:t>亿元，市政类工程</w:t>
      </w:r>
      <w:r>
        <w:rPr>
          <w:spacing w:val="8"/>
        </w:rPr>
        <w:t>13</w:t>
      </w:r>
      <w:r>
        <w:rPr>
          <w:rFonts w:hint="eastAsia"/>
          <w:spacing w:val="8"/>
        </w:rPr>
        <w:t>项，总投资</w:t>
      </w:r>
      <w:r>
        <w:rPr>
          <w:spacing w:val="8"/>
        </w:rPr>
        <w:t>1.</w:t>
      </w:r>
      <w:r>
        <w:t>8</w:t>
      </w:r>
      <w:r>
        <w:rPr>
          <w:rFonts w:hint="eastAsia"/>
        </w:rPr>
        <w:t>亿元。</w:t>
      </w:r>
    </w:p>
    <w:p w14:paraId="5EB2F81F">
      <w:pPr>
        <w:pStyle w:val="15"/>
        <w:spacing w:before="334"/>
      </w:pPr>
      <w:r>
        <w:rPr>
          <w:rStyle w:val="19"/>
          <w:rFonts w:hint="eastAsia"/>
        </w:rPr>
        <w:t>【房建类项目建设】　</w:t>
      </w:r>
      <w:r>
        <w:t>2021</w:t>
      </w:r>
      <w:r>
        <w:rPr>
          <w:rFonts w:hint="eastAsia"/>
        </w:rPr>
        <w:t>年，南雄市实施城区农贸市场建设、广东长市乡村振兴人才驿站建设、古市镇中心小学扩建工程、南雄市人民医院感染科改扩建、中医院妇计院医共体建设、湖口镇周转房、南雄市财贸学前教育建设、市人民</w:t>
      </w:r>
      <w:r>
        <w:rPr>
          <w:rFonts w:hint="eastAsia"/>
          <w:spacing w:val="-4"/>
        </w:rPr>
        <w:t>法院审判庭、基层社会治理等</w:t>
      </w:r>
      <w:r>
        <w:rPr>
          <w:spacing w:val="-8"/>
        </w:rPr>
        <w:t>18</w:t>
      </w:r>
      <w:r>
        <w:rPr>
          <w:rFonts w:hint="eastAsia"/>
          <w:spacing w:val="-8"/>
        </w:rPr>
        <w:t>个项目</w:t>
      </w:r>
      <w:r>
        <w:rPr>
          <w:rFonts w:hint="eastAsia"/>
          <w:spacing w:val="-4"/>
        </w:rPr>
        <w:t>。其中完</w:t>
      </w:r>
      <w:r>
        <w:rPr>
          <w:rFonts w:hint="eastAsia"/>
          <w:spacing w:val="8"/>
        </w:rPr>
        <w:t>成上</w:t>
      </w:r>
      <w:r>
        <w:rPr>
          <w:rFonts w:hint="eastAsia"/>
          <w:spacing w:val="13"/>
        </w:rPr>
        <w:t>朔红军驻地遗址修缮工程、坪田中、小学建设、黄</w:t>
      </w:r>
      <w:r>
        <w:rPr>
          <w:rFonts w:hint="eastAsia"/>
        </w:rPr>
        <w:t>坑卫生院周转房建设、南雄市城区农贸市场建设——新城市场、光明市场改造、南雄市中医院异地新建（中医院与妇计院医共体）、南雄市人民医院医教楼等项目。</w:t>
      </w:r>
    </w:p>
    <w:p w14:paraId="78217B5A">
      <w:pPr>
        <w:pStyle w:val="15"/>
        <w:spacing w:before="340"/>
      </w:pPr>
      <w:r>
        <w:rPr>
          <w:rStyle w:val="19"/>
          <w:rFonts w:hint="eastAsia"/>
        </w:rPr>
        <w:t>【市政工程项目建设】　</w:t>
      </w:r>
      <w:r>
        <w:t>2021</w:t>
      </w:r>
      <w:r>
        <w:rPr>
          <w:rFonts w:hint="eastAsia"/>
        </w:rPr>
        <w:t>年，南雄市实施廻澜门遗址公园建设</w:t>
      </w:r>
      <w:r>
        <w:rPr>
          <w:rFonts w:hint="eastAsia"/>
          <w:spacing w:val="8"/>
        </w:rPr>
        <w:t>（一标段）、市老旧小区示范</w:t>
      </w:r>
      <w:r>
        <w:rPr>
          <w:rFonts w:hint="eastAsia"/>
          <w:spacing w:val="4"/>
        </w:rPr>
        <w:t>试点</w:t>
      </w:r>
      <w:r>
        <w:rPr>
          <w:rFonts w:hint="eastAsia"/>
          <w:spacing w:val="8"/>
        </w:rPr>
        <w:t>、市城市客厅建设、雄州公园天鹅湖建设、市示范小区</w:t>
      </w:r>
      <w:r>
        <w:rPr>
          <w:spacing w:val="8"/>
        </w:rPr>
        <w:t>8</w:t>
      </w:r>
      <w:r>
        <w:rPr>
          <w:rFonts w:hint="eastAsia"/>
          <w:spacing w:val="13"/>
        </w:rPr>
        <w:t>号片区修缮、</w:t>
      </w:r>
      <w:r>
        <w:rPr>
          <w:spacing w:val="13"/>
        </w:rPr>
        <w:t>15</w:t>
      </w:r>
      <w:r>
        <w:rPr>
          <w:rFonts w:hint="eastAsia"/>
          <w:spacing w:val="13"/>
        </w:rPr>
        <w:t>号片区修缮、市区</w:t>
      </w:r>
      <w:r>
        <w:rPr>
          <w:rFonts w:hint="eastAsia"/>
          <w:spacing w:val="4"/>
        </w:rPr>
        <w:t>水南大桥至莲开净寺新建道路、全安中学至</w:t>
      </w:r>
      <w:r>
        <w:rPr>
          <w:spacing w:val="4"/>
        </w:rPr>
        <w:t>323</w:t>
      </w:r>
      <w:r>
        <w:rPr>
          <w:rFonts w:hint="eastAsia"/>
          <w:spacing w:val="4"/>
        </w:rPr>
        <w:t>线道路工程等</w:t>
      </w:r>
      <w:r>
        <w:rPr>
          <w:spacing w:val="4"/>
        </w:rPr>
        <w:t>13</w:t>
      </w:r>
      <w:r>
        <w:rPr>
          <w:rFonts w:hint="eastAsia"/>
          <w:spacing w:val="4"/>
        </w:rPr>
        <w:t>个市政工程项目。完工市区廻澜门遗址公园建设（一标段）、老</w:t>
      </w:r>
      <w:r>
        <w:rPr>
          <w:rFonts w:hint="eastAsia"/>
          <w:spacing w:val="17"/>
        </w:rPr>
        <w:t>旧小</w:t>
      </w:r>
      <w:r>
        <w:rPr>
          <w:rFonts w:hint="eastAsia"/>
          <w:spacing w:val="13"/>
        </w:rPr>
        <w:t>区示范试点、城市客厅建</w:t>
      </w:r>
      <w:r>
        <w:rPr>
          <w:rFonts w:hint="eastAsia"/>
          <w:spacing w:val="4"/>
        </w:rPr>
        <w:t>设、雄州公园天鹅湖</w:t>
      </w:r>
      <w:r>
        <w:rPr>
          <w:rFonts w:hint="eastAsia"/>
          <w:spacing w:val="-4"/>
        </w:rPr>
        <w:t>建设等</w:t>
      </w:r>
      <w:r>
        <w:rPr>
          <w:spacing w:val="-4"/>
        </w:rPr>
        <w:t>4</w:t>
      </w:r>
      <w:r>
        <w:rPr>
          <w:rFonts w:hint="eastAsia"/>
          <w:spacing w:val="-4"/>
        </w:rPr>
        <w:t>个</w:t>
      </w:r>
      <w:r>
        <w:rPr>
          <w:rFonts w:hint="eastAsia"/>
          <w:spacing w:val="-8"/>
        </w:rPr>
        <w:t>项</w:t>
      </w:r>
      <w:r>
        <w:rPr>
          <w:rFonts w:hint="eastAsia"/>
          <w:spacing w:val="-13"/>
        </w:rPr>
        <w:t>目</w:t>
      </w:r>
      <w:r>
        <w:rPr>
          <w:rFonts w:hint="eastAsia"/>
          <w:spacing w:val="-4"/>
        </w:rPr>
        <w:t>。</w:t>
      </w:r>
    </w:p>
    <w:p w14:paraId="5B2E75B4">
      <w:pPr>
        <w:pStyle w:val="15"/>
        <w:spacing w:before="340"/>
      </w:pPr>
      <w:r>
        <w:rPr>
          <w:rStyle w:val="19"/>
          <w:rFonts w:hint="eastAsia"/>
        </w:rPr>
        <w:t>【项目申报】　</w:t>
      </w:r>
      <w:r>
        <w:t>2021</w:t>
      </w:r>
      <w:r>
        <w:rPr>
          <w:rFonts w:hint="eastAsia"/>
        </w:rPr>
        <w:t>年，南雄市完成立项项目</w:t>
      </w:r>
      <w:r>
        <w:t>9</w:t>
      </w:r>
      <w:r>
        <w:rPr>
          <w:rFonts w:hint="eastAsia"/>
        </w:rPr>
        <w:t>个，总立项投资</w:t>
      </w:r>
      <w:r>
        <w:t>2.87</w:t>
      </w:r>
      <w:r>
        <w:rPr>
          <w:rFonts w:hint="eastAsia"/>
        </w:rPr>
        <w:t>亿元。</w:t>
      </w:r>
      <w:r>
        <w:t>7</w:t>
      </w:r>
      <w:r>
        <w:rPr>
          <w:rFonts w:hint="eastAsia"/>
        </w:rPr>
        <w:t>个项目完成施工公开招标工作。</w:t>
      </w:r>
    </w:p>
    <w:p w14:paraId="3B454B60">
      <w:pPr>
        <w:pStyle w:val="15"/>
      </w:pPr>
      <w:r>
        <w:rPr>
          <w:rStyle w:val="19"/>
          <w:rFonts w:hint="eastAsia"/>
        </w:rPr>
        <w:t>【重点项目建设】　</w:t>
      </w:r>
      <w:r>
        <w:t>2021</w:t>
      </w:r>
      <w:r>
        <w:rPr>
          <w:rFonts w:hint="eastAsia"/>
        </w:rPr>
        <w:t>年，南雄市安排重点项目</w:t>
      </w:r>
      <w:r>
        <w:t>46</w:t>
      </w:r>
      <w:r>
        <w:rPr>
          <w:rFonts w:hint="eastAsia"/>
        </w:rPr>
        <w:t>个，完成投资</w:t>
      </w:r>
      <w:r>
        <w:t>58</w:t>
      </w:r>
      <w:r>
        <w:rPr>
          <w:rFonts w:hint="eastAsia"/>
        </w:rPr>
        <w:t>亿元，完成率</w:t>
      </w:r>
      <w:r>
        <w:t>100%</w:t>
      </w:r>
      <w:r>
        <w:rPr>
          <w:rFonts w:hint="eastAsia"/>
        </w:rPr>
        <w:t>。列入省重点项目</w:t>
      </w:r>
      <w:r>
        <w:t>1</w:t>
      </w:r>
      <w:r>
        <w:rPr>
          <w:rFonts w:hint="eastAsia"/>
        </w:rPr>
        <w:t>个（朱安村风电场项目），年度计划投资</w:t>
      </w:r>
      <w:r>
        <w:t>1</w:t>
      </w:r>
      <w:r>
        <w:rPr>
          <w:rFonts w:hint="eastAsia"/>
        </w:rPr>
        <w:t>亿元，完成投资</w:t>
      </w:r>
      <w:r>
        <w:t>3.2</w:t>
      </w:r>
      <w:r>
        <w:rPr>
          <w:rFonts w:hint="eastAsia"/>
        </w:rPr>
        <w:t>亿元，完成率</w:t>
      </w:r>
      <w:r>
        <w:t>320%</w:t>
      </w:r>
      <w:r>
        <w:rPr>
          <w:rFonts w:hint="eastAsia"/>
        </w:rPr>
        <w:t>。列入韶关市重点项目</w:t>
      </w:r>
      <w:r>
        <w:t>22</w:t>
      </w:r>
      <w:r>
        <w:rPr>
          <w:rFonts w:hint="eastAsia"/>
        </w:rPr>
        <w:t>项，年度计划投资</w:t>
      </w:r>
      <w:r>
        <w:t>19.8</w:t>
      </w:r>
      <w:r>
        <w:rPr>
          <w:rFonts w:hint="eastAsia"/>
        </w:rPr>
        <w:t>亿元，完成投资</w:t>
      </w:r>
      <w:r>
        <w:t>24.2</w:t>
      </w:r>
      <w:r>
        <w:rPr>
          <w:rFonts w:hint="eastAsia"/>
        </w:rPr>
        <w:t>亿元，完成率</w:t>
      </w:r>
      <w:r>
        <w:t>122.1%</w:t>
      </w:r>
      <w:r>
        <w:rPr>
          <w:rFonts w:hint="eastAsia"/>
        </w:rPr>
        <w:t>。代建博物馆新建、党建引领乡村振兴示范镇、人民医院建设、人民医院医教学楼建设、中等职业学校搬迁建设、城区农贸市场建设等</w:t>
      </w:r>
      <w:r>
        <w:t>6</w:t>
      </w:r>
      <w:r>
        <w:rPr>
          <w:rFonts w:hint="eastAsia"/>
        </w:rPr>
        <w:t>个被列入市重点项目，全年完成投资</w:t>
      </w:r>
      <w:r>
        <w:t>2.71</w:t>
      </w:r>
      <w:r>
        <w:rPr>
          <w:rFonts w:hint="eastAsia"/>
        </w:rPr>
        <w:t>亿元。</w:t>
      </w:r>
    </w:p>
    <w:p w14:paraId="3C0BC049">
      <w:pPr>
        <w:pStyle w:val="15"/>
        <w:rPr>
          <w:rFonts w:ascii="方正楷体_GBK" w:eastAsia="方正楷体_GBK" w:cs="方正楷体_GBK"/>
        </w:rPr>
      </w:pPr>
      <w:r>
        <w:rPr>
          <w:rStyle w:val="19"/>
          <w:rFonts w:hint="eastAsia"/>
        </w:rPr>
        <w:t>【项目前期申报】　</w:t>
      </w:r>
      <w:r>
        <w:t>2021</w:t>
      </w:r>
      <w:r>
        <w:rPr>
          <w:rFonts w:hint="eastAsia"/>
        </w:rPr>
        <w:t>年，南雄市代建中心梳理包装市公共地下停车场建设（一期）、南雄产业转移工业园二期园区基础设施建设、医疗补短板建设、市智慧园区建设、城市生态治理建设、科技文体建设、新型商业消费集聚区建设、市职中学校及配套建设、珠玑特色文化小镇、城镇老旧小区改造、市粤港澳大湾区“果盘子”工程基地、保障性住房新建及改造、湖口镇乡村振兴示范等</w:t>
      </w:r>
      <w:r>
        <w:t>14</w:t>
      </w:r>
      <w:r>
        <w:rPr>
          <w:rFonts w:hint="eastAsia"/>
        </w:rPr>
        <w:t>个大项目（其中有</w:t>
      </w:r>
      <w:r>
        <w:t>4</w:t>
      </w:r>
      <w:r>
        <w:rPr>
          <w:rFonts w:hint="eastAsia"/>
        </w:rPr>
        <w:t>个项目业主为代建中心），</w:t>
      </w:r>
      <w:r>
        <w:t>14</w:t>
      </w:r>
      <w:r>
        <w:rPr>
          <w:rFonts w:hint="eastAsia"/>
        </w:rPr>
        <w:t>个大项目包含</w:t>
      </w:r>
      <w:r>
        <w:t>43</w:t>
      </w:r>
      <w:r>
        <w:rPr>
          <w:rFonts w:hint="eastAsia"/>
        </w:rPr>
        <w:t>个子项目，总投资</w:t>
      </w:r>
      <w:r>
        <w:t>103.11</w:t>
      </w:r>
      <w:r>
        <w:rPr>
          <w:rFonts w:hint="eastAsia"/>
        </w:rPr>
        <w:t>亿元。全年申报债券资金</w:t>
      </w:r>
      <w:r>
        <w:t>11.97</w:t>
      </w:r>
      <w:r>
        <w:rPr>
          <w:rFonts w:hint="eastAsia"/>
        </w:rPr>
        <w:t>亿元。　　</w:t>
      </w:r>
      <w:r>
        <w:t xml:space="preserve"> </w:t>
      </w:r>
      <w:r>
        <w:rPr>
          <w:rFonts w:hint="eastAsia" w:ascii="方正楷体_GBK" w:eastAsia="方正楷体_GBK" w:cs="方正楷体_GBK"/>
        </w:rPr>
        <w:t>（李嘉玮）</w:t>
      </w:r>
    </w:p>
    <w:p w14:paraId="37C2E94D">
      <w:pPr>
        <w:pStyle w:val="14"/>
      </w:pPr>
      <w:r>
        <w:rPr>
          <w:rFonts w:hint="eastAsia"/>
        </w:rPr>
        <w:t>市场监督管理</w:t>
      </w:r>
    </w:p>
    <w:p w14:paraId="6C46FF53">
      <w:pPr>
        <w:pStyle w:val="15"/>
      </w:pPr>
      <w:r>
        <w:rPr>
          <w:rStyle w:val="19"/>
          <w:rFonts w:hint="eastAsia"/>
          <w:spacing w:val="-8"/>
        </w:rPr>
        <w:t>【概况】　</w:t>
      </w:r>
      <w:r>
        <w:rPr>
          <w:rFonts w:hint="eastAsia"/>
          <w:spacing w:val="-8"/>
        </w:rPr>
        <w:t>南雄市市场监督管理局（简称“南雄市市监局”）在原</w:t>
      </w:r>
      <w:r>
        <w:rPr>
          <w:rFonts w:hint="eastAsia"/>
        </w:rPr>
        <w:t>南雄市市场监督管理局和原食品药品监督管理局基础上，经过机构改革整合，重新组建而成，市监局设有</w:t>
      </w:r>
      <w:r>
        <w:t>16</w:t>
      </w:r>
      <w:r>
        <w:rPr>
          <w:rFonts w:hint="eastAsia"/>
        </w:rPr>
        <w:t>个内设机构和</w:t>
      </w:r>
      <w:r>
        <w:t>1</w:t>
      </w:r>
      <w:r>
        <w:rPr>
          <w:rFonts w:hint="eastAsia"/>
        </w:rPr>
        <w:t>个机关党办。设有</w:t>
      </w:r>
      <w:r>
        <w:t>2</w:t>
      </w:r>
      <w:r>
        <w:rPr>
          <w:rFonts w:hint="eastAsia"/>
        </w:rPr>
        <w:t>个所属事业单位：市消费者权益保护委员会、市食品药品监测中心。</w:t>
      </w:r>
      <w:r>
        <w:t>2021</w:t>
      </w:r>
      <w:r>
        <w:rPr>
          <w:rFonts w:hint="eastAsia"/>
        </w:rPr>
        <w:t>年，市场监管局推进各项重点工作全面落实，突出推动高质量发展这个高线，营造宽松便捷的市场准入环境、公平有序的市场竞争环境、安全放心的市场消费环境。全年培育限上餐饮企业</w:t>
      </w:r>
      <w:r>
        <w:t>1</w:t>
      </w:r>
      <w:r>
        <w:rPr>
          <w:rFonts w:hint="eastAsia"/>
        </w:rPr>
        <w:t>家，培育规模以上居民服务企业</w:t>
      </w:r>
      <w:r>
        <w:t>1</w:t>
      </w:r>
      <w:r>
        <w:rPr>
          <w:rFonts w:hint="eastAsia"/>
        </w:rPr>
        <w:t>家。</w:t>
      </w:r>
      <w:r>
        <w:t>2021</w:t>
      </w:r>
      <w:r>
        <w:rPr>
          <w:rFonts w:hint="eastAsia"/>
        </w:rPr>
        <w:t>年，南雄市市监局被韶关市市场监管局评为市场监管执法办案工作先进单位、食品抽检工作先进单位、药品不良反应监测工作表现突出单位。</w:t>
      </w:r>
    </w:p>
    <w:p w14:paraId="18CF0068">
      <w:pPr>
        <w:pStyle w:val="15"/>
      </w:pPr>
      <w:r>
        <w:rPr>
          <w:rStyle w:val="19"/>
          <w:rFonts w:hint="eastAsia"/>
        </w:rPr>
        <w:t>【市场疫情防控】　</w:t>
      </w:r>
      <w:r>
        <w:t>2021</w:t>
      </w:r>
      <w:r>
        <w:rPr>
          <w:rFonts w:hint="eastAsia"/>
        </w:rPr>
        <w:t>年，南雄市市监局协同</w:t>
      </w:r>
      <w:r>
        <w:t>18</w:t>
      </w:r>
      <w:r>
        <w:rPr>
          <w:rFonts w:hint="eastAsia"/>
        </w:rPr>
        <w:t>个镇街开展市场疫情防控工作，出动监管执法人员</w:t>
      </w:r>
      <w:r>
        <w:t>1.78</w:t>
      </w:r>
      <w:r>
        <w:rPr>
          <w:rFonts w:hint="eastAsia"/>
        </w:rPr>
        <w:t>万人次，开展联合执法</w:t>
      </w:r>
      <w:r>
        <w:t>122</w:t>
      </w:r>
      <w:r>
        <w:rPr>
          <w:rFonts w:hint="eastAsia"/>
        </w:rPr>
        <w:t>次，检查农副产品市场</w:t>
      </w:r>
      <w:r>
        <w:t>8564</w:t>
      </w:r>
      <w:r>
        <w:rPr>
          <w:rFonts w:hint="eastAsia"/>
        </w:rPr>
        <w:t>家，市场、超市</w:t>
      </w:r>
      <w:r>
        <w:t>4239</w:t>
      </w:r>
      <w:r>
        <w:rPr>
          <w:rFonts w:hint="eastAsia"/>
        </w:rPr>
        <w:t>家，餐饮服务单位数</w:t>
      </w:r>
      <w:r>
        <w:t>9096</w:t>
      </w:r>
      <w:r>
        <w:rPr>
          <w:rFonts w:hint="eastAsia"/>
        </w:rPr>
        <w:t>家。全年进行进口冷链食品核酸检测</w:t>
      </w:r>
      <w:r>
        <w:t>1260</w:t>
      </w:r>
      <w:r>
        <w:rPr>
          <w:rFonts w:hint="eastAsia"/>
        </w:rPr>
        <w:t>份，结果均为阴性，应急处置</w:t>
      </w:r>
      <w:r>
        <w:t>3</w:t>
      </w:r>
      <w:r>
        <w:rPr>
          <w:rFonts w:hint="eastAsia"/>
        </w:rPr>
        <w:t>起疑似涉疫产品。出动市场监管执法人员</w:t>
      </w:r>
      <w:r>
        <w:t>1256</w:t>
      </w:r>
      <w:r>
        <w:rPr>
          <w:rFonts w:hint="eastAsia"/>
        </w:rPr>
        <w:t>人次，巡查督导</w:t>
      </w:r>
      <w:r>
        <w:t>4</w:t>
      </w:r>
      <w:r>
        <w:rPr>
          <w:rFonts w:hint="eastAsia"/>
        </w:rPr>
        <w:t>次，停业整顿未严格落实疫情防控措施药店</w:t>
      </w:r>
      <w:r>
        <w:t>12</w:t>
      </w:r>
      <w:r>
        <w:rPr>
          <w:rFonts w:hint="eastAsia"/>
        </w:rPr>
        <w:t>家，通过广东省智慧食药监系统收集全南雄零售药店上报购药信息</w:t>
      </w:r>
      <w:r>
        <w:t>18.5</w:t>
      </w:r>
      <w:r>
        <w:rPr>
          <w:rFonts w:hint="eastAsia"/>
        </w:rPr>
        <w:t>万余条。</w:t>
      </w:r>
    </w:p>
    <w:p w14:paraId="53A14DA7">
      <w:pPr>
        <w:pStyle w:val="15"/>
      </w:pPr>
      <w:r>
        <w:rPr>
          <w:rStyle w:val="19"/>
          <w:rFonts w:hint="eastAsia"/>
        </w:rPr>
        <w:t>【营商环境优化】　</w:t>
      </w:r>
      <w:r>
        <w:t>2021</w:t>
      </w:r>
      <w:r>
        <w:rPr>
          <w:rFonts w:hint="eastAsia"/>
        </w:rPr>
        <w:t>年，</w:t>
      </w:r>
      <w:r>
        <w:rPr>
          <w:rFonts w:hint="eastAsia"/>
          <w:spacing w:val="-8"/>
        </w:rPr>
        <w:t>南雄市市监局落实“多证合一、一证一码</w:t>
      </w:r>
      <w:r>
        <w:rPr>
          <w:rFonts w:hint="eastAsia"/>
        </w:rPr>
        <w:t>”登记制度和“审核合一”流程管理，推行名称自主申报，银政通企业登记注册，推广电子营业执照以及全程电子化登记服务，将企业开办时间压缩在</w:t>
      </w:r>
      <w:r>
        <w:t>0.5</w:t>
      </w:r>
      <w:r>
        <w:rPr>
          <w:rFonts w:hint="eastAsia"/>
        </w:rPr>
        <w:t>天。为全市</w:t>
      </w:r>
      <w:r>
        <w:t>386</w:t>
      </w:r>
      <w:r>
        <w:rPr>
          <w:rFonts w:hint="eastAsia"/>
        </w:rPr>
        <w:t>家企业提供免费印章刻制服务，实现企业开办零成本。深化证照分离改革，在全市范围内实施涉企经营许可事项全覆盖清单管理，优化审批服务</w:t>
      </w:r>
      <w:r>
        <w:t>378</w:t>
      </w:r>
      <w:r>
        <w:rPr>
          <w:rFonts w:hint="eastAsia"/>
        </w:rPr>
        <w:t>项，实施“证照联发”准入准营。全年登记市场主体</w:t>
      </w:r>
      <w:r>
        <w:t>2.1</w:t>
      </w:r>
      <w:r>
        <w:rPr>
          <w:rFonts w:hint="eastAsia"/>
        </w:rPr>
        <w:t>万户，比去年同期增加</w:t>
      </w:r>
      <w:r>
        <w:t>4183</w:t>
      </w:r>
      <w:r>
        <w:rPr>
          <w:rFonts w:hint="eastAsia"/>
        </w:rPr>
        <w:t>户。</w:t>
      </w:r>
    </w:p>
    <w:p w14:paraId="18F5BB9B">
      <w:pPr>
        <w:pStyle w:val="15"/>
      </w:pPr>
      <w:r>
        <w:rPr>
          <w:rStyle w:val="19"/>
          <w:rFonts w:hint="eastAsia"/>
        </w:rPr>
        <w:t>【食品监管】　</w:t>
      </w:r>
      <w:r>
        <w:t>2021</w:t>
      </w:r>
      <w:r>
        <w:rPr>
          <w:rFonts w:hint="eastAsia"/>
        </w:rPr>
        <w:t>年，南雄市市监局核发食品经营许可</w:t>
      </w:r>
      <w:r>
        <w:t>1153</w:t>
      </w:r>
      <w:r>
        <w:rPr>
          <w:rFonts w:hint="eastAsia"/>
        </w:rPr>
        <w:t>宗，食品小作坊登记证</w:t>
      </w:r>
      <w:r>
        <w:t>25</w:t>
      </w:r>
      <w:r>
        <w:rPr>
          <w:rFonts w:hint="eastAsia"/>
        </w:rPr>
        <w:t>家，新增食品生产企业</w:t>
      </w:r>
      <w:r>
        <w:t>3</w:t>
      </w:r>
      <w:r>
        <w:rPr>
          <w:rFonts w:hint="eastAsia"/>
        </w:rPr>
        <w:t>家。对全市中小学校、幼儿园食堂食品安全工作进行</w:t>
      </w:r>
      <w:r>
        <w:t>2</w:t>
      </w:r>
      <w:r>
        <w:rPr>
          <w:rFonts w:hint="eastAsia"/>
        </w:rPr>
        <w:t>次专项检查，量化分级管理评定</w:t>
      </w:r>
      <w:r>
        <w:t>107</w:t>
      </w:r>
      <w:r>
        <w:rPr>
          <w:rFonts w:hint="eastAsia"/>
        </w:rPr>
        <w:t>间，检查校外托管机构</w:t>
      </w:r>
      <w:r>
        <w:t>18</w:t>
      </w:r>
      <w:r>
        <w:rPr>
          <w:rFonts w:hint="eastAsia"/>
        </w:rPr>
        <w:t>家，下达责令改正通知书</w:t>
      </w:r>
      <w:r>
        <w:t>5</w:t>
      </w:r>
      <w:r>
        <w:rPr>
          <w:rFonts w:hint="eastAsia"/>
        </w:rPr>
        <w:t>份。完成评级</w:t>
      </w:r>
      <w:r>
        <w:t>1792</w:t>
      </w:r>
      <w:r>
        <w:rPr>
          <w:rFonts w:hint="eastAsia"/>
        </w:rPr>
        <w:t>户，其中风险等级为</w:t>
      </w:r>
      <w:r>
        <w:t>A</w:t>
      </w:r>
      <w:r>
        <w:rPr>
          <w:rFonts w:hint="eastAsia"/>
        </w:rPr>
        <w:t>级</w:t>
      </w:r>
      <w:r>
        <w:t>1414</w:t>
      </w:r>
      <w:r>
        <w:rPr>
          <w:rFonts w:hint="eastAsia"/>
        </w:rPr>
        <w:t>户。核对数据</w:t>
      </w:r>
      <w:r>
        <w:t>458</w:t>
      </w:r>
      <w:r>
        <w:rPr>
          <w:rFonts w:hint="eastAsia"/>
        </w:rPr>
        <w:t>条，检查线下不实际经营、未按规定上传证照实体店</w:t>
      </w:r>
      <w:r>
        <w:t>10</w:t>
      </w:r>
      <w:r>
        <w:rPr>
          <w:rFonts w:hint="eastAsia"/>
        </w:rPr>
        <w:t>户。开展“食安快线通用版”</w:t>
      </w:r>
      <w:r>
        <w:t>APP</w:t>
      </w:r>
      <w:r>
        <w:rPr>
          <w:rFonts w:hint="eastAsia"/>
        </w:rPr>
        <w:t>线上培训。培训考核餐饮从业人员</w:t>
      </w:r>
      <w:r>
        <w:t>1115</w:t>
      </w:r>
      <w:r>
        <w:rPr>
          <w:rFonts w:hint="eastAsia"/>
        </w:rPr>
        <w:t>家，培训考核覆盖率</w:t>
      </w:r>
      <w:r>
        <w:t>96.78%</w:t>
      </w:r>
      <w:r>
        <w:rPr>
          <w:rFonts w:hint="eastAsia"/>
        </w:rPr>
        <w:t>。完成监督抽检</w:t>
      </w:r>
      <w:r>
        <w:t>1703</w:t>
      </w:r>
      <w:r>
        <w:rPr>
          <w:rFonts w:hint="eastAsia"/>
        </w:rPr>
        <w:t>批次，合格率</w:t>
      </w:r>
      <w:r>
        <w:t>96.83%</w:t>
      </w:r>
      <w:r>
        <w:rPr>
          <w:rFonts w:hint="eastAsia"/>
        </w:rPr>
        <w:t>；完成保健食品专项抽检</w:t>
      </w:r>
      <w:r>
        <w:t>8</w:t>
      </w:r>
      <w:r>
        <w:rPr>
          <w:rFonts w:hint="eastAsia"/>
        </w:rPr>
        <w:t>批次，合格率</w:t>
      </w:r>
      <w:r>
        <w:t>87.5%</w:t>
      </w:r>
      <w:r>
        <w:rPr>
          <w:rFonts w:hint="eastAsia"/>
        </w:rPr>
        <w:t>。完成食品快筛快检</w:t>
      </w:r>
      <w:r>
        <w:t>836</w:t>
      </w:r>
      <w:r>
        <w:rPr>
          <w:rFonts w:hint="eastAsia"/>
        </w:rPr>
        <w:t>批次，任务完成率</w:t>
      </w:r>
      <w:r>
        <w:t>102%</w:t>
      </w:r>
      <w:r>
        <w:rPr>
          <w:rFonts w:hint="eastAsia"/>
        </w:rPr>
        <w:t>。完成农贸市场食用农产品快检</w:t>
      </w:r>
      <w:r>
        <w:t>1.47</w:t>
      </w:r>
      <w:r>
        <w:rPr>
          <w:rFonts w:hint="eastAsia"/>
        </w:rPr>
        <w:t>万批次，合格率</w:t>
      </w:r>
      <w:r>
        <w:t>99.64%</w:t>
      </w:r>
      <w:r>
        <w:rPr>
          <w:rFonts w:hint="eastAsia"/>
        </w:rPr>
        <w:t>。</w:t>
      </w:r>
    </w:p>
    <w:p w14:paraId="199C1B57">
      <w:pPr>
        <w:pStyle w:val="15"/>
      </w:pPr>
      <w:r>
        <w:rPr>
          <w:rStyle w:val="19"/>
          <w:rFonts w:hint="eastAsia"/>
        </w:rPr>
        <w:t>【药械化监管】　</w:t>
      </w:r>
      <w:r>
        <w:t>2021</w:t>
      </w:r>
      <w:r>
        <w:rPr>
          <w:rFonts w:hint="eastAsia"/>
        </w:rPr>
        <w:t>年，南雄市市监局完成对医疗器械使用监管</w:t>
      </w:r>
      <w:r>
        <w:t>145</w:t>
      </w:r>
      <w:r>
        <w:rPr>
          <w:rFonts w:hint="eastAsia"/>
        </w:rPr>
        <w:t>次，药品零售企业监管</w:t>
      </w:r>
      <w:r>
        <w:t>65</w:t>
      </w:r>
      <w:r>
        <w:rPr>
          <w:rFonts w:hint="eastAsia"/>
        </w:rPr>
        <w:t>家次，医疗机构监管</w:t>
      </w:r>
      <w:r>
        <w:t>145</w:t>
      </w:r>
      <w:r>
        <w:rPr>
          <w:rFonts w:hint="eastAsia"/>
        </w:rPr>
        <w:t>家次，婴幼儿化妆品经营单位监管</w:t>
      </w:r>
      <w:r>
        <w:t>30</w:t>
      </w:r>
      <w:r>
        <w:rPr>
          <w:rFonts w:hint="eastAsia"/>
        </w:rPr>
        <w:t>家。完成药品监督抽验</w:t>
      </w:r>
      <w:r>
        <w:t>41</w:t>
      </w:r>
      <w:r>
        <w:rPr>
          <w:rFonts w:hint="eastAsia"/>
        </w:rPr>
        <w:t>批次，合格率</w:t>
      </w:r>
      <w:r>
        <w:t>100%</w:t>
      </w:r>
      <w:r>
        <w:rPr>
          <w:rFonts w:hint="eastAsia"/>
        </w:rPr>
        <w:t>。化妆品抽检</w:t>
      </w:r>
      <w:r>
        <w:t>7</w:t>
      </w:r>
      <w:r>
        <w:rPr>
          <w:rFonts w:hint="eastAsia"/>
        </w:rPr>
        <w:t>批次，合格率</w:t>
      </w:r>
      <w:r>
        <w:t>100%</w:t>
      </w:r>
      <w:r>
        <w:rPr>
          <w:rFonts w:hint="eastAsia"/>
        </w:rPr>
        <w:t>。医疗器械专项抽检</w:t>
      </w:r>
      <w:r>
        <w:t>4</w:t>
      </w:r>
      <w:r>
        <w:rPr>
          <w:rFonts w:hint="eastAsia"/>
        </w:rPr>
        <w:t>批次，合格率</w:t>
      </w:r>
      <w:r>
        <w:t>100%</w:t>
      </w:r>
      <w:r>
        <w:rPr>
          <w:rFonts w:hint="eastAsia"/>
        </w:rPr>
        <w:t>。办理药品案件</w:t>
      </w:r>
      <w:r>
        <w:t>43</w:t>
      </w:r>
      <w:r>
        <w:rPr>
          <w:rFonts w:hint="eastAsia"/>
        </w:rPr>
        <w:t>宗，医疗器械案件</w:t>
      </w:r>
      <w:r>
        <w:t>5</w:t>
      </w:r>
      <w:r>
        <w:rPr>
          <w:rFonts w:hint="eastAsia"/>
        </w:rPr>
        <w:t>宗，化妆品案件</w:t>
      </w:r>
      <w:r>
        <w:t>2</w:t>
      </w:r>
      <w:r>
        <w:rPr>
          <w:rFonts w:hint="eastAsia"/>
        </w:rPr>
        <w:t>宗，移送公安机关医疗器械线索</w:t>
      </w:r>
      <w:r>
        <w:t>1</w:t>
      </w:r>
      <w:r>
        <w:rPr>
          <w:rFonts w:hint="eastAsia"/>
        </w:rPr>
        <w:t>宗。上报药品不良反应报告</w:t>
      </w:r>
      <w:r>
        <w:t>294</w:t>
      </w:r>
      <w:r>
        <w:rPr>
          <w:rFonts w:hint="eastAsia"/>
        </w:rPr>
        <w:t>份，医疗器械不良事件报告</w:t>
      </w:r>
      <w:r>
        <w:t>147</w:t>
      </w:r>
      <w:r>
        <w:rPr>
          <w:rFonts w:hint="eastAsia"/>
        </w:rPr>
        <w:t>份，化妆品不良反应</w:t>
      </w:r>
      <w:r>
        <w:t>26</w:t>
      </w:r>
      <w:r>
        <w:rPr>
          <w:rFonts w:hint="eastAsia"/>
        </w:rPr>
        <w:t>份。</w:t>
      </w:r>
    </w:p>
    <w:p w14:paraId="35291153">
      <w:pPr>
        <w:pStyle w:val="15"/>
      </w:pPr>
      <w:r>
        <w:rPr>
          <w:rStyle w:val="19"/>
          <w:rFonts w:hint="eastAsia"/>
        </w:rPr>
        <w:t>【特种设备安全监管】　</w:t>
      </w:r>
      <w:r>
        <w:t>2021</w:t>
      </w:r>
      <w:r>
        <w:rPr>
          <w:rFonts w:hint="eastAsia"/>
        </w:rPr>
        <w:t>年，南雄市市监局检查特种设备使用单位</w:t>
      </w:r>
      <w:r>
        <w:t>145</w:t>
      </w:r>
      <w:r>
        <w:rPr>
          <w:rFonts w:hint="eastAsia"/>
        </w:rPr>
        <w:t>家次，出动执法人员</w:t>
      </w:r>
      <w:r>
        <w:t>565</w:t>
      </w:r>
      <w:r>
        <w:rPr>
          <w:rFonts w:hint="eastAsia"/>
        </w:rPr>
        <w:t>人次，开展各项专项行动</w:t>
      </w:r>
      <w:r>
        <w:t>19</w:t>
      </w:r>
      <w:r>
        <w:rPr>
          <w:rFonts w:hint="eastAsia"/>
        </w:rPr>
        <w:t>次，检查特种设备</w:t>
      </w:r>
      <w:r>
        <w:t>506</w:t>
      </w:r>
      <w:r>
        <w:rPr>
          <w:rFonts w:hint="eastAsia"/>
        </w:rPr>
        <w:t>台（套），处理投诉举报</w:t>
      </w:r>
      <w:r>
        <w:t>14</w:t>
      </w:r>
      <w:r>
        <w:rPr>
          <w:rFonts w:hint="eastAsia"/>
        </w:rPr>
        <w:t>宗，发现一般隐患</w:t>
      </w:r>
      <w:r>
        <w:t>252</w:t>
      </w:r>
      <w:r>
        <w:rPr>
          <w:rFonts w:hint="eastAsia"/>
        </w:rPr>
        <w:t>项，整改</w:t>
      </w:r>
      <w:r>
        <w:t>252</w:t>
      </w:r>
      <w:r>
        <w:rPr>
          <w:rFonts w:hint="eastAsia"/>
        </w:rPr>
        <w:t>项，完成整改率</w:t>
      </w:r>
      <w:r>
        <w:t>100%</w:t>
      </w:r>
      <w:r>
        <w:rPr>
          <w:rFonts w:hint="eastAsia"/>
        </w:rPr>
        <w:t>，下达特种设备安全监察指令书</w:t>
      </w:r>
      <w:r>
        <w:t>19</w:t>
      </w:r>
      <w:r>
        <w:rPr>
          <w:rFonts w:hint="eastAsia"/>
        </w:rPr>
        <w:t>份；发现严重事故隐患</w:t>
      </w:r>
      <w:r>
        <w:t>1</w:t>
      </w:r>
      <w:r>
        <w:rPr>
          <w:rFonts w:hint="eastAsia"/>
        </w:rPr>
        <w:t>宗，立案</w:t>
      </w:r>
      <w:r>
        <w:t>1</w:t>
      </w:r>
      <w:r>
        <w:rPr>
          <w:rFonts w:hint="eastAsia"/>
        </w:rPr>
        <w:t>宗，行政处罚</w:t>
      </w:r>
      <w:r>
        <w:t>5</w:t>
      </w:r>
      <w:r>
        <w:rPr>
          <w:rFonts w:hint="eastAsia"/>
        </w:rPr>
        <w:t>万元。系统在用注册叉车</w:t>
      </w:r>
      <w:r>
        <w:t>156</w:t>
      </w:r>
      <w:r>
        <w:rPr>
          <w:rFonts w:hint="eastAsia"/>
        </w:rPr>
        <w:t>台，叉车使用单位</w:t>
      </w:r>
      <w:r>
        <w:t>78</w:t>
      </w:r>
      <w:r>
        <w:rPr>
          <w:rFonts w:hint="eastAsia"/>
        </w:rPr>
        <w:t>家，检查</w:t>
      </w:r>
      <w:r>
        <w:t>32</w:t>
      </w:r>
      <w:r>
        <w:rPr>
          <w:rFonts w:hint="eastAsia"/>
        </w:rPr>
        <w:t>家，发现一般隐患</w:t>
      </w:r>
      <w:r>
        <w:t>48</w:t>
      </w:r>
      <w:r>
        <w:rPr>
          <w:rFonts w:hint="eastAsia"/>
        </w:rPr>
        <w:t>项，整改</w:t>
      </w:r>
      <w:r>
        <w:t>42</w:t>
      </w:r>
      <w:r>
        <w:rPr>
          <w:rFonts w:hint="eastAsia"/>
        </w:rPr>
        <w:t>项，整改率</w:t>
      </w:r>
      <w:r>
        <w:t>88%</w:t>
      </w:r>
      <w:r>
        <w:rPr>
          <w:rFonts w:hint="eastAsia"/>
        </w:rPr>
        <w:t>，下达指令书</w:t>
      </w:r>
      <w:r>
        <w:t>2</w:t>
      </w:r>
      <w:r>
        <w:rPr>
          <w:rFonts w:hint="eastAsia"/>
        </w:rPr>
        <w:t>份，排查治理出动特种设备安全监察人员</w:t>
      </w:r>
      <w:r>
        <w:t>100</w:t>
      </w:r>
      <w:r>
        <w:rPr>
          <w:rFonts w:hint="eastAsia"/>
        </w:rPr>
        <w:t>人次。对全市</w:t>
      </w:r>
      <w:r>
        <w:t>94</w:t>
      </w:r>
      <w:r>
        <w:rPr>
          <w:rFonts w:hint="eastAsia"/>
        </w:rPr>
        <w:t>台在用电梯开展安全监督抽查，涉及使用单位</w:t>
      </w:r>
      <w:r>
        <w:t>12</w:t>
      </w:r>
      <w:r>
        <w:rPr>
          <w:rFonts w:hint="eastAsia"/>
        </w:rPr>
        <w:t>家，维修保养单位</w:t>
      </w:r>
      <w:r>
        <w:t>6</w:t>
      </w:r>
      <w:r>
        <w:rPr>
          <w:rFonts w:hint="eastAsia"/>
        </w:rPr>
        <w:t>家，出具《监督抽查不符合项目通知书》</w:t>
      </w:r>
      <w:r>
        <w:t>4</w:t>
      </w:r>
      <w:r>
        <w:rPr>
          <w:rFonts w:hint="eastAsia"/>
        </w:rPr>
        <w:t>份，发现不符合项目电梯</w:t>
      </w:r>
      <w:r>
        <w:t>9</w:t>
      </w:r>
      <w:r>
        <w:rPr>
          <w:rFonts w:hint="eastAsia"/>
        </w:rPr>
        <w:t>台。完成</w:t>
      </w:r>
      <w:r>
        <w:t>395</w:t>
      </w:r>
      <w:r>
        <w:rPr>
          <w:rFonts w:hint="eastAsia"/>
        </w:rPr>
        <w:t>条特种设备数据清理核查，核实</w:t>
      </w:r>
      <w:r>
        <w:t>18</w:t>
      </w:r>
      <w:r>
        <w:rPr>
          <w:rFonts w:hint="eastAsia"/>
        </w:rPr>
        <w:t>条疑似重复数据、</w:t>
      </w:r>
      <w:r>
        <w:t>303</w:t>
      </w:r>
      <w:r>
        <w:rPr>
          <w:rFonts w:hint="eastAsia"/>
        </w:rPr>
        <w:t>条参数错误或信息不全数据。</w:t>
      </w:r>
    </w:p>
    <w:p w14:paraId="008ABA30">
      <w:pPr>
        <w:pStyle w:val="15"/>
      </w:pPr>
      <w:r>
        <w:rPr>
          <w:rStyle w:val="19"/>
          <w:rFonts w:hint="eastAsia"/>
        </w:rPr>
        <w:t>【信用监管】　</w:t>
      </w:r>
      <w:r>
        <w:t>2021</w:t>
      </w:r>
      <w:r>
        <w:rPr>
          <w:rFonts w:hint="eastAsia"/>
        </w:rPr>
        <w:t>年，南雄市</w:t>
      </w:r>
      <w:r>
        <w:rPr>
          <w:rFonts w:hint="eastAsia"/>
          <w:spacing w:val="-8"/>
        </w:rPr>
        <w:t>公示年报企业户数</w:t>
      </w:r>
      <w:r>
        <w:rPr>
          <w:spacing w:val="-8"/>
        </w:rPr>
        <w:t>2663</w:t>
      </w:r>
      <w:r>
        <w:rPr>
          <w:rFonts w:hint="eastAsia"/>
          <w:spacing w:val="-8"/>
        </w:rPr>
        <w:t>户，年报率</w:t>
      </w:r>
      <w:r>
        <w:rPr>
          <w:spacing w:val="-8"/>
        </w:rPr>
        <w:t>97%</w:t>
      </w:r>
      <w:r>
        <w:rPr>
          <w:rFonts w:hint="eastAsia"/>
          <w:spacing w:val="-8"/>
        </w:rPr>
        <w:t>。</w:t>
      </w:r>
      <w:r>
        <w:rPr>
          <w:spacing w:val="-8"/>
        </w:rPr>
        <w:t>40</w:t>
      </w:r>
      <w:r>
        <w:rPr>
          <w:rFonts w:hint="eastAsia"/>
          <w:spacing w:val="-8"/>
        </w:rPr>
        <w:t>户企业被公示为</w:t>
      </w:r>
      <w:r>
        <w:rPr>
          <w:spacing w:val="-8"/>
        </w:rPr>
        <w:t>2020</w:t>
      </w:r>
      <w:r>
        <w:rPr>
          <w:rFonts w:hint="eastAsia"/>
          <w:spacing w:val="-8"/>
        </w:rPr>
        <w:t>年度广东省“守合同重信</w:t>
      </w:r>
      <w:r>
        <w:rPr>
          <w:rFonts w:hint="eastAsia"/>
          <w:spacing w:val="-13"/>
        </w:rPr>
        <w:t>用”</w:t>
      </w:r>
      <w:r>
        <w:rPr>
          <w:rFonts w:hint="eastAsia"/>
          <w:spacing w:val="-4"/>
        </w:rPr>
        <w:t>企业。开展企业登记事项公示信息“双随机”抽查工作。</w:t>
      </w:r>
      <w:r>
        <w:rPr>
          <w:rFonts w:hint="eastAsia"/>
          <w:spacing w:val="-8"/>
        </w:rPr>
        <w:t>随机</w:t>
      </w:r>
      <w:r>
        <w:rPr>
          <w:rFonts w:hint="eastAsia"/>
          <w:spacing w:val="-17"/>
        </w:rPr>
        <w:t>抽</w:t>
      </w:r>
      <w:r>
        <w:rPr>
          <w:rFonts w:hint="eastAsia"/>
          <w:spacing w:val="-4"/>
        </w:rPr>
        <w:t>取</w:t>
      </w:r>
      <w:r>
        <w:rPr>
          <w:spacing w:val="-4"/>
        </w:rPr>
        <w:t>71</w:t>
      </w:r>
      <w:r>
        <w:rPr>
          <w:rFonts w:hint="eastAsia"/>
          <w:spacing w:val="-4"/>
        </w:rPr>
        <w:t>户企业，其中不正常</w:t>
      </w:r>
      <w:r>
        <w:rPr>
          <w:spacing w:val="-4"/>
        </w:rPr>
        <w:t>14</w:t>
      </w:r>
      <w:r>
        <w:rPr>
          <w:rFonts w:hint="eastAsia"/>
          <w:spacing w:val="-8"/>
        </w:rPr>
        <w:t>户列入经营异常名录。</w:t>
      </w:r>
      <w:r>
        <w:rPr>
          <w:rFonts w:hint="eastAsia"/>
          <w:spacing w:val="-4"/>
        </w:rPr>
        <w:t>将未按</w:t>
      </w:r>
      <w:r>
        <w:rPr>
          <w:rFonts w:hint="eastAsia"/>
        </w:rPr>
        <w:t>照规定报送公示年报</w:t>
      </w:r>
      <w:r>
        <w:t>72</w:t>
      </w:r>
      <w:r>
        <w:rPr>
          <w:rFonts w:hint="eastAsia"/>
        </w:rPr>
        <w:t>户企</w:t>
      </w:r>
      <w:r>
        <w:rPr>
          <w:rFonts w:hint="eastAsia"/>
          <w:spacing w:val="4"/>
        </w:rPr>
        <w:t>业列</w:t>
      </w:r>
      <w:r>
        <w:rPr>
          <w:rFonts w:hint="eastAsia"/>
          <w:spacing w:val="8"/>
        </w:rPr>
        <w:t>入</w:t>
      </w:r>
      <w:r>
        <w:rPr>
          <w:rFonts w:hint="eastAsia"/>
          <w:spacing w:val="4"/>
        </w:rPr>
        <w:t>经营异常名录标记为经</w:t>
      </w:r>
      <w:r>
        <w:rPr>
          <w:rFonts w:hint="eastAsia"/>
          <w:spacing w:val="8"/>
        </w:rPr>
        <w:t>营异常状态，将</w:t>
      </w:r>
      <w:r>
        <w:rPr>
          <w:spacing w:val="8"/>
        </w:rPr>
        <w:t>36</w:t>
      </w:r>
      <w:r>
        <w:rPr>
          <w:rFonts w:hint="eastAsia"/>
          <w:spacing w:val="8"/>
        </w:rPr>
        <w:t>宗行政处罚案件公</w:t>
      </w:r>
      <w:r>
        <w:rPr>
          <w:rFonts w:hint="eastAsia"/>
          <w:spacing w:val="-4"/>
        </w:rPr>
        <w:t>示在信用南雄网络平台。</w:t>
      </w:r>
      <w:r>
        <w:rPr>
          <w:rFonts w:hint="eastAsia"/>
        </w:rPr>
        <w:t>根</w:t>
      </w:r>
      <w:r>
        <w:rPr>
          <w:rFonts w:hint="eastAsia"/>
          <w:spacing w:val="-4"/>
        </w:rPr>
        <w:t>据违法行为人改</w:t>
      </w:r>
      <w:r>
        <w:rPr>
          <w:rFonts w:hint="eastAsia"/>
        </w:rPr>
        <w:t>正</w:t>
      </w:r>
      <w:r>
        <w:rPr>
          <w:rFonts w:hint="eastAsia"/>
          <w:spacing w:val="-4"/>
        </w:rPr>
        <w:t>情</w:t>
      </w:r>
      <w:r>
        <w:rPr>
          <w:rFonts w:hint="eastAsia"/>
        </w:rPr>
        <w:t>况，依法将</w:t>
      </w:r>
      <w:r>
        <w:t>18</w:t>
      </w:r>
      <w:r>
        <w:rPr>
          <w:rFonts w:hint="eastAsia"/>
        </w:rPr>
        <w:t>户企业移出经营异常名录，实行信用修复。</w:t>
      </w:r>
    </w:p>
    <w:p w14:paraId="6F2450C7">
      <w:pPr>
        <w:pStyle w:val="15"/>
      </w:pPr>
      <w:r>
        <w:rPr>
          <w:rStyle w:val="19"/>
          <w:rFonts w:hint="eastAsia"/>
        </w:rPr>
        <w:t>【质量计量与标准化】　</w:t>
      </w:r>
      <w:r>
        <w:t>2021</w:t>
      </w:r>
      <w:r>
        <w:rPr>
          <w:rFonts w:hint="eastAsia"/>
        </w:rPr>
        <w:t>年，南雄市市监局协助广东衡光新材料科技有限公司等</w:t>
      </w:r>
      <w:r>
        <w:t>10</w:t>
      </w:r>
      <w:r>
        <w:rPr>
          <w:rFonts w:hint="eastAsia"/>
        </w:rPr>
        <w:t>家企业申报韶关市制造业品质领跑者认定；帮助</w:t>
      </w:r>
      <w:r>
        <w:t>2020</w:t>
      </w:r>
      <w:r>
        <w:rPr>
          <w:rFonts w:hint="eastAsia"/>
        </w:rPr>
        <w:t>年度首次获得质量管理体系认证</w:t>
      </w:r>
      <w:r>
        <w:t>10</w:t>
      </w:r>
      <w:r>
        <w:rPr>
          <w:rFonts w:hint="eastAsia"/>
        </w:rPr>
        <w:t>家南雄企业获得韶关市奖补资金</w:t>
      </w:r>
      <w:r>
        <w:t>20</w:t>
      </w:r>
      <w:r>
        <w:rPr>
          <w:rFonts w:hint="eastAsia"/>
        </w:rPr>
        <w:t>万元（每户</w:t>
      </w:r>
      <w:r>
        <w:t>2</w:t>
      </w:r>
      <w:r>
        <w:rPr>
          <w:rFonts w:hint="eastAsia"/>
        </w:rPr>
        <w:t>万），动员、协助广东自由能科技股份有限公司、广东嘉盛环保高新材料股份有限公司、广东邦固化学科技有限公司等</w:t>
      </w:r>
      <w:r>
        <w:t>3</w:t>
      </w:r>
      <w:r>
        <w:rPr>
          <w:rFonts w:hint="eastAsia"/>
        </w:rPr>
        <w:t>家企业参加申报第二届韶关市政府质量奖。南雄市优源现代农业科技有限公司的葡萄种植评选列为省农业标准化示范区备选项目，地理标志产品南雄板鸭顺利通过省、市级专家组的评审。开展口罩、危险化学品及其包装物、容器等</w:t>
      </w:r>
      <w:r>
        <w:t>5</w:t>
      </w:r>
      <w:r>
        <w:rPr>
          <w:rFonts w:hint="eastAsia"/>
        </w:rPr>
        <w:t>类重点工业产品和流通领域来源不明产品专项清查行动。开展产品质量监管抽检。对</w:t>
      </w:r>
      <w:r>
        <w:t>67</w:t>
      </w:r>
      <w:r>
        <w:rPr>
          <w:rFonts w:hint="eastAsia"/>
        </w:rPr>
        <w:t>批次工业产品实施抽检，发现处理</w:t>
      </w:r>
      <w:r>
        <w:t>6</w:t>
      </w:r>
      <w:r>
        <w:rPr>
          <w:rFonts w:hint="eastAsia"/>
        </w:rPr>
        <w:t>批不合格产品。</w:t>
      </w:r>
    </w:p>
    <w:p w14:paraId="5C156B9E">
      <w:pPr>
        <w:pStyle w:val="15"/>
      </w:pPr>
      <w:r>
        <w:rPr>
          <w:rStyle w:val="19"/>
          <w:rFonts w:hint="eastAsia"/>
        </w:rPr>
        <w:t>【价格监管与反不正当竞争】　</w:t>
      </w:r>
      <w:r>
        <w:t>2021</w:t>
      </w:r>
      <w:r>
        <w:rPr>
          <w:rFonts w:hint="eastAsia"/>
        </w:rPr>
        <w:t>年，南雄市市监局开展电价政策落实、物业收费专项整治、清明节期间殡葬服务价格监管等专项检查</w:t>
      </w:r>
      <w:r>
        <w:t>24</w:t>
      </w:r>
      <w:r>
        <w:rPr>
          <w:rFonts w:hint="eastAsia"/>
        </w:rPr>
        <w:t>次。开展重要节日节点市场监管领域安全监督检查。对全市</w:t>
      </w:r>
      <w:r>
        <w:t>19</w:t>
      </w:r>
      <w:r>
        <w:rPr>
          <w:rFonts w:hint="eastAsia"/>
        </w:rPr>
        <w:t>家农贸市场、</w:t>
      </w:r>
      <w:r>
        <w:t>65</w:t>
      </w:r>
      <w:r>
        <w:rPr>
          <w:rFonts w:hint="eastAsia"/>
        </w:rPr>
        <w:t>家</w:t>
      </w:r>
      <w:r>
        <w:rPr>
          <w:rFonts w:hint="eastAsia"/>
          <w:spacing w:val="4"/>
        </w:rPr>
        <w:t>商场超市（其中大型</w:t>
      </w:r>
      <w:r>
        <w:rPr>
          <w:rFonts w:hint="eastAsia"/>
        </w:rPr>
        <w:t>超市</w:t>
      </w:r>
      <w:r>
        <w:t>20</w:t>
      </w:r>
      <w:r>
        <w:rPr>
          <w:rFonts w:hint="eastAsia"/>
        </w:rPr>
        <w:t>家）、</w:t>
      </w:r>
      <w:r>
        <w:t>4</w:t>
      </w:r>
      <w:r>
        <w:rPr>
          <w:rFonts w:hint="eastAsia"/>
        </w:rPr>
        <w:t>家生猪屠宰加工企业及实行政府定价</w:t>
      </w:r>
      <w:r>
        <w:rPr>
          <w:rFonts w:hint="eastAsia"/>
          <w:spacing w:val="-4"/>
        </w:rPr>
        <w:t>的</w:t>
      </w:r>
      <w:r>
        <w:rPr>
          <w:spacing w:val="-4"/>
        </w:rPr>
        <w:t>3</w:t>
      </w:r>
      <w:r>
        <w:rPr>
          <w:rFonts w:hint="eastAsia"/>
          <w:spacing w:val="-4"/>
        </w:rPr>
        <w:t>家景区、景点（</w:t>
      </w:r>
      <w:r>
        <w:rPr>
          <w:rFonts w:hint="eastAsia"/>
        </w:rPr>
        <w:t>梅关古道、珠玑古巷、帽子峰森林公园）、</w:t>
      </w:r>
      <w:r>
        <w:t>1</w:t>
      </w:r>
      <w:r>
        <w:rPr>
          <w:rFonts w:hint="eastAsia"/>
        </w:rPr>
        <w:t>个汽车客运站、</w:t>
      </w:r>
      <w:r>
        <w:t>1</w:t>
      </w:r>
      <w:r>
        <w:rPr>
          <w:rFonts w:hint="eastAsia"/>
        </w:rPr>
        <w:t>个火车客运站、</w:t>
      </w:r>
      <w:r>
        <w:t>6</w:t>
      </w:r>
      <w:r>
        <w:rPr>
          <w:rFonts w:hint="eastAsia"/>
          <w:spacing w:val="-4"/>
        </w:rPr>
        <w:t>家停车场（</w:t>
      </w:r>
      <w:r>
        <w:rPr>
          <w:rFonts w:hint="eastAsia"/>
        </w:rPr>
        <w:t>其中</w:t>
      </w:r>
      <w:r>
        <w:t>2</w:t>
      </w:r>
      <w:r>
        <w:rPr>
          <w:rFonts w:hint="eastAsia"/>
        </w:rPr>
        <w:t>家政府定价、</w:t>
      </w:r>
      <w:r>
        <w:t>4</w:t>
      </w:r>
      <w:r>
        <w:rPr>
          <w:rFonts w:hint="eastAsia"/>
        </w:rPr>
        <w:t>家</w:t>
      </w:r>
      <w:r>
        <w:rPr>
          <w:rFonts w:hint="eastAsia"/>
          <w:spacing w:val="4"/>
        </w:rPr>
        <w:t>市场调节价）进行价格监督检查。“五一”期间和国庆期间开展市场价格监管，严肃查处囤积居奇、哄抬价格、串通涨价等违法行为，出</w:t>
      </w:r>
      <w:r>
        <w:rPr>
          <w:rFonts w:hint="eastAsia"/>
        </w:rPr>
        <w:t>动执法人员</w:t>
      </w:r>
      <w:r>
        <w:t>152</w:t>
      </w:r>
      <w:r>
        <w:rPr>
          <w:rFonts w:hint="eastAsia"/>
        </w:rPr>
        <w:t>人次，检查各类市场主体</w:t>
      </w:r>
      <w:r>
        <w:t>186</w:t>
      </w:r>
      <w:r>
        <w:rPr>
          <w:rFonts w:hint="eastAsia"/>
        </w:rPr>
        <w:t>家。全年审查政府部门文件</w:t>
      </w:r>
      <w:r>
        <w:t>26</w:t>
      </w:r>
      <w:r>
        <w:rPr>
          <w:rFonts w:hint="eastAsia"/>
        </w:rPr>
        <w:t>件，提出纠正意见</w:t>
      </w:r>
      <w:r>
        <w:t>6</w:t>
      </w:r>
      <w:r>
        <w:rPr>
          <w:rFonts w:hint="eastAsia"/>
        </w:rPr>
        <w:t>件。</w:t>
      </w:r>
    </w:p>
    <w:p w14:paraId="2FA40885">
      <w:pPr>
        <w:pStyle w:val="15"/>
      </w:pPr>
      <w:r>
        <w:rPr>
          <w:rStyle w:val="19"/>
          <w:rFonts w:hint="eastAsia"/>
        </w:rPr>
        <w:t>【知识产权与广告监管】　</w:t>
      </w:r>
      <w:r>
        <w:t>2021</w:t>
      </w:r>
      <w:r>
        <w:rPr>
          <w:rFonts w:hint="eastAsia"/>
        </w:rPr>
        <w:t>年，南雄市通过知识产权“贯标”认证企业</w:t>
      </w:r>
      <w:r>
        <w:t>12</w:t>
      </w:r>
      <w:r>
        <w:rPr>
          <w:rFonts w:hint="eastAsia"/>
        </w:rPr>
        <w:t>家。有效注册商标是</w:t>
      </w:r>
      <w:r>
        <w:t>2126</w:t>
      </w:r>
      <w:r>
        <w:rPr>
          <w:rFonts w:hint="eastAsia"/>
        </w:rPr>
        <w:t>件，新增注册商标</w:t>
      </w:r>
      <w:r>
        <w:t>260</w:t>
      </w:r>
      <w:r>
        <w:rPr>
          <w:rFonts w:hint="eastAsia"/>
        </w:rPr>
        <w:t>件各类专利授权</w:t>
      </w:r>
      <w:r>
        <w:t>335</w:t>
      </w:r>
      <w:r>
        <w:rPr>
          <w:rFonts w:hint="eastAsia"/>
        </w:rPr>
        <w:t>件。发明专利拥有量</w:t>
      </w:r>
      <w:r>
        <w:t>228</w:t>
      </w:r>
      <w:r>
        <w:rPr>
          <w:rFonts w:hint="eastAsia"/>
        </w:rPr>
        <w:t>件，万人发明专利拥有量</w:t>
      </w:r>
      <w:r>
        <w:t>6.44</w:t>
      </w:r>
      <w:r>
        <w:rPr>
          <w:rFonts w:hint="eastAsia"/>
        </w:rPr>
        <w:t>件。开展</w:t>
      </w:r>
      <w:r>
        <w:t>2021</w:t>
      </w:r>
      <w:r>
        <w:rPr>
          <w:rFonts w:hint="eastAsia"/>
        </w:rPr>
        <w:t>年春季地理标志保护专项行动，立案</w:t>
      </w:r>
      <w:r>
        <w:t>6</w:t>
      </w:r>
      <w:r>
        <w:rPr>
          <w:rFonts w:hint="eastAsia"/>
        </w:rPr>
        <w:t>宗商标案件。知识产权质押融资，帮助</w:t>
      </w:r>
      <w:r>
        <w:t>3</w:t>
      </w:r>
      <w:r>
        <w:rPr>
          <w:rFonts w:hint="eastAsia"/>
        </w:rPr>
        <w:t>家企业申请知识产权质押融资</w:t>
      </w:r>
      <w:r>
        <w:t>1500</w:t>
      </w:r>
      <w:r>
        <w:rPr>
          <w:rFonts w:hint="eastAsia"/>
        </w:rPr>
        <w:t>万元。开展知识产权宣传活动，发放宣传海报和传单</w:t>
      </w:r>
      <w:r>
        <w:t>6000</w:t>
      </w:r>
      <w:r>
        <w:rPr>
          <w:rFonts w:hint="eastAsia"/>
        </w:rPr>
        <w:t>多份，悬挂横幅</w:t>
      </w:r>
      <w:r>
        <w:t>9</w:t>
      </w:r>
      <w:r>
        <w:rPr>
          <w:rFonts w:hint="eastAsia"/>
        </w:rPr>
        <w:t>条。开展虚假广告、虚假宣传等不正当竞争行为的整治，检查各类经营主体</w:t>
      </w:r>
      <w:r>
        <w:t>82</w:t>
      </w:r>
      <w:r>
        <w:rPr>
          <w:rFonts w:hint="eastAsia"/>
        </w:rPr>
        <w:t>家次。</w:t>
      </w:r>
    </w:p>
    <w:p w14:paraId="4BC5E5A7">
      <w:pPr>
        <w:pStyle w:val="15"/>
        <w:spacing w:before="340"/>
        <w:rPr>
          <w:rFonts w:ascii="方正楷体_GBK" w:eastAsia="方正楷体_GBK" w:cs="方正楷体_GBK"/>
        </w:rPr>
      </w:pPr>
      <w:r>
        <w:rPr>
          <w:rStyle w:val="19"/>
          <w:rFonts w:hint="eastAsia"/>
        </w:rPr>
        <w:t>【市场监管综合执法改革】　</w:t>
      </w:r>
      <w:r>
        <w:t>2021</w:t>
      </w:r>
      <w:r>
        <w:rPr>
          <w:rFonts w:hint="eastAsia"/>
        </w:rPr>
        <w:t>年，南雄市市场监管</w:t>
      </w:r>
      <w:r>
        <w:t>232</w:t>
      </w:r>
      <w:r>
        <w:rPr>
          <w:rFonts w:hint="eastAsia"/>
        </w:rPr>
        <w:t>项执法调整下放镇街行使，组织召开镇街联席会议，建立局领导挂点镇街制度，安排工作人员跟班学习岗位业旁。申请上级市场监管培训指标，安排镇街执法人员参加。全年查办案件</w:t>
      </w:r>
      <w:r>
        <w:t>173</w:t>
      </w:r>
      <w:r>
        <w:rPr>
          <w:rFonts w:hint="eastAsia"/>
        </w:rPr>
        <w:t>宗。　　　</w:t>
      </w:r>
      <w:r>
        <w:t xml:space="preserve">    </w:t>
      </w:r>
      <w:r>
        <w:rPr>
          <w:rFonts w:hint="eastAsia" w:ascii="方正楷体_GBK" w:eastAsia="方正楷体_GBK" w:cs="方正楷体_GBK"/>
        </w:rPr>
        <w:t>（谢　琦）</w:t>
      </w:r>
    </w:p>
    <w:p w14:paraId="2B298419">
      <w:pPr>
        <w:pStyle w:val="28"/>
      </w:pPr>
      <w:r>
        <w:rPr>
          <w:rFonts w:hint="eastAsia"/>
        </w:rPr>
        <w:t>自然资源与国土空间规划</w:t>
      </w:r>
    </w:p>
    <w:p w14:paraId="3662E357">
      <w:pPr>
        <w:pStyle w:val="15"/>
      </w:pPr>
      <w:r>
        <w:rPr>
          <w:rStyle w:val="19"/>
          <w:rFonts w:hint="eastAsia"/>
        </w:rPr>
        <w:t>【概况】　</w:t>
      </w:r>
      <w:r>
        <w:rPr>
          <w:rFonts w:hint="eastAsia"/>
        </w:rPr>
        <w:t>南雄市自然资源局</w:t>
      </w:r>
      <w:r>
        <w:t>2019</w:t>
      </w:r>
      <w:r>
        <w:rPr>
          <w:rFonts w:hint="eastAsia"/>
        </w:rPr>
        <w:t>年</w:t>
      </w:r>
      <w:r>
        <w:t>3</w:t>
      </w:r>
      <w:r>
        <w:rPr>
          <w:rFonts w:hint="eastAsia"/>
        </w:rPr>
        <w:t>月重组。内设</w:t>
      </w:r>
      <w:r>
        <w:t>11</w:t>
      </w:r>
      <w:r>
        <w:rPr>
          <w:rFonts w:hint="eastAsia"/>
        </w:rPr>
        <w:t>个机构。下辖城市建设规划服务中心、不动产登记中心、土地储备中心</w:t>
      </w:r>
      <w:r>
        <w:t>3</w:t>
      </w:r>
      <w:r>
        <w:rPr>
          <w:rFonts w:hint="eastAsia"/>
        </w:rPr>
        <w:t>个下属事业单位。是年，南雄市争取新增建设用地指标</w:t>
      </w:r>
      <w:r>
        <w:t>333.33</w:t>
      </w:r>
      <w:r>
        <w:rPr>
          <w:rFonts w:hint="eastAsia"/>
        </w:rPr>
        <w:t>公顷；被省自然资源厅评为广东省首届垦造水田工作表现突出集体；完成县级国土空间总体规划初步方案编制，三区三线第二轮试划成果上报；超额完成年度“三旧”改造任务；举行“交房即交证”便民服务交接仪式。</w:t>
      </w:r>
    </w:p>
    <w:p w14:paraId="3C5BB36F">
      <w:pPr>
        <w:pStyle w:val="15"/>
      </w:pPr>
      <w:r>
        <w:rPr>
          <w:rStyle w:val="19"/>
          <w:rFonts w:hint="eastAsia"/>
        </w:rPr>
        <w:t>【用地报批】　</w:t>
      </w:r>
      <w:r>
        <w:t>2021</w:t>
      </w:r>
      <w:r>
        <w:rPr>
          <w:rFonts w:hint="eastAsia"/>
        </w:rPr>
        <w:t>年，南雄市上报</w:t>
      </w:r>
      <w:r>
        <w:t>18</w:t>
      </w:r>
      <w:r>
        <w:rPr>
          <w:rFonts w:hint="eastAsia"/>
        </w:rPr>
        <w:t>个批次</w:t>
      </w:r>
      <w:r>
        <w:t>388.13</w:t>
      </w:r>
      <w:r>
        <w:rPr>
          <w:rFonts w:hint="eastAsia"/>
        </w:rPr>
        <w:t>公顷，取回用地批文</w:t>
      </w:r>
      <w:r>
        <w:t>10</w:t>
      </w:r>
      <w:r>
        <w:rPr>
          <w:rFonts w:hint="eastAsia"/>
        </w:rPr>
        <w:t>个</w:t>
      </w:r>
      <w:r>
        <w:t>46.47</w:t>
      </w:r>
      <w:r>
        <w:rPr>
          <w:rFonts w:hint="eastAsia"/>
        </w:rPr>
        <w:t>公顷，保障朱安村风电场、犁牛坪风电三期、南雄职中、坪田中学、宝江及坪田自来水厂、医共体发热门诊等南雄市重点建设项目用地需求。完成临时用地审批</w:t>
      </w:r>
      <w:r>
        <w:t>9</w:t>
      </w:r>
      <w:r>
        <w:rPr>
          <w:rFonts w:hint="eastAsia"/>
        </w:rPr>
        <w:t>宗；办理</w:t>
      </w:r>
      <w:r>
        <w:t>2</w:t>
      </w:r>
      <w:r>
        <w:rPr>
          <w:rFonts w:hint="eastAsia"/>
        </w:rPr>
        <w:t>宗用地预审与选址</w:t>
      </w:r>
      <w:r>
        <w:t>8.59</w:t>
      </w:r>
      <w:r>
        <w:rPr>
          <w:rFonts w:hint="eastAsia"/>
        </w:rPr>
        <w:t>公顷。</w:t>
      </w:r>
    </w:p>
    <w:p w14:paraId="4E3DA55C">
      <w:pPr>
        <w:pStyle w:val="15"/>
        <w:spacing w:before="340"/>
      </w:pPr>
      <w:r>
        <w:rPr>
          <w:rStyle w:val="19"/>
          <w:rFonts w:hint="eastAsia"/>
        </w:rPr>
        <w:t>【规划修编】　</w:t>
      </w:r>
      <w:r>
        <w:t>2021</w:t>
      </w:r>
      <w:r>
        <w:rPr>
          <w:rFonts w:hint="eastAsia"/>
        </w:rPr>
        <w:t>年，南雄市县级国土空间总体规划编制完成初步方案，确定总体开发保护格局。上报三区三线第二轮试划成果；镇级国土空间规划完成前期调研，开展新一轮实地调研；分类优化提升村庄规划编制；启动中心城区控制性详细规划编制工作。征收城市基础设施配套费</w:t>
      </w:r>
      <w:r>
        <w:t>5874</w:t>
      </w:r>
      <w:r>
        <w:rPr>
          <w:rFonts w:hint="eastAsia"/>
        </w:rPr>
        <w:t>万元。完成全市建设项目规划控制设计</w:t>
      </w:r>
      <w:r>
        <w:t>58</w:t>
      </w:r>
      <w:r>
        <w:rPr>
          <w:rFonts w:hint="eastAsia"/>
        </w:rPr>
        <w:t>项</w:t>
      </w:r>
      <w:r>
        <w:t>86.8</w:t>
      </w:r>
      <w:r>
        <w:rPr>
          <w:rFonts w:hint="eastAsia"/>
        </w:rPr>
        <w:t>公顷；用地规划审批</w:t>
      </w:r>
      <w:r>
        <w:t>44</w:t>
      </w:r>
      <w:r>
        <w:rPr>
          <w:rFonts w:hint="eastAsia"/>
        </w:rPr>
        <w:t>宗</w:t>
      </w:r>
      <w:r>
        <w:t>84.89</w:t>
      </w:r>
      <w:r>
        <w:rPr>
          <w:rFonts w:hint="eastAsia"/>
        </w:rPr>
        <w:t>公顷；工程规划审批</w:t>
      </w:r>
      <w:r>
        <w:t>154</w:t>
      </w:r>
      <w:r>
        <w:rPr>
          <w:rFonts w:hint="eastAsia"/>
        </w:rPr>
        <w:t>宗，建设规模</w:t>
      </w:r>
      <w:r>
        <w:t>129.66</w:t>
      </w:r>
      <w:r>
        <w:rPr>
          <w:rFonts w:hint="eastAsia"/>
        </w:rPr>
        <w:t>万平方米；启动规划验线</w:t>
      </w:r>
      <w:r>
        <w:t>85</w:t>
      </w:r>
      <w:r>
        <w:rPr>
          <w:rFonts w:hint="eastAsia"/>
        </w:rPr>
        <w:t>宗，完成项目规划验收</w:t>
      </w:r>
      <w:r>
        <w:t>46</w:t>
      </w:r>
      <w:r>
        <w:rPr>
          <w:rFonts w:hint="eastAsia"/>
        </w:rPr>
        <w:t>宗。</w:t>
      </w:r>
    </w:p>
    <w:p w14:paraId="259E59AC">
      <w:pPr>
        <w:pStyle w:val="15"/>
      </w:pPr>
      <w:r>
        <w:rPr>
          <w:rStyle w:val="19"/>
          <w:rFonts w:hint="eastAsia"/>
        </w:rPr>
        <w:t>【耕地保护】　</w:t>
      </w:r>
      <w:r>
        <w:t>2021</w:t>
      </w:r>
      <w:r>
        <w:rPr>
          <w:rFonts w:hint="eastAsia"/>
        </w:rPr>
        <w:t>年，南雄市完成年度耕地保护责任目标考核，耕地保有量</w:t>
      </w:r>
      <w:r>
        <w:t>3.81</w:t>
      </w:r>
      <w:r>
        <w:rPr>
          <w:rFonts w:hint="eastAsia"/>
        </w:rPr>
        <w:t>万公顷，全市基本农田面积</w:t>
      </w:r>
      <w:r>
        <w:t>3.46</w:t>
      </w:r>
      <w:r>
        <w:rPr>
          <w:rFonts w:hint="eastAsia"/>
        </w:rPr>
        <w:t>万公顷。</w:t>
      </w:r>
      <w:r>
        <w:t>2020</w:t>
      </w:r>
      <w:r>
        <w:rPr>
          <w:rFonts w:hint="eastAsia"/>
        </w:rPr>
        <w:t>年度第一批</w:t>
      </w:r>
      <w:r>
        <w:t>4</w:t>
      </w:r>
      <w:r>
        <w:rPr>
          <w:rFonts w:hint="eastAsia"/>
        </w:rPr>
        <w:t>个垦造水田项目新增水田</w:t>
      </w:r>
      <w:r>
        <w:t>62</w:t>
      </w:r>
      <w:r>
        <w:rPr>
          <w:rFonts w:hint="eastAsia"/>
        </w:rPr>
        <w:t>公顷；完成</w:t>
      </w:r>
      <w:r>
        <w:t>2020</w:t>
      </w:r>
      <w:r>
        <w:rPr>
          <w:rFonts w:hint="eastAsia"/>
        </w:rPr>
        <w:t>年度拆旧复垦项目工程建设。是年，完成</w:t>
      </w:r>
      <w:r>
        <w:t>12.67</w:t>
      </w:r>
      <w:r>
        <w:rPr>
          <w:rFonts w:hint="eastAsia"/>
        </w:rPr>
        <w:t>公顷项目进场施工。完成</w:t>
      </w:r>
      <w:r>
        <w:t>5</w:t>
      </w:r>
      <w:r>
        <w:rPr>
          <w:rFonts w:hint="eastAsia"/>
        </w:rPr>
        <w:t>个批次和犁牛坪三期风电场项目耕地占补平衡工作，补充耕地面积</w:t>
      </w:r>
      <w:r>
        <w:t>0.95</w:t>
      </w:r>
      <w:r>
        <w:rPr>
          <w:rFonts w:hint="eastAsia"/>
        </w:rPr>
        <w:t>公顷（水田</w:t>
      </w:r>
      <w:r>
        <w:t>0.86</w:t>
      </w:r>
      <w:r>
        <w:rPr>
          <w:rFonts w:hint="eastAsia"/>
        </w:rPr>
        <w:t>公顷）完成验收</w:t>
      </w:r>
      <w:r>
        <w:t>5</w:t>
      </w:r>
      <w:r>
        <w:rPr>
          <w:rFonts w:hint="eastAsia"/>
        </w:rPr>
        <w:t>个不实补充耕地整改项目</w:t>
      </w:r>
      <w:r>
        <w:t>3.87</w:t>
      </w:r>
      <w:r>
        <w:rPr>
          <w:rFonts w:hint="eastAsia"/>
        </w:rPr>
        <w:t>公顷。完成设施农用地系统上图入库</w:t>
      </w:r>
      <w:r>
        <w:t>64</w:t>
      </w:r>
      <w:r>
        <w:rPr>
          <w:rFonts w:hint="eastAsia"/>
        </w:rPr>
        <w:t>宗</w:t>
      </w:r>
      <w:r>
        <w:t>45.46</w:t>
      </w:r>
      <w:r>
        <w:rPr>
          <w:rFonts w:hint="eastAsia"/>
        </w:rPr>
        <w:t>公顷。</w:t>
      </w:r>
    </w:p>
    <w:p w14:paraId="044E0EE8">
      <w:pPr>
        <w:pStyle w:val="15"/>
      </w:pPr>
      <w:r>
        <w:rPr>
          <w:rStyle w:val="19"/>
          <w:rFonts w:hint="eastAsia"/>
        </w:rPr>
        <w:t>【土地供应与供后监管】　</w:t>
      </w:r>
      <w:r>
        <w:t>2021</w:t>
      </w:r>
      <w:r>
        <w:rPr>
          <w:rFonts w:hint="eastAsia"/>
        </w:rPr>
        <w:t>年，南雄市挂牌出让成交</w:t>
      </w:r>
      <w:r>
        <w:t>21</w:t>
      </w:r>
      <w:r>
        <w:rPr>
          <w:rFonts w:hint="eastAsia"/>
        </w:rPr>
        <w:t>宗</w:t>
      </w:r>
      <w:r>
        <w:t>40.67</w:t>
      </w:r>
      <w:r>
        <w:rPr>
          <w:rFonts w:hint="eastAsia"/>
        </w:rPr>
        <w:t>公顷，成交总金额</w:t>
      </w:r>
      <w:r>
        <w:t>4.03</w:t>
      </w:r>
      <w:r>
        <w:rPr>
          <w:rFonts w:hint="eastAsia"/>
        </w:rPr>
        <w:t>亿元，缴纳土地出让金</w:t>
      </w:r>
      <w:r>
        <w:t>4.56</w:t>
      </w:r>
      <w:r>
        <w:rPr>
          <w:rFonts w:hint="eastAsia"/>
        </w:rPr>
        <w:t>亿元；划拨补办协议出让土地</w:t>
      </w:r>
      <w:r>
        <w:t>178</w:t>
      </w:r>
      <w:r>
        <w:rPr>
          <w:rFonts w:hint="eastAsia"/>
        </w:rPr>
        <w:t>宗</w:t>
      </w:r>
      <w:r>
        <w:t>28.30</w:t>
      </w:r>
      <w:r>
        <w:rPr>
          <w:rFonts w:hint="eastAsia"/>
        </w:rPr>
        <w:t>公顷，补缴土地出让价款</w:t>
      </w:r>
      <w:r>
        <w:t>596.26</w:t>
      </w:r>
      <w:r>
        <w:rPr>
          <w:rFonts w:hint="eastAsia"/>
        </w:rPr>
        <w:t>万元；划拨土地</w:t>
      </w:r>
      <w:r>
        <w:t>7</w:t>
      </w:r>
      <w:r>
        <w:rPr>
          <w:rFonts w:hint="eastAsia"/>
        </w:rPr>
        <w:t>宗</w:t>
      </w:r>
      <w:r>
        <w:t>2</w:t>
      </w:r>
      <w:r>
        <w:rPr>
          <w:rFonts w:hint="eastAsia"/>
        </w:rPr>
        <w:t>公顷，有偿划拨价款</w:t>
      </w:r>
      <w:r>
        <w:t>322.1</w:t>
      </w:r>
      <w:r>
        <w:rPr>
          <w:rFonts w:hint="eastAsia"/>
        </w:rPr>
        <w:t>万元。完成土地收储</w:t>
      </w:r>
      <w:r>
        <w:t>6</w:t>
      </w:r>
      <w:r>
        <w:rPr>
          <w:rFonts w:hint="eastAsia"/>
        </w:rPr>
        <w:t>宗</w:t>
      </w:r>
      <w:r>
        <w:t>12.30</w:t>
      </w:r>
      <w:r>
        <w:rPr>
          <w:rFonts w:hint="eastAsia"/>
        </w:rPr>
        <w:t>公顷。通过划拨和挂牌出让等方式，消化批而未供土地</w:t>
      </w:r>
      <w:r>
        <w:t>92</w:t>
      </w:r>
      <w:r>
        <w:rPr>
          <w:rFonts w:hint="eastAsia"/>
        </w:rPr>
        <w:t>公顷。新增“三旧”改造</w:t>
      </w:r>
      <w:r>
        <w:t>29.78</w:t>
      </w:r>
      <w:r>
        <w:rPr>
          <w:rFonts w:hint="eastAsia"/>
        </w:rPr>
        <w:t>公顷、完成“三旧”改造</w:t>
      </w:r>
      <w:r>
        <w:t>20.67</w:t>
      </w:r>
      <w:r>
        <w:rPr>
          <w:rFonts w:hint="eastAsia"/>
        </w:rPr>
        <w:t>公顷（其中工改工</w:t>
      </w:r>
      <w:r>
        <w:t>10.04</w:t>
      </w:r>
      <w:r>
        <w:rPr>
          <w:rFonts w:hint="eastAsia"/>
        </w:rPr>
        <w:t>公顷）。确定</w:t>
      </w:r>
      <w:r>
        <w:t>1</w:t>
      </w:r>
      <w:r>
        <w:rPr>
          <w:rFonts w:hint="eastAsia"/>
        </w:rPr>
        <w:t>个改造地块收购企业，完成</w:t>
      </w:r>
      <w:r>
        <w:t>1</w:t>
      </w:r>
      <w:r>
        <w:rPr>
          <w:rFonts w:hint="eastAsia"/>
        </w:rPr>
        <w:t>个改造地块，办理</w:t>
      </w:r>
      <w:r>
        <w:t>2</w:t>
      </w:r>
      <w:r>
        <w:rPr>
          <w:rFonts w:hint="eastAsia"/>
        </w:rPr>
        <w:t>个改造地块出让合同、交接等供后监管手续。</w:t>
      </w:r>
    </w:p>
    <w:p w14:paraId="0B8AF952">
      <w:pPr>
        <w:pStyle w:val="15"/>
      </w:pPr>
      <w:r>
        <w:rPr>
          <w:rStyle w:val="19"/>
          <w:rFonts w:hint="eastAsia"/>
        </w:rPr>
        <w:t>【土地执法】　</w:t>
      </w:r>
      <w:r>
        <w:t>2021</w:t>
      </w:r>
      <w:r>
        <w:rPr>
          <w:rFonts w:hint="eastAsia"/>
        </w:rPr>
        <w:t>年，南雄市卫片执法图斑完成整改</w:t>
      </w:r>
      <w:r>
        <w:t>0.96</w:t>
      </w:r>
      <w:r>
        <w:rPr>
          <w:rFonts w:hint="eastAsia"/>
        </w:rPr>
        <w:t>公顷。抓好自然资源系统扫黑除恶常态化，投入</w:t>
      </w:r>
      <w:r>
        <w:t>12.47</w:t>
      </w:r>
      <w:r>
        <w:rPr>
          <w:rFonts w:hint="eastAsia"/>
        </w:rPr>
        <w:t>万元用于宣传，核查办结</w:t>
      </w:r>
      <w:r>
        <w:t>2</w:t>
      </w:r>
      <w:r>
        <w:rPr>
          <w:rFonts w:hint="eastAsia"/>
        </w:rPr>
        <w:t>条线索。推进行业清源工作，依法依规查处土地违法案件</w:t>
      </w:r>
      <w:r>
        <w:t>11</w:t>
      </w:r>
      <w:r>
        <w:rPr>
          <w:rFonts w:hint="eastAsia"/>
        </w:rPr>
        <w:t>宗</w:t>
      </w:r>
      <w:r>
        <w:t>1.4</w:t>
      </w:r>
      <w:r>
        <w:rPr>
          <w:rFonts w:hint="eastAsia"/>
        </w:rPr>
        <w:t>万平方米，处罚金额</w:t>
      </w:r>
      <w:r>
        <w:t>48.77</w:t>
      </w:r>
      <w:r>
        <w:rPr>
          <w:rFonts w:hint="eastAsia"/>
        </w:rPr>
        <w:t>万元。非法开采案件</w:t>
      </w:r>
      <w:r>
        <w:t>4</w:t>
      </w:r>
      <w:r>
        <w:rPr>
          <w:rFonts w:hint="eastAsia"/>
        </w:rPr>
        <w:t>宗，处罚金额</w:t>
      </w:r>
      <w:r>
        <w:t>17</w:t>
      </w:r>
      <w:r>
        <w:rPr>
          <w:rFonts w:hint="eastAsia"/>
        </w:rPr>
        <w:t>万元，其中移送公安机关立案查处</w:t>
      </w:r>
      <w:r>
        <w:t>1</w:t>
      </w:r>
      <w:r>
        <w:rPr>
          <w:rFonts w:hint="eastAsia"/>
        </w:rPr>
        <w:t>宗。答复网络问政</w:t>
      </w:r>
      <w:r>
        <w:t>100</w:t>
      </w:r>
      <w:r>
        <w:rPr>
          <w:rFonts w:hint="eastAsia"/>
        </w:rPr>
        <w:t>条，受理办</w:t>
      </w:r>
      <w:r>
        <w:rPr>
          <w:rFonts w:hint="eastAsia"/>
          <w:spacing w:val="4"/>
        </w:rPr>
        <w:t>结群众来电来信来访等各类信访件</w:t>
      </w:r>
      <w:r>
        <w:rPr>
          <w:spacing w:val="4"/>
        </w:rPr>
        <w:t>58</w:t>
      </w:r>
      <w:r>
        <w:rPr>
          <w:rFonts w:hint="eastAsia"/>
          <w:spacing w:val="4"/>
        </w:rPr>
        <w:t>件，其中积极完成国家交办</w:t>
      </w:r>
      <w:r>
        <w:rPr>
          <w:rFonts w:hint="eastAsia"/>
        </w:rPr>
        <w:t>信访案件</w:t>
      </w:r>
      <w:r>
        <w:t>7</w:t>
      </w:r>
      <w:r>
        <w:rPr>
          <w:rFonts w:hint="eastAsia"/>
        </w:rPr>
        <w:t>件。</w:t>
      </w:r>
    </w:p>
    <w:p w14:paraId="4BD7A83C">
      <w:pPr>
        <w:pStyle w:val="15"/>
      </w:pPr>
      <w:r>
        <w:rPr>
          <w:rStyle w:val="19"/>
          <w:rFonts w:hint="eastAsia"/>
        </w:rPr>
        <w:t>【地籍与测绘信息管理】　</w:t>
      </w:r>
      <w:r>
        <w:t>2021</w:t>
      </w:r>
      <w:r>
        <w:rPr>
          <w:rFonts w:hint="eastAsia"/>
        </w:rPr>
        <w:t>年，南雄市推行“不动产登记</w:t>
      </w:r>
      <w:r>
        <w:t>+</w:t>
      </w:r>
      <w:r>
        <w:rPr>
          <w:rFonts w:hint="eastAsia"/>
        </w:rPr>
        <w:t>金融服务”，缩短不动产登记办理时限，一般登记</w:t>
      </w:r>
      <w:r>
        <w:t>3</w:t>
      </w:r>
      <w:r>
        <w:rPr>
          <w:rFonts w:hint="eastAsia"/>
        </w:rPr>
        <w:t>个工作日办结，抵押登记</w:t>
      </w:r>
      <w:r>
        <w:t>1</w:t>
      </w:r>
      <w:r>
        <w:rPr>
          <w:rFonts w:hint="eastAsia"/>
        </w:rPr>
        <w:t>个工作日办结，实现一般登记一天内办结，预告登记和转移登记最快</w:t>
      </w:r>
      <w:r>
        <w:t>1</w:t>
      </w:r>
      <w:r>
        <w:rPr>
          <w:rFonts w:hint="eastAsia"/>
        </w:rPr>
        <w:t>小时内办结，颁发证书</w:t>
      </w:r>
      <w:r>
        <w:t>3.19</w:t>
      </w:r>
      <w:r>
        <w:rPr>
          <w:rFonts w:hint="eastAsia"/>
        </w:rPr>
        <w:t>万本、证明</w:t>
      </w:r>
      <w:r>
        <w:t>7305</w:t>
      </w:r>
      <w:r>
        <w:rPr>
          <w:rFonts w:hint="eastAsia"/>
        </w:rPr>
        <w:t>张。完成第三次全国国土调查和</w:t>
      </w:r>
      <w:r>
        <w:t>2020</w:t>
      </w:r>
      <w:r>
        <w:rPr>
          <w:rFonts w:hint="eastAsia"/>
        </w:rPr>
        <w:t>年国土变更调查。农村“房地一体”确权登记完成调查</w:t>
      </w:r>
      <w:r>
        <w:t>15.13</w:t>
      </w:r>
      <w:r>
        <w:rPr>
          <w:rFonts w:hint="eastAsia"/>
        </w:rPr>
        <w:t>万宗、发证</w:t>
      </w:r>
      <w:r>
        <w:t>1.8</w:t>
      </w:r>
      <w:r>
        <w:rPr>
          <w:rFonts w:hint="eastAsia"/>
        </w:rPr>
        <w:t>万本。妥善解决兴居阁、雄州景苑等群众密切关注多年不动产办证历史遗留问题。市域全要素基础测绘初步建成自然资源“一张图”综合监管应用系统。</w:t>
      </w:r>
    </w:p>
    <w:p w14:paraId="05A82F04">
      <w:pPr>
        <w:pStyle w:val="15"/>
        <w:rPr>
          <w:rFonts w:ascii="方正楷体_GBK" w:eastAsia="方正楷体_GBK" w:cs="方正楷体_GBK"/>
        </w:rPr>
      </w:pPr>
      <w:r>
        <w:rPr>
          <w:rStyle w:val="19"/>
          <w:rFonts w:hint="eastAsia"/>
        </w:rPr>
        <w:t>【生态修复与矿产资源管理】　</w:t>
      </w:r>
      <w:r>
        <w:t>2021</w:t>
      </w:r>
      <w:r>
        <w:rPr>
          <w:rFonts w:hint="eastAsia"/>
        </w:rPr>
        <w:t>年，南雄市山水林田湖草生态修复工程完成</w:t>
      </w:r>
      <w:r>
        <w:t>1</w:t>
      </w:r>
      <w:r>
        <w:rPr>
          <w:rFonts w:hint="eastAsia"/>
        </w:rPr>
        <w:t>个竣工终验、</w:t>
      </w:r>
      <w:r>
        <w:t>5</w:t>
      </w:r>
      <w:r>
        <w:rPr>
          <w:rFonts w:hint="eastAsia"/>
        </w:rPr>
        <w:t>个竣工初验、</w:t>
      </w:r>
      <w:r>
        <w:t>1</w:t>
      </w:r>
      <w:r>
        <w:rPr>
          <w:rFonts w:hint="eastAsia"/>
        </w:rPr>
        <w:t>个主体工程建设，改善红砂岭水土流失面积</w:t>
      </w:r>
      <w:r>
        <w:t>2380</w:t>
      </w:r>
      <w:r>
        <w:rPr>
          <w:rFonts w:hint="eastAsia"/>
        </w:rPr>
        <w:t>公顷，支付中央奖补资金</w:t>
      </w:r>
      <w:r>
        <w:t>1.61</w:t>
      </w:r>
      <w:r>
        <w:rPr>
          <w:rFonts w:hint="eastAsia"/>
        </w:rPr>
        <w:t>亿元。申请上级资金</w:t>
      </w:r>
      <w:r>
        <w:t>2406</w:t>
      </w:r>
      <w:r>
        <w:rPr>
          <w:rFonts w:hint="eastAsia"/>
        </w:rPr>
        <w:t>万元用于</w:t>
      </w:r>
      <w:r>
        <w:t>10</w:t>
      </w:r>
      <w:r>
        <w:rPr>
          <w:rFonts w:hint="eastAsia"/>
        </w:rPr>
        <w:t>处矿山地质环境恢复治理工程，完成治理面积</w:t>
      </w:r>
      <w:r>
        <w:t>57.7</w:t>
      </w:r>
      <w:r>
        <w:rPr>
          <w:rFonts w:hint="eastAsia"/>
        </w:rPr>
        <w:t>公顷。印发年度地质灾害防治方案，举办年度地质灾害避险应急演练。在册地质灾害隐患点</w:t>
      </w:r>
      <w:r>
        <w:t>29</w:t>
      </w:r>
      <w:r>
        <w:rPr>
          <w:rFonts w:hint="eastAsia"/>
        </w:rPr>
        <w:t>处、核销地质灾害隐患点</w:t>
      </w:r>
      <w:r>
        <w:t>14</w:t>
      </w:r>
      <w:r>
        <w:rPr>
          <w:rFonts w:hint="eastAsia"/>
        </w:rPr>
        <w:t>处、在实施治理工程</w:t>
      </w:r>
      <w:r>
        <w:t>2</w:t>
      </w:r>
      <w:r>
        <w:rPr>
          <w:rFonts w:hint="eastAsia"/>
        </w:rPr>
        <w:t>处。推进新设矿权</w:t>
      </w:r>
      <w:r>
        <w:t>4</w:t>
      </w:r>
      <w:r>
        <w:rPr>
          <w:rFonts w:hint="eastAsia"/>
        </w:rPr>
        <w:t>个前期工作，配合做好压覆矿产资源查询工作</w:t>
      </w:r>
      <w:r>
        <w:t>54</w:t>
      </w:r>
      <w:r>
        <w:rPr>
          <w:rFonts w:hint="eastAsia"/>
        </w:rPr>
        <w:t>宗。　　</w:t>
      </w:r>
      <w:r>
        <w:t xml:space="preserve">  </w:t>
      </w:r>
      <w:r>
        <w:rPr>
          <w:rFonts w:hint="eastAsia" w:ascii="方正楷体_GBK" w:eastAsia="方正楷体_GBK" w:cs="方正楷体_GBK"/>
        </w:rPr>
        <w:t>（余丽娜）</w:t>
      </w:r>
    </w:p>
    <w:p w14:paraId="3B06D585">
      <w:pPr>
        <w:pStyle w:val="14"/>
      </w:pPr>
      <w:r>
        <w:rPr>
          <w:rFonts w:hint="eastAsia"/>
        </w:rPr>
        <w:t>统　计</w:t>
      </w:r>
    </w:p>
    <w:p w14:paraId="21DBAC5D">
      <w:pPr>
        <w:pStyle w:val="15"/>
      </w:pPr>
      <w:r>
        <w:rPr>
          <w:rStyle w:val="19"/>
          <w:rFonts w:hint="eastAsia"/>
        </w:rPr>
        <w:t>【概况】　</w:t>
      </w:r>
      <w:r>
        <w:rPr>
          <w:rFonts w:hint="eastAsia"/>
        </w:rPr>
        <w:t>南雄市统计局为市政府工作部门。</w:t>
      </w:r>
      <w:r>
        <w:t>2021</w:t>
      </w:r>
      <w:r>
        <w:rPr>
          <w:rFonts w:hint="eastAsia"/>
        </w:rPr>
        <w:t>年，坚持依法统计，强化服务质量，推进各项统计调查工作。</w:t>
      </w:r>
      <w:r>
        <w:t>2</w:t>
      </w:r>
      <w:r>
        <w:rPr>
          <w:rFonts w:hint="eastAsia"/>
        </w:rPr>
        <w:t>月，在韶关县（市、区）</w:t>
      </w:r>
      <w:r>
        <w:t>2020</w:t>
      </w:r>
      <w:r>
        <w:rPr>
          <w:rFonts w:hint="eastAsia"/>
        </w:rPr>
        <w:t>年度统计业务工作综合评价中，南雄市统计局以</w:t>
      </w:r>
      <w:r>
        <w:t>91.57</w:t>
      </w:r>
      <w:r>
        <w:rPr>
          <w:rFonts w:hint="eastAsia"/>
        </w:rPr>
        <w:t>分的成绩荣获一等奖；在人大代表</w:t>
      </w:r>
      <w:r>
        <w:t>2020</w:t>
      </w:r>
      <w:r>
        <w:rPr>
          <w:rFonts w:hint="eastAsia"/>
        </w:rPr>
        <w:t>年度工作民主测评中，满意票得票率在“一府两院”中排名第三；</w:t>
      </w:r>
      <w:r>
        <w:t>4</w:t>
      </w:r>
      <w:r>
        <w:rPr>
          <w:rFonts w:hint="eastAsia"/>
        </w:rPr>
        <w:t>月，在南雄市</w:t>
      </w:r>
      <w:r>
        <w:t>2020</w:t>
      </w:r>
      <w:r>
        <w:rPr>
          <w:rFonts w:hint="eastAsia"/>
        </w:rPr>
        <w:t>年度扶贫开发工作成效考核中获优秀等次；</w:t>
      </w:r>
      <w:r>
        <w:t>6</w:t>
      </w:r>
      <w:r>
        <w:rPr>
          <w:rFonts w:hint="eastAsia"/>
        </w:rPr>
        <w:t>月，南雄市统计局党支部被中共南雄市委授予“先进基层党组织”称号；</w:t>
      </w:r>
      <w:r>
        <w:t>10</w:t>
      </w:r>
      <w:r>
        <w:rPr>
          <w:rFonts w:hint="eastAsia"/>
        </w:rPr>
        <w:t>月，南雄市统计局被广东省第七次全国人口普查领导小组授予“广东省第七次全国人口普查先进集体”荣誉称号。</w:t>
      </w:r>
      <w:r>
        <w:t>11</w:t>
      </w:r>
      <w:r>
        <w:rPr>
          <w:rFonts w:hint="eastAsia"/>
        </w:rPr>
        <w:t>月，在南雄市</w:t>
      </w:r>
      <w:r>
        <w:t>2021</w:t>
      </w:r>
      <w:r>
        <w:rPr>
          <w:rFonts w:hint="eastAsia"/>
        </w:rPr>
        <w:t>年国家机关“谁执法谁普法”履职报告评议中获得优秀等次。朱金全、曾美平被评为广东省第七次全国人口普查先进个</w:t>
      </w:r>
      <w:r>
        <w:rPr>
          <w:rFonts w:hint="eastAsia"/>
          <w:spacing w:val="-8"/>
        </w:rPr>
        <w:t>人；邓荣奎被广东省第七次全国人口普查领导小组办公室授予“金牌讲师”称号；</w:t>
      </w:r>
      <w:r>
        <w:rPr>
          <w:rFonts w:hint="eastAsia"/>
          <w:spacing w:val="-4"/>
        </w:rPr>
        <w:t>李洋林、袁静被评为韶关市第七次全国人口普查先进个人。</w:t>
      </w:r>
    </w:p>
    <w:p w14:paraId="71EA17D6">
      <w:pPr>
        <w:pStyle w:val="15"/>
      </w:pPr>
      <w:r>
        <w:rPr>
          <w:rStyle w:val="19"/>
          <w:rFonts w:hint="eastAsia"/>
        </w:rPr>
        <w:t>【统计服务】　</w:t>
      </w:r>
      <w:r>
        <w:t>2021</w:t>
      </w:r>
      <w:r>
        <w:rPr>
          <w:rFonts w:hint="eastAsia"/>
        </w:rPr>
        <w:t>年，南雄市统计局组织召开经济运行分析会</w:t>
      </w:r>
      <w:r>
        <w:t>12</w:t>
      </w:r>
      <w:r>
        <w:rPr>
          <w:rFonts w:hint="eastAsia"/>
        </w:rPr>
        <w:t>场</w:t>
      </w:r>
      <w:r>
        <w:rPr>
          <w:rFonts w:hint="eastAsia"/>
          <w:spacing w:val="4"/>
        </w:rPr>
        <w:t>次，向</w:t>
      </w:r>
      <w:r>
        <w:rPr>
          <w:rFonts w:hint="eastAsia"/>
          <w:spacing w:val="4"/>
          <w:lang w:eastAsia="zh-CN"/>
        </w:rPr>
        <w:t>市委市政府</w:t>
      </w:r>
      <w:r>
        <w:rPr>
          <w:rFonts w:hint="eastAsia"/>
          <w:spacing w:val="4"/>
        </w:rPr>
        <w:t>报送</w:t>
      </w:r>
      <w:r>
        <w:rPr>
          <w:rFonts w:hint="eastAsia"/>
        </w:rPr>
        <w:t>经</w:t>
      </w:r>
      <w:r>
        <w:rPr>
          <w:rFonts w:hint="eastAsia"/>
          <w:spacing w:val="-4"/>
        </w:rPr>
        <w:t>济运行监测报告</w:t>
      </w:r>
      <w:r>
        <w:rPr>
          <w:spacing w:val="-4"/>
        </w:rPr>
        <w:t>18</w:t>
      </w:r>
      <w:r>
        <w:rPr>
          <w:rFonts w:hint="eastAsia"/>
          <w:spacing w:val="-4"/>
        </w:rPr>
        <w:t>篇。在韶关市</w:t>
      </w:r>
      <w:r>
        <w:rPr>
          <w:spacing w:val="-4"/>
        </w:rPr>
        <w:t>2021</w:t>
      </w:r>
      <w:r>
        <w:rPr>
          <w:rFonts w:hint="eastAsia"/>
          <w:spacing w:val="-4"/>
        </w:rPr>
        <w:t>年</w:t>
      </w:r>
      <w:r>
        <w:rPr>
          <w:rFonts w:hint="eastAsia"/>
        </w:rPr>
        <w:t>度优</w:t>
      </w:r>
      <w:r>
        <w:rPr>
          <w:rFonts w:hint="eastAsia"/>
          <w:spacing w:val="-4"/>
        </w:rPr>
        <w:t>秀统计分析评选</w:t>
      </w:r>
      <w:r>
        <w:rPr>
          <w:rFonts w:hint="eastAsia"/>
        </w:rPr>
        <w:t>中《南雄市“十三五”以</w:t>
      </w:r>
      <w:r>
        <w:rPr>
          <w:rFonts w:hint="eastAsia"/>
          <w:spacing w:val="-4"/>
        </w:rPr>
        <w:t>来三次产业结构分析》</w:t>
      </w:r>
      <w:r>
        <w:rPr>
          <w:rFonts w:hint="eastAsia"/>
        </w:rPr>
        <w:t>（作者：李孝燕）荣获三等奖。编印《南雄统计》</w:t>
      </w:r>
      <w:r>
        <w:t>46</w:t>
      </w:r>
      <w:r>
        <w:rPr>
          <w:rFonts w:hint="eastAsia"/>
        </w:rPr>
        <w:t>期，《南雄统计月报》</w:t>
      </w:r>
      <w:r>
        <w:t>11</w:t>
      </w:r>
      <w:r>
        <w:rPr>
          <w:rFonts w:hint="eastAsia"/>
        </w:rPr>
        <w:t>期，完成《</w:t>
      </w:r>
      <w:r>
        <w:t>2020</w:t>
      </w:r>
      <w:r>
        <w:rPr>
          <w:rFonts w:hint="eastAsia"/>
        </w:rPr>
        <w:t>年南雄市国民经济和社会发展统计公报》《南雄统计摘要》（</w:t>
      </w:r>
      <w:r>
        <w:t>2020</w:t>
      </w:r>
      <w:r>
        <w:rPr>
          <w:rFonts w:hint="eastAsia"/>
        </w:rPr>
        <w:t>）编辑工作，组织汇编《</w:t>
      </w:r>
      <w:r>
        <w:t>2015</w:t>
      </w:r>
      <w:r>
        <w:rPr>
          <w:rFonts w:hint="eastAsia"/>
        </w:rPr>
        <w:t>—</w:t>
      </w:r>
      <w:r>
        <w:t>2020</w:t>
      </w:r>
      <w:r>
        <w:rPr>
          <w:rFonts w:hint="eastAsia"/>
        </w:rPr>
        <w:t>年统计分析汇编》。向各类媒体报送统计政务信息</w:t>
      </w:r>
      <w:r>
        <w:t>135</w:t>
      </w:r>
      <w:r>
        <w:rPr>
          <w:rFonts w:hint="eastAsia"/>
        </w:rPr>
        <w:t>篇次。其中，省统计信息网采用</w:t>
      </w:r>
      <w:r>
        <w:t>5</w:t>
      </w:r>
      <w:r>
        <w:rPr>
          <w:rFonts w:hint="eastAsia"/>
        </w:rPr>
        <w:t>篇，韶关统计信息网采用</w:t>
      </w:r>
      <w:r>
        <w:t>22</w:t>
      </w:r>
      <w:r>
        <w:rPr>
          <w:rFonts w:hint="eastAsia"/>
        </w:rPr>
        <w:t>篇。《南雄局：当好“四员”为镇街经济发展监测提供高质量统计服务》（作者：邓荣奎）被国家统计局内部信息网－工作交流刊登。</w:t>
      </w:r>
    </w:p>
    <w:p w14:paraId="0BD6344D">
      <w:pPr>
        <w:pStyle w:val="15"/>
      </w:pPr>
      <w:r>
        <w:rPr>
          <w:rStyle w:val="19"/>
          <w:rFonts w:hint="eastAsia"/>
          <w:spacing w:val="-8"/>
        </w:rPr>
        <w:t>【统计法制宣传】　</w:t>
      </w:r>
      <w:r>
        <w:rPr>
          <w:spacing w:val="-8"/>
        </w:rPr>
        <w:t>2021</w:t>
      </w:r>
      <w:r>
        <w:rPr>
          <w:rFonts w:hint="eastAsia"/>
          <w:spacing w:val="-8"/>
        </w:rPr>
        <w:t>年，南</w:t>
      </w:r>
      <w:r>
        <w:rPr>
          <w:rFonts w:hint="eastAsia"/>
          <w:spacing w:val="4"/>
        </w:rPr>
        <w:t>雄市统计局</w:t>
      </w:r>
      <w:r>
        <w:rPr>
          <w:rFonts w:hint="eastAsia"/>
        </w:rPr>
        <w:t>组织开展“</w:t>
      </w:r>
      <w:r>
        <w:t>12</w:t>
      </w:r>
      <w:r>
        <w:rPr>
          <w:rFonts w:hint="eastAsia"/>
        </w:rPr>
        <w:t>·</w:t>
      </w:r>
      <w:r>
        <w:t>4</w:t>
      </w:r>
      <w:r>
        <w:rPr>
          <w:rFonts w:hint="eastAsia"/>
        </w:rPr>
        <w:t>”国家宪法日、“统计开放日”“</w:t>
      </w:r>
      <w:r>
        <w:t>12</w:t>
      </w:r>
      <w:r>
        <w:rPr>
          <w:rFonts w:hint="eastAsia"/>
        </w:rPr>
        <w:t>·</w:t>
      </w:r>
      <w:r>
        <w:t>8</w:t>
      </w:r>
      <w:r>
        <w:rPr>
          <w:rFonts w:hint="eastAsia"/>
        </w:rPr>
        <w:t>”统计法颁布纪念日等法治宣传活动。对</w:t>
      </w:r>
      <w:r>
        <w:t>2</w:t>
      </w:r>
      <w:r>
        <w:rPr>
          <w:rFonts w:hint="eastAsia"/>
        </w:rPr>
        <w:t>个镇街、</w:t>
      </w:r>
      <w:r>
        <w:t>21</w:t>
      </w:r>
      <w:r>
        <w:rPr>
          <w:rFonts w:hint="eastAsia"/>
        </w:rPr>
        <w:t>家规上企业开展“双随机”统计执法检查。建立统计从业人员统计信用档案</w:t>
      </w:r>
      <w:r>
        <w:t>58</w:t>
      </w:r>
      <w:r>
        <w:rPr>
          <w:rFonts w:hint="eastAsia"/>
        </w:rPr>
        <w:t>份。全局取得统计执法证</w:t>
      </w:r>
      <w:r>
        <w:t>4</w:t>
      </w:r>
      <w:r>
        <w:rPr>
          <w:rFonts w:hint="eastAsia"/>
        </w:rPr>
        <w:t>人。</w:t>
      </w:r>
    </w:p>
    <w:p w14:paraId="06C17A62">
      <w:pPr>
        <w:pStyle w:val="15"/>
      </w:pPr>
      <w:r>
        <w:rPr>
          <w:rStyle w:val="19"/>
          <w:rFonts w:hint="eastAsia"/>
          <w:spacing w:val="-8"/>
        </w:rPr>
        <w:t>【第七次全国人口普查】　</w:t>
      </w:r>
      <w:r>
        <w:rPr>
          <w:spacing w:val="-8"/>
        </w:rPr>
        <w:t>2021</w:t>
      </w:r>
      <w:r>
        <w:rPr>
          <w:rFonts w:hint="eastAsia"/>
          <w:spacing w:val="-8"/>
        </w:rPr>
        <w:t>年，南</w:t>
      </w:r>
      <w:r>
        <w:rPr>
          <w:rFonts w:hint="eastAsia"/>
          <w:spacing w:val="-4"/>
        </w:rPr>
        <w:t>雄市统计局做好第七次全国人口</w:t>
      </w:r>
      <w:r>
        <w:rPr>
          <w:rFonts w:hint="eastAsia"/>
          <w:spacing w:val="4"/>
        </w:rPr>
        <w:t>普</w:t>
      </w:r>
      <w:r>
        <w:rPr>
          <w:rFonts w:hint="eastAsia"/>
          <w:spacing w:val="13"/>
        </w:rPr>
        <w:t>查数据处理、数据</w:t>
      </w:r>
      <w:r>
        <w:rPr>
          <w:rFonts w:hint="eastAsia"/>
          <w:spacing w:val="4"/>
        </w:rPr>
        <w:t>汇总、数据评估与发布、资料开发和</w:t>
      </w:r>
      <w:r>
        <w:rPr>
          <w:rFonts w:hint="eastAsia"/>
          <w:spacing w:val="13"/>
        </w:rPr>
        <w:t>工作总结表彰等工作</w:t>
      </w:r>
      <w:r>
        <w:rPr>
          <w:rFonts w:hint="eastAsia"/>
          <w:spacing w:val="8"/>
        </w:rPr>
        <w:t>。编印出版《南雄</w:t>
      </w:r>
      <w:r>
        <w:rPr>
          <w:rFonts w:hint="eastAsia"/>
        </w:rPr>
        <w:t>市第七次全国人口普</w:t>
      </w:r>
      <w:r>
        <w:rPr>
          <w:rFonts w:hint="eastAsia"/>
          <w:spacing w:val="4"/>
        </w:rPr>
        <w:t>查公报特刊》，组织撰写普查分析报告</w:t>
      </w:r>
      <w:r>
        <w:rPr>
          <w:spacing w:val="4"/>
        </w:rPr>
        <w:t>7</w:t>
      </w:r>
      <w:r>
        <w:rPr>
          <w:rFonts w:hint="eastAsia"/>
          <w:spacing w:val="4"/>
        </w:rPr>
        <w:t>篇。其中</w:t>
      </w:r>
      <w:r>
        <w:rPr>
          <w:rFonts w:hint="eastAsia"/>
        </w:rPr>
        <w:t>，《</w:t>
      </w:r>
      <w:r>
        <w:t>2010</w:t>
      </w:r>
      <w:r>
        <w:rPr>
          <w:rFonts w:hint="eastAsia"/>
        </w:rPr>
        <w:t>—</w:t>
      </w:r>
      <w:r>
        <w:t>2020</w:t>
      </w:r>
      <w:r>
        <w:rPr>
          <w:rFonts w:hint="eastAsia"/>
          <w:spacing w:val="4"/>
        </w:rPr>
        <w:t>南雄人口发展新变化》（作者：朱金全）、《从普查数据看南雄人口发展的变化与趋势》（作者：邓荣奎）被《韶关调研》全文</w:t>
      </w:r>
      <w:r>
        <w:rPr>
          <w:rFonts w:hint="eastAsia"/>
          <w:spacing w:val="-4"/>
        </w:rPr>
        <w:t>刊发。</w:t>
      </w:r>
    </w:p>
    <w:p w14:paraId="0E93151B">
      <w:pPr>
        <w:pStyle w:val="15"/>
      </w:pPr>
      <w:r>
        <w:rPr>
          <w:rStyle w:val="19"/>
          <w:rFonts w:hint="eastAsia"/>
        </w:rPr>
        <w:t>【镇域经济发展监测】　</w:t>
      </w:r>
      <w:r>
        <w:t>2021</w:t>
      </w:r>
      <w:r>
        <w:rPr>
          <w:rFonts w:hint="eastAsia"/>
        </w:rPr>
        <w:t>年，南雄市统计局实施镇域经济发展监测，牵头制定《南雄市镇（街道）经济发展监测实施</w:t>
      </w:r>
      <w:r>
        <w:rPr>
          <w:rFonts w:hint="eastAsia"/>
          <w:spacing w:val="-4"/>
        </w:rPr>
        <w:t>方案（试行）》。举办镇域经济发展监测集中业务培训</w:t>
      </w:r>
      <w:r>
        <w:rPr>
          <w:spacing w:val="-4"/>
        </w:rPr>
        <w:t>4</w:t>
      </w:r>
      <w:r>
        <w:rPr>
          <w:rFonts w:hint="eastAsia"/>
          <w:spacing w:val="-4"/>
        </w:rPr>
        <w:t>期，深入镇（街道）举办产业项目、镇（街</w:t>
      </w:r>
      <w:r>
        <w:rPr>
          <w:rFonts w:hint="eastAsia"/>
        </w:rPr>
        <w:t>道）生产总值核算业务培训</w:t>
      </w:r>
      <w:r>
        <w:t>18</w:t>
      </w:r>
      <w:r>
        <w:rPr>
          <w:rFonts w:hint="eastAsia"/>
        </w:rPr>
        <w:t>场。</w:t>
      </w:r>
    </w:p>
    <w:p w14:paraId="270EB65D">
      <w:pPr>
        <w:pStyle w:val="15"/>
        <w:rPr>
          <w:rFonts w:ascii="方正楷体_GBK" w:eastAsia="方正楷体_GBK" w:cs="方正楷体_GBK"/>
        </w:rPr>
      </w:pPr>
      <w:r>
        <w:rPr>
          <w:rStyle w:val="19"/>
          <w:rFonts w:hint="eastAsia"/>
        </w:rPr>
        <w:t>【四上企业】　</w:t>
      </w:r>
      <w:r>
        <w:t>2021</w:t>
      </w:r>
      <w:r>
        <w:rPr>
          <w:rFonts w:hint="eastAsia"/>
        </w:rPr>
        <w:t>年，南雄市新增四上企业</w:t>
      </w:r>
      <w:r>
        <w:t>34</w:t>
      </w:r>
      <w:r>
        <w:rPr>
          <w:rFonts w:hint="eastAsia"/>
        </w:rPr>
        <w:t>家。其中，工业企业</w:t>
      </w:r>
      <w:r>
        <w:t>10</w:t>
      </w:r>
      <w:r>
        <w:rPr>
          <w:rFonts w:hint="eastAsia"/>
        </w:rPr>
        <w:t>家，建筑业企业</w:t>
      </w:r>
      <w:r>
        <w:t>8</w:t>
      </w:r>
      <w:r>
        <w:rPr>
          <w:rFonts w:hint="eastAsia"/>
        </w:rPr>
        <w:t>家，房地产开发企业</w:t>
      </w:r>
      <w:r>
        <w:t>4</w:t>
      </w:r>
      <w:r>
        <w:rPr>
          <w:rFonts w:hint="eastAsia"/>
        </w:rPr>
        <w:t>家，限上批发业企业</w:t>
      </w:r>
      <w:r>
        <w:t>1</w:t>
      </w:r>
      <w:r>
        <w:rPr>
          <w:rFonts w:hint="eastAsia"/>
        </w:rPr>
        <w:t>家，限上零售业企业</w:t>
      </w:r>
      <w:r>
        <w:t>2</w:t>
      </w:r>
      <w:r>
        <w:rPr>
          <w:rFonts w:hint="eastAsia"/>
        </w:rPr>
        <w:t>家，限上餐饮业企业</w:t>
      </w:r>
      <w:r>
        <w:t>1</w:t>
      </w:r>
      <w:r>
        <w:rPr>
          <w:rFonts w:hint="eastAsia"/>
        </w:rPr>
        <w:t>家，服务业企业</w:t>
      </w:r>
      <w:r>
        <w:t>8</w:t>
      </w:r>
      <w:r>
        <w:rPr>
          <w:rFonts w:hint="eastAsia"/>
        </w:rPr>
        <w:t>家。</w:t>
      </w:r>
      <w:r>
        <w:t xml:space="preserve">   </w:t>
      </w:r>
      <w:r>
        <w:rPr>
          <w:rFonts w:hint="eastAsia" w:ascii="方正楷体_GBK" w:eastAsia="方正楷体_GBK" w:cs="方正楷体_GBK"/>
        </w:rPr>
        <w:t>（邱远发）</w:t>
      </w:r>
    </w:p>
    <w:p w14:paraId="60351DE2">
      <w:pPr>
        <w:pStyle w:val="14"/>
      </w:pPr>
      <w:r>
        <w:rPr>
          <w:rFonts w:hint="eastAsia"/>
        </w:rPr>
        <w:t>审　计</w:t>
      </w:r>
    </w:p>
    <w:p w14:paraId="7B650132">
      <w:pPr>
        <w:pStyle w:val="15"/>
      </w:pPr>
      <w:r>
        <w:rPr>
          <w:rStyle w:val="19"/>
          <w:rFonts w:hint="eastAsia"/>
        </w:rPr>
        <w:t>【概况】　</w:t>
      </w:r>
      <w:r>
        <w:rPr>
          <w:rFonts w:hint="eastAsia"/>
        </w:rPr>
        <w:t>南雄</w:t>
      </w:r>
      <w:r>
        <w:rPr>
          <w:rFonts w:hint="eastAsia"/>
          <w:spacing w:val="8"/>
        </w:rPr>
        <w:t>市审</w:t>
      </w:r>
      <w:r>
        <w:rPr>
          <w:rFonts w:hint="eastAsia"/>
          <w:spacing w:val="4"/>
        </w:rPr>
        <w:t>计局是市政府工作部门</w:t>
      </w:r>
      <w:r>
        <w:rPr>
          <w:rFonts w:hint="eastAsia"/>
          <w:spacing w:val="8"/>
        </w:rPr>
        <w:t>，为正科级。内设</w:t>
      </w:r>
      <w:r>
        <w:rPr>
          <w:spacing w:val="8"/>
        </w:rPr>
        <w:t>9</w:t>
      </w:r>
      <w:r>
        <w:rPr>
          <w:rFonts w:hint="eastAsia"/>
          <w:spacing w:val="8"/>
        </w:rPr>
        <w:t>个股室。</w:t>
      </w:r>
      <w:r>
        <w:rPr>
          <w:spacing w:val="8"/>
        </w:rPr>
        <w:t>2021</w:t>
      </w:r>
      <w:r>
        <w:rPr>
          <w:rFonts w:hint="eastAsia"/>
          <w:spacing w:val="8"/>
        </w:rPr>
        <w:t>年，南雄市审计局完成审计项目</w:t>
      </w:r>
      <w:r>
        <w:rPr>
          <w:spacing w:val="8"/>
        </w:rPr>
        <w:t>18</w:t>
      </w:r>
      <w:r>
        <w:rPr>
          <w:rFonts w:hint="eastAsia"/>
          <w:spacing w:val="8"/>
        </w:rPr>
        <w:t>项，市委、市政府、上</w:t>
      </w:r>
      <w:r>
        <w:rPr>
          <w:rFonts w:hint="eastAsia"/>
          <w:spacing w:val="13"/>
        </w:rPr>
        <w:t>级审计机关交办任务</w:t>
      </w:r>
      <w:r>
        <w:rPr>
          <w:spacing w:val="13"/>
        </w:rPr>
        <w:t>2</w:t>
      </w:r>
      <w:r>
        <w:rPr>
          <w:rFonts w:hint="eastAsia"/>
          <w:spacing w:val="13"/>
        </w:rPr>
        <w:t>项。</w:t>
      </w:r>
      <w:r>
        <w:rPr>
          <w:rFonts w:hint="eastAsia"/>
          <w:spacing w:val="17"/>
        </w:rPr>
        <w:t>审计</w:t>
      </w:r>
      <w:r>
        <w:rPr>
          <w:rFonts w:hint="eastAsia"/>
          <w:spacing w:val="8"/>
        </w:rPr>
        <w:t>查出管理不规范金额</w:t>
      </w:r>
      <w:r>
        <w:rPr>
          <w:spacing w:val="8"/>
        </w:rPr>
        <w:t>26</w:t>
      </w:r>
      <w:r>
        <w:rPr>
          <w:spacing w:val="4"/>
        </w:rPr>
        <w:t>41</w:t>
      </w:r>
      <w:r>
        <w:rPr>
          <w:rFonts w:hint="eastAsia"/>
          <w:spacing w:val="4"/>
        </w:rPr>
        <w:t>万元，违规金额</w:t>
      </w:r>
      <w:r>
        <w:rPr>
          <w:spacing w:val="4"/>
        </w:rPr>
        <w:t>354</w:t>
      </w:r>
      <w:r>
        <w:rPr>
          <w:rFonts w:hint="eastAsia"/>
          <w:spacing w:val="4"/>
        </w:rPr>
        <w:t>万元，非金额</w:t>
      </w:r>
      <w:r>
        <w:rPr>
          <w:rFonts w:hint="eastAsia"/>
          <w:spacing w:val="13"/>
        </w:rPr>
        <w:t>计</w:t>
      </w:r>
      <w:r>
        <w:rPr>
          <w:rFonts w:hint="eastAsia"/>
          <w:spacing w:val="8"/>
        </w:rPr>
        <w:t>量问题</w:t>
      </w:r>
      <w:r>
        <w:rPr>
          <w:spacing w:val="8"/>
        </w:rPr>
        <w:t>120</w:t>
      </w:r>
      <w:r>
        <w:rPr>
          <w:rFonts w:hint="eastAsia"/>
          <w:spacing w:val="8"/>
        </w:rPr>
        <w:t>个，移送纪检监察处</w:t>
      </w:r>
      <w:r>
        <w:rPr>
          <w:rFonts w:hint="eastAsia"/>
          <w:spacing w:val="17"/>
        </w:rPr>
        <w:t>理线索</w:t>
      </w:r>
      <w:r>
        <w:rPr>
          <w:spacing w:val="17"/>
        </w:rPr>
        <w:t>22</w:t>
      </w:r>
      <w:r>
        <w:rPr>
          <w:rFonts w:hint="eastAsia"/>
          <w:spacing w:val="17"/>
        </w:rPr>
        <w:t>起</w:t>
      </w:r>
      <w:r>
        <w:rPr>
          <w:rFonts w:hint="eastAsia"/>
          <w:spacing w:val="8"/>
        </w:rPr>
        <w:t>，涉及金额</w:t>
      </w:r>
      <w:r>
        <w:rPr>
          <w:spacing w:val="8"/>
        </w:rPr>
        <w:t>2905</w:t>
      </w:r>
      <w:r>
        <w:rPr>
          <w:rFonts w:hint="eastAsia"/>
          <w:spacing w:val="8"/>
        </w:rPr>
        <w:t>万</w:t>
      </w:r>
      <w:r>
        <w:rPr>
          <w:rFonts w:hint="eastAsia"/>
        </w:rPr>
        <w:t>元。提出审计建议</w:t>
      </w:r>
      <w:r>
        <w:rPr>
          <w:spacing w:val="4"/>
        </w:rPr>
        <w:t>87</w:t>
      </w:r>
      <w:r>
        <w:rPr>
          <w:rFonts w:hint="eastAsia"/>
          <w:spacing w:val="4"/>
        </w:rPr>
        <w:t>条，建议采</w:t>
      </w:r>
      <w:r>
        <w:rPr>
          <w:rFonts w:hint="eastAsia"/>
          <w:spacing w:val="-8"/>
        </w:rPr>
        <w:t>纳率</w:t>
      </w:r>
      <w:r>
        <w:rPr>
          <w:spacing w:val="-8"/>
        </w:rPr>
        <w:t>100%</w:t>
      </w:r>
      <w:r>
        <w:rPr>
          <w:rFonts w:hint="eastAsia"/>
        </w:rPr>
        <w:t>。</w:t>
      </w:r>
    </w:p>
    <w:p w14:paraId="561DEA89">
      <w:pPr>
        <w:pStyle w:val="15"/>
      </w:pPr>
      <w:r>
        <w:rPr>
          <w:rStyle w:val="19"/>
          <w:rFonts w:hint="eastAsia"/>
        </w:rPr>
        <w:t>【重大政策措施跟踪审计】　</w:t>
      </w:r>
      <w:r>
        <w:t>2021</w:t>
      </w:r>
      <w:r>
        <w:rPr>
          <w:rFonts w:hint="eastAsia"/>
        </w:rPr>
        <w:t>年，南雄市审计局开展医共体总院财务收支、部分镇卫生院财务收支、中心城区停车场规划建设管理、优化营商环境、城区养老服务业政策措施落实情况、电子警察规划建设和运行管理等项目审计，“把脉问诊”群众关心的就医、停车、养老、交通问题，为职能部门行政决策提供参考，精准披露相关问题，推动各项惠民利民政策落到实处。</w:t>
      </w:r>
    </w:p>
    <w:p w14:paraId="466E05F1">
      <w:pPr>
        <w:pStyle w:val="15"/>
      </w:pPr>
      <w:r>
        <w:rPr>
          <w:rStyle w:val="19"/>
          <w:rFonts w:hint="eastAsia"/>
        </w:rPr>
        <w:t>【预算执行审计】　</w:t>
      </w:r>
      <w:r>
        <w:t>2021</w:t>
      </w:r>
      <w:r>
        <w:rPr>
          <w:rFonts w:hint="eastAsia"/>
        </w:rPr>
        <w:t>年，南雄市审计局重点关注财政资金使用效益，实施市级部门预算执行大数据全覆盖审计，运用大数据审计手段，在预算执行审计工作中探索数字化审计方式，推行“总体分析、发现疑点、分散核查、系统研究”数字化审计工作新模式。成立工作专班，集中筛查疑点线索</w:t>
      </w:r>
      <w:r>
        <w:t>439</w:t>
      </w:r>
      <w:r>
        <w:rPr>
          <w:rFonts w:hint="eastAsia"/>
        </w:rPr>
        <w:t>条，通过细分预算编制执行、政府采购与工程项目管理等</w:t>
      </w:r>
      <w:r>
        <w:t>8</w:t>
      </w:r>
      <w:r>
        <w:rPr>
          <w:rFonts w:hint="eastAsia"/>
        </w:rPr>
        <w:t>个专题小组核实疑点，反映预算执行总体情况及项目支出执行效果，实现本级</w:t>
      </w:r>
      <w:r>
        <w:t>91</w:t>
      </w:r>
      <w:r>
        <w:rPr>
          <w:rFonts w:hint="eastAsia"/>
        </w:rPr>
        <w:t>个一级预算部门数据分析全覆盖，延伸审计学校、卫生院等</w:t>
      </w:r>
      <w:r>
        <w:t>33</w:t>
      </w:r>
      <w:r>
        <w:rPr>
          <w:rFonts w:hint="eastAsia"/>
        </w:rPr>
        <w:t>个二级预算单位。</w:t>
      </w:r>
    </w:p>
    <w:p w14:paraId="060765A1">
      <w:pPr>
        <w:pStyle w:val="15"/>
      </w:pPr>
      <w:r>
        <w:rPr>
          <w:rStyle w:val="19"/>
          <w:rFonts w:hint="eastAsia"/>
        </w:rPr>
        <w:t>【经济责任审计】　</w:t>
      </w:r>
      <w:r>
        <w:t>2021</w:t>
      </w:r>
      <w:r>
        <w:rPr>
          <w:rFonts w:hint="eastAsia"/>
        </w:rPr>
        <w:t>年，南雄市审计局深化领导干部经济责任审计，做好本年度经济责任审计工作，对市文广旅体局、市人力资源和社会保障局等</w:t>
      </w:r>
      <w:r>
        <w:t>8</w:t>
      </w:r>
      <w:r>
        <w:rPr>
          <w:rFonts w:hint="eastAsia"/>
        </w:rPr>
        <w:t>名主要领导干部进行任期经济责任审计，查出违规金额</w:t>
      </w:r>
      <w:r>
        <w:t>66</w:t>
      </w:r>
      <w:r>
        <w:rPr>
          <w:rFonts w:hint="eastAsia"/>
        </w:rPr>
        <w:t>万元，管理不规范金额</w:t>
      </w:r>
      <w:r>
        <w:t>1.8</w:t>
      </w:r>
      <w:r>
        <w:rPr>
          <w:rFonts w:hint="eastAsia"/>
        </w:rPr>
        <w:t>亿元，提出审计建议</w:t>
      </w:r>
      <w:r>
        <w:t>26</w:t>
      </w:r>
      <w:r>
        <w:rPr>
          <w:rFonts w:hint="eastAsia"/>
        </w:rPr>
        <w:t>条，采纳率</w:t>
      </w:r>
      <w:r>
        <w:t>100%</w:t>
      </w:r>
      <w:r>
        <w:rPr>
          <w:rFonts w:hint="eastAsia"/>
        </w:rPr>
        <w:t>。</w:t>
      </w:r>
    </w:p>
    <w:p w14:paraId="2AC5D7D4">
      <w:pPr>
        <w:pStyle w:val="15"/>
      </w:pPr>
      <w:r>
        <w:rPr>
          <w:rStyle w:val="19"/>
          <w:rFonts w:hint="eastAsia"/>
        </w:rPr>
        <w:t>【农业与资源环保审计】　</w:t>
      </w:r>
      <w:r>
        <w:t>2021</w:t>
      </w:r>
      <w:r>
        <w:rPr>
          <w:rFonts w:hint="eastAsia"/>
        </w:rPr>
        <w:t>年，南雄市审计局开展南雄市</w:t>
      </w:r>
      <w:r>
        <w:t>2020</w:t>
      </w:r>
      <w:r>
        <w:rPr>
          <w:rFonts w:hint="eastAsia"/>
        </w:rPr>
        <w:t>年广东粤北南岭山区山水林田湖草生态保护修复工程试点专项资金审计调查，对工程项目资金管理使用情况全过程、全方位实施专项审计，查出</w:t>
      </w:r>
      <w:r>
        <w:t>11</w:t>
      </w:r>
      <w:r>
        <w:rPr>
          <w:rFonts w:hint="eastAsia"/>
        </w:rPr>
        <w:t>个问题，提出应关注事项</w:t>
      </w:r>
      <w:r>
        <w:t>2</w:t>
      </w:r>
      <w:r>
        <w:rPr>
          <w:rFonts w:hint="eastAsia"/>
        </w:rPr>
        <w:t>个，移送处理金额</w:t>
      </w:r>
      <w:r>
        <w:t>2364.54</w:t>
      </w:r>
      <w:r>
        <w:rPr>
          <w:rFonts w:hint="eastAsia"/>
        </w:rPr>
        <w:t>万元，提出审计建议</w:t>
      </w:r>
      <w:r>
        <w:t>3</w:t>
      </w:r>
      <w:r>
        <w:rPr>
          <w:rFonts w:hint="eastAsia"/>
        </w:rPr>
        <w:t>条。</w:t>
      </w:r>
    </w:p>
    <w:p w14:paraId="4360851E">
      <w:pPr>
        <w:pStyle w:val="25"/>
      </w:pPr>
      <w:r>
        <w:rPr>
          <w:rFonts w:hint="eastAsia"/>
        </w:rPr>
        <w:t>（谢佺洁）</w:t>
      </w:r>
    </w:p>
    <w:p w14:paraId="7B7FDF7D">
      <w:pPr>
        <w:pStyle w:val="14"/>
      </w:pPr>
      <w:r>
        <w:rPr>
          <w:rFonts w:hint="eastAsia"/>
        </w:rPr>
        <w:t>住房公积金管理</w:t>
      </w:r>
    </w:p>
    <w:p w14:paraId="5B654AFC">
      <w:pPr>
        <w:pStyle w:val="15"/>
      </w:pPr>
      <w:r>
        <w:rPr>
          <w:rStyle w:val="19"/>
          <w:rFonts w:hint="eastAsia"/>
        </w:rPr>
        <w:t>【概况】　</w:t>
      </w:r>
      <w:r>
        <w:rPr>
          <w:rFonts w:hint="eastAsia"/>
        </w:rPr>
        <w:t>韶关市住房公积金</w:t>
      </w:r>
      <w:r>
        <w:rPr>
          <w:rFonts w:hint="eastAsia"/>
          <w:spacing w:val="-8"/>
        </w:rPr>
        <w:t>管理中</w:t>
      </w:r>
      <w:r>
        <w:rPr>
          <w:rFonts w:hint="eastAsia"/>
          <w:spacing w:val="-4"/>
        </w:rPr>
        <w:t>心南雄办</w:t>
      </w:r>
      <w:r>
        <w:rPr>
          <w:rFonts w:hint="eastAsia"/>
          <w:spacing w:val="-8"/>
        </w:rPr>
        <w:t>事处（简称“南雄住房公积金办事处”）实行垂</w:t>
      </w:r>
      <w:r>
        <w:rPr>
          <w:rFonts w:hint="eastAsia"/>
          <w:spacing w:val="-4"/>
        </w:rPr>
        <w:t>直和地方政府双重管理，为副科级单位。设南雄支部委员</w:t>
      </w:r>
      <w:r>
        <w:rPr>
          <w:rFonts w:hint="eastAsia"/>
        </w:rPr>
        <w:t>会，党员</w:t>
      </w:r>
      <w:r>
        <w:t>8</w:t>
      </w:r>
      <w:r>
        <w:rPr>
          <w:rFonts w:hint="eastAsia"/>
        </w:rPr>
        <w:t>人（含退休</w:t>
      </w:r>
      <w:r>
        <w:t>1</w:t>
      </w:r>
      <w:r>
        <w:rPr>
          <w:rFonts w:hint="eastAsia"/>
        </w:rPr>
        <w:t>人）。</w:t>
      </w:r>
    </w:p>
    <w:p w14:paraId="710A4CD8">
      <w:pPr>
        <w:pStyle w:val="15"/>
      </w:pPr>
      <w:r>
        <w:rPr>
          <w:rStyle w:val="19"/>
          <w:rFonts w:hint="eastAsia"/>
        </w:rPr>
        <w:t>【公积金业务开展】　</w:t>
      </w:r>
      <w:r>
        <w:t>2021</w:t>
      </w:r>
      <w:r>
        <w:rPr>
          <w:rFonts w:hint="eastAsia"/>
        </w:rPr>
        <w:t>年，住房公积金缴存单位</w:t>
      </w:r>
      <w:r>
        <w:t>412</w:t>
      </w:r>
      <w:r>
        <w:rPr>
          <w:rFonts w:hint="eastAsia"/>
        </w:rPr>
        <w:t>个，实际缴存人数</w:t>
      </w:r>
      <w:r>
        <w:t>1.7</w:t>
      </w:r>
      <w:r>
        <w:rPr>
          <w:rFonts w:hint="eastAsia"/>
        </w:rPr>
        <w:t>万人，月缴存额</w:t>
      </w:r>
      <w:r>
        <w:t>2381</w:t>
      </w:r>
      <w:r>
        <w:rPr>
          <w:rFonts w:hint="eastAsia"/>
        </w:rPr>
        <w:t>万元，新增缴存单位</w:t>
      </w:r>
      <w:r>
        <w:t>56</w:t>
      </w:r>
      <w:r>
        <w:rPr>
          <w:rFonts w:hint="eastAsia"/>
        </w:rPr>
        <w:t>个，新增人数</w:t>
      </w:r>
      <w:r>
        <w:t>349</w:t>
      </w:r>
      <w:r>
        <w:rPr>
          <w:rFonts w:hint="eastAsia"/>
        </w:rPr>
        <w:t>人，缴存总额</w:t>
      </w:r>
      <w:r>
        <w:t>24.35</w:t>
      </w:r>
      <w:r>
        <w:rPr>
          <w:rFonts w:hint="eastAsia"/>
        </w:rPr>
        <w:t>亿元，缴存余额</w:t>
      </w:r>
      <w:r>
        <w:t>8.8</w:t>
      </w:r>
      <w:r>
        <w:rPr>
          <w:rFonts w:hint="eastAsia"/>
        </w:rPr>
        <w:t>亿元。住房公积金当期提取笔数</w:t>
      </w:r>
      <w:r>
        <w:t>8850</w:t>
      </w:r>
      <w:r>
        <w:rPr>
          <w:rFonts w:hint="eastAsia"/>
        </w:rPr>
        <w:t>笔，同比增长</w:t>
      </w:r>
      <w:r>
        <w:t>3.25%</w:t>
      </w:r>
      <w:r>
        <w:rPr>
          <w:rFonts w:hint="eastAsia"/>
        </w:rPr>
        <w:t>，提取人次</w:t>
      </w:r>
      <w:r>
        <w:t>5396</w:t>
      </w:r>
      <w:r>
        <w:rPr>
          <w:rFonts w:hint="eastAsia"/>
        </w:rPr>
        <w:t>人，增长</w:t>
      </w:r>
      <w:r>
        <w:t>4.53%</w:t>
      </w:r>
      <w:r>
        <w:rPr>
          <w:rFonts w:hint="eastAsia"/>
        </w:rPr>
        <w:t>，当期提取额</w:t>
      </w:r>
      <w:r>
        <w:t>2.42</w:t>
      </w:r>
      <w:r>
        <w:rPr>
          <w:rFonts w:hint="eastAsia"/>
        </w:rPr>
        <w:t>亿元，同比增长</w:t>
      </w:r>
      <w:r>
        <w:t>3.87%</w:t>
      </w:r>
      <w:r>
        <w:rPr>
          <w:rFonts w:hint="eastAsia"/>
        </w:rPr>
        <w:t>，当期提取总额</w:t>
      </w:r>
      <w:r>
        <w:t>15.23</w:t>
      </w:r>
      <w:r>
        <w:rPr>
          <w:rFonts w:hint="eastAsia"/>
        </w:rPr>
        <w:t>亿元。发放个人住房贷款</w:t>
      </w:r>
      <w:r>
        <w:t>478</w:t>
      </w:r>
      <w:r>
        <w:rPr>
          <w:rFonts w:hint="eastAsia"/>
        </w:rPr>
        <w:t>笔，同比增长</w:t>
      </w:r>
      <w:r>
        <w:t>72.56%</w:t>
      </w:r>
      <w:r>
        <w:rPr>
          <w:rFonts w:hint="eastAsia"/>
        </w:rPr>
        <w:t>，发放贷款</w:t>
      </w:r>
      <w:r>
        <w:t>1.23</w:t>
      </w:r>
      <w:r>
        <w:rPr>
          <w:rFonts w:hint="eastAsia"/>
        </w:rPr>
        <w:t>亿元，同比增长</w:t>
      </w:r>
      <w:r>
        <w:t>109.3%</w:t>
      </w:r>
      <w:r>
        <w:rPr>
          <w:rFonts w:hint="eastAsia"/>
        </w:rPr>
        <w:t>，当期累计发放贷款</w:t>
      </w:r>
      <w:r>
        <w:t>7.19</w:t>
      </w:r>
      <w:r>
        <w:rPr>
          <w:rFonts w:hint="eastAsia"/>
        </w:rPr>
        <w:t>亿元，同比增长</w:t>
      </w:r>
      <w:r>
        <w:t>16.7%</w:t>
      </w:r>
      <w:r>
        <w:rPr>
          <w:rFonts w:hint="eastAsia"/>
        </w:rPr>
        <w:t>，存量贷款</w:t>
      </w:r>
      <w:r>
        <w:t>6.58</w:t>
      </w:r>
      <w:r>
        <w:rPr>
          <w:rFonts w:hint="eastAsia"/>
        </w:rPr>
        <w:t>亿元，同比增长</w:t>
      </w:r>
      <w:r>
        <w:t>45.4%</w:t>
      </w:r>
      <w:r>
        <w:rPr>
          <w:rFonts w:hint="eastAsia"/>
        </w:rPr>
        <w:t>。贷款余额</w:t>
      </w:r>
      <w:r>
        <w:t>5.19</w:t>
      </w:r>
      <w:r>
        <w:rPr>
          <w:rFonts w:hint="eastAsia"/>
        </w:rPr>
        <w:t>亿，逾期率</w:t>
      </w:r>
      <w:r>
        <w:t>0.05%</w:t>
      </w:r>
      <w:r>
        <w:rPr>
          <w:rFonts w:hint="eastAsia"/>
        </w:rPr>
        <w:t>。</w:t>
      </w:r>
    </w:p>
    <w:p w14:paraId="518CC5A7">
      <w:pPr>
        <w:pStyle w:val="15"/>
      </w:pPr>
      <w:r>
        <w:rPr>
          <w:rStyle w:val="19"/>
          <w:rFonts w:hint="eastAsia"/>
        </w:rPr>
        <w:t>【缴存规模扩大】　</w:t>
      </w:r>
      <w:r>
        <w:t>2021</w:t>
      </w:r>
      <w:r>
        <w:rPr>
          <w:rFonts w:hint="eastAsia"/>
        </w:rPr>
        <w:t>年</w:t>
      </w:r>
      <w:r>
        <w:t>6</w:t>
      </w:r>
      <w:r>
        <w:rPr>
          <w:rFonts w:hint="eastAsia"/>
          <w:spacing w:val="-4"/>
        </w:rPr>
        <w:t>月，南雄住房公积金办事处联合市化工协会党总支部举办园区非公企业住房公积金扩面政策宣传和</w:t>
      </w:r>
      <w:r>
        <w:rPr>
          <w:rFonts w:hint="eastAsia"/>
        </w:rPr>
        <w:t>培训会，来自园区各</w:t>
      </w:r>
      <w:r>
        <w:rPr>
          <w:rFonts w:hint="eastAsia"/>
          <w:spacing w:val="-4"/>
        </w:rPr>
        <w:t>企业的负责人，各银行专管员，各房地</w:t>
      </w:r>
      <w:r>
        <w:rPr>
          <w:rFonts w:hint="eastAsia"/>
        </w:rPr>
        <w:t>产业务员等有关同志</w:t>
      </w:r>
      <w:r>
        <w:t>50</w:t>
      </w:r>
      <w:r>
        <w:rPr>
          <w:rFonts w:hint="eastAsia"/>
        </w:rPr>
        <w:t>多人参加。通过行政推动、政策带动，宣传发动，充分用好户外宣传栏，每季度更换版面政策，使群众能及时了解公积金政策，增强住房公积金管理工作的透明度。重点抓好非公企业职工建制缴存住房公积金</w:t>
      </w:r>
      <w:r>
        <w:rPr>
          <w:rFonts w:hint="eastAsia"/>
          <w:spacing w:val="-8"/>
        </w:rPr>
        <w:t>增人扩面工作，少数缴交不主动、不及时的单位进行电话崔缴，对反复催缴仍未补缴到位的单位下发催</w:t>
      </w:r>
      <w:r>
        <w:rPr>
          <w:rFonts w:hint="eastAsia"/>
        </w:rPr>
        <w:t>缴通知</w:t>
      </w:r>
      <w:r>
        <w:rPr>
          <w:rFonts w:hint="eastAsia"/>
          <w:spacing w:val="-4"/>
        </w:rPr>
        <w:t>书，推动住房公积金归集工作。全年向非公企业发放催缴通知书</w:t>
      </w:r>
      <w:r>
        <w:rPr>
          <w:spacing w:val="-4"/>
        </w:rPr>
        <w:t>8</w:t>
      </w:r>
      <w:r>
        <w:rPr>
          <w:rFonts w:hint="eastAsia"/>
          <w:spacing w:val="-4"/>
        </w:rPr>
        <w:t>份，新增归集单位</w:t>
      </w:r>
      <w:r>
        <w:rPr>
          <w:spacing w:val="-4"/>
        </w:rPr>
        <w:t>48</w:t>
      </w:r>
      <w:r>
        <w:rPr>
          <w:rFonts w:hint="eastAsia"/>
          <w:spacing w:val="-4"/>
        </w:rPr>
        <w:t>家，新开户职工</w:t>
      </w:r>
      <w:r>
        <w:rPr>
          <w:spacing w:val="-4"/>
        </w:rPr>
        <w:t>296</w:t>
      </w:r>
      <w:r>
        <w:rPr>
          <w:rFonts w:hint="eastAsia"/>
          <w:spacing w:val="-4"/>
        </w:rPr>
        <w:t>人，新增月缴存额</w:t>
      </w:r>
      <w:r>
        <w:rPr>
          <w:spacing w:val="-4"/>
        </w:rPr>
        <w:t>13.25</w:t>
      </w:r>
      <w:r>
        <w:rPr>
          <w:rFonts w:hint="eastAsia"/>
          <w:spacing w:val="-4"/>
        </w:rPr>
        <w:t>万元。</w:t>
      </w:r>
    </w:p>
    <w:p w14:paraId="177E7FEB">
      <w:pPr>
        <w:pStyle w:val="15"/>
      </w:pPr>
      <w:r>
        <w:rPr>
          <w:rStyle w:val="19"/>
          <w:rFonts w:hint="eastAsia"/>
        </w:rPr>
        <w:t>【职工住房需求解决】　</w:t>
      </w:r>
      <w:r>
        <w:t>2021</w:t>
      </w:r>
      <w:r>
        <w:rPr>
          <w:rFonts w:hint="eastAsia"/>
        </w:rPr>
        <w:t>年，南雄住房公积金办事处落实统一贷款政策，严格执行“保一、限二、禁三”差别化信贷政策，支持职工刚性购房贷款需求。贯彻个贷政策，落实贷前审核责任制，严格落实市中心制定的《贷款受理时间表》，对个贷业务受理事项，对符合贷款条件的，限时给予办结。全年发放个人住房贷款</w:t>
      </w:r>
      <w:r>
        <w:t>445</w:t>
      </w:r>
      <w:r>
        <w:rPr>
          <w:rFonts w:hint="eastAsia"/>
        </w:rPr>
        <w:t>笔，发放贷款</w:t>
      </w:r>
      <w:r>
        <w:t>1.15</w:t>
      </w:r>
      <w:r>
        <w:rPr>
          <w:rFonts w:hint="eastAsia"/>
        </w:rPr>
        <w:t>亿元。</w:t>
      </w:r>
    </w:p>
    <w:p w14:paraId="1B5D8BBB">
      <w:pPr>
        <w:pStyle w:val="15"/>
      </w:pPr>
      <w:r>
        <w:rPr>
          <w:rStyle w:val="19"/>
          <w:rFonts w:hint="eastAsia"/>
        </w:rPr>
        <w:t>【资金风险管控】　</w:t>
      </w:r>
      <w:r>
        <w:t>2021</w:t>
      </w:r>
      <w:r>
        <w:rPr>
          <w:rFonts w:hint="eastAsia"/>
        </w:rPr>
        <w:t>年，南雄住房公积金办事处严格把关初审和复</w:t>
      </w:r>
      <w:r>
        <w:rPr>
          <w:rFonts w:hint="eastAsia"/>
          <w:spacing w:val="13"/>
        </w:rPr>
        <w:t>审资料，纸质资料与扫描资料同步归档。强化贷款逾期风险防控</w:t>
      </w:r>
      <w:r>
        <w:rPr>
          <w:rFonts w:hint="eastAsia"/>
          <w:spacing w:val="8"/>
        </w:rPr>
        <w:t>，实时关注扣款状态，做好住房公积金逾期贷款催收工作</w:t>
      </w:r>
      <w:r>
        <w:rPr>
          <w:rFonts w:hint="eastAsia"/>
          <w:spacing w:val="13"/>
        </w:rPr>
        <w:t>，确</w:t>
      </w:r>
      <w:r>
        <w:rPr>
          <w:rFonts w:hint="eastAsia"/>
        </w:rPr>
        <w:t>保全年违约率不超过</w:t>
      </w:r>
      <w:r>
        <w:t>1</w:t>
      </w:r>
      <w:r>
        <w:rPr>
          <w:rFonts w:hint="eastAsia"/>
          <w:spacing w:val="13"/>
        </w:rPr>
        <w:t>‰，一经发现逾期未还的，及时</w:t>
      </w:r>
      <w:r>
        <w:rPr>
          <w:rFonts w:hint="eastAsia"/>
          <w:spacing w:val="8"/>
        </w:rPr>
        <w:t>电话催缴，切实做好公积金贷款逾期催收工作。对经常逾</w:t>
      </w:r>
      <w:r>
        <w:rPr>
          <w:rFonts w:hint="eastAsia"/>
          <w:spacing w:val="13"/>
        </w:rPr>
        <w:t>期人员</w:t>
      </w:r>
      <w:r>
        <w:rPr>
          <w:rFonts w:hint="eastAsia"/>
        </w:rPr>
        <w:t>建立工作小册记录，不定期了解其工作情况和就业情况。全年逾期（三期以上）客户有</w:t>
      </w:r>
      <w:r>
        <w:t>1</w:t>
      </w:r>
      <w:r>
        <w:rPr>
          <w:rFonts w:hint="eastAsia"/>
        </w:rPr>
        <w:t>户，逾期资金</w:t>
      </w:r>
      <w:r>
        <w:t>5.1</w:t>
      </w:r>
      <w:r>
        <w:rPr>
          <w:rFonts w:hint="eastAsia"/>
        </w:rPr>
        <w:t>万元。抓</w:t>
      </w:r>
      <w:r>
        <w:rPr>
          <w:rFonts w:hint="eastAsia"/>
          <w:spacing w:val="4"/>
        </w:rPr>
        <w:t>好贷款逾期催讨，对恶意</w:t>
      </w:r>
      <w:r>
        <w:rPr>
          <w:rFonts w:hint="eastAsia"/>
          <w:spacing w:val="-4"/>
        </w:rPr>
        <w:t>欠贷职工采取打电话、发短信、致律师函、上门和起诉等催收方式，制定切实可行的收回措施，较好地保证个贷质量。全年成功追回逾期</w:t>
      </w:r>
      <w:r>
        <w:rPr>
          <w:spacing w:val="-4"/>
        </w:rPr>
        <w:t>22</w:t>
      </w:r>
      <w:r>
        <w:rPr>
          <w:rFonts w:hint="eastAsia"/>
          <w:spacing w:val="-4"/>
        </w:rPr>
        <w:t>年不良</w:t>
      </w:r>
      <w:r>
        <w:rPr>
          <w:rFonts w:hint="eastAsia"/>
          <w:spacing w:val="4"/>
        </w:rPr>
        <w:t>贷款</w:t>
      </w:r>
      <w:r>
        <w:rPr>
          <w:spacing w:val="4"/>
        </w:rPr>
        <w:t>1</w:t>
      </w:r>
      <w:r>
        <w:rPr>
          <w:rFonts w:hint="eastAsia"/>
          <w:spacing w:val="4"/>
        </w:rPr>
        <w:t>户，追回逾期</w:t>
      </w:r>
      <w:r>
        <w:rPr>
          <w:spacing w:val="4"/>
        </w:rPr>
        <w:t>12</w:t>
      </w:r>
      <w:r>
        <w:rPr>
          <w:rFonts w:hint="eastAsia"/>
          <w:spacing w:val="4"/>
        </w:rPr>
        <w:t>期</w:t>
      </w:r>
      <w:r>
        <w:rPr>
          <w:rFonts w:hint="eastAsia"/>
        </w:rPr>
        <w:t>不良贷款</w:t>
      </w:r>
      <w:r>
        <w:t>1</w:t>
      </w:r>
      <w:r>
        <w:rPr>
          <w:rFonts w:hint="eastAsia"/>
        </w:rPr>
        <w:t>户，逾期率降至</w:t>
      </w:r>
      <w:r>
        <w:t>0.05%</w:t>
      </w:r>
      <w:r>
        <w:rPr>
          <w:rFonts w:hint="eastAsia"/>
        </w:rPr>
        <w:t>。</w:t>
      </w:r>
    </w:p>
    <w:p w14:paraId="6A087F47">
      <w:pPr>
        <w:pStyle w:val="15"/>
      </w:pPr>
      <w:r>
        <w:rPr>
          <w:rStyle w:val="19"/>
          <w:rFonts w:hint="eastAsia"/>
        </w:rPr>
        <w:t>【便民服务】　</w:t>
      </w:r>
      <w:r>
        <w:t>2021</w:t>
      </w:r>
      <w:r>
        <w:rPr>
          <w:rFonts w:hint="eastAsia"/>
        </w:rPr>
        <w:t>年，南雄住房公积金办事处在雄州公园和大润发开展公积金政策宣传党员志愿者活动，接待解答群众问题近</w:t>
      </w:r>
      <w:r>
        <w:t>50</w:t>
      </w:r>
      <w:r>
        <w:rPr>
          <w:rFonts w:hint="eastAsia"/>
        </w:rPr>
        <w:t>个，发放宣传资料</w:t>
      </w:r>
      <w:r>
        <w:t>300</w:t>
      </w:r>
      <w:r>
        <w:rPr>
          <w:rFonts w:hint="eastAsia"/>
        </w:rPr>
        <w:t>多份，扩大住房公积金社会普及面和认知度。打造诚心、倾心、贴心、懂心、尽心“五心”级服务品牌。改进工作营造“文明、勤政、务实、高效”单位形象，按照市中心要求，设立“跨省通办、省内通办”专窗，安排专人负责，提供高质量便民办事服务。</w:t>
      </w:r>
    </w:p>
    <w:p w14:paraId="38181A83">
      <w:pPr>
        <w:pStyle w:val="25"/>
      </w:pPr>
      <w:r>
        <w:rPr>
          <w:rFonts w:hint="eastAsia"/>
        </w:rPr>
        <w:t>（刘　林）</w:t>
      </w:r>
    </w:p>
    <w:p w14:paraId="044159E4">
      <w:pPr>
        <w:rPr>
          <w:rFonts w:hint="eastAsia"/>
        </w:rPr>
      </w:pPr>
    </w:p>
    <w:p w14:paraId="28BED1B3">
      <w:pPr>
        <w:rPr>
          <w:rFonts w:hint="eastAsia"/>
        </w:rPr>
      </w:pPr>
    </w:p>
    <w:p w14:paraId="32BB3D24">
      <w:pPr>
        <w:rPr>
          <w:rFonts w:hint="eastAsia"/>
        </w:rPr>
      </w:pPr>
    </w:p>
    <w:p w14:paraId="71133994">
      <w:pPr>
        <w:pStyle w:val="4"/>
        <w:rPr>
          <w:lang w:val="en-US"/>
        </w:rPr>
      </w:pPr>
      <w:r>
        <w:rPr>
          <w:rFonts w:hint="eastAsia"/>
        </w:rPr>
        <w:t>财政</w:t>
      </w:r>
      <w:r>
        <w:rPr>
          <w:rFonts w:hint="eastAsia"/>
          <w:lang w:val="en-US"/>
        </w:rPr>
        <w:t>·</w:t>
      </w:r>
      <w:r>
        <w:rPr>
          <w:rFonts w:hint="eastAsia"/>
        </w:rPr>
        <w:t>税务</w:t>
      </w:r>
      <w:r>
        <w:rPr>
          <w:rFonts w:hint="eastAsia"/>
          <w:lang w:val="en-US"/>
        </w:rPr>
        <w:t>·</w:t>
      </w:r>
      <w:r>
        <w:rPr>
          <w:rFonts w:hint="eastAsia"/>
        </w:rPr>
        <w:t>金融</w:t>
      </w:r>
    </w:p>
    <w:p w14:paraId="0B8DC754">
      <w:pPr>
        <w:pStyle w:val="5"/>
        <w:rPr>
          <w:lang w:val="en-US"/>
        </w:rPr>
      </w:pPr>
      <w:r>
        <w:rPr>
          <w:lang w:val="en-US"/>
        </w:rPr>
        <w:t>CAIZHENG  SHUIWU  JINRONG</w:t>
      </w:r>
    </w:p>
    <w:p w14:paraId="6225A3EF">
      <w:pPr>
        <w:pStyle w:val="14"/>
        <w:rPr>
          <w:lang w:val="en-US"/>
        </w:rPr>
      </w:pPr>
      <w:r>
        <w:rPr>
          <w:rFonts w:hint="eastAsia"/>
        </w:rPr>
        <w:t>财　政</w:t>
      </w:r>
    </w:p>
    <w:p w14:paraId="77176147">
      <w:pPr>
        <w:pStyle w:val="15"/>
        <w:spacing w:before="340"/>
      </w:pPr>
      <w:r>
        <w:rPr>
          <w:rStyle w:val="19"/>
          <w:rFonts w:hint="eastAsia"/>
        </w:rPr>
        <w:t>【概况】　</w:t>
      </w:r>
      <w:r>
        <w:rPr>
          <w:rFonts w:hint="eastAsia"/>
        </w:rPr>
        <w:t>南雄市财政局是正科级行政单位。内设</w:t>
      </w:r>
      <w:r>
        <w:t>18</w:t>
      </w:r>
      <w:r>
        <w:rPr>
          <w:rFonts w:hint="eastAsia"/>
        </w:rPr>
        <w:t>个股室和</w:t>
      </w:r>
      <w:r>
        <w:t>1</w:t>
      </w:r>
      <w:r>
        <w:rPr>
          <w:rFonts w:hint="eastAsia"/>
        </w:rPr>
        <w:t>个下属单位（南雄市公共物业管理中心）。股室中含</w:t>
      </w:r>
      <w:r>
        <w:t>4</w:t>
      </w:r>
      <w:r>
        <w:rPr>
          <w:rFonts w:hint="eastAsia"/>
        </w:rPr>
        <w:t>个事业单位，其中</w:t>
      </w:r>
      <w:r>
        <w:t>3</w:t>
      </w:r>
      <w:r>
        <w:rPr>
          <w:rFonts w:hint="eastAsia"/>
        </w:rPr>
        <w:t>个副科级事业单位：国库支付中心、公共资产管理中心、投资评审中心，财政数据中心为公益一类事业单位。国库支付中心、公共资产管理中心参照公务员管理。财政局党总支下设机关一支部、二支部和老干部党支部。</w:t>
      </w:r>
      <w:r>
        <w:t>2021</w:t>
      </w:r>
      <w:r>
        <w:rPr>
          <w:rFonts w:hint="eastAsia"/>
        </w:rPr>
        <w:t>年，南雄市一般公共预算收入</w:t>
      </w:r>
      <w:r>
        <w:t>6.89</w:t>
      </w:r>
      <w:r>
        <w:rPr>
          <w:rFonts w:hint="eastAsia"/>
        </w:rPr>
        <w:t>亿元，增长</w:t>
      </w:r>
      <w:r>
        <w:t>12.55%</w:t>
      </w:r>
      <w:r>
        <w:rPr>
          <w:rFonts w:hint="eastAsia"/>
        </w:rPr>
        <w:t>。全年争取上级资金</w:t>
      </w:r>
      <w:r>
        <w:t>33.12</w:t>
      </w:r>
      <w:r>
        <w:rPr>
          <w:rFonts w:hint="eastAsia"/>
        </w:rPr>
        <w:t>亿元。盘活财政存量资金，对</w:t>
      </w:r>
      <w:r>
        <w:t>2020</w:t>
      </w:r>
      <w:r>
        <w:rPr>
          <w:rFonts w:hint="eastAsia"/>
        </w:rPr>
        <w:t>年及以前年度上级结转结余资金、存</w:t>
      </w:r>
      <w:r>
        <w:rPr>
          <w:rFonts w:hint="eastAsia"/>
          <w:spacing w:val="-4"/>
        </w:rPr>
        <w:t>量资金、专户存量资金进行清理盘活，清理盘</w:t>
      </w:r>
      <w:r>
        <w:rPr>
          <w:rFonts w:hint="eastAsia"/>
        </w:rPr>
        <w:t>活上级结转结余（含存量）</w:t>
      </w:r>
      <w:r>
        <w:rPr>
          <w:rFonts w:hint="eastAsia"/>
          <w:spacing w:val="-8"/>
        </w:rPr>
        <w:t>资金</w:t>
      </w:r>
      <w:r>
        <w:rPr>
          <w:spacing w:val="-8"/>
        </w:rPr>
        <w:t>3.50</w:t>
      </w:r>
      <w:r>
        <w:rPr>
          <w:rFonts w:hint="eastAsia"/>
          <w:spacing w:val="-8"/>
        </w:rPr>
        <w:t>亿元，安排用于亟需的民生领域项目及重</w:t>
      </w:r>
      <w:r>
        <w:rPr>
          <w:rFonts w:hint="eastAsia"/>
          <w:spacing w:val="-4"/>
        </w:rPr>
        <w:t>点支出项目。一般公共预算支出</w:t>
      </w:r>
      <w:r>
        <w:rPr>
          <w:spacing w:val="-4"/>
        </w:rPr>
        <w:t>39.59</w:t>
      </w:r>
      <w:r>
        <w:rPr>
          <w:rFonts w:hint="eastAsia"/>
          <w:spacing w:val="-4"/>
        </w:rPr>
        <w:t>亿元，同比下降</w:t>
      </w:r>
      <w:r>
        <w:rPr>
          <w:spacing w:val="-4"/>
        </w:rPr>
        <w:t>3.72%</w:t>
      </w:r>
      <w:r>
        <w:rPr>
          <w:rFonts w:hint="eastAsia"/>
          <w:spacing w:val="-4"/>
        </w:rPr>
        <w:t>。</w:t>
      </w:r>
    </w:p>
    <w:p w14:paraId="17A4B818">
      <w:pPr>
        <w:pStyle w:val="15"/>
        <w:spacing w:before="340"/>
      </w:pPr>
      <w:r>
        <w:rPr>
          <w:rStyle w:val="19"/>
          <w:rFonts w:hint="eastAsia"/>
        </w:rPr>
        <w:t>【民生项目资金安排】　</w:t>
      </w:r>
      <w:r>
        <w:t>2021</w:t>
      </w:r>
      <w:r>
        <w:rPr>
          <w:rFonts w:hint="eastAsia"/>
        </w:rPr>
        <w:t>年，南雄市用于民生事业资金</w:t>
      </w:r>
      <w:r>
        <w:t>33.18</w:t>
      </w:r>
      <w:r>
        <w:rPr>
          <w:rFonts w:hint="eastAsia"/>
        </w:rPr>
        <w:t>亿元，占一般公共预算支出的</w:t>
      </w:r>
      <w:r>
        <w:t>85%</w:t>
      </w:r>
      <w:r>
        <w:rPr>
          <w:rFonts w:hint="eastAsia"/>
        </w:rPr>
        <w:t>。其中：安排教育支出</w:t>
      </w:r>
      <w:r>
        <w:t>6.53</w:t>
      </w:r>
      <w:r>
        <w:rPr>
          <w:rFonts w:hint="eastAsia"/>
        </w:rPr>
        <w:t>亿元，促进城乡教育均衡发展；安排卫生健康支出</w:t>
      </w:r>
      <w:r>
        <w:t>4.38</w:t>
      </w:r>
      <w:r>
        <w:rPr>
          <w:rFonts w:hint="eastAsia"/>
        </w:rPr>
        <w:t>亿元（其中</w:t>
      </w:r>
      <w:r>
        <w:t>0.81</w:t>
      </w:r>
      <w:r>
        <w:rPr>
          <w:rFonts w:hint="eastAsia"/>
        </w:rPr>
        <w:t>亿元用于加强公共卫生服务水平、农村离岗医生及经济欠发达地区村卫生站人员补贴、常态化疫情防控经费保障等），提升医疗卫生保障水平；安排社会保障和就业支出</w:t>
      </w:r>
      <w:r>
        <w:t>6.56</w:t>
      </w:r>
      <w:r>
        <w:rPr>
          <w:rFonts w:hint="eastAsia"/>
        </w:rPr>
        <w:t>亿元（其中</w:t>
      </w:r>
      <w:r>
        <w:t>1.48</w:t>
      </w:r>
      <w:r>
        <w:rPr>
          <w:rFonts w:hint="eastAsia"/>
        </w:rPr>
        <w:t>亿元用于社会救助、残疾人事业发展补助资金、就业创业补贴及退役军人优抚资金等），完善就业和社会保障体系；安排农林水支出</w:t>
      </w:r>
      <w:r>
        <w:t>9.45</w:t>
      </w:r>
      <w:r>
        <w:rPr>
          <w:rFonts w:hint="eastAsia"/>
        </w:rPr>
        <w:t>亿元，支持乡村振兴产业发展。</w:t>
      </w:r>
    </w:p>
    <w:p w14:paraId="7D7366D8">
      <w:pPr>
        <w:pStyle w:val="15"/>
      </w:pPr>
      <w:r>
        <w:rPr>
          <w:rStyle w:val="19"/>
          <w:rFonts w:hint="eastAsia"/>
        </w:rPr>
        <w:t>【疫情防控】　</w:t>
      </w:r>
      <w:r>
        <w:t>2021</w:t>
      </w:r>
      <w:r>
        <w:rPr>
          <w:rFonts w:hint="eastAsia"/>
        </w:rPr>
        <w:t>年，南雄市优先保障疫情防控经费，投入疫情防控保障资金</w:t>
      </w:r>
      <w:r>
        <w:t>6.89</w:t>
      </w:r>
      <w:r>
        <w:rPr>
          <w:rFonts w:hint="eastAsia"/>
        </w:rPr>
        <w:t>亿元，增长</w:t>
      </w:r>
      <w:r>
        <w:t>12.55%</w:t>
      </w:r>
      <w:r>
        <w:rPr>
          <w:rFonts w:hint="eastAsia"/>
        </w:rPr>
        <w:t>。统筹安排资金支持发热门诊规范化建设，提升公共卫生和医疗基础设施能力水平。</w:t>
      </w:r>
    </w:p>
    <w:p w14:paraId="20983C6A">
      <w:pPr>
        <w:pStyle w:val="15"/>
      </w:pPr>
      <w:r>
        <w:rPr>
          <w:rStyle w:val="19"/>
          <w:rFonts w:hint="eastAsia"/>
        </w:rPr>
        <w:t>【乡村振兴】　</w:t>
      </w:r>
      <w:r>
        <w:t>2021</w:t>
      </w:r>
      <w:r>
        <w:rPr>
          <w:rFonts w:hint="eastAsia"/>
        </w:rPr>
        <w:t>年，南雄市落实乡村振兴驻镇帮镇扶村资金。镇（街道）每年</w:t>
      </w:r>
      <w:r>
        <w:t>2000</w:t>
      </w:r>
      <w:r>
        <w:rPr>
          <w:rFonts w:hint="eastAsia"/>
        </w:rPr>
        <w:t>万元标准安排乡村振兴驻镇帮镇扶村资金，其中南雄本级配套资金每年安排</w:t>
      </w:r>
      <w:r>
        <w:t>100</w:t>
      </w:r>
      <w:r>
        <w:rPr>
          <w:rFonts w:hint="eastAsia"/>
        </w:rPr>
        <w:t>万元</w:t>
      </w:r>
      <w:r>
        <w:t>/</w:t>
      </w:r>
      <w:r>
        <w:rPr>
          <w:rFonts w:hint="eastAsia"/>
        </w:rPr>
        <w:t>镇、</w:t>
      </w:r>
      <w:r>
        <w:t>1400</w:t>
      </w:r>
      <w:r>
        <w:rPr>
          <w:rFonts w:hint="eastAsia"/>
        </w:rPr>
        <w:t>万元</w:t>
      </w:r>
      <w:r>
        <w:t>/</w:t>
      </w:r>
      <w:r>
        <w:rPr>
          <w:rFonts w:hint="eastAsia"/>
        </w:rPr>
        <w:t>街道。</w:t>
      </w:r>
      <w:r>
        <w:t>2021</w:t>
      </w:r>
      <w:r>
        <w:rPr>
          <w:rFonts w:hint="eastAsia"/>
        </w:rPr>
        <w:t>年—</w:t>
      </w:r>
      <w:r>
        <w:t>2022</w:t>
      </w:r>
      <w:r>
        <w:rPr>
          <w:rFonts w:hint="eastAsia"/>
        </w:rPr>
        <w:t>年乡村振兴驻镇帮镇扶村资金本级配套</w:t>
      </w:r>
      <w:r>
        <w:t>6200</w:t>
      </w:r>
      <w:r>
        <w:rPr>
          <w:rFonts w:hint="eastAsia"/>
        </w:rPr>
        <w:t>万元已纳入</w:t>
      </w:r>
      <w:r>
        <w:t>2022</w:t>
      </w:r>
      <w:r>
        <w:rPr>
          <w:rFonts w:hint="eastAsia"/>
        </w:rPr>
        <w:t>年初预算，重点用于支持巩固拓展脱贫攻坚成果和推进乡村振兴、发展三产融合等，增强镇（街道）发展新优势。科学统筹涉农资金使用项目，将有限的财力集中到重点项目推进、重点区域规划上，为全面推进乡村振兴发展提供财力保障。全年统筹整合涉农资金</w:t>
      </w:r>
      <w:r>
        <w:t>3.77</w:t>
      </w:r>
      <w:r>
        <w:rPr>
          <w:rFonts w:hint="eastAsia"/>
        </w:rPr>
        <w:t>亿元，六大类涉农项目</w:t>
      </w:r>
      <w:r>
        <w:t>179</w:t>
      </w:r>
      <w:r>
        <w:rPr>
          <w:rFonts w:hint="eastAsia"/>
        </w:rPr>
        <w:t>个，涵盖人居环境整治、农村公路、农村生活污水治理、农村饮水保障、美丽圩镇建设、政策性产业保险等。</w:t>
      </w:r>
    </w:p>
    <w:p w14:paraId="5D4D0C88">
      <w:pPr>
        <w:pStyle w:val="16"/>
      </w:pPr>
      <w:r>
        <w:rPr>
          <w:rFonts w:hint="eastAsia"/>
        </w:rPr>
        <w:t>争取债券资金补齐资金短板。对照债券资金申报要求，争取债券资金安排用于改善农村人居环境、完善农村道路等涉农领域。新增债券资金中安排湖口镇乡村振兴示范项目</w:t>
      </w:r>
      <w:r>
        <w:t>9100</w:t>
      </w:r>
      <w:r>
        <w:rPr>
          <w:rFonts w:hint="eastAsia"/>
        </w:rPr>
        <w:t>万元，城乡供水工程</w:t>
      </w:r>
      <w:r>
        <w:t>3.5</w:t>
      </w:r>
      <w:r>
        <w:rPr>
          <w:rFonts w:hint="eastAsia"/>
        </w:rPr>
        <w:t>亿元，安排全安、湖口等镇新农村建设示范项目</w:t>
      </w:r>
      <w:r>
        <w:t>5000</w:t>
      </w:r>
      <w:r>
        <w:rPr>
          <w:rFonts w:hint="eastAsia"/>
        </w:rPr>
        <w:t>万元。</w:t>
      </w:r>
    </w:p>
    <w:p w14:paraId="6060E647">
      <w:pPr>
        <w:pStyle w:val="15"/>
      </w:pPr>
      <w:r>
        <w:rPr>
          <w:rStyle w:val="19"/>
          <w:rFonts w:hint="eastAsia"/>
        </w:rPr>
        <w:t>【国有企业管理】　</w:t>
      </w:r>
      <w:r>
        <w:t>2021</w:t>
      </w:r>
      <w:r>
        <w:rPr>
          <w:rFonts w:hint="eastAsia"/>
        </w:rPr>
        <w:t>年，南雄市财政局运用全国行政事业单位资产管理信息系统管理全市行政事业单位资产，实现动</w:t>
      </w:r>
      <w:r>
        <w:rPr>
          <w:rFonts w:hint="eastAsia"/>
          <w:spacing w:val="-4"/>
        </w:rPr>
        <w:t>态管理，及时掌握各行政事业单位资产的</w:t>
      </w:r>
      <w:r>
        <w:rPr>
          <w:rFonts w:hint="eastAsia"/>
        </w:rPr>
        <w:t>增减变化，严格</w:t>
      </w:r>
      <w:r>
        <w:rPr>
          <w:rFonts w:hint="eastAsia"/>
          <w:spacing w:val="-4"/>
        </w:rPr>
        <w:t>审批资产处置，有效防止国有资产流失，确保国有资</w:t>
      </w:r>
      <w:r>
        <w:rPr>
          <w:rFonts w:hint="eastAsia"/>
        </w:rPr>
        <w:t>产增值。通过公开招租方式对经营性资产公共竞租，实现国有资产经营效益最大化。聘请广州市中大企业管理咨询公司编制《南雄市国投公司治理机制改革优化方案》，深入推进南雄国有企业深化改革。</w:t>
      </w:r>
      <w:r>
        <w:t>8</w:t>
      </w:r>
      <w:r>
        <w:rPr>
          <w:rFonts w:hint="eastAsia"/>
        </w:rPr>
        <w:t>月完成广东翠屏实业股份有限公司</w:t>
      </w:r>
      <w:r>
        <w:t>10%</w:t>
      </w:r>
      <w:r>
        <w:rPr>
          <w:rFonts w:hint="eastAsia"/>
        </w:rPr>
        <w:t>国有资本充实社保基金划转工作。全年上缴国有资本经营预算收入</w:t>
      </w:r>
      <w:r>
        <w:t>2805</w:t>
      </w:r>
      <w:r>
        <w:rPr>
          <w:rFonts w:hint="eastAsia"/>
        </w:rPr>
        <w:t>万元。</w:t>
      </w:r>
      <w:r>
        <w:t>9</w:t>
      </w:r>
      <w:r>
        <w:rPr>
          <w:rFonts w:hint="eastAsia"/>
        </w:rPr>
        <w:t>月</w:t>
      </w:r>
      <w:r>
        <w:t>8</w:t>
      </w:r>
      <w:r>
        <w:rPr>
          <w:rFonts w:hint="eastAsia"/>
        </w:rPr>
        <w:t>日印发《关于加强行政事业单位公共基础设施登记入账的通知》，要求将公路等公共基础设施资产进行登记入账管理。至</w:t>
      </w:r>
      <w:r>
        <w:t>12</w:t>
      </w:r>
      <w:r>
        <w:rPr>
          <w:rFonts w:hint="eastAsia"/>
        </w:rPr>
        <w:t>月</w:t>
      </w:r>
      <w:r>
        <w:t>31</w:t>
      </w:r>
      <w:r>
        <w:rPr>
          <w:rFonts w:hint="eastAsia"/>
        </w:rPr>
        <w:t>日，南雄市行政事业单位资产总额</w:t>
      </w:r>
      <w:r>
        <w:t>59.70</w:t>
      </w:r>
      <w:r>
        <w:rPr>
          <w:rFonts w:hint="eastAsia"/>
        </w:rPr>
        <w:t>亿元，较</w:t>
      </w:r>
      <w:r>
        <w:t>2020</w:t>
      </w:r>
      <w:r>
        <w:rPr>
          <w:rFonts w:hint="eastAsia"/>
        </w:rPr>
        <w:t>年度增加</w:t>
      </w:r>
      <w:r>
        <w:t>33.24</w:t>
      </w:r>
      <w:r>
        <w:rPr>
          <w:rFonts w:hint="eastAsia"/>
        </w:rPr>
        <w:t>亿元；负债总额</w:t>
      </w:r>
      <w:r>
        <w:t>5.42</w:t>
      </w:r>
      <w:r>
        <w:rPr>
          <w:rFonts w:hint="eastAsia"/>
        </w:rPr>
        <w:t>亿元，较</w:t>
      </w:r>
      <w:r>
        <w:t>2020</w:t>
      </w:r>
      <w:r>
        <w:rPr>
          <w:rFonts w:hint="eastAsia"/>
        </w:rPr>
        <w:t>年度增加</w:t>
      </w:r>
      <w:r>
        <w:t>0.95</w:t>
      </w:r>
      <w:r>
        <w:rPr>
          <w:rFonts w:hint="eastAsia"/>
        </w:rPr>
        <w:t>亿元；净资产总额</w:t>
      </w:r>
      <w:r>
        <w:t>54.28</w:t>
      </w:r>
      <w:r>
        <w:rPr>
          <w:rFonts w:hint="eastAsia"/>
        </w:rPr>
        <w:t>亿元，较</w:t>
      </w:r>
      <w:r>
        <w:t>2020</w:t>
      </w:r>
      <w:r>
        <w:rPr>
          <w:rFonts w:hint="eastAsia"/>
        </w:rPr>
        <w:t>年度增加</w:t>
      </w:r>
      <w:r>
        <w:t>32.29</w:t>
      </w:r>
      <w:r>
        <w:rPr>
          <w:rFonts w:hint="eastAsia"/>
        </w:rPr>
        <w:t>亿元。</w:t>
      </w:r>
    </w:p>
    <w:p w14:paraId="1841E183">
      <w:pPr>
        <w:pStyle w:val="15"/>
        <w:rPr>
          <w:rFonts w:ascii="方正楷体_GBK" w:eastAsia="方正楷体_GBK" w:cs="方正楷体_GBK"/>
        </w:rPr>
      </w:pPr>
      <w:r>
        <w:rPr>
          <w:rStyle w:val="19"/>
          <w:rFonts w:hint="eastAsia"/>
          <w:spacing w:val="-4"/>
        </w:rPr>
        <w:t>【改革创新】　</w:t>
      </w:r>
      <w:r>
        <w:rPr>
          <w:spacing w:val="-4"/>
        </w:rPr>
        <w:t>2021</w:t>
      </w:r>
      <w:r>
        <w:rPr>
          <w:rFonts w:hint="eastAsia"/>
          <w:spacing w:val="-4"/>
        </w:rPr>
        <w:t>年，南雄市在韶关市率先完成“数字财</w:t>
      </w:r>
      <w:r>
        <w:rPr>
          <w:rFonts w:hint="eastAsia"/>
          <w:spacing w:val="-8"/>
        </w:rPr>
        <w:t>政”全面上线。组建</w:t>
      </w:r>
      <w:r>
        <w:rPr>
          <w:spacing w:val="-8"/>
        </w:rPr>
        <w:t>2</w:t>
      </w:r>
      <w:r>
        <w:rPr>
          <w:rFonts w:hint="eastAsia"/>
          <w:spacing w:val="-8"/>
        </w:rPr>
        <w:t>支“数字财政”上门服务队，对单位、乡镇上</w:t>
      </w:r>
      <w:r>
        <w:rPr>
          <w:rFonts w:hint="eastAsia"/>
          <w:spacing w:val="-4"/>
        </w:rPr>
        <w:t>门服</w:t>
      </w:r>
      <w:r>
        <w:rPr>
          <w:rFonts w:hint="eastAsia"/>
        </w:rPr>
        <w:t>务，保障重点业务和重</w:t>
      </w:r>
      <w:r>
        <w:rPr>
          <w:rFonts w:hint="eastAsia"/>
          <w:spacing w:val="-4"/>
        </w:rPr>
        <w:t>点资金运作；开展政策宣讲、业务培训、系统操作培训；完成</w:t>
      </w:r>
      <w:r>
        <w:rPr>
          <w:spacing w:val="-4"/>
        </w:rPr>
        <w:t>500</w:t>
      </w:r>
      <w:r>
        <w:rPr>
          <w:rFonts w:hint="eastAsia"/>
          <w:spacing w:val="-4"/>
        </w:rPr>
        <w:t>个用户</w:t>
      </w:r>
      <w:r>
        <w:rPr>
          <w:spacing w:val="-4"/>
        </w:rPr>
        <w:t>CA</w:t>
      </w:r>
      <w:r>
        <w:rPr>
          <w:rFonts w:hint="eastAsia"/>
          <w:spacing w:val="-4"/>
        </w:rPr>
        <w:t>制作及发放；完成</w:t>
      </w:r>
      <w:r>
        <w:rPr>
          <w:spacing w:val="-4"/>
        </w:rPr>
        <w:t>151</w:t>
      </w:r>
      <w:r>
        <w:rPr>
          <w:rFonts w:hint="eastAsia"/>
          <w:spacing w:val="-4"/>
        </w:rPr>
        <w:t>个单位数字财政专网改造及接入工作；对所有数字财</w:t>
      </w:r>
      <w:r>
        <w:rPr>
          <w:rFonts w:hint="eastAsia"/>
        </w:rPr>
        <w:t>政系统业务场景开展测试，完</w:t>
      </w:r>
      <w:r>
        <w:rPr>
          <w:rFonts w:hint="eastAsia"/>
          <w:spacing w:val="-4"/>
        </w:rPr>
        <w:t>成预发布系统和生产环境预算域大量系统流程及基础数据配置，确保系统配置的“全</w:t>
      </w:r>
      <w:r>
        <w:rPr>
          <w:rFonts w:hint="eastAsia"/>
        </w:rPr>
        <w:t>”和业务环节的“通”。“数字财政”系统上线以来，南雄市全部预算资金实现</w:t>
      </w:r>
      <w:r>
        <w:t>100%</w:t>
      </w:r>
      <w:r>
        <w:rPr>
          <w:rFonts w:hint="eastAsia"/>
        </w:rPr>
        <w:t>“线上”国库集中支付。持续深化涉农资金统筹整合改革。结合“三农”工作各项规划和“六大类”重点，制定《南雄市涉农资金统筹整合小额建设项目施工企业及中介服务机构选取和任务分配暂行管理办法（试行）》，改革优化项目建设审批流程，探索建立南雄市涉农项目建设第三方中介全过程参与机制，建立涉农项目中介服务机构库，入库企业</w:t>
      </w:r>
      <w:r>
        <w:t>80</w:t>
      </w:r>
      <w:r>
        <w:rPr>
          <w:rFonts w:hint="eastAsia"/>
        </w:rPr>
        <w:t>家。发挥第三方绩效考评机构对涉农资金和项目绩效评价“显示器”“监视器”功能，聘请第三方绩效评价机构对涉农资金使用过程和项目进展进行绩效监控管理。让涉农财政资金在制度制约下发挥最大效益。　　　　</w:t>
      </w:r>
      <w:r>
        <w:t xml:space="preserve">  </w:t>
      </w:r>
      <w:r>
        <w:rPr>
          <w:rFonts w:hint="eastAsia" w:ascii="方正楷体_GBK" w:eastAsia="方正楷体_GBK" w:cs="方正楷体_GBK"/>
        </w:rPr>
        <w:t>（李沙沙）</w:t>
      </w:r>
    </w:p>
    <w:p w14:paraId="313933B6">
      <w:pPr>
        <w:pStyle w:val="14"/>
      </w:pPr>
      <w:r>
        <w:rPr>
          <w:rFonts w:hint="eastAsia"/>
        </w:rPr>
        <w:t>税　务</w:t>
      </w:r>
    </w:p>
    <w:p w14:paraId="3660E911">
      <w:pPr>
        <w:pStyle w:val="15"/>
      </w:pPr>
      <w:r>
        <w:rPr>
          <w:rStyle w:val="19"/>
          <w:rFonts w:hint="eastAsia"/>
        </w:rPr>
        <w:t>【机构】　</w:t>
      </w:r>
      <w:r>
        <w:rPr>
          <w:rFonts w:hint="eastAsia"/>
        </w:rPr>
        <w:t>国家税务总局南雄市税务局（简称“南雄市税务局”）为国家税务总局韶关市税务局领导的直属机构，正科级。南雄市税务局设</w:t>
      </w:r>
      <w:r>
        <w:t>13</w:t>
      </w:r>
      <w:r>
        <w:rPr>
          <w:rFonts w:hint="eastAsia"/>
        </w:rPr>
        <w:t>个内设机构、</w:t>
      </w:r>
      <w:r>
        <w:t>2</w:t>
      </w:r>
      <w:r>
        <w:rPr>
          <w:rFonts w:hint="eastAsia"/>
        </w:rPr>
        <w:t>个事业单位，级别均为正股级；设</w:t>
      </w:r>
      <w:r>
        <w:t>8</w:t>
      </w:r>
      <w:r>
        <w:rPr>
          <w:rFonts w:hint="eastAsia"/>
        </w:rPr>
        <w:t>个派出机构，级别为副科级。派出机构：第一</w:t>
      </w:r>
      <w:r>
        <w:rPr>
          <w:rFonts w:hint="eastAsia"/>
          <w:spacing w:val="-4"/>
        </w:rPr>
        <w:t>税务分局（办税服务厅）、第二税务分局、</w:t>
      </w:r>
      <w:r>
        <w:rPr>
          <w:rFonts w:hint="eastAsia"/>
        </w:rPr>
        <w:t>雄州税务分局、珠玑税务分局、全安税务分局、澜河税务分局、黄坑税务分局、乌迳税务分局；事业单位：信息中心、规费服务中心。</w:t>
      </w:r>
      <w:r>
        <w:t>2021</w:t>
      </w:r>
      <w:r>
        <w:rPr>
          <w:rFonts w:hint="eastAsia"/>
        </w:rPr>
        <w:t>年，南雄市税费收入</w:t>
      </w:r>
      <w:r>
        <w:t>19.48</w:t>
      </w:r>
      <w:r>
        <w:rPr>
          <w:rFonts w:hint="eastAsia"/>
        </w:rPr>
        <w:t>亿元，同比增长</w:t>
      </w:r>
      <w:r>
        <w:t>16.2%</w:t>
      </w:r>
      <w:r>
        <w:rPr>
          <w:rFonts w:hint="eastAsia"/>
        </w:rPr>
        <w:t>，增收</w:t>
      </w:r>
      <w:r>
        <w:t>2.71</w:t>
      </w:r>
      <w:r>
        <w:rPr>
          <w:rFonts w:hint="eastAsia"/>
        </w:rPr>
        <w:t>亿元。其中：税收收入</w:t>
      </w:r>
      <w:r>
        <w:t>9.28</w:t>
      </w:r>
      <w:r>
        <w:rPr>
          <w:rFonts w:hint="eastAsia"/>
        </w:rPr>
        <w:t>亿元，同比增长</w:t>
      </w:r>
      <w:r>
        <w:t>10.2%</w:t>
      </w:r>
      <w:r>
        <w:rPr>
          <w:rFonts w:hint="eastAsia"/>
        </w:rPr>
        <w:t>，增收</w:t>
      </w:r>
      <w:r>
        <w:t>0.85</w:t>
      </w:r>
      <w:r>
        <w:rPr>
          <w:rFonts w:hint="eastAsia"/>
        </w:rPr>
        <w:t>亿元，本级收入净入库</w:t>
      </w:r>
      <w:r>
        <w:t>3.96</w:t>
      </w:r>
      <w:r>
        <w:rPr>
          <w:rFonts w:hint="eastAsia"/>
        </w:rPr>
        <w:t>亿元，同比增长</w:t>
      </w:r>
      <w:r>
        <w:t>10%</w:t>
      </w:r>
      <w:r>
        <w:rPr>
          <w:rFonts w:hint="eastAsia"/>
        </w:rPr>
        <w:t>，增收</w:t>
      </w:r>
      <w:r>
        <w:t>0.35</w:t>
      </w:r>
      <w:r>
        <w:rPr>
          <w:rFonts w:hint="eastAsia"/>
        </w:rPr>
        <w:t>亿元，完成南雄市委、市政府和韶关市税务局下达预期目标。落实减税降费政策，全年新增减税降费</w:t>
      </w:r>
      <w:r>
        <w:t>8493</w:t>
      </w:r>
      <w:r>
        <w:rPr>
          <w:rFonts w:hint="eastAsia"/>
        </w:rPr>
        <w:t>万元。其中，辅导企业快速办理出口退税</w:t>
      </w:r>
      <w:r>
        <w:t>3141</w:t>
      </w:r>
      <w:r>
        <w:rPr>
          <w:rFonts w:hint="eastAsia"/>
        </w:rPr>
        <w:t>万元，享受研发费用加计扣除</w:t>
      </w:r>
      <w:r>
        <w:t>9701.56</w:t>
      </w:r>
      <w:r>
        <w:rPr>
          <w:rFonts w:hint="eastAsia"/>
        </w:rPr>
        <w:t>万元，缓缴税款</w:t>
      </w:r>
      <w:r>
        <w:t>581.13</w:t>
      </w:r>
      <w:r>
        <w:rPr>
          <w:rFonts w:hint="eastAsia"/>
        </w:rPr>
        <w:t>万元，激发市场主体活力。</w:t>
      </w:r>
    </w:p>
    <w:p w14:paraId="12D69A86">
      <w:pPr>
        <w:pStyle w:val="15"/>
      </w:pPr>
      <w:r>
        <w:rPr>
          <w:rStyle w:val="19"/>
          <w:rFonts w:hint="eastAsia"/>
        </w:rPr>
        <w:t>【税政事务】　</w:t>
      </w:r>
      <w:r>
        <w:t>2021</w:t>
      </w:r>
      <w:r>
        <w:rPr>
          <w:rFonts w:hint="eastAsia"/>
        </w:rPr>
        <w:t>年，南雄市税务局推动党史学习教育，开展专题读书班</w:t>
      </w:r>
      <w:r>
        <w:t>1</w:t>
      </w:r>
      <w:r>
        <w:rPr>
          <w:rFonts w:hint="eastAsia"/>
        </w:rPr>
        <w:t>期，邀请专家辅导</w:t>
      </w:r>
      <w:r>
        <w:t>3</w:t>
      </w:r>
      <w:r>
        <w:rPr>
          <w:rFonts w:hint="eastAsia"/>
        </w:rPr>
        <w:t>次，承办“韶税青年说—走进红色南雄”大型活动，在南雄党史知识竞赛中荣获三等奖。</w:t>
      </w:r>
      <w:r>
        <w:t>15</w:t>
      </w:r>
      <w:r>
        <w:rPr>
          <w:rFonts w:hint="eastAsia"/>
        </w:rPr>
        <w:t>个党支部按期完成支委换届选举和支部改设，按月制发《支部组织生活指引》，定期组织督导检查和通报，推动党建工作规范高效运行。落实</w:t>
      </w:r>
      <w:r>
        <w:t>94</w:t>
      </w:r>
      <w:r>
        <w:rPr>
          <w:rFonts w:hint="eastAsia"/>
        </w:rPr>
        <w:t>项便民办税春风行动措施，为民办实事</w:t>
      </w:r>
      <w:r>
        <w:t>25</w:t>
      </w:r>
      <w:r>
        <w:rPr>
          <w:rFonts w:hint="eastAsia"/>
        </w:rPr>
        <w:t>件，解决基层税务部门、税务干部难题</w:t>
      </w:r>
      <w:r>
        <w:t>8</w:t>
      </w:r>
      <w:r>
        <w:rPr>
          <w:rFonts w:hint="eastAsia"/>
        </w:rPr>
        <w:t>个，工作成效在光明日报、南方</w:t>
      </w:r>
      <w:r>
        <w:t>+</w:t>
      </w:r>
      <w:r>
        <w:rPr>
          <w:rFonts w:hint="eastAsia"/>
        </w:rPr>
        <w:t>等媒体报道。党建业务融合走深走实，深入开展机关与基层、税务与地方共建”，与省局处室、韶关市局科室开展共建</w:t>
      </w:r>
      <w:r>
        <w:t>6</w:t>
      </w:r>
      <w:r>
        <w:rPr>
          <w:rFonts w:hint="eastAsia"/>
        </w:rPr>
        <w:t>次，主动与组织部、市直属工委、重点企业开展</w:t>
      </w:r>
      <w:r>
        <w:t>5</w:t>
      </w:r>
      <w:r>
        <w:rPr>
          <w:rFonts w:hint="eastAsia"/>
        </w:rPr>
        <w:t>次，推动党业深度融合。</w:t>
      </w:r>
    </w:p>
    <w:p w14:paraId="705BC69C">
      <w:pPr>
        <w:pStyle w:val="15"/>
        <w:spacing w:before="340"/>
      </w:pPr>
      <w:r>
        <w:rPr>
          <w:rStyle w:val="19"/>
          <w:rFonts w:hint="eastAsia"/>
        </w:rPr>
        <w:t>【税费征管】　</w:t>
      </w:r>
      <w:r>
        <w:t>2021</w:t>
      </w:r>
      <w:r>
        <w:rPr>
          <w:rFonts w:hint="eastAsia"/>
        </w:rPr>
        <w:t>年，南雄市税务局推动《关于进一步深化税收征管改革的意见》落地见效，融入地方深化改革“大盘子”，提升税费治理效能。推进专票电子化试点，开展网格化服务</w:t>
      </w:r>
      <w:r>
        <w:t>345</w:t>
      </w:r>
      <w:r>
        <w:rPr>
          <w:rFonts w:hint="eastAsia"/>
        </w:rPr>
        <w:t>次，纳入试点</w:t>
      </w:r>
      <w:r>
        <w:t>277</w:t>
      </w:r>
      <w:r>
        <w:rPr>
          <w:rFonts w:hint="eastAsia"/>
        </w:rPr>
        <w:t>户，开具电子专票</w:t>
      </w:r>
      <w:r>
        <w:t>143</w:t>
      </w:r>
      <w:r>
        <w:rPr>
          <w:rFonts w:hint="eastAsia"/>
        </w:rPr>
        <w:t>份，金额</w:t>
      </w:r>
      <w:r>
        <w:t>295</w:t>
      </w:r>
      <w:r>
        <w:rPr>
          <w:rFonts w:hint="eastAsia"/>
        </w:rPr>
        <w:t>万元，接收</w:t>
      </w:r>
      <w:r>
        <w:t>439</w:t>
      </w:r>
      <w:r>
        <w:rPr>
          <w:rFonts w:hint="eastAsia"/>
        </w:rPr>
        <w:t>份，金额合计</w:t>
      </w:r>
      <w:r>
        <w:t>1802</w:t>
      </w:r>
      <w:r>
        <w:rPr>
          <w:rFonts w:hint="eastAsia"/>
        </w:rPr>
        <w:t>万元。推进水土保持补偿费等四项非税收入和土地闲置费、城镇垃圾处理费征管职责顺利划转、征收平稳有序。推广使用加油站智能税控系统，安装</w:t>
      </w:r>
      <w:r>
        <w:t>21</w:t>
      </w:r>
      <w:r>
        <w:rPr>
          <w:rFonts w:hint="eastAsia"/>
        </w:rPr>
        <w:t>户覆盖率</w:t>
      </w:r>
      <w:r>
        <w:t>84%</w:t>
      </w:r>
      <w:r>
        <w:rPr>
          <w:rFonts w:hint="eastAsia"/>
        </w:rPr>
        <w:t>。依托全链条智慧防控系统主动排查发票风险疑点，核查</w:t>
      </w:r>
      <w:r>
        <w:t>23</w:t>
      </w:r>
      <w:r>
        <w:rPr>
          <w:rFonts w:hint="eastAsia"/>
        </w:rPr>
        <w:t>户纳税人，依法行政处罚</w:t>
      </w:r>
      <w:r>
        <w:t>4</w:t>
      </w:r>
      <w:r>
        <w:rPr>
          <w:rFonts w:hint="eastAsia"/>
        </w:rPr>
        <w:t>户。</w:t>
      </w:r>
    </w:p>
    <w:p w14:paraId="3AD67862">
      <w:pPr>
        <w:pStyle w:val="15"/>
        <w:rPr>
          <w:rFonts w:ascii="方正楷体_GBK" w:eastAsia="方正楷体_GBK" w:cs="方正楷体_GBK"/>
        </w:rPr>
      </w:pPr>
      <w:r>
        <w:rPr>
          <w:rStyle w:val="19"/>
          <w:rFonts w:hint="eastAsia"/>
        </w:rPr>
        <w:t>【纳税服务】　</w:t>
      </w:r>
      <w:r>
        <w:t>2021</w:t>
      </w:r>
      <w:r>
        <w:rPr>
          <w:rFonts w:hint="eastAsia"/>
        </w:rPr>
        <w:t>年，南雄市税务局创新打造新办纳税人“套餐式”服务升级版，办理时长</w:t>
      </w:r>
      <w:r>
        <w:rPr>
          <w:rFonts w:hint="eastAsia"/>
          <w:spacing w:val="-4"/>
        </w:rPr>
        <w:t>从半天缩短至</w:t>
      </w:r>
      <w:r>
        <w:rPr>
          <w:spacing w:val="-4"/>
        </w:rPr>
        <w:t>40</w:t>
      </w:r>
      <w:r>
        <w:rPr>
          <w:rFonts w:hint="eastAsia"/>
          <w:spacing w:val="-4"/>
        </w:rPr>
        <w:t>分钟内，举办全省纳税服务体验师首站</w:t>
      </w:r>
      <w:r>
        <w:rPr>
          <w:rFonts w:hint="eastAsia"/>
          <w:spacing w:val="-8"/>
        </w:rPr>
        <w:t>活动。办税</w:t>
      </w:r>
      <w:r>
        <w:rPr>
          <w:rFonts w:hint="eastAsia"/>
          <w:spacing w:val="-4"/>
        </w:rPr>
        <w:t>服务厅平均办税时间从</w:t>
      </w:r>
      <w:r>
        <w:rPr>
          <w:spacing w:val="-4"/>
        </w:rPr>
        <w:t>8</w:t>
      </w:r>
      <w:r>
        <w:rPr>
          <w:rFonts w:hint="eastAsia"/>
          <w:spacing w:val="-4"/>
        </w:rPr>
        <w:t>分</w:t>
      </w:r>
      <w:r>
        <w:rPr>
          <w:rFonts w:hint="eastAsia"/>
        </w:rPr>
        <w:t>钟缩短至</w:t>
      </w:r>
      <w:r>
        <w:t>4</w:t>
      </w:r>
      <w:r>
        <w:rPr>
          <w:rFonts w:hint="eastAsia"/>
        </w:rPr>
        <w:t>分钟。推广“非接触式”办税缴费服务，全年窗口业务量同比下降</w:t>
      </w:r>
      <w:r>
        <w:t>38%</w:t>
      </w:r>
      <w:r>
        <w:rPr>
          <w:rFonts w:hint="eastAsia"/>
        </w:rPr>
        <w:t>。实现财产和行为税合并申报，减少申报次数，为</w:t>
      </w:r>
      <w:r>
        <w:t>2398</w:t>
      </w:r>
      <w:r>
        <w:rPr>
          <w:rFonts w:hint="eastAsia"/>
        </w:rPr>
        <w:t>户纳税人办理</w:t>
      </w:r>
      <w:r>
        <w:t>10</w:t>
      </w:r>
      <w:r>
        <w:rPr>
          <w:rFonts w:hint="eastAsia"/>
        </w:rPr>
        <w:t>个税种</w:t>
      </w:r>
      <w:r>
        <w:t>1.39</w:t>
      </w:r>
      <w:r>
        <w:rPr>
          <w:rFonts w:hint="eastAsia"/>
        </w:rPr>
        <w:t>万笔业务。推进无纸化办理出口退税，出口退税平均办理时间低于</w:t>
      </w:r>
      <w:r>
        <w:t>5</w:t>
      </w:r>
      <w:r>
        <w:rPr>
          <w:rFonts w:hint="eastAsia"/>
        </w:rPr>
        <w:t>个工作日。在韶关率先推行“跨省异地电子缴税”，打通跨区域涉税事项办理“最后一公里”。</w:t>
      </w:r>
      <w:r>
        <w:t>A</w:t>
      </w:r>
      <w:r>
        <w:rPr>
          <w:rFonts w:hint="eastAsia"/>
        </w:rPr>
        <w:t>级纳税人由</w:t>
      </w:r>
      <w:r>
        <w:t>131</w:t>
      </w:r>
      <w:r>
        <w:rPr>
          <w:rFonts w:hint="eastAsia"/>
        </w:rPr>
        <w:t>户增长至</w:t>
      </w:r>
      <w:r>
        <w:t>171</w:t>
      </w:r>
      <w:r>
        <w:rPr>
          <w:rFonts w:hint="eastAsia"/>
        </w:rPr>
        <w:t>户，</w:t>
      </w:r>
      <w:r>
        <w:t>B</w:t>
      </w:r>
      <w:r>
        <w:rPr>
          <w:rFonts w:hint="eastAsia"/>
        </w:rPr>
        <w:t>级纳税人由</w:t>
      </w:r>
      <w:r>
        <w:t>732</w:t>
      </w:r>
      <w:r>
        <w:rPr>
          <w:rFonts w:hint="eastAsia"/>
        </w:rPr>
        <w:t>户增长至</w:t>
      </w:r>
      <w:r>
        <w:t>901</w:t>
      </w:r>
      <w:r>
        <w:rPr>
          <w:rFonts w:hint="eastAsia"/>
        </w:rPr>
        <w:t>户。</w:t>
      </w:r>
      <w:r>
        <w:t xml:space="preserve">    </w:t>
      </w:r>
      <w:r>
        <w:rPr>
          <w:rFonts w:hint="eastAsia" w:ascii="方正楷体_GBK" w:eastAsia="方正楷体_GBK" w:cs="方正楷体_GBK"/>
        </w:rPr>
        <w:t>（牛　璇）</w:t>
      </w:r>
    </w:p>
    <w:p w14:paraId="54D06A53">
      <w:pPr>
        <w:pStyle w:val="14"/>
      </w:pPr>
      <w:r>
        <w:rPr>
          <w:rFonts w:hint="eastAsia"/>
        </w:rPr>
        <w:t>公共资源交易中心</w:t>
      </w:r>
    </w:p>
    <w:p w14:paraId="5D98A62A">
      <w:pPr>
        <w:pStyle w:val="15"/>
      </w:pPr>
      <w:r>
        <w:rPr>
          <w:rStyle w:val="19"/>
          <w:rFonts w:hint="eastAsia"/>
        </w:rPr>
        <w:t>【概况】　</w:t>
      </w:r>
      <w:r>
        <w:rPr>
          <w:rFonts w:hint="eastAsia"/>
        </w:rPr>
        <w:t>韶关市公共资源交易中心南雄分中心内设综合股、政府招标采购股、建设工程交易股、国土资源交易股、产权交易等</w:t>
      </w:r>
      <w:r>
        <w:t>5</w:t>
      </w:r>
      <w:r>
        <w:rPr>
          <w:rFonts w:hint="eastAsia"/>
        </w:rPr>
        <w:t>个股室。根据国家有关法规和政策，组织公共资源交易，规范交易程序，提供资源交易服务。</w:t>
      </w:r>
    </w:p>
    <w:p w14:paraId="1FBE277F">
      <w:pPr>
        <w:pStyle w:val="15"/>
      </w:pPr>
      <w:r>
        <w:rPr>
          <w:rStyle w:val="19"/>
          <w:rFonts w:hint="eastAsia"/>
        </w:rPr>
        <w:t>【交易平台创新】　</w:t>
      </w:r>
      <w:r>
        <w:t>2021</w:t>
      </w:r>
      <w:r>
        <w:rPr>
          <w:rFonts w:hint="eastAsia"/>
        </w:rPr>
        <w:t>年，南雄分中心推进整合建设集政府采购、建设工程交易挲、国土资源交易</w:t>
      </w:r>
      <w:r>
        <w:rPr>
          <w:rFonts w:hint="eastAsia"/>
          <w:spacing w:val="4"/>
        </w:rPr>
        <w:t>、产权交易等业务于一体、覆盖全市公共资源交易平台。</w:t>
      </w:r>
      <w:r>
        <w:rPr>
          <w:spacing w:val="4"/>
        </w:rPr>
        <w:t>8</w:t>
      </w:r>
      <w:r>
        <w:rPr>
          <w:rFonts w:hint="eastAsia"/>
          <w:spacing w:val="4"/>
        </w:rPr>
        <w:t>月</w:t>
      </w:r>
      <w:r>
        <w:rPr>
          <w:spacing w:val="4"/>
        </w:rPr>
        <w:t>22</w:t>
      </w:r>
      <w:r>
        <w:rPr>
          <w:rFonts w:hint="eastAsia"/>
          <w:spacing w:val="4"/>
        </w:rPr>
        <w:t>日，使用韶关市公共资源交易一体化平台提供公共资源</w:t>
      </w:r>
      <w:r>
        <w:rPr>
          <w:rFonts w:hint="eastAsia"/>
          <w:spacing w:val="-4"/>
        </w:rPr>
        <w:t>交易服务（原韶关市公共资源交易服务平台停止对外服务），提高公共资源交易电子</w:t>
      </w:r>
      <w:r>
        <w:rPr>
          <w:rFonts w:hint="eastAsia"/>
          <w:spacing w:val="8"/>
        </w:rPr>
        <w:t>化程度、安全性</w:t>
      </w:r>
      <w:r>
        <w:rPr>
          <w:rFonts w:hint="eastAsia"/>
          <w:spacing w:val="4"/>
        </w:rPr>
        <w:t>、交易效率。</w:t>
      </w:r>
    </w:p>
    <w:p w14:paraId="69CBFA0D">
      <w:pPr>
        <w:pStyle w:val="15"/>
      </w:pPr>
      <w:r>
        <w:rPr>
          <w:rStyle w:val="19"/>
          <w:rFonts w:hint="eastAsia"/>
        </w:rPr>
        <w:t>【引进新数字证书服务商】　</w:t>
      </w:r>
      <w:r>
        <w:t>2021</w:t>
      </w:r>
      <w:r>
        <w:rPr>
          <w:rFonts w:hint="eastAsia"/>
        </w:rPr>
        <w:t>年，南雄分中心公共资源交易一体化平台在原有深圳市电子商务安全证书管理有限公司（深圳</w:t>
      </w:r>
      <w:r>
        <w:t>CA</w:t>
      </w:r>
      <w:r>
        <w:rPr>
          <w:rFonts w:hint="eastAsia"/>
        </w:rPr>
        <w:t>）、广东数字证书认证中心有限公司（</w:t>
      </w:r>
      <w:r>
        <w:t>GDCA</w:t>
      </w:r>
      <w:r>
        <w:rPr>
          <w:rFonts w:hint="eastAsia"/>
        </w:rPr>
        <w:t>）</w:t>
      </w:r>
      <w:r>
        <w:t>2</w:t>
      </w:r>
      <w:r>
        <w:rPr>
          <w:rFonts w:hint="eastAsia"/>
        </w:rPr>
        <w:t>家数字证书</w:t>
      </w:r>
      <w:r>
        <w:rPr>
          <w:rFonts w:hint="eastAsia"/>
          <w:spacing w:val="8"/>
        </w:rPr>
        <w:t>服务商的基础上，引进广东省电子商务认证有限公司（网证通</w:t>
      </w:r>
      <w:r>
        <w:rPr>
          <w:spacing w:val="8"/>
        </w:rPr>
        <w:t>NETCA</w:t>
      </w:r>
      <w:r>
        <w:rPr>
          <w:rFonts w:hint="eastAsia"/>
          <w:spacing w:val="8"/>
        </w:rPr>
        <w:t>），实现</w:t>
      </w:r>
      <w:r>
        <w:rPr>
          <w:spacing w:val="8"/>
        </w:rPr>
        <w:t>3</w:t>
      </w:r>
      <w:r>
        <w:rPr>
          <w:rFonts w:hint="eastAsia"/>
          <w:spacing w:val="8"/>
        </w:rPr>
        <w:t>家数字证书</w:t>
      </w:r>
      <w:r>
        <w:rPr>
          <w:rFonts w:hint="eastAsia"/>
        </w:rPr>
        <w:t>服务商</w:t>
      </w:r>
      <w:r>
        <w:t>CA</w:t>
      </w:r>
      <w:r>
        <w:rPr>
          <w:rFonts w:hint="eastAsia"/>
        </w:rPr>
        <w:t>互认</w:t>
      </w:r>
      <w:r>
        <w:rPr>
          <w:rFonts w:hint="eastAsia"/>
          <w:spacing w:val="-4"/>
        </w:rPr>
        <w:t>互通。</w:t>
      </w:r>
    </w:p>
    <w:p w14:paraId="1DB51083">
      <w:pPr>
        <w:pStyle w:val="15"/>
        <w:spacing w:before="340"/>
      </w:pPr>
      <w:r>
        <w:rPr>
          <w:rStyle w:val="19"/>
          <w:rFonts w:hint="eastAsia"/>
        </w:rPr>
        <w:t>【“粤企签”移动数字证书运作】　</w:t>
      </w:r>
      <w:r>
        <w:t>2021</w:t>
      </w:r>
      <w:r>
        <w:rPr>
          <w:rFonts w:hint="eastAsia"/>
        </w:rPr>
        <w:t>年</w:t>
      </w:r>
      <w:r>
        <w:t>11</w:t>
      </w:r>
      <w:r>
        <w:rPr>
          <w:rFonts w:hint="eastAsia"/>
        </w:rPr>
        <w:t>月</w:t>
      </w:r>
      <w:r>
        <w:t>12</w:t>
      </w:r>
      <w:r>
        <w:rPr>
          <w:rFonts w:hint="eastAsia"/>
        </w:rPr>
        <w:t>日，韶关市公共资源交易一体化平台上线“粤企签”移动数字证书，业务使用范围包括土地使用权出让系统、矿业权出让系统、小额建设工程交易系统。可在省内</w:t>
      </w:r>
      <w:r>
        <w:t>12</w:t>
      </w:r>
      <w:r>
        <w:rPr>
          <w:rFonts w:hint="eastAsia"/>
        </w:rPr>
        <w:t>个地市之间进行跨市通用，方便用户业务操作。</w:t>
      </w:r>
    </w:p>
    <w:p w14:paraId="4DA17E57">
      <w:pPr>
        <w:pStyle w:val="15"/>
        <w:spacing w:before="340"/>
      </w:pPr>
      <w:r>
        <w:rPr>
          <w:rStyle w:val="19"/>
          <w:rFonts w:hint="eastAsia"/>
        </w:rPr>
        <w:t>【公共资源交易】　</w:t>
      </w:r>
      <w:r>
        <w:t>2021</w:t>
      </w:r>
      <w:r>
        <w:rPr>
          <w:rFonts w:hint="eastAsia"/>
        </w:rPr>
        <w:t>年，南雄分中心完成交易项目</w:t>
      </w:r>
      <w:r>
        <w:t>172</w:t>
      </w:r>
      <w:r>
        <w:rPr>
          <w:rFonts w:hint="eastAsia"/>
        </w:rPr>
        <w:t>宗，预算金额为</w:t>
      </w:r>
      <w:r>
        <w:t>26.54</w:t>
      </w:r>
      <w:r>
        <w:rPr>
          <w:rFonts w:hint="eastAsia"/>
        </w:rPr>
        <w:t>亿元，交易金额为</w:t>
      </w:r>
      <w:r>
        <w:t>26.14</w:t>
      </w:r>
      <w:r>
        <w:rPr>
          <w:rFonts w:hint="eastAsia"/>
        </w:rPr>
        <w:t>亿元，节约财政资金</w:t>
      </w:r>
      <w:r>
        <w:t>7277.48</w:t>
      </w:r>
      <w:r>
        <w:rPr>
          <w:rFonts w:hint="eastAsia"/>
        </w:rPr>
        <w:t>万元，增加财政收入</w:t>
      </w:r>
      <w:r>
        <w:t>3194.93</w:t>
      </w:r>
      <w:r>
        <w:rPr>
          <w:rFonts w:hint="eastAsia"/>
        </w:rPr>
        <w:t>万元。其中政府采购项目</w:t>
      </w:r>
      <w:r>
        <w:t>6</w:t>
      </w:r>
      <w:r>
        <w:rPr>
          <w:rFonts w:hint="eastAsia"/>
        </w:rPr>
        <w:t>宗，预算金额</w:t>
      </w:r>
      <w:r>
        <w:t>3475</w:t>
      </w:r>
      <w:r>
        <w:rPr>
          <w:rFonts w:hint="eastAsia"/>
        </w:rPr>
        <w:t>万元，中标金额</w:t>
      </w:r>
      <w:r>
        <w:t>3470.4</w:t>
      </w:r>
      <w:r>
        <w:rPr>
          <w:rFonts w:hint="eastAsia"/>
        </w:rPr>
        <w:t>万元，节约金额</w:t>
      </w:r>
      <w:r>
        <w:t>4.64</w:t>
      </w:r>
      <w:r>
        <w:rPr>
          <w:rFonts w:hint="eastAsia"/>
        </w:rPr>
        <w:t>万元，节约率</w:t>
      </w:r>
      <w:r>
        <w:t>0.13%</w:t>
      </w:r>
      <w:r>
        <w:rPr>
          <w:rFonts w:hint="eastAsia"/>
        </w:rPr>
        <w:t>。工程</w:t>
      </w:r>
      <w:r>
        <w:t>78</w:t>
      </w:r>
      <w:r>
        <w:rPr>
          <w:rFonts w:hint="eastAsia"/>
        </w:rPr>
        <w:t>宗，预算金额</w:t>
      </w:r>
      <w:r>
        <w:t>21.13</w:t>
      </w:r>
      <w:r>
        <w:rPr>
          <w:rFonts w:hint="eastAsia"/>
        </w:rPr>
        <w:t>亿元，中标金额</w:t>
      </w:r>
      <w:r>
        <w:t>20.4</w:t>
      </w:r>
      <w:r>
        <w:rPr>
          <w:rFonts w:hint="eastAsia"/>
        </w:rPr>
        <w:t>亿元，节约</w:t>
      </w:r>
      <w:r>
        <w:t>7272.83</w:t>
      </w:r>
      <w:r>
        <w:rPr>
          <w:rFonts w:hint="eastAsia"/>
        </w:rPr>
        <w:t>万元，节约率</w:t>
      </w:r>
      <w:r>
        <w:t>3.4%</w:t>
      </w:r>
      <w:r>
        <w:rPr>
          <w:rFonts w:hint="eastAsia"/>
        </w:rPr>
        <w:t>；小额</w:t>
      </w:r>
      <w:r>
        <w:t>59</w:t>
      </w:r>
      <w:r>
        <w:rPr>
          <w:rFonts w:hint="eastAsia"/>
        </w:rPr>
        <w:t>宗，交易金额</w:t>
      </w:r>
      <w:r>
        <w:t>9970</w:t>
      </w:r>
      <w:r>
        <w:rPr>
          <w:rFonts w:hint="eastAsia"/>
        </w:rPr>
        <w:t>万元。国土交易项目</w:t>
      </w:r>
      <w:r>
        <w:t>23</w:t>
      </w:r>
      <w:r>
        <w:rPr>
          <w:rFonts w:hint="eastAsia"/>
        </w:rPr>
        <w:t>宗，起始价</w:t>
      </w:r>
      <w:r>
        <w:t>3.78</w:t>
      </w:r>
      <w:r>
        <w:rPr>
          <w:rFonts w:hint="eastAsia"/>
        </w:rPr>
        <w:t>亿元，成交价</w:t>
      </w:r>
      <w:r>
        <w:t>4.08</w:t>
      </w:r>
      <w:r>
        <w:rPr>
          <w:rFonts w:hint="eastAsia"/>
        </w:rPr>
        <w:t>亿元，溢价金额</w:t>
      </w:r>
      <w:r>
        <w:t>3000</w:t>
      </w:r>
      <w:r>
        <w:rPr>
          <w:rFonts w:hint="eastAsia"/>
        </w:rPr>
        <w:t>万元。产权交易项目</w:t>
      </w:r>
      <w:r>
        <w:t>24</w:t>
      </w:r>
      <w:r>
        <w:rPr>
          <w:rFonts w:hint="eastAsia"/>
        </w:rPr>
        <w:t>宗，成交预算总金额</w:t>
      </w:r>
      <w:r>
        <w:t>2955.29</w:t>
      </w:r>
      <w:r>
        <w:rPr>
          <w:rFonts w:hint="eastAsia"/>
        </w:rPr>
        <w:t>万元，成交价</w:t>
      </w:r>
      <w:r>
        <w:t>3150.23</w:t>
      </w:r>
      <w:r>
        <w:rPr>
          <w:rFonts w:hint="eastAsia"/>
        </w:rPr>
        <w:t>万元，溢价金额</w:t>
      </w:r>
      <w:r>
        <w:t>194.93</w:t>
      </w:r>
      <w:r>
        <w:rPr>
          <w:rFonts w:hint="eastAsia"/>
        </w:rPr>
        <w:t>万元。</w:t>
      </w:r>
    </w:p>
    <w:p w14:paraId="39C30798">
      <w:pPr>
        <w:pStyle w:val="25"/>
      </w:pPr>
      <w:r>
        <w:rPr>
          <w:rFonts w:hint="eastAsia"/>
        </w:rPr>
        <w:t>（易清华）</w:t>
      </w:r>
    </w:p>
    <w:p w14:paraId="10B899E6">
      <w:pPr>
        <w:pStyle w:val="14"/>
      </w:pPr>
      <w:r>
        <w:rPr>
          <w:rFonts w:hint="eastAsia"/>
        </w:rPr>
        <w:t>银行业</w:t>
      </w:r>
    </w:p>
    <w:p w14:paraId="230A89EE">
      <w:pPr>
        <w:pStyle w:val="15"/>
      </w:pPr>
      <w:r>
        <w:rPr>
          <w:rStyle w:val="19"/>
          <w:rFonts w:hint="eastAsia"/>
        </w:rPr>
        <w:t>【中国人民银行南雄市支行】　</w:t>
      </w:r>
      <w:r>
        <w:t>2021</w:t>
      </w:r>
      <w:r>
        <w:rPr>
          <w:rFonts w:hint="eastAsia"/>
        </w:rPr>
        <w:t>年，中国人民银行南雄市支行（简称“人行南雄市支行”）在职员工</w:t>
      </w:r>
      <w:r>
        <w:t>22</w:t>
      </w:r>
      <w:r>
        <w:rPr>
          <w:rFonts w:hint="eastAsia"/>
        </w:rPr>
        <w:t>人。内设“三股一室”四个职能部门，分别是办公室、综合业务股、外汇管理股和会计国库股。依法履行中央银行职能，负责在南雄市辖区贯彻执行货币政策，防范系统性金融风险，开展支付结算、票据清算、经理国库、反洗钱、征信、反假货币、现金、外汇等金融管理和服务工作。</w:t>
      </w:r>
    </w:p>
    <w:p w14:paraId="1039724E">
      <w:pPr>
        <w:pStyle w:val="16"/>
      </w:pPr>
      <w:r>
        <w:rPr>
          <w:rStyle w:val="20"/>
          <w:rFonts w:hint="eastAsia"/>
          <w:spacing w:val="-8"/>
        </w:rPr>
        <w:t>稳健货币政策落实</w:t>
      </w:r>
      <w:r>
        <w:rPr>
          <w:rFonts w:hint="eastAsia"/>
          <w:spacing w:val="-8"/>
        </w:rPr>
        <w:t>　是年</w:t>
      </w:r>
      <w:r>
        <w:rPr>
          <w:rFonts w:hint="eastAsia"/>
          <w:spacing w:val="-4"/>
        </w:rPr>
        <w:t>，人行南雄市支行认真贯彻执</w:t>
      </w:r>
      <w:r>
        <w:rPr>
          <w:rFonts w:hint="eastAsia"/>
          <w:spacing w:val="-8"/>
        </w:rPr>
        <w:t>行稳</w:t>
      </w:r>
      <w:r>
        <w:rPr>
          <w:rFonts w:hint="eastAsia"/>
          <w:spacing w:val="-4"/>
        </w:rPr>
        <w:t>健的货币政策，引导辖区金融机构加大信贷投放，为地方经济发</w:t>
      </w:r>
      <w:r>
        <w:rPr>
          <w:rFonts w:hint="eastAsia"/>
        </w:rPr>
        <w:t>展营造良好的金</w:t>
      </w:r>
      <w:r>
        <w:rPr>
          <w:rFonts w:hint="eastAsia"/>
          <w:spacing w:val="-4"/>
        </w:rPr>
        <w:t>融环境。</w:t>
      </w:r>
      <w:r>
        <w:rPr>
          <w:spacing w:val="-4"/>
        </w:rPr>
        <w:t>2021</w:t>
      </w:r>
      <w:r>
        <w:rPr>
          <w:rFonts w:hint="eastAsia"/>
          <w:spacing w:val="-4"/>
        </w:rPr>
        <w:t>年末，全市各项存款余额</w:t>
      </w:r>
      <w:r>
        <w:rPr>
          <w:spacing w:val="-4"/>
        </w:rPr>
        <w:t>194.5</w:t>
      </w:r>
      <w:r>
        <w:rPr>
          <w:rFonts w:hint="eastAsia"/>
        </w:rPr>
        <w:t>亿元，增长</w:t>
      </w:r>
      <w:r>
        <w:t>11.7%</w:t>
      </w:r>
      <w:r>
        <w:rPr>
          <w:rFonts w:hint="eastAsia"/>
        </w:rPr>
        <w:t>，增速高于韶关</w:t>
      </w:r>
      <w:r>
        <w:t>4.9</w:t>
      </w:r>
      <w:r>
        <w:rPr>
          <w:rFonts w:hint="eastAsia"/>
        </w:rPr>
        <w:t>个百分点，在韶关各县（市、区）排名第一；各项贷款余额</w:t>
      </w:r>
      <w:r>
        <w:t>100.9</w:t>
      </w:r>
      <w:r>
        <w:rPr>
          <w:rFonts w:hint="eastAsia"/>
        </w:rPr>
        <w:t>亿元，增长</w:t>
      </w:r>
      <w:r>
        <w:t>21.1%</w:t>
      </w:r>
      <w:r>
        <w:rPr>
          <w:rFonts w:hint="eastAsia"/>
        </w:rPr>
        <w:t>，增速高于韶关</w:t>
      </w:r>
      <w:r>
        <w:t>6.9</w:t>
      </w:r>
      <w:r>
        <w:rPr>
          <w:rFonts w:hint="eastAsia"/>
        </w:rPr>
        <w:t>个百分点，在韶关各县（市、区）排名第三；存贷比为</w:t>
      </w:r>
      <w:r>
        <w:t>51.9%</w:t>
      </w:r>
      <w:r>
        <w:rPr>
          <w:rFonts w:hint="eastAsia"/>
        </w:rPr>
        <w:t>，比年初上升</w:t>
      </w:r>
      <w:r>
        <w:t>4</w:t>
      </w:r>
      <w:r>
        <w:rPr>
          <w:rFonts w:hint="eastAsia"/>
        </w:rPr>
        <w:t>个百分点；金融业增加值</w:t>
      </w:r>
      <w:r>
        <w:t>5.7</w:t>
      </w:r>
      <w:r>
        <w:rPr>
          <w:rFonts w:hint="eastAsia"/>
        </w:rPr>
        <w:t>亿元，增长</w:t>
      </w:r>
      <w:r>
        <w:t>7.2%</w:t>
      </w:r>
      <w:r>
        <w:rPr>
          <w:rFonts w:hint="eastAsia"/>
        </w:rPr>
        <w:t>，占全市</w:t>
      </w:r>
      <w:r>
        <w:t>GDP</w:t>
      </w:r>
      <w:r>
        <w:rPr>
          <w:rFonts w:hint="eastAsia"/>
        </w:rPr>
        <w:t>的</w:t>
      </w:r>
      <w:r>
        <w:t>4.3%</w:t>
      </w:r>
      <w:r>
        <w:rPr>
          <w:rFonts w:hint="eastAsia"/>
        </w:rPr>
        <w:t>。充分运用再贷款和两项直达货币政策工具，加大对普惠小微企业信贷支持。引导银行机构累计发放支小、支农再贷款</w:t>
      </w:r>
      <w:r>
        <w:t>7000</w:t>
      </w:r>
      <w:r>
        <w:rPr>
          <w:rFonts w:hint="eastAsia"/>
        </w:rPr>
        <w:t>万元，完成延期还本付息</w:t>
      </w:r>
      <w:r>
        <w:t>264</w:t>
      </w:r>
      <w:r>
        <w:rPr>
          <w:rFonts w:hint="eastAsia"/>
        </w:rPr>
        <w:t>笔、金额</w:t>
      </w:r>
      <w:r>
        <w:t>1.37</w:t>
      </w:r>
      <w:r>
        <w:rPr>
          <w:rFonts w:hint="eastAsia"/>
        </w:rPr>
        <w:t>亿元，实施信用贷款支持计划</w:t>
      </w:r>
      <w:r>
        <w:t>114</w:t>
      </w:r>
      <w:r>
        <w:rPr>
          <w:rFonts w:hint="eastAsia"/>
        </w:rPr>
        <w:t>笔、金额</w:t>
      </w:r>
      <w:r>
        <w:t>806.4</w:t>
      </w:r>
      <w:r>
        <w:rPr>
          <w:rFonts w:hint="eastAsia"/>
        </w:rPr>
        <w:t>万元。全市银行业金融机构新发放人民币贷款（不含贴现、个人住房贷款）加权平均利率</w:t>
      </w:r>
      <w:r>
        <w:t>4.9%</w:t>
      </w:r>
      <w:r>
        <w:rPr>
          <w:rFonts w:hint="eastAsia"/>
        </w:rPr>
        <w:t>，同比下降</w:t>
      </w:r>
      <w:r>
        <w:t>0.2</w:t>
      </w:r>
      <w:r>
        <w:rPr>
          <w:rFonts w:hint="eastAsia"/>
        </w:rPr>
        <w:t>个百分点。推进金融服务乡村振兴战略实施，组织各银行机构开展涉农专题银企对接会</w:t>
      </w:r>
      <w:r>
        <w:t>20</w:t>
      </w:r>
      <w:r>
        <w:rPr>
          <w:rFonts w:hint="eastAsia"/>
        </w:rPr>
        <w:t>次，促成融资金额</w:t>
      </w:r>
      <w:r>
        <w:t>2.8</w:t>
      </w:r>
      <w:r>
        <w:rPr>
          <w:rFonts w:hint="eastAsia"/>
        </w:rPr>
        <w:t>亿元，惠及企业</w:t>
      </w:r>
      <w:r>
        <w:t>97</w:t>
      </w:r>
      <w:r>
        <w:rPr>
          <w:rFonts w:hint="eastAsia"/>
        </w:rPr>
        <w:t>家，助力乡村振兴与脱贫攻坚有效衔接。</w:t>
      </w:r>
    </w:p>
    <w:p w14:paraId="27D2B9D5">
      <w:pPr>
        <w:pStyle w:val="16"/>
      </w:pPr>
      <w:r>
        <w:rPr>
          <w:rStyle w:val="20"/>
          <w:rFonts w:hint="eastAsia"/>
        </w:rPr>
        <w:t>金融服务效能</w:t>
      </w:r>
      <w:r>
        <w:rPr>
          <w:rFonts w:hint="eastAsia"/>
        </w:rPr>
        <w:t>　人行南雄市支行全年提供个人信用报告征查询服务</w:t>
      </w:r>
      <w:r>
        <w:t>1.2</w:t>
      </w:r>
      <w:r>
        <w:rPr>
          <w:rFonts w:hint="eastAsia"/>
        </w:rPr>
        <w:t>万人次、企业征信查询服务</w:t>
      </w:r>
      <w:r>
        <w:t>323</w:t>
      </w:r>
      <w:r>
        <w:rPr>
          <w:rFonts w:hint="eastAsia"/>
        </w:rPr>
        <w:t>次。提升现金管理与服务水平，组织开展小面额人民币供应服务暗访，督促金融机构依法合规开展现金业务，全年抽查暗访</w:t>
      </w:r>
      <w:r>
        <w:t>11</w:t>
      </w:r>
      <w:r>
        <w:rPr>
          <w:rFonts w:hint="eastAsia"/>
        </w:rPr>
        <w:t>个银行网点，覆盖城乡地区所有银行机构类别。保持打击假币的高压态势，现金流通环节持续改善，全年各银行机构收缴假币</w:t>
      </w:r>
      <w:r>
        <w:t>7.8</w:t>
      </w:r>
      <w:r>
        <w:rPr>
          <w:rFonts w:hint="eastAsia"/>
        </w:rPr>
        <w:t>万元，同比下降</w:t>
      </w:r>
      <w:r>
        <w:t>24.4%</w:t>
      </w:r>
      <w:r>
        <w:rPr>
          <w:rFonts w:hint="eastAsia"/>
        </w:rPr>
        <w:t>。推进地方“数字财政”建设，实现国库集中支付电子化业务上线，提升国库服务效能。开展金融知识宣传活动，在红军小学建设金融知识角并赠送书籍，深入村镇普及金融知识，畅通金融消费投诉咨询渠道，处理金融消费纠纷，维护金融消费者合法权益。加强账户监管和服务，优化小微企业开户服务，提升银行账户服务质效。持续推进“移动支付示范县”建设，以高标准、高品质打造示范镇、街、点商业圈，助力乡村振兴。</w:t>
      </w:r>
    </w:p>
    <w:p w14:paraId="42B3E005">
      <w:pPr>
        <w:pStyle w:val="16"/>
      </w:pPr>
      <w:r>
        <w:rPr>
          <w:rStyle w:val="20"/>
          <w:rFonts w:hint="eastAsia"/>
          <w:spacing w:val="-8"/>
        </w:rPr>
        <w:t>金融风险防控强化</w:t>
      </w:r>
      <w:r>
        <w:rPr>
          <w:rFonts w:hint="eastAsia"/>
          <w:spacing w:val="-8"/>
        </w:rPr>
        <w:t>　是年</w:t>
      </w:r>
      <w:r>
        <w:rPr>
          <w:rFonts w:hint="eastAsia"/>
        </w:rPr>
        <w:t>，人行南雄市支行健全防风险机制及应急处理机制，加强存款准备金考核管理与房地产金融审慎管理，防范房地产贷款过度集中风险。牵头组织开展常态化扫黑除恶斗争“金融放贷”领域整治，深化防范经济犯罪和涉赌涉诈违法活动打击治理工作，拦截冒充领导等多起电信诈骗案件。指导辖内农商行协助公安部门侦破林某非法经营地下钱庄洗钱案件，涉案金额</w:t>
      </w:r>
      <w:r>
        <w:t>11</w:t>
      </w:r>
      <w:r>
        <w:rPr>
          <w:rFonts w:hint="eastAsia"/>
        </w:rPr>
        <w:t>亿元，被公安部定为</w:t>
      </w:r>
      <w:r>
        <w:t>2021</w:t>
      </w:r>
      <w:r>
        <w:rPr>
          <w:rFonts w:hint="eastAsia"/>
        </w:rPr>
        <w:t>年重特大案件之一。</w:t>
      </w:r>
    </w:p>
    <w:p w14:paraId="5E8B7819">
      <w:pPr>
        <w:pStyle w:val="16"/>
        <w:rPr>
          <w:rFonts w:ascii="方正楷体_GBK" w:eastAsia="方正楷体_GBK" w:cs="方正楷体_GBK"/>
        </w:rPr>
      </w:pPr>
      <w:r>
        <w:rPr>
          <w:rStyle w:val="20"/>
          <w:rFonts w:hint="eastAsia"/>
        </w:rPr>
        <w:t>外汇服务优化</w:t>
      </w:r>
      <w:r>
        <w:rPr>
          <w:rFonts w:hint="eastAsia"/>
        </w:rPr>
        <w:t>　是年，人行南雄市支行</w:t>
      </w:r>
      <w:r>
        <w:rPr>
          <w:rFonts w:hint="eastAsia"/>
          <w:spacing w:val="8"/>
        </w:rPr>
        <w:t>加强外汇管理和服务，促进</w:t>
      </w:r>
      <w:r>
        <w:rPr>
          <w:rFonts w:hint="eastAsia"/>
          <w:spacing w:val="4"/>
        </w:rPr>
        <w:t>地</w:t>
      </w:r>
      <w:r>
        <w:rPr>
          <w:rFonts w:hint="eastAsia"/>
          <w:spacing w:val="8"/>
        </w:rPr>
        <w:t>方涉外经济稳健发展。落实外汇管理</w:t>
      </w:r>
      <w:r>
        <w:rPr>
          <w:rFonts w:hint="eastAsia"/>
        </w:rPr>
        <w:t>改革便利化措施，推进外汇政</w:t>
      </w:r>
      <w:r>
        <w:rPr>
          <w:rFonts w:hint="eastAsia"/>
          <w:spacing w:val="-4"/>
        </w:rPr>
        <w:t>务服务电</w:t>
      </w:r>
      <w:r>
        <w:rPr>
          <w:rFonts w:hint="eastAsia"/>
          <w:spacing w:val="-8"/>
        </w:rPr>
        <w:t>子化。经常项下辖内办理跨境</w:t>
      </w:r>
      <w:r>
        <w:rPr>
          <w:rFonts w:hint="eastAsia"/>
          <w:spacing w:val="-4"/>
        </w:rPr>
        <w:t>人民币收支</w:t>
      </w:r>
      <w:r>
        <w:rPr>
          <w:rFonts w:hint="eastAsia"/>
        </w:rPr>
        <w:t>业务</w:t>
      </w:r>
      <w:r>
        <w:t>131</w:t>
      </w:r>
      <w:r>
        <w:rPr>
          <w:rFonts w:hint="eastAsia"/>
        </w:rPr>
        <w:t>笔，金额</w:t>
      </w:r>
      <w:r>
        <w:t>5037</w:t>
      </w:r>
      <w:r>
        <w:rPr>
          <w:rFonts w:hint="eastAsia"/>
        </w:rPr>
        <w:t>万元。　　　　　</w:t>
      </w:r>
      <w:r>
        <w:t xml:space="preserve">  </w:t>
      </w:r>
      <w:r>
        <w:rPr>
          <w:rFonts w:hint="eastAsia" w:ascii="方正楷体_GBK" w:eastAsia="方正楷体_GBK" w:cs="方正楷体_GBK"/>
        </w:rPr>
        <w:t>（吴俊杰）</w:t>
      </w:r>
    </w:p>
    <w:p w14:paraId="11A8634E">
      <w:pPr>
        <w:pStyle w:val="15"/>
        <w:spacing w:before="340"/>
      </w:pPr>
      <w:r>
        <w:rPr>
          <w:rStyle w:val="19"/>
          <w:rFonts w:hint="eastAsia"/>
        </w:rPr>
        <w:t>【中国银行股份有限公司南雄支行】　</w:t>
      </w:r>
      <w:r>
        <w:rPr>
          <w:rFonts w:hint="eastAsia"/>
        </w:rPr>
        <w:t>中国银行股份有限公司韶关南雄支行（简称“中行南雄支行”），成立于</w:t>
      </w:r>
      <w:r>
        <w:t>1987</w:t>
      </w:r>
      <w:r>
        <w:rPr>
          <w:rFonts w:hint="eastAsia"/>
        </w:rPr>
        <w:t>年，全行在职员工</w:t>
      </w:r>
      <w:r>
        <w:t>15</w:t>
      </w:r>
      <w:r>
        <w:rPr>
          <w:rFonts w:hint="eastAsia"/>
        </w:rPr>
        <w:t>人，内设营业部和业务发展部；依附式</w:t>
      </w:r>
      <w:r>
        <w:t>ATM</w:t>
      </w:r>
      <w:r>
        <w:rPr>
          <w:rFonts w:hint="eastAsia"/>
        </w:rPr>
        <w:t>自助设备叁台，另有两个自助网点各有离行式</w:t>
      </w:r>
      <w:r>
        <w:t>ATM</w:t>
      </w:r>
      <w:r>
        <w:rPr>
          <w:rFonts w:hint="eastAsia"/>
        </w:rPr>
        <w:t>自助设备一台。新增</w:t>
      </w:r>
      <w:r>
        <w:t>3</w:t>
      </w:r>
      <w:r>
        <w:rPr>
          <w:rFonts w:hint="eastAsia"/>
        </w:rPr>
        <w:t>台开放式智能柜台，为客户提供开户、挂失、转账</w:t>
      </w:r>
      <w:r>
        <w:rPr>
          <w:rFonts w:hint="eastAsia"/>
          <w:spacing w:val="13"/>
        </w:rPr>
        <w:t>汇款、激活、投资理财等各项金融服务</w:t>
      </w:r>
      <w:r>
        <w:rPr>
          <w:rFonts w:hint="eastAsia"/>
        </w:rPr>
        <w:t>。</w:t>
      </w:r>
    </w:p>
    <w:p w14:paraId="5C2298DF">
      <w:pPr>
        <w:pStyle w:val="16"/>
        <w:rPr>
          <w:rFonts w:ascii="方正楷体_GBK" w:eastAsia="方正楷体_GBK" w:cs="方正楷体_GBK"/>
        </w:rPr>
      </w:pPr>
      <w:r>
        <w:rPr>
          <w:rStyle w:val="20"/>
          <w:rFonts w:hint="eastAsia"/>
        </w:rPr>
        <w:t>存贷业务</w:t>
      </w:r>
      <w:r>
        <w:rPr>
          <w:rFonts w:hint="eastAsia"/>
        </w:rPr>
        <w:t>　是年，中行南雄支行重点支持南雄中小企业和工业园项目，扶持中小企业、民营企业发展。拓展信用卡分期业务，增加市场份额，截</w:t>
      </w:r>
      <w:r>
        <w:rPr>
          <w:rFonts w:hint="eastAsia"/>
          <w:lang w:val="en-US" w:eastAsia="zh-CN"/>
        </w:rPr>
        <w:t>至</w:t>
      </w:r>
      <w:r>
        <w:t>12</w:t>
      </w:r>
      <w:r>
        <w:rPr>
          <w:rFonts w:hint="eastAsia"/>
        </w:rPr>
        <w:t>月末，各项存款人民币余额</w:t>
      </w:r>
      <w:r>
        <w:t>7.64</w:t>
      </w:r>
      <w:r>
        <w:rPr>
          <w:rFonts w:hint="eastAsia"/>
        </w:rPr>
        <w:t>亿元，</w:t>
      </w:r>
      <w:r>
        <w:rPr>
          <w:rFonts w:hint="eastAsia"/>
          <w:spacing w:val="4"/>
        </w:rPr>
        <w:t>其中人民币储蓄存款余额</w:t>
      </w:r>
      <w:r>
        <w:rPr>
          <w:spacing w:val="4"/>
        </w:rPr>
        <w:t>5.33</w:t>
      </w:r>
      <w:r>
        <w:rPr>
          <w:rFonts w:hint="eastAsia"/>
          <w:spacing w:val="4"/>
        </w:rPr>
        <w:t>亿元，人民币企业存款</w:t>
      </w:r>
      <w:r>
        <w:rPr>
          <w:spacing w:val="4"/>
        </w:rPr>
        <w:t>2.31</w:t>
      </w:r>
      <w:r>
        <w:rPr>
          <w:rFonts w:hint="eastAsia"/>
          <w:spacing w:val="4"/>
        </w:rPr>
        <w:t>亿元。各项贷款余额</w:t>
      </w:r>
      <w:r>
        <w:rPr>
          <w:spacing w:val="4"/>
        </w:rPr>
        <w:t>8.69</w:t>
      </w:r>
      <w:r>
        <w:rPr>
          <w:rFonts w:hint="eastAsia"/>
          <w:spacing w:val="4"/>
        </w:rPr>
        <w:t>亿元，对公授信余额</w:t>
      </w:r>
      <w:r>
        <w:rPr>
          <w:spacing w:val="4"/>
        </w:rPr>
        <w:t>2.68</w:t>
      </w:r>
      <w:r>
        <w:rPr>
          <w:rFonts w:hint="eastAsia"/>
          <w:spacing w:val="4"/>
        </w:rPr>
        <w:t>亿元，零售贷款</w:t>
      </w:r>
      <w:r>
        <w:rPr>
          <w:rFonts w:hint="eastAsia"/>
        </w:rPr>
        <w:t>余额</w:t>
      </w:r>
      <w:r>
        <w:t>6.01</w:t>
      </w:r>
      <w:r>
        <w:rPr>
          <w:rFonts w:hint="eastAsia"/>
        </w:rPr>
        <w:t>亿元。　　　　</w:t>
      </w:r>
      <w:r>
        <w:t xml:space="preserve">  </w:t>
      </w:r>
      <w:r>
        <w:rPr>
          <w:rFonts w:hint="eastAsia"/>
        </w:rPr>
        <w:t>　</w:t>
      </w:r>
      <w:r>
        <w:rPr>
          <w:rFonts w:hint="eastAsia" w:ascii="方正楷体_GBK" w:eastAsia="方正楷体_GBK" w:cs="方正楷体_GBK"/>
        </w:rPr>
        <w:t>（唐承民）</w:t>
      </w:r>
    </w:p>
    <w:p w14:paraId="047AC481">
      <w:pPr>
        <w:pStyle w:val="15"/>
      </w:pPr>
      <w:r>
        <w:rPr>
          <w:rStyle w:val="19"/>
          <w:rFonts w:hint="eastAsia"/>
        </w:rPr>
        <w:t>【中国建设银行股份有限公司南雄支行】　</w:t>
      </w:r>
      <w:r>
        <w:rPr>
          <w:rFonts w:hint="eastAsia"/>
        </w:rPr>
        <w:t>中国建设银行股份有限公司南雄支行（简称“建行南雄支行”）为中国建设银行韶关市分行直属支行，正科级。建行南雄支行属于单点型支行。支行有一个营业网点，附行式</w:t>
      </w:r>
      <w:r>
        <w:t>7</w:t>
      </w:r>
      <w:r>
        <w:rPr>
          <w:rFonts w:hint="eastAsia"/>
        </w:rPr>
        <w:t>×</w:t>
      </w:r>
      <w:r>
        <w:t>24</w:t>
      </w:r>
      <w:r>
        <w:rPr>
          <w:rFonts w:hint="eastAsia"/>
        </w:rPr>
        <w:t>小时自助柜员机</w:t>
      </w:r>
      <w:r>
        <w:t>3</w:t>
      </w:r>
      <w:r>
        <w:rPr>
          <w:rFonts w:hint="eastAsia"/>
        </w:rPr>
        <w:t>台。设有三个离行式自助柜员机</w:t>
      </w:r>
      <w:r>
        <w:t>6</w:t>
      </w:r>
      <w:r>
        <w:rPr>
          <w:rFonts w:hint="eastAsia"/>
        </w:rPr>
        <w:t>台自助设备，分别位于南雄市青云东路</w:t>
      </w:r>
      <w:r>
        <w:t>33</w:t>
      </w:r>
      <w:r>
        <w:rPr>
          <w:rFonts w:hint="eastAsia"/>
        </w:rPr>
        <w:t>号（</w:t>
      </w:r>
      <w:r>
        <w:t>2</w:t>
      </w:r>
      <w:r>
        <w:rPr>
          <w:rFonts w:hint="eastAsia"/>
        </w:rPr>
        <w:t>台），南雄市雄州大道中珠玑大酒店对面（</w:t>
      </w:r>
      <w:r>
        <w:t>2</w:t>
      </w:r>
      <w:r>
        <w:rPr>
          <w:rFonts w:hint="eastAsia"/>
        </w:rPr>
        <w:t>台），南雄市雄州街道光明西路</w:t>
      </w:r>
      <w:r>
        <w:t>2</w:t>
      </w:r>
      <w:r>
        <w:rPr>
          <w:rFonts w:hint="eastAsia"/>
        </w:rPr>
        <w:t>号（</w:t>
      </w:r>
      <w:r>
        <w:t>2</w:t>
      </w:r>
      <w:r>
        <w:rPr>
          <w:rFonts w:hint="eastAsia"/>
        </w:rPr>
        <w:t>台）。</w:t>
      </w:r>
      <w:r>
        <w:t>2021</w:t>
      </w:r>
      <w:r>
        <w:rPr>
          <w:rFonts w:hint="eastAsia"/>
        </w:rPr>
        <w:t>年，建设银行南雄支行在职干部职工</w:t>
      </w:r>
      <w:r>
        <w:t>19</w:t>
      </w:r>
      <w:r>
        <w:rPr>
          <w:rFonts w:hint="eastAsia"/>
        </w:rPr>
        <w:t>人。</w:t>
      </w:r>
    </w:p>
    <w:p w14:paraId="0E3D3C8B">
      <w:pPr>
        <w:pStyle w:val="16"/>
      </w:pPr>
      <w:r>
        <w:rPr>
          <w:rStyle w:val="20"/>
          <w:rFonts w:hint="eastAsia"/>
          <w:spacing w:val="-4"/>
        </w:rPr>
        <w:t>银行存贷</w:t>
      </w:r>
      <w:r>
        <w:rPr>
          <w:rFonts w:hint="eastAsia"/>
          <w:spacing w:val="-4"/>
        </w:rPr>
        <w:t>　是年，建行南雄支行一般性存款余额</w:t>
      </w:r>
      <w:r>
        <w:rPr>
          <w:spacing w:val="-4"/>
        </w:rPr>
        <w:t>15.27</w:t>
      </w:r>
      <w:r>
        <w:rPr>
          <w:rFonts w:hint="eastAsia"/>
          <w:spacing w:val="-4"/>
        </w:rPr>
        <w:t>亿元，比年初新增</w:t>
      </w:r>
      <w:r>
        <w:rPr>
          <w:spacing w:val="-4"/>
        </w:rPr>
        <w:t>3.2</w:t>
      </w:r>
      <w:r>
        <w:rPr>
          <w:rFonts w:hint="eastAsia"/>
          <w:spacing w:val="-4"/>
        </w:rPr>
        <w:t>亿元。其中：对公存款余额</w:t>
      </w:r>
      <w:r>
        <w:rPr>
          <w:spacing w:val="-4"/>
        </w:rPr>
        <w:t>6.05</w:t>
      </w:r>
      <w:r>
        <w:rPr>
          <w:rFonts w:hint="eastAsia"/>
          <w:spacing w:val="-4"/>
        </w:rPr>
        <w:t>亿元，比年初新增</w:t>
      </w:r>
      <w:r>
        <w:rPr>
          <w:spacing w:val="-4"/>
        </w:rPr>
        <w:t>1.8</w:t>
      </w:r>
      <w:r>
        <w:t>1</w:t>
      </w:r>
      <w:r>
        <w:rPr>
          <w:rFonts w:hint="eastAsia"/>
        </w:rPr>
        <w:t>亿元，个人存款余额</w:t>
      </w:r>
      <w:r>
        <w:t>9.22</w:t>
      </w:r>
      <w:r>
        <w:rPr>
          <w:rFonts w:hint="eastAsia"/>
        </w:rPr>
        <w:t>亿元，个人存款比年初新增</w:t>
      </w:r>
      <w:r>
        <w:t>1.39</w:t>
      </w:r>
      <w:r>
        <w:rPr>
          <w:rFonts w:hint="eastAsia"/>
        </w:rPr>
        <w:t>亿元。各</w:t>
      </w:r>
      <w:r>
        <w:rPr>
          <w:rFonts w:hint="eastAsia"/>
          <w:spacing w:val="4"/>
        </w:rPr>
        <w:t>项贷款余额</w:t>
      </w:r>
      <w:r>
        <w:rPr>
          <w:spacing w:val="4"/>
        </w:rPr>
        <w:t>18.64</w:t>
      </w:r>
      <w:r>
        <w:rPr>
          <w:rFonts w:hint="eastAsia"/>
        </w:rPr>
        <w:t>亿元，比年初新增</w:t>
      </w:r>
      <w:r>
        <w:t>4.54</w:t>
      </w:r>
      <w:r>
        <w:rPr>
          <w:rFonts w:hint="eastAsia"/>
        </w:rPr>
        <w:t>亿</w:t>
      </w:r>
      <w:r>
        <w:rPr>
          <w:rFonts w:hint="eastAsia"/>
          <w:spacing w:val="-4"/>
        </w:rPr>
        <w:t>元。其中</w:t>
      </w:r>
      <w:r>
        <w:rPr>
          <w:rFonts w:hint="eastAsia"/>
          <w:spacing w:val="8"/>
        </w:rPr>
        <w:t>：对公贷款余额</w:t>
      </w:r>
      <w:r>
        <w:rPr>
          <w:spacing w:val="8"/>
        </w:rPr>
        <w:t>9.13</w:t>
      </w:r>
      <w:r>
        <w:rPr>
          <w:rFonts w:hint="eastAsia"/>
          <w:spacing w:val="8"/>
        </w:rPr>
        <w:t>亿元，比年</w:t>
      </w:r>
      <w:r>
        <w:rPr>
          <w:rFonts w:hint="eastAsia"/>
          <w:spacing w:val="13"/>
        </w:rPr>
        <w:t>初新</w:t>
      </w:r>
      <w:r>
        <w:rPr>
          <w:rFonts w:hint="eastAsia"/>
          <w:spacing w:val="17"/>
        </w:rPr>
        <w:t>增</w:t>
      </w:r>
      <w:r>
        <w:rPr>
          <w:spacing w:val="17"/>
        </w:rPr>
        <w:t>2.</w:t>
      </w:r>
      <w:r>
        <w:rPr>
          <w:spacing w:val="13"/>
        </w:rPr>
        <w:t>71</w:t>
      </w:r>
      <w:r>
        <w:rPr>
          <w:rFonts w:hint="eastAsia"/>
          <w:spacing w:val="13"/>
        </w:rPr>
        <w:t>亿元，个</w:t>
      </w:r>
      <w:r>
        <w:rPr>
          <w:rFonts w:hint="eastAsia"/>
          <w:spacing w:val="8"/>
        </w:rPr>
        <w:t>人</w:t>
      </w:r>
      <w:r>
        <w:rPr>
          <w:rFonts w:hint="eastAsia"/>
          <w:spacing w:val="13"/>
        </w:rPr>
        <w:t>贷款余额</w:t>
      </w:r>
      <w:r>
        <w:rPr>
          <w:spacing w:val="13"/>
        </w:rPr>
        <w:t>9.51</w:t>
      </w:r>
      <w:r>
        <w:rPr>
          <w:rFonts w:hint="eastAsia"/>
          <w:spacing w:val="13"/>
        </w:rPr>
        <w:t>亿元，比</w:t>
      </w:r>
      <w:r>
        <w:rPr>
          <w:rFonts w:hint="eastAsia"/>
          <w:spacing w:val="8"/>
        </w:rPr>
        <w:t>年初新增</w:t>
      </w:r>
      <w:r>
        <w:rPr>
          <w:spacing w:val="13"/>
        </w:rPr>
        <w:t>1.83</w:t>
      </w:r>
      <w:r>
        <w:rPr>
          <w:rFonts w:hint="eastAsia"/>
          <w:spacing w:val="13"/>
        </w:rPr>
        <w:t>亿</w:t>
      </w:r>
      <w:r>
        <w:rPr>
          <w:rFonts w:hint="eastAsia"/>
        </w:rPr>
        <w:t>元</w:t>
      </w:r>
      <w:r>
        <w:rPr>
          <w:rFonts w:hint="eastAsia"/>
          <w:spacing w:val="4"/>
        </w:rPr>
        <w:t>，</w:t>
      </w:r>
      <w:r>
        <w:rPr>
          <w:rFonts w:hint="eastAsia"/>
        </w:rPr>
        <w:t>存贷比</w:t>
      </w:r>
      <w:r>
        <w:t>122.06%</w:t>
      </w:r>
      <w:r>
        <w:rPr>
          <w:rFonts w:hint="eastAsia"/>
        </w:rPr>
        <w:t>。</w:t>
      </w:r>
    </w:p>
    <w:p w14:paraId="486370CC">
      <w:pPr>
        <w:pStyle w:val="16"/>
      </w:pPr>
      <w:r>
        <w:rPr>
          <w:rStyle w:val="20"/>
          <w:rFonts w:hint="eastAsia"/>
        </w:rPr>
        <w:t>便民服务</w:t>
      </w:r>
      <w:r>
        <w:rPr>
          <w:rFonts w:hint="eastAsia"/>
        </w:rPr>
        <w:t>　是年，建行南雄支行提高前台柜面人员处理业务速度，让老百姓体验快速便捷服务。经过一段时间的梳理，大厅客户办理业务的等候时间由原来的平均</w:t>
      </w:r>
      <w:r>
        <w:t>15</w:t>
      </w:r>
      <w:r>
        <w:rPr>
          <w:rFonts w:hint="eastAsia"/>
        </w:rPr>
        <w:t>分钟下降到平均等候时间</w:t>
      </w:r>
      <w:r>
        <w:t>7</w:t>
      </w:r>
      <w:r>
        <w:rPr>
          <w:rFonts w:hint="eastAsia"/>
        </w:rPr>
        <w:t>分钟，等候时间减少一半。后台客户经理重新梳理业务流程，熟悉业务办理要求，让客户体验一站式、快捷、高效的服务。</w:t>
      </w:r>
    </w:p>
    <w:p w14:paraId="08394E46">
      <w:pPr>
        <w:pStyle w:val="16"/>
        <w:rPr>
          <w:rFonts w:ascii="方正楷体_GBK" w:eastAsia="方正楷体_GBK" w:cs="方正楷体_GBK"/>
        </w:rPr>
      </w:pPr>
      <w:r>
        <w:rPr>
          <w:rStyle w:val="20"/>
          <w:rFonts w:hint="eastAsia"/>
        </w:rPr>
        <w:t>支持乡村振兴</w:t>
      </w:r>
      <w:r>
        <w:rPr>
          <w:rFonts w:hint="eastAsia"/>
        </w:rPr>
        <w:t>　是年，建行南雄支行加强服务乡村振兴能力。全年小微企业贷款客户新增</w:t>
      </w:r>
      <w:r>
        <w:t>157</w:t>
      </w:r>
      <w:r>
        <w:rPr>
          <w:rFonts w:hint="eastAsia"/>
        </w:rPr>
        <w:t>户，金额新增近</w:t>
      </w:r>
      <w:r>
        <w:t>3000</w:t>
      </w:r>
      <w:r>
        <w:rPr>
          <w:rFonts w:hint="eastAsia"/>
        </w:rPr>
        <w:t>万元；个人住房贷款比年初新增</w:t>
      </w:r>
      <w:r>
        <w:t>1.65</w:t>
      </w:r>
      <w:r>
        <w:rPr>
          <w:rFonts w:hint="eastAsia"/>
        </w:rPr>
        <w:t>亿元。为全市</w:t>
      </w:r>
      <w:r>
        <w:t>192</w:t>
      </w:r>
      <w:r>
        <w:rPr>
          <w:rFonts w:hint="eastAsia"/>
        </w:rPr>
        <w:t>个行政村上线乡村振兴金融服务平台“建行裕农通”，村民可以通过“建行裕农通”及村委会智能互动大屏，足不出户就享受到智慧政务、金融服务、政策宣传等基础服务。</w:t>
      </w:r>
      <w:r>
        <w:t xml:space="preserve">  </w:t>
      </w:r>
      <w:r>
        <w:rPr>
          <w:rFonts w:hint="eastAsia" w:ascii="方正楷体_GBK" w:eastAsia="方正楷体_GBK" w:cs="方正楷体_GBK"/>
        </w:rPr>
        <w:t>（黄清华）</w:t>
      </w:r>
    </w:p>
    <w:p w14:paraId="428A134E">
      <w:pPr>
        <w:pStyle w:val="15"/>
      </w:pPr>
      <w:r>
        <w:rPr>
          <w:rStyle w:val="19"/>
          <w:rFonts w:hint="eastAsia"/>
        </w:rPr>
        <w:t>【中国农业银行股份有限公司南雄市支行】　</w:t>
      </w:r>
      <w:r>
        <w:rPr>
          <w:rFonts w:hint="eastAsia"/>
        </w:rPr>
        <w:t>中国农业银行股份有限公司南雄市支行（简称“农行南雄支行”），是隶属于韶关农行的一级支行。</w:t>
      </w:r>
      <w:r>
        <w:t>2021</w:t>
      </w:r>
      <w:r>
        <w:rPr>
          <w:rFonts w:hint="eastAsia"/>
        </w:rPr>
        <w:t>年末，全辖员工</w:t>
      </w:r>
      <w:r>
        <w:t>67</w:t>
      </w:r>
      <w:r>
        <w:rPr>
          <w:rFonts w:hint="eastAsia"/>
        </w:rPr>
        <w:t>名。内设</w:t>
      </w:r>
      <w:r>
        <w:t>2</w:t>
      </w:r>
      <w:r>
        <w:rPr>
          <w:rFonts w:hint="eastAsia"/>
        </w:rPr>
        <w:t>个职能部门：南雄支行运营财会部和南雄支行客户部。下辖</w:t>
      </w:r>
      <w:r>
        <w:t>3</w:t>
      </w:r>
      <w:r>
        <w:rPr>
          <w:rFonts w:hint="eastAsia"/>
        </w:rPr>
        <w:t>个营业网点，分别为：南雄支行营业部、南雄雄州支行和南雄雄东支行。在南雄教育路和全安镇分别设有离行式自助银行各</w:t>
      </w:r>
      <w:r>
        <w:t>1</w:t>
      </w:r>
      <w:r>
        <w:rPr>
          <w:rFonts w:hint="eastAsia"/>
        </w:rPr>
        <w:t>个，在湖口和乌迳</w:t>
      </w:r>
      <w:r>
        <w:t>2</w:t>
      </w:r>
      <w:r>
        <w:rPr>
          <w:rFonts w:hint="eastAsia"/>
        </w:rPr>
        <w:t>个中心乡镇分别设立金融服务站各</w:t>
      </w:r>
      <w:r>
        <w:t>1</w:t>
      </w:r>
      <w:r>
        <w:rPr>
          <w:rFonts w:hint="eastAsia"/>
        </w:rPr>
        <w:t>个。在党群组织方面，分别设有南雄支行党委、南雄支行纪委和南雄支行工会，由农行韶关分行党委垂直管理。</w:t>
      </w:r>
    </w:p>
    <w:p w14:paraId="3D8A9265">
      <w:pPr>
        <w:pStyle w:val="16"/>
      </w:pPr>
      <w:r>
        <w:rPr>
          <w:rStyle w:val="20"/>
          <w:rFonts w:hint="eastAsia"/>
        </w:rPr>
        <w:t>存贷业务</w:t>
      </w:r>
      <w:r>
        <w:rPr>
          <w:rFonts w:hint="eastAsia"/>
        </w:rPr>
        <w:t>　是年末，农行南雄支行各项贷款余额</w:t>
      </w:r>
      <w:r>
        <w:t>29.97</w:t>
      </w:r>
      <w:r>
        <w:rPr>
          <w:rFonts w:hint="eastAsia"/>
        </w:rPr>
        <w:t>亿元，比年初增加</w:t>
      </w:r>
      <w:r>
        <w:t>5.47</w:t>
      </w:r>
      <w:r>
        <w:rPr>
          <w:rFonts w:hint="eastAsia"/>
        </w:rPr>
        <w:t>亿元，各项存款</w:t>
      </w:r>
      <w:r>
        <w:t>23.99</w:t>
      </w:r>
      <w:r>
        <w:rPr>
          <w:rFonts w:hint="eastAsia"/>
        </w:rPr>
        <w:t>亿元，比年初增加</w:t>
      </w:r>
      <w:r>
        <w:t>4.1</w:t>
      </w:r>
      <w:r>
        <w:rPr>
          <w:rFonts w:hint="eastAsia"/>
        </w:rPr>
        <w:t>亿元。贷存比</w:t>
      </w:r>
      <w:r>
        <w:t>124.93%</w:t>
      </w:r>
      <w:r>
        <w:rPr>
          <w:rFonts w:hint="eastAsia"/>
        </w:rPr>
        <w:t>，信贷投放量持续增大。</w:t>
      </w:r>
    </w:p>
    <w:p w14:paraId="7C38ED35">
      <w:pPr>
        <w:pStyle w:val="16"/>
      </w:pPr>
      <w:r>
        <w:rPr>
          <w:rStyle w:val="20"/>
          <w:rFonts w:hint="eastAsia"/>
          <w:spacing w:val="-8"/>
        </w:rPr>
        <w:t>信贷支持产业发展</w:t>
      </w:r>
      <w:r>
        <w:rPr>
          <w:rFonts w:hint="eastAsia"/>
          <w:spacing w:val="-8"/>
        </w:rPr>
        <w:t>　是年，</w:t>
      </w:r>
      <w:r>
        <w:rPr>
          <w:rFonts w:hint="eastAsia"/>
        </w:rPr>
        <w:t>农行南雄支行推进贷款投放，全年投放各项贷款</w:t>
      </w:r>
      <w:r>
        <w:t>12.8</w:t>
      </w:r>
      <w:r>
        <w:rPr>
          <w:rFonts w:hint="eastAsia"/>
        </w:rPr>
        <w:t>亿元，新增贷款</w:t>
      </w:r>
      <w:r>
        <w:t>5.47</w:t>
      </w:r>
      <w:r>
        <w:rPr>
          <w:rFonts w:hint="eastAsia"/>
        </w:rPr>
        <w:t>亿，比年初增长</w:t>
      </w:r>
      <w:r>
        <w:t>22.31%</w:t>
      </w:r>
      <w:r>
        <w:rPr>
          <w:rFonts w:hint="eastAsia"/>
        </w:rPr>
        <w:t>。结合南雄乡村振兴战略和“一镇一业、一村一品”等特色产业，对黄烟、优质稻、中药材、水果种植和茶叶等特色产业提供资金支持，发放特色产业农户贷款</w:t>
      </w:r>
      <w:r>
        <w:t>5.2</w:t>
      </w:r>
      <w:r>
        <w:rPr>
          <w:rFonts w:hint="eastAsia"/>
        </w:rPr>
        <w:t>亿元。支持园区企业发展，向南雄市园区企业投放贷款</w:t>
      </w:r>
      <w:r>
        <w:t>3.2</w:t>
      </w:r>
      <w:r>
        <w:rPr>
          <w:rFonts w:hint="eastAsia"/>
        </w:rPr>
        <w:t>亿元。支持农业农头及扶贫企业发展，向南雄市富农源开发有限公司、南雄市鼎丰农业科技发展有限公司等</w:t>
      </w:r>
      <w:r>
        <w:t>5</w:t>
      </w:r>
      <w:r>
        <w:rPr>
          <w:rFonts w:hint="eastAsia"/>
        </w:rPr>
        <w:t>家农业农头企业发放贷款</w:t>
      </w:r>
      <w:r>
        <w:t>2200</w:t>
      </w:r>
      <w:r>
        <w:rPr>
          <w:rFonts w:hint="eastAsia"/>
          <w:spacing w:val="4"/>
        </w:rPr>
        <w:t>万。支持南雄丝苗米现代产业园区建设，向产业园实施主体和</w:t>
      </w:r>
      <w:r>
        <w:rPr>
          <w:rFonts w:hint="eastAsia"/>
          <w:spacing w:val="13"/>
        </w:rPr>
        <w:t>丝苗米产业链各环节</w:t>
      </w:r>
      <w:r>
        <w:rPr>
          <w:rFonts w:hint="eastAsia"/>
          <w:spacing w:val="8"/>
        </w:rPr>
        <w:t>的客户提供信贷支持。丝苗米产业</w:t>
      </w:r>
      <w:r>
        <w:rPr>
          <w:rFonts w:hint="eastAsia"/>
          <w:spacing w:val="4"/>
        </w:rPr>
        <w:t>园</w:t>
      </w:r>
      <w:r>
        <w:rPr>
          <w:rFonts w:hint="eastAsia"/>
          <w:spacing w:val="8"/>
        </w:rPr>
        <w:t>区有贷</w:t>
      </w:r>
      <w:r>
        <w:rPr>
          <w:rFonts w:hint="eastAsia"/>
        </w:rPr>
        <w:t>法人客户</w:t>
      </w:r>
      <w:r>
        <w:t>13</w:t>
      </w:r>
      <w:r>
        <w:rPr>
          <w:rFonts w:hint="eastAsia"/>
        </w:rPr>
        <w:t>户，贷款余额</w:t>
      </w:r>
      <w:r>
        <w:t>6775</w:t>
      </w:r>
      <w:r>
        <w:rPr>
          <w:rFonts w:hint="eastAsia"/>
        </w:rPr>
        <w:t>万，有贷个</w:t>
      </w:r>
      <w:r>
        <w:rPr>
          <w:rFonts w:hint="eastAsia"/>
          <w:spacing w:val="-4"/>
        </w:rPr>
        <w:t>人客户</w:t>
      </w:r>
      <w:r>
        <w:rPr>
          <w:spacing w:val="-4"/>
        </w:rPr>
        <w:t>1</w:t>
      </w:r>
      <w:r>
        <w:rPr>
          <w:spacing w:val="4"/>
        </w:rPr>
        <w:t>200</w:t>
      </w:r>
      <w:r>
        <w:rPr>
          <w:rFonts w:hint="eastAsia"/>
          <w:spacing w:val="4"/>
        </w:rPr>
        <w:t>余户</w:t>
      </w:r>
      <w:r>
        <w:rPr>
          <w:rFonts w:hint="eastAsia"/>
          <w:spacing w:val="8"/>
        </w:rPr>
        <w:t>，贷款余额</w:t>
      </w:r>
      <w:r>
        <w:rPr>
          <w:spacing w:val="8"/>
        </w:rPr>
        <w:t>2.1</w:t>
      </w:r>
      <w:r>
        <w:rPr>
          <w:rFonts w:hint="eastAsia"/>
          <w:spacing w:val="8"/>
        </w:rPr>
        <w:t>亿</w:t>
      </w:r>
      <w:r>
        <w:rPr>
          <w:rFonts w:hint="eastAsia"/>
          <w:spacing w:val="4"/>
        </w:rPr>
        <w:t>元。加大普</w:t>
      </w:r>
      <w:r>
        <w:rPr>
          <w:rFonts w:hint="eastAsia"/>
          <w:spacing w:val="8"/>
        </w:rPr>
        <w:t>惠</w:t>
      </w:r>
      <w:r>
        <w:rPr>
          <w:rFonts w:hint="eastAsia"/>
          <w:spacing w:val="21"/>
        </w:rPr>
        <w:t>贷款投放，</w:t>
      </w:r>
      <w:r>
        <w:rPr>
          <w:rFonts w:hint="eastAsia"/>
          <w:spacing w:val="13"/>
        </w:rPr>
        <w:t>向</w:t>
      </w:r>
      <w:r>
        <w:rPr>
          <w:spacing w:val="13"/>
        </w:rPr>
        <w:t>50</w:t>
      </w:r>
      <w:r>
        <w:rPr>
          <w:rFonts w:hint="eastAsia"/>
          <w:spacing w:val="13"/>
        </w:rPr>
        <w:t>家民营</w:t>
      </w:r>
      <w:r>
        <w:rPr>
          <w:rFonts w:hint="eastAsia"/>
          <w:spacing w:val="17"/>
        </w:rPr>
        <w:t>企</w:t>
      </w:r>
      <w:r>
        <w:rPr>
          <w:rFonts w:hint="eastAsia"/>
          <w:spacing w:val="13"/>
        </w:rPr>
        <w:t>业</w:t>
      </w:r>
      <w:r>
        <w:rPr>
          <w:rFonts w:hint="eastAsia"/>
          <w:spacing w:val="4"/>
        </w:rPr>
        <w:t>发</w:t>
      </w:r>
      <w:r>
        <w:rPr>
          <w:rFonts w:hint="eastAsia"/>
          <w:spacing w:val="13"/>
        </w:rPr>
        <w:t>放贷款</w:t>
      </w:r>
      <w:r>
        <w:rPr>
          <w:spacing w:val="13"/>
        </w:rPr>
        <w:t>2.88</w:t>
      </w:r>
      <w:r>
        <w:rPr>
          <w:rFonts w:hint="eastAsia"/>
          <w:spacing w:val="13"/>
        </w:rPr>
        <w:t>亿元，支持民营</w:t>
      </w:r>
      <w:r>
        <w:rPr>
          <w:rFonts w:hint="eastAsia"/>
        </w:rPr>
        <w:t>企业</w:t>
      </w:r>
      <w:r>
        <w:rPr>
          <w:rFonts w:hint="eastAsia"/>
          <w:spacing w:val="-8"/>
        </w:rPr>
        <w:t>创业、兴业。</w:t>
      </w:r>
    </w:p>
    <w:p w14:paraId="09E1031B">
      <w:pPr>
        <w:pStyle w:val="16"/>
        <w:rPr>
          <w:rFonts w:ascii="方正楷体_GBK" w:eastAsia="方正楷体_GBK" w:cs="方正楷体_GBK"/>
        </w:rPr>
      </w:pPr>
      <w:r>
        <w:rPr>
          <w:rStyle w:val="20"/>
          <w:rFonts w:hint="eastAsia"/>
          <w:spacing w:val="-13"/>
        </w:rPr>
        <w:t>金融服务乡村振兴</w:t>
      </w:r>
      <w:r>
        <w:rPr>
          <w:rFonts w:hint="eastAsia"/>
          <w:spacing w:val="-13"/>
        </w:rPr>
        <w:t>　是年</w:t>
      </w:r>
      <w:r>
        <w:rPr>
          <w:rFonts w:hint="eastAsia"/>
        </w:rPr>
        <w:t>，农行南雄支行联动上级行为南雄市量身制定《金融服务乡村振兴方案》，围绕乡村振兴</w:t>
      </w:r>
      <w:r>
        <w:t>20</w:t>
      </w:r>
      <w:r>
        <w:rPr>
          <w:rFonts w:hint="eastAsia"/>
        </w:rPr>
        <w:t>字方针，加大信贷投放。向</w:t>
      </w:r>
      <w:r>
        <w:t>1469</w:t>
      </w:r>
      <w:r>
        <w:rPr>
          <w:rFonts w:hint="eastAsia"/>
        </w:rPr>
        <w:t>户农户发放贷款</w:t>
      </w:r>
      <w:r>
        <w:t>4.23</w:t>
      </w:r>
      <w:r>
        <w:rPr>
          <w:rFonts w:hint="eastAsia"/>
        </w:rPr>
        <w:t>亿元，向</w:t>
      </w:r>
      <w:r>
        <w:t>37</w:t>
      </w:r>
      <w:r>
        <w:rPr>
          <w:rFonts w:hint="eastAsia"/>
        </w:rPr>
        <w:t>户致富带头人和扶贫产业实施主体发放贷款</w:t>
      </w:r>
      <w:r>
        <w:t>3510</w:t>
      </w:r>
      <w:r>
        <w:rPr>
          <w:rFonts w:hint="eastAsia"/>
        </w:rPr>
        <w:t>万元，带动</w:t>
      </w:r>
      <w:r>
        <w:t>5714</w:t>
      </w:r>
      <w:r>
        <w:rPr>
          <w:rFonts w:hint="eastAsia"/>
        </w:rPr>
        <w:t>户</w:t>
      </w:r>
      <w:r>
        <w:t>1.42</w:t>
      </w:r>
      <w:r>
        <w:rPr>
          <w:rFonts w:hint="eastAsia"/>
        </w:rPr>
        <w:t>万原建档立卡贫困户增收。向全市</w:t>
      </w:r>
      <w:r>
        <w:t>18</w:t>
      </w:r>
      <w:r>
        <w:rPr>
          <w:rFonts w:hint="eastAsia"/>
        </w:rPr>
        <w:t>个镇街分派</w:t>
      </w:r>
      <w:r>
        <w:t>1</w:t>
      </w:r>
      <w:r>
        <w:rPr>
          <w:rFonts w:hint="eastAsia"/>
        </w:rPr>
        <w:t>名金融助理，对所有乡镇开展乡村振兴金融知识宣讲活动，推进金融支持乡村振兴工作。　　　　</w:t>
      </w:r>
      <w:r>
        <w:t xml:space="preserve">  </w:t>
      </w:r>
      <w:r>
        <w:rPr>
          <w:rFonts w:hint="eastAsia" w:ascii="方正楷体_GBK" w:eastAsia="方正楷体_GBK" w:cs="方正楷体_GBK"/>
        </w:rPr>
        <w:t>（潘媚媚）</w:t>
      </w:r>
    </w:p>
    <w:p w14:paraId="114D4089">
      <w:pPr>
        <w:pStyle w:val="15"/>
      </w:pPr>
      <w:r>
        <w:rPr>
          <w:rStyle w:val="19"/>
          <w:rFonts w:hint="eastAsia"/>
        </w:rPr>
        <w:t>【中国工商银行股份有限公司南雄支行】　</w:t>
      </w:r>
      <w:r>
        <w:t>2021</w:t>
      </w:r>
      <w:r>
        <w:rPr>
          <w:rFonts w:hint="eastAsia"/>
        </w:rPr>
        <w:t>年，中国工商银行股份有限公司南雄支行（简称“工行南雄支行”）在职干部员工</w:t>
      </w:r>
      <w:r>
        <w:t>24</w:t>
      </w:r>
      <w:r>
        <w:rPr>
          <w:rFonts w:hint="eastAsia"/>
        </w:rPr>
        <w:t>人，内设行长室、市场营销部，</w:t>
      </w:r>
      <w:r>
        <w:rPr>
          <w:rFonts w:hint="eastAsia"/>
          <w:spacing w:val="8"/>
        </w:rPr>
        <w:t>外设营业部和建设支行二个营业网点。存取款一体</w:t>
      </w:r>
      <w:r>
        <w:rPr>
          <w:rFonts w:hint="eastAsia"/>
          <w:spacing w:val="4"/>
        </w:rPr>
        <w:t>机共</w:t>
      </w:r>
      <w:r>
        <w:rPr>
          <w:spacing w:val="4"/>
        </w:rPr>
        <w:t>10</w:t>
      </w:r>
      <w:r>
        <w:rPr>
          <w:rFonts w:hint="eastAsia"/>
          <w:spacing w:val="4"/>
        </w:rPr>
        <w:t>台</w:t>
      </w:r>
      <w:r>
        <w:rPr>
          <w:rFonts w:hint="eastAsia"/>
          <w:spacing w:val="8"/>
        </w:rPr>
        <w:t>、智能银行设备有</w:t>
      </w:r>
      <w:r>
        <w:rPr>
          <w:spacing w:val="8"/>
        </w:rPr>
        <w:t>12</w:t>
      </w:r>
      <w:r>
        <w:rPr>
          <w:rFonts w:hint="eastAsia"/>
          <w:spacing w:val="8"/>
        </w:rPr>
        <w:t>台。其中</w:t>
      </w:r>
      <w:r>
        <w:rPr>
          <w:rFonts w:hint="eastAsia"/>
          <w:spacing w:val="13"/>
        </w:rPr>
        <w:t>金叶大道离行式自助机</w:t>
      </w:r>
      <w:r>
        <w:rPr>
          <w:spacing w:val="13"/>
        </w:rPr>
        <w:t>2</w:t>
      </w:r>
      <w:r>
        <w:rPr>
          <w:rFonts w:hint="eastAsia"/>
          <w:spacing w:val="13"/>
        </w:rPr>
        <w:t>台。各</w:t>
      </w:r>
      <w:r>
        <w:rPr>
          <w:rFonts w:hint="eastAsia"/>
          <w:spacing w:val="4"/>
        </w:rPr>
        <w:t>项存款余额</w:t>
      </w:r>
      <w:r>
        <w:rPr>
          <w:spacing w:val="4"/>
        </w:rPr>
        <w:t>16.2</w:t>
      </w:r>
      <w:r>
        <w:rPr>
          <w:rFonts w:hint="eastAsia"/>
          <w:spacing w:val="4"/>
        </w:rPr>
        <w:t>亿元，较年初增长</w:t>
      </w:r>
      <w:r>
        <w:rPr>
          <w:spacing w:val="4"/>
        </w:rPr>
        <w:t>2.24</w:t>
      </w:r>
      <w:r>
        <w:rPr>
          <w:rFonts w:hint="eastAsia"/>
          <w:spacing w:val="4"/>
        </w:rPr>
        <w:t>亿元，其中储蓄存</w:t>
      </w:r>
      <w:r>
        <w:rPr>
          <w:rFonts w:hint="eastAsia"/>
          <w:spacing w:val="17"/>
        </w:rPr>
        <w:t>款较年初增长</w:t>
      </w:r>
      <w:r>
        <w:rPr>
          <w:spacing w:val="17"/>
        </w:rPr>
        <w:t>1.64</w:t>
      </w:r>
      <w:r>
        <w:rPr>
          <w:rFonts w:hint="eastAsia"/>
          <w:spacing w:val="17"/>
        </w:rPr>
        <w:t>亿元、</w:t>
      </w:r>
      <w:r>
        <w:rPr>
          <w:rFonts w:hint="eastAsia"/>
          <w:spacing w:val="13"/>
        </w:rPr>
        <w:t>对公存款较年初增长</w:t>
      </w:r>
      <w:r>
        <w:rPr>
          <w:spacing w:val="13"/>
        </w:rPr>
        <w:t>0.59</w:t>
      </w:r>
      <w:r>
        <w:rPr>
          <w:rFonts w:hint="eastAsia"/>
          <w:spacing w:val="13"/>
        </w:rPr>
        <w:t>亿元。各项</w:t>
      </w:r>
      <w:r>
        <w:rPr>
          <w:rFonts w:hint="eastAsia"/>
          <w:spacing w:val="8"/>
        </w:rPr>
        <w:t>贷款余额</w:t>
      </w:r>
      <w:r>
        <w:rPr>
          <w:spacing w:val="8"/>
        </w:rPr>
        <w:t>8.9</w:t>
      </w:r>
      <w:r>
        <w:rPr>
          <w:rFonts w:hint="eastAsia"/>
          <w:spacing w:val="13"/>
        </w:rPr>
        <w:t>亿元，</w:t>
      </w:r>
      <w:r>
        <w:rPr>
          <w:rFonts w:hint="eastAsia"/>
          <w:spacing w:val="17"/>
        </w:rPr>
        <w:t>较年初增长</w:t>
      </w:r>
      <w:r>
        <w:rPr>
          <w:spacing w:val="4"/>
        </w:rPr>
        <w:t>0.75</w:t>
      </w:r>
      <w:r>
        <w:rPr>
          <w:rFonts w:hint="eastAsia"/>
          <w:spacing w:val="4"/>
        </w:rPr>
        <w:t>亿元。</w:t>
      </w:r>
    </w:p>
    <w:p w14:paraId="32355BC8">
      <w:pPr>
        <w:pStyle w:val="16"/>
      </w:pPr>
      <w:r>
        <w:rPr>
          <w:rStyle w:val="20"/>
          <w:rFonts w:hint="eastAsia"/>
          <w:spacing w:val="-8"/>
        </w:rPr>
        <w:t>普惠金融支持加强</w:t>
      </w:r>
      <w:r>
        <w:rPr>
          <w:rFonts w:hint="eastAsia"/>
          <w:spacing w:val="-8"/>
        </w:rPr>
        <w:t>　是年，</w:t>
      </w:r>
      <w:r>
        <w:rPr>
          <w:rFonts w:hint="eastAsia"/>
        </w:rPr>
        <w:t>工行南雄支行支持企业发展，结合总省行创新政策及产品，</w:t>
      </w:r>
      <w:r>
        <w:rPr>
          <w:rFonts w:hint="eastAsia"/>
          <w:spacing w:val="-8"/>
        </w:rPr>
        <w:t>在产品、服务、成本、效率等方面提升企业金融服务质效。至年末各项贷款余额</w:t>
      </w:r>
      <w:r>
        <w:rPr>
          <w:spacing w:val="-8"/>
        </w:rPr>
        <w:t>8.9</w:t>
      </w:r>
      <w:r>
        <w:rPr>
          <w:rFonts w:hint="eastAsia"/>
          <w:spacing w:val="-8"/>
        </w:rPr>
        <w:t>亿元，</w:t>
      </w:r>
      <w:r>
        <w:rPr>
          <w:rFonts w:hint="eastAsia"/>
        </w:rPr>
        <w:t>较年初增加</w:t>
      </w:r>
      <w:r>
        <w:t>0.75</w:t>
      </w:r>
      <w:r>
        <w:rPr>
          <w:rFonts w:hint="eastAsia"/>
        </w:rPr>
        <w:t>亿元，其中非住房个人贷款及企业贷款</w:t>
      </w:r>
      <w:r>
        <w:t>4.08</w:t>
      </w:r>
      <w:r>
        <w:rPr>
          <w:rFonts w:hint="eastAsia"/>
        </w:rPr>
        <w:t>亿元，当年成功发放支行首笔粤农</w:t>
      </w:r>
      <w:r>
        <w:t>E</w:t>
      </w:r>
      <w:r>
        <w:rPr>
          <w:rFonts w:hint="eastAsia"/>
        </w:rPr>
        <w:t>贷业务</w:t>
      </w:r>
      <w:r>
        <w:t>1000</w:t>
      </w:r>
      <w:r>
        <w:rPr>
          <w:rFonts w:hint="eastAsia"/>
        </w:rPr>
        <w:t>万元；对华电光伏项目贷款和南雄至信丰高速路项目银团贷款做好前期审批准备工作。</w:t>
      </w:r>
    </w:p>
    <w:p w14:paraId="6E19C83E">
      <w:pPr>
        <w:pStyle w:val="16"/>
      </w:pPr>
      <w:r>
        <w:rPr>
          <w:rStyle w:val="20"/>
          <w:rFonts w:hint="eastAsia"/>
          <w:spacing w:val="-8"/>
        </w:rPr>
        <w:t>企业融资成本降低</w:t>
      </w:r>
      <w:r>
        <w:rPr>
          <w:rFonts w:hint="eastAsia"/>
          <w:spacing w:val="-8"/>
        </w:rPr>
        <w:t>　是年，</w:t>
      </w:r>
      <w:r>
        <w:rPr>
          <w:rFonts w:hint="eastAsia"/>
        </w:rPr>
        <w:t>工行南雄支行对符合条件的小微企业客户主动做出让利，直接降低企业融资成本。严格按照“七不准”“四公开”要求规范小微企业业务收费，对符合小微企业减免政策的承诺费、咨询费、财务顾问费等各类费用予以免收，主动承担小微企业在融资过程中产生的其他费用，如保险费、评估费等，切实减轻企业负担。</w:t>
      </w:r>
    </w:p>
    <w:p w14:paraId="05ACACEB">
      <w:pPr>
        <w:pStyle w:val="16"/>
      </w:pPr>
      <w:r>
        <w:rPr>
          <w:rStyle w:val="20"/>
          <w:rFonts w:hint="eastAsia"/>
          <w:spacing w:val="-4"/>
        </w:rPr>
        <w:t>银行服务品质提升</w:t>
      </w:r>
      <w:r>
        <w:rPr>
          <w:rFonts w:hint="eastAsia"/>
          <w:spacing w:val="-4"/>
        </w:rPr>
        <w:t>　是年，工行南</w:t>
      </w:r>
      <w:r>
        <w:rPr>
          <w:rFonts w:hint="eastAsia"/>
        </w:rPr>
        <w:t>雄支行推行线上业务服务，个人线上开卡、换卡、重置密码、结售汇、投资理财、转</w:t>
      </w:r>
      <w:r>
        <w:rPr>
          <w:rFonts w:hint="eastAsia"/>
          <w:lang w:val="en-US" w:eastAsia="zh-CN"/>
        </w:rPr>
        <w:t>账</w:t>
      </w:r>
      <w:bookmarkStart w:id="0" w:name="_GoBack"/>
      <w:bookmarkEnd w:id="0"/>
      <w:r>
        <w:rPr>
          <w:rFonts w:hint="eastAsia"/>
        </w:rPr>
        <w:t>汇款等业务；个人房贷线上查询、预约还款，企业便捷开户流程，实现网上预约、移动手机预约、智能终端自助开户、柜面开户等各渠道账户开户预约和开户服务。</w:t>
      </w:r>
    </w:p>
    <w:p w14:paraId="0CA19B05">
      <w:pPr>
        <w:pStyle w:val="16"/>
      </w:pPr>
      <w:r>
        <w:rPr>
          <w:rStyle w:val="20"/>
          <w:rFonts w:hint="eastAsia"/>
          <w:spacing w:val="-8"/>
        </w:rPr>
        <w:t>重大风险防范化解</w:t>
      </w:r>
      <w:r>
        <w:rPr>
          <w:rFonts w:hint="eastAsia"/>
          <w:spacing w:val="-8"/>
        </w:rPr>
        <w:t>　是年，工行南雄支行加强员工异常行</w:t>
      </w:r>
      <w:r>
        <w:rPr>
          <w:rFonts w:hint="eastAsia"/>
          <w:spacing w:val="-4"/>
        </w:rPr>
        <w:t>为排查，落实网格化管理要求</w:t>
      </w:r>
      <w:r>
        <w:rPr>
          <w:rFonts w:hint="eastAsia"/>
          <w:spacing w:val="-8"/>
        </w:rPr>
        <w:t>，</w:t>
      </w:r>
      <w:r>
        <w:rPr>
          <w:rFonts w:hint="eastAsia"/>
        </w:rPr>
        <w:t>及时了解员工的思想动态，引导员工正确处理工作与生活关系，避免差错事故的发生；通过案防会议，及时摆问题、制措施</w:t>
      </w:r>
      <w:r>
        <w:rPr>
          <w:rFonts w:hint="eastAsia"/>
          <w:spacing w:val="-4"/>
        </w:rPr>
        <w:t>、抓落实，督促两网点在集约业务方面上狠下功夫抓管理，减少运营风险事件的数量，实现全年安全无事故。</w:t>
      </w:r>
    </w:p>
    <w:p w14:paraId="40B81376">
      <w:pPr>
        <w:pStyle w:val="16"/>
      </w:pPr>
      <w:r>
        <w:rPr>
          <w:rStyle w:val="20"/>
          <w:rFonts w:hint="eastAsia"/>
          <w:spacing w:val="-4"/>
        </w:rPr>
        <w:t>社会责任践行</w:t>
      </w:r>
      <w:r>
        <w:rPr>
          <w:rFonts w:hint="eastAsia"/>
          <w:spacing w:val="-4"/>
        </w:rPr>
        <w:t>　是年，工行南</w:t>
      </w:r>
      <w:r>
        <w:rPr>
          <w:rFonts w:hint="eastAsia"/>
          <w:spacing w:val="-8"/>
        </w:rPr>
        <w:t>雄支行做好精准扶</w:t>
      </w:r>
      <w:r>
        <w:rPr>
          <w:rFonts w:hint="eastAsia"/>
          <w:spacing w:val="-4"/>
        </w:rPr>
        <w:t>贫工作后续衔接工作，对接乡村振兴工作。开展金融知识宣传活动，通过户外、网点宣讲，宣</w:t>
      </w:r>
      <w:r>
        <w:rPr>
          <w:rFonts w:hint="eastAsia"/>
          <w:spacing w:val="-8"/>
        </w:rPr>
        <w:t>传反假币、</w:t>
      </w:r>
      <w:r>
        <w:rPr>
          <w:rFonts w:hint="eastAsia"/>
          <w:spacing w:val="-4"/>
        </w:rPr>
        <w:t>反洗钱、网络安全、银行基础产品等方面知识，提高群众对金融产</w:t>
      </w:r>
      <w:r>
        <w:rPr>
          <w:rFonts w:hint="eastAsia"/>
        </w:rPr>
        <w:t>品认识，提升防假防骗能力。</w:t>
      </w:r>
    </w:p>
    <w:p w14:paraId="1F7ED691">
      <w:pPr>
        <w:pStyle w:val="16"/>
      </w:pPr>
      <w:r>
        <w:rPr>
          <w:rStyle w:val="20"/>
          <w:rFonts w:hint="eastAsia"/>
        </w:rPr>
        <w:t>荣誉与奖励</w:t>
      </w:r>
      <w:r>
        <w:rPr>
          <w:rFonts w:hint="eastAsia"/>
        </w:rPr>
        <w:t>　</w:t>
      </w:r>
      <w:r>
        <w:t>2021</w:t>
      </w:r>
      <w:r>
        <w:rPr>
          <w:rFonts w:hint="eastAsia"/>
        </w:rPr>
        <w:t>年，工行南雄支行获得南雄市金融协会“</w:t>
      </w:r>
      <w:r>
        <w:rPr>
          <w:rFonts w:hint="eastAsia"/>
          <w:lang w:val="en-US" w:eastAsia="zh-CN"/>
        </w:rPr>
        <w:t>庆祝</w:t>
      </w:r>
      <w:r>
        <w:rPr>
          <w:rFonts w:hint="eastAsia"/>
        </w:rPr>
        <w:t>建党</w:t>
      </w:r>
      <w:r>
        <w:t>100</w:t>
      </w:r>
      <w:r>
        <w:rPr>
          <w:rFonts w:hint="eastAsia"/>
        </w:rPr>
        <w:t>周年”演讲比赛二等奖；荣获中国工商银行韶关分行的</w:t>
      </w:r>
      <w:r>
        <w:t>2021</w:t>
      </w:r>
      <w:r>
        <w:rPr>
          <w:rFonts w:hint="eastAsia"/>
        </w:rPr>
        <w:t>年度“拓面提质”先进集体称号；周德文荣获“忠诚员工”称号；康秀珍被中共中国工商银行韶关分行党委授予“服务保障支持”先进个人称号；徐子君代表广东省分行参加工总行技能比赛决赛，获得个人和团体三等奖。</w:t>
      </w:r>
    </w:p>
    <w:p w14:paraId="69B7B4C6">
      <w:pPr>
        <w:pStyle w:val="25"/>
      </w:pPr>
      <w:r>
        <w:rPr>
          <w:rFonts w:hint="eastAsia"/>
        </w:rPr>
        <w:t>（肖杨伟）</w:t>
      </w:r>
    </w:p>
    <w:p w14:paraId="43051EB1">
      <w:pPr>
        <w:pStyle w:val="15"/>
      </w:pPr>
      <w:r>
        <w:rPr>
          <w:rStyle w:val="19"/>
          <w:rFonts w:hint="eastAsia"/>
        </w:rPr>
        <w:t>【南雄农商银行】　</w:t>
      </w:r>
      <w:r>
        <w:t>2021</w:t>
      </w:r>
      <w:r>
        <w:rPr>
          <w:rFonts w:hint="eastAsia"/>
        </w:rPr>
        <w:t>年，南雄</w:t>
      </w:r>
      <w:r>
        <w:rPr>
          <w:rFonts w:hint="eastAsia"/>
          <w:spacing w:val="-4"/>
        </w:rPr>
        <w:t>农商银行各项存款余额</w:t>
      </w:r>
      <w:r>
        <w:rPr>
          <w:spacing w:val="-4"/>
        </w:rPr>
        <w:t>77.28</w:t>
      </w:r>
      <w:r>
        <w:rPr>
          <w:rFonts w:hint="eastAsia"/>
          <w:spacing w:val="-4"/>
        </w:rPr>
        <w:t>亿元；各项贷款余额</w:t>
      </w:r>
      <w:r>
        <w:rPr>
          <w:spacing w:val="-4"/>
        </w:rPr>
        <w:t>26.39</w:t>
      </w:r>
      <w:r>
        <w:rPr>
          <w:rFonts w:hint="eastAsia"/>
          <w:spacing w:val="-4"/>
        </w:rPr>
        <w:t>亿元；不良贷款率</w:t>
      </w:r>
      <w:r>
        <w:rPr>
          <w:spacing w:val="-4"/>
        </w:rPr>
        <w:t>0.71%</w:t>
      </w:r>
      <w:r>
        <w:rPr>
          <w:rFonts w:hint="eastAsia"/>
          <w:spacing w:val="-4"/>
        </w:rPr>
        <w:t>，资产质量稳居优良区间；实现财务总收入</w:t>
      </w:r>
      <w:r>
        <w:rPr>
          <w:spacing w:val="-4"/>
        </w:rPr>
        <w:t>3.08</w:t>
      </w:r>
      <w:r>
        <w:rPr>
          <w:rFonts w:hint="eastAsia"/>
          <w:spacing w:val="-4"/>
        </w:rPr>
        <w:t>亿元，增幅</w:t>
      </w:r>
      <w:r>
        <w:rPr>
          <w:spacing w:val="-4"/>
        </w:rPr>
        <w:t>15.24%</w:t>
      </w:r>
      <w:r>
        <w:rPr>
          <w:rFonts w:hint="eastAsia"/>
          <w:spacing w:val="-4"/>
        </w:rPr>
        <w:t>；净利润</w:t>
      </w:r>
      <w:r>
        <w:rPr>
          <w:spacing w:val="-4"/>
        </w:rPr>
        <w:t>7838.98</w:t>
      </w:r>
      <w:r>
        <w:rPr>
          <w:rFonts w:hint="eastAsia"/>
          <w:spacing w:val="-4"/>
        </w:rPr>
        <w:t>万元，同比增加</w:t>
      </w:r>
      <w:r>
        <w:rPr>
          <w:spacing w:val="-4"/>
        </w:rPr>
        <w:t>180</w:t>
      </w:r>
      <w:r>
        <w:t>6.79</w:t>
      </w:r>
      <w:r>
        <w:rPr>
          <w:rFonts w:hint="eastAsia"/>
        </w:rPr>
        <w:t>万元，增幅</w:t>
      </w:r>
      <w:r>
        <w:t>29.95%</w:t>
      </w:r>
      <w:r>
        <w:rPr>
          <w:rFonts w:hint="eastAsia"/>
        </w:rPr>
        <w:t>。年度纳税总额实缴</w:t>
      </w:r>
      <w:r>
        <w:t>3327</w:t>
      </w:r>
      <w:r>
        <w:rPr>
          <w:rFonts w:hint="eastAsia"/>
        </w:rPr>
        <w:t>万元，同比增长</w:t>
      </w:r>
      <w:r>
        <w:t>695</w:t>
      </w:r>
      <w:r>
        <w:rPr>
          <w:rFonts w:hint="eastAsia"/>
        </w:rPr>
        <w:t>万元，增幅</w:t>
      </w:r>
      <w:r>
        <w:t>26.42%</w:t>
      </w:r>
      <w:r>
        <w:rPr>
          <w:rFonts w:hint="eastAsia"/>
        </w:rPr>
        <w:t>。</w:t>
      </w:r>
    </w:p>
    <w:p w14:paraId="55C4F964">
      <w:pPr>
        <w:pStyle w:val="16"/>
      </w:pPr>
      <w:r>
        <w:rPr>
          <w:rStyle w:val="20"/>
          <w:rFonts w:hint="eastAsia"/>
        </w:rPr>
        <w:t>政银合作</w:t>
      </w:r>
      <w:r>
        <w:rPr>
          <w:rFonts w:hint="eastAsia"/>
        </w:rPr>
        <w:t>　是年，南雄农商银行完成与</w:t>
      </w:r>
      <w:r>
        <w:t>6</w:t>
      </w:r>
      <w:r>
        <w:rPr>
          <w:rFonts w:hint="eastAsia"/>
        </w:rPr>
        <w:t>个核心镇街“党组织共建暨镇村金融辅导员进驻仪式”，在全市推广“银行</w:t>
      </w:r>
      <w:r>
        <w:t>+</w:t>
      </w:r>
      <w:r>
        <w:rPr>
          <w:rFonts w:hint="eastAsia"/>
        </w:rPr>
        <w:t>镇村”党组织共建金融服务模式。依托结对共建基础，提供“送政策、送服务、送资金”服务模式，推动实现“银行</w:t>
      </w:r>
      <w:r>
        <w:t>+</w:t>
      </w:r>
      <w:r>
        <w:rPr>
          <w:rFonts w:hint="eastAsia"/>
        </w:rPr>
        <w:t>镇村”“银行</w:t>
      </w:r>
      <w:r>
        <w:t>+</w:t>
      </w:r>
      <w:r>
        <w:rPr>
          <w:rFonts w:hint="eastAsia"/>
        </w:rPr>
        <w:t>三农”共兴共赢目的，助力金融服务乡村振兴事业发展。至</w:t>
      </w:r>
      <w:r>
        <w:t>12</w:t>
      </w:r>
      <w:r>
        <w:rPr>
          <w:rFonts w:hint="eastAsia"/>
        </w:rPr>
        <w:t>月，南雄农商银行</w:t>
      </w:r>
      <w:r>
        <w:t>1000</w:t>
      </w:r>
      <w:r>
        <w:rPr>
          <w:rFonts w:hint="eastAsia"/>
        </w:rPr>
        <w:t>万（含）以下贷款余额</w:t>
      </w:r>
      <w:r>
        <w:t>21.07</w:t>
      </w:r>
      <w:r>
        <w:rPr>
          <w:rFonts w:hint="eastAsia"/>
        </w:rPr>
        <w:t>亿元，占比</w:t>
      </w:r>
      <w:r>
        <w:t>79.84%</w:t>
      </w:r>
      <w:r>
        <w:rPr>
          <w:rFonts w:hint="eastAsia"/>
        </w:rPr>
        <w:t>；</w:t>
      </w:r>
      <w:r>
        <w:t>100</w:t>
      </w:r>
      <w:r>
        <w:rPr>
          <w:rFonts w:hint="eastAsia"/>
        </w:rPr>
        <w:t>万（含）以下贷款余额</w:t>
      </w:r>
      <w:r>
        <w:t>14.01</w:t>
      </w:r>
      <w:r>
        <w:rPr>
          <w:rFonts w:hint="eastAsia"/>
        </w:rPr>
        <w:t>亿元，占比</w:t>
      </w:r>
      <w:r>
        <w:t>53.08%</w:t>
      </w:r>
      <w:r>
        <w:rPr>
          <w:rFonts w:hint="eastAsia"/>
        </w:rPr>
        <w:t>；涉农贷款</w:t>
      </w:r>
      <w:r>
        <w:t>19.26</w:t>
      </w:r>
      <w:r>
        <w:rPr>
          <w:rFonts w:hint="eastAsia"/>
        </w:rPr>
        <w:t>亿元，较年初增长</w:t>
      </w:r>
      <w:r>
        <w:t>2.77</w:t>
      </w:r>
      <w:r>
        <w:rPr>
          <w:rFonts w:hint="eastAsia"/>
        </w:rPr>
        <w:t>亿元，占比</w:t>
      </w:r>
      <w:r>
        <w:t>72.98%</w:t>
      </w:r>
      <w:r>
        <w:rPr>
          <w:rFonts w:hint="eastAsia"/>
        </w:rPr>
        <w:t>；中小微企业贷款存量</w:t>
      </w:r>
      <w:r>
        <w:t>108</w:t>
      </w:r>
      <w:r>
        <w:rPr>
          <w:rFonts w:hint="eastAsia"/>
        </w:rPr>
        <w:t>户、余额</w:t>
      </w:r>
      <w:r>
        <w:t>9.4</w:t>
      </w:r>
      <w:r>
        <w:rPr>
          <w:rFonts w:hint="eastAsia"/>
        </w:rPr>
        <w:t>亿元，较年初增长</w:t>
      </w:r>
      <w:r>
        <w:t>1.5</w:t>
      </w:r>
      <w:r>
        <w:rPr>
          <w:rFonts w:hint="eastAsia"/>
        </w:rPr>
        <w:t>亿元。</w:t>
      </w:r>
    </w:p>
    <w:p w14:paraId="15F6D9BF">
      <w:pPr>
        <w:pStyle w:val="16"/>
      </w:pPr>
      <w:r>
        <w:rPr>
          <w:rStyle w:val="20"/>
          <w:rFonts w:hint="eastAsia"/>
          <w:spacing w:val="-4"/>
        </w:rPr>
        <w:t>助力洗钱大案侦破</w:t>
      </w:r>
      <w:r>
        <w:rPr>
          <w:rFonts w:hint="eastAsia"/>
          <w:spacing w:val="-4"/>
        </w:rPr>
        <w:t>　南雄</w:t>
      </w:r>
      <w:r>
        <w:rPr>
          <w:rFonts w:hint="eastAsia"/>
        </w:rPr>
        <w:t>农商银行在日常金融业务活动中防范洗钱风险，主动发现并提供案件线索，配合公安机关打击防范各类金融违法犯罪，助力侦破一起涉案违法金额</w:t>
      </w:r>
      <w:r>
        <w:t>11</w:t>
      </w:r>
      <w:r>
        <w:rPr>
          <w:rFonts w:hint="eastAsia"/>
        </w:rPr>
        <w:t>亿元的特大案件。重视反洗钱工作管理，建立完善反洗钱工作机制，设立以董事长为组长的反洗钱领导小组，推动和组织实施全行反洗钱工作；建立完善反洗钱内控制度和考核机制，将反洗钱工作融入业务发展的全过程，严格实行反洗钱激励和问责机制，确保反洗钱工作有效落实；加强日常监测。设立专门的反洗钱工作岗，通过系统控制和人工识别分析相结合的方式，扎实做好反洗钱日常监测工作。</w:t>
      </w:r>
    </w:p>
    <w:p w14:paraId="1E4A92EF">
      <w:pPr>
        <w:pStyle w:val="16"/>
      </w:pPr>
      <w:r>
        <w:rPr>
          <w:rStyle w:val="20"/>
          <w:rFonts w:hint="eastAsia"/>
        </w:rPr>
        <w:t>爱心助学公益</w:t>
      </w:r>
      <w:r>
        <w:rPr>
          <w:rFonts w:hint="eastAsia"/>
        </w:rPr>
        <w:t>　是年</w:t>
      </w:r>
      <w:r>
        <w:t>9</w:t>
      </w:r>
      <w:r>
        <w:rPr>
          <w:rFonts w:hint="eastAsia"/>
        </w:rPr>
        <w:t>月</w:t>
      </w:r>
      <w:r>
        <w:t>10</w:t>
      </w:r>
      <w:r>
        <w:rPr>
          <w:rFonts w:hint="eastAsia"/>
        </w:rPr>
        <w:t>日，南雄农商银行与广州农商银行金米公益基金会南雄分队前往市特殊教育学校开展“我为群众办实事</w:t>
      </w:r>
      <w:r>
        <w:t xml:space="preserve">  </w:t>
      </w:r>
      <w:r>
        <w:rPr>
          <w:rFonts w:hint="eastAsia"/>
        </w:rPr>
        <w:t>爱心助学公益行”关爱残障儿童慰问活动，为学校儿童送上牛奶</w:t>
      </w:r>
      <w:r>
        <w:t>1000</w:t>
      </w:r>
      <w:r>
        <w:rPr>
          <w:rFonts w:hint="eastAsia"/>
        </w:rPr>
        <w:t>支，资助</w:t>
      </w:r>
      <w:r>
        <w:t>10</w:t>
      </w:r>
      <w:r>
        <w:rPr>
          <w:rFonts w:hint="eastAsia"/>
        </w:rPr>
        <w:t>余名学生</w:t>
      </w:r>
      <w:r>
        <w:t>1000</w:t>
      </w:r>
      <w:r>
        <w:rPr>
          <w:rFonts w:hint="eastAsia"/>
        </w:rPr>
        <w:t>—</w:t>
      </w:r>
      <w:r>
        <w:t>2000</w:t>
      </w:r>
      <w:r>
        <w:rPr>
          <w:rFonts w:hint="eastAsia"/>
        </w:rPr>
        <w:t>元不等助学金。举行公益基金会定点志愿服务机构挂牌仪式，用实际行动关爱残障儿童。</w:t>
      </w:r>
    </w:p>
    <w:p w14:paraId="0B003C4C">
      <w:pPr>
        <w:pStyle w:val="16"/>
        <w:rPr>
          <w:rFonts w:ascii="方正楷体_GBK" w:eastAsia="方正楷体_GBK" w:cs="方正楷体_GBK"/>
        </w:rPr>
      </w:pPr>
      <w:r>
        <w:rPr>
          <w:rStyle w:val="20"/>
          <w:rFonts w:hint="eastAsia"/>
        </w:rPr>
        <w:t>贷款授信</w:t>
      </w:r>
      <w:r>
        <w:rPr>
          <w:rFonts w:hint="eastAsia"/>
        </w:rPr>
        <w:t>　是年</w:t>
      </w:r>
      <w:r>
        <w:t>9</w:t>
      </w:r>
      <w:r>
        <w:rPr>
          <w:rFonts w:hint="eastAsia"/>
        </w:rPr>
        <w:t>月</w:t>
      </w:r>
      <w:r>
        <w:t>28</w:t>
      </w:r>
      <w:r>
        <w:rPr>
          <w:rFonts w:hint="eastAsia"/>
        </w:rPr>
        <w:t>日，南雄农商银行推出“贷款信用证”</w:t>
      </w:r>
      <w:r>
        <w:t>15</w:t>
      </w:r>
      <w:r>
        <w:rPr>
          <w:rFonts w:hint="eastAsia"/>
        </w:rPr>
        <w:t>天后，预授信达</w:t>
      </w:r>
      <w:r>
        <w:t>5000</w:t>
      </w:r>
      <w:r>
        <w:rPr>
          <w:rFonts w:hint="eastAsia"/>
        </w:rPr>
        <w:t>万元。“贷款信用证”是在南雄农商银行“珠江·一家亲”授信产品基础上，为以家庭为单位的户主提供预授信</w:t>
      </w:r>
      <w:r>
        <w:t>15</w:t>
      </w:r>
      <w:r>
        <w:rPr>
          <w:rFonts w:hint="eastAsia"/>
        </w:rPr>
        <w:t>万元的贷款信用证，提升镇村贷款发放力度和效率，解决“三农”融资需求。　　　</w:t>
      </w:r>
      <w:r>
        <w:t xml:space="preserve">  </w:t>
      </w:r>
      <w:r>
        <w:rPr>
          <w:rFonts w:hint="eastAsia" w:ascii="方正楷体_GBK" w:eastAsia="方正楷体_GBK" w:cs="方正楷体_GBK"/>
        </w:rPr>
        <w:t>（吴　玲）</w:t>
      </w:r>
    </w:p>
    <w:p w14:paraId="6B891914">
      <w:pPr>
        <w:pStyle w:val="15"/>
      </w:pPr>
      <w:r>
        <w:rPr>
          <w:rStyle w:val="19"/>
          <w:rFonts w:hint="eastAsia"/>
        </w:rPr>
        <w:t>【中国邮政储蓄银行南雄市支行】　</w:t>
      </w:r>
      <w:r>
        <w:rPr>
          <w:rFonts w:hint="eastAsia"/>
        </w:rPr>
        <w:t>中国邮政储蓄银行南雄市支行（简称“邮政银行南雄支行”）</w:t>
      </w:r>
      <w:r>
        <w:t>2021</w:t>
      </w:r>
      <w:r>
        <w:rPr>
          <w:rFonts w:hint="eastAsia"/>
        </w:rPr>
        <w:t>年总存款规模</w:t>
      </w:r>
      <w:r>
        <w:t>49.58</w:t>
      </w:r>
      <w:r>
        <w:rPr>
          <w:rFonts w:hint="eastAsia"/>
        </w:rPr>
        <w:t>亿元，各项存款市场占有率</w:t>
      </w:r>
      <w:r>
        <w:t>24.97%</w:t>
      </w:r>
      <w:r>
        <w:rPr>
          <w:rFonts w:hint="eastAsia"/>
        </w:rPr>
        <w:t>，其中：自营存款规模</w:t>
      </w:r>
      <w:r>
        <w:t>13.59</w:t>
      </w:r>
      <w:r>
        <w:rPr>
          <w:rFonts w:hint="eastAsia"/>
        </w:rPr>
        <w:t>亿元，新增</w:t>
      </w:r>
      <w:r>
        <w:t>1.53</w:t>
      </w:r>
      <w:r>
        <w:rPr>
          <w:rFonts w:hint="eastAsia"/>
        </w:rPr>
        <w:t>亿元；总贷款规模</w:t>
      </w:r>
      <w:r>
        <w:t>9.74</w:t>
      </w:r>
      <w:r>
        <w:rPr>
          <w:rFonts w:hint="eastAsia"/>
        </w:rPr>
        <w:t>亿元，市场占有率</w:t>
      </w:r>
      <w:r>
        <w:t>9.84%</w:t>
      </w:r>
      <w:r>
        <w:rPr>
          <w:rFonts w:hint="eastAsia"/>
        </w:rPr>
        <w:t>，新增贷款</w:t>
      </w:r>
      <w:r>
        <w:t>1.65</w:t>
      </w:r>
      <w:r>
        <w:rPr>
          <w:rFonts w:hint="eastAsia"/>
        </w:rPr>
        <w:t>亿元，新增市场占有率</w:t>
      </w:r>
      <w:r>
        <w:t>10.8%</w:t>
      </w:r>
      <w:r>
        <w:rPr>
          <w:rFonts w:hint="eastAsia"/>
        </w:rPr>
        <w:t>，存款、贷款业务持续增长。</w:t>
      </w:r>
    </w:p>
    <w:p w14:paraId="376231BF">
      <w:pPr>
        <w:pStyle w:val="16"/>
      </w:pPr>
      <w:r>
        <w:rPr>
          <w:rStyle w:val="20"/>
          <w:rFonts w:hint="eastAsia"/>
          <w:spacing w:val="-8"/>
        </w:rPr>
        <w:t>普惠金融服务</w:t>
      </w:r>
      <w:r>
        <w:rPr>
          <w:rFonts w:hint="eastAsia"/>
          <w:spacing w:val="-8"/>
        </w:rPr>
        <w:t>　是年，邮政</w:t>
      </w:r>
      <w:r>
        <w:rPr>
          <w:rFonts w:hint="eastAsia"/>
          <w:spacing w:val="-4"/>
        </w:rPr>
        <w:t>银行南雄支行优化农村网点，改善基础金融服务，通过优化助农取款服务点建设，满足金融服务空白乡镇和金融资源贫乏地区的农村客户小额取款等基础金融服务需求，在</w:t>
      </w:r>
      <w:r>
        <w:rPr>
          <w:spacing w:val="-4"/>
        </w:rPr>
        <w:t>18</w:t>
      </w:r>
      <w:r>
        <w:rPr>
          <w:rFonts w:hint="eastAsia"/>
          <w:spacing w:val="-4"/>
        </w:rPr>
        <w:t>个乡镇设立普</w:t>
      </w:r>
      <w:r>
        <w:rPr>
          <w:rFonts w:hint="eastAsia"/>
        </w:rPr>
        <w:t>惠金融服务站，在村委会、自然村设立</w:t>
      </w:r>
      <w:r>
        <w:t>90</w:t>
      </w:r>
      <w:r>
        <w:rPr>
          <w:rFonts w:hint="eastAsia"/>
        </w:rPr>
        <w:t>个普惠金融服务站，覆盖所有乡镇，实</w:t>
      </w:r>
      <w:r>
        <w:rPr>
          <w:rFonts w:hint="eastAsia"/>
          <w:spacing w:val="-4"/>
        </w:rPr>
        <w:t>现查询、取款、转账、汇款足不出村，年交</w:t>
      </w:r>
      <w:r>
        <w:rPr>
          <w:rFonts w:hint="eastAsia"/>
          <w:spacing w:val="-8"/>
        </w:rPr>
        <w:t>易笔数</w:t>
      </w:r>
      <w:r>
        <w:rPr>
          <w:spacing w:val="-8"/>
        </w:rPr>
        <w:t>5</w:t>
      </w:r>
      <w:r>
        <w:rPr>
          <w:rFonts w:hint="eastAsia"/>
          <w:spacing w:val="-8"/>
        </w:rPr>
        <w:t>万笔以</w:t>
      </w:r>
      <w:r>
        <w:rPr>
          <w:rFonts w:hint="eastAsia"/>
        </w:rPr>
        <w:t>上，其中帽子峰镇树源助农取款点成为广东省标杆助农点。</w:t>
      </w:r>
    </w:p>
    <w:p w14:paraId="7E18BA01">
      <w:pPr>
        <w:pStyle w:val="16"/>
      </w:pPr>
      <w:r>
        <w:rPr>
          <w:rStyle w:val="20"/>
          <w:rFonts w:hint="eastAsia"/>
        </w:rPr>
        <w:t>农村金融惠民　</w:t>
      </w:r>
      <w:r>
        <w:rPr>
          <w:rFonts w:hint="eastAsia"/>
        </w:rPr>
        <w:t>是年，邮政银行南雄支行坚持“沟通城乡居民，连接千家万户”理念，推广农村基础结算产品和服务。全年为</w:t>
      </w:r>
      <w:r>
        <w:t>19</w:t>
      </w:r>
      <w:r>
        <w:rPr>
          <w:rFonts w:hint="eastAsia"/>
        </w:rPr>
        <w:t>万余人提供新农保业务服务，每月发放新农保待遇人数</w:t>
      </w:r>
      <w:r>
        <w:t>6</w:t>
      </w:r>
      <w:r>
        <w:rPr>
          <w:rFonts w:hint="eastAsia"/>
        </w:rPr>
        <w:t>万余人，每月发放职工养老保险超</w:t>
      </w:r>
      <w:r>
        <w:t>7000</w:t>
      </w:r>
      <w:r>
        <w:rPr>
          <w:rFonts w:hint="eastAsia"/>
        </w:rPr>
        <w:t>户，为城乡居民提供优质服务。</w:t>
      </w:r>
    </w:p>
    <w:p w14:paraId="6EE2F233">
      <w:pPr>
        <w:pStyle w:val="16"/>
      </w:pPr>
      <w:r>
        <w:rPr>
          <w:rStyle w:val="20"/>
          <w:rFonts w:hint="eastAsia"/>
        </w:rPr>
        <w:t>乡村振兴助力　</w:t>
      </w:r>
      <w:r>
        <w:rPr>
          <w:rFonts w:hint="eastAsia"/>
        </w:rPr>
        <w:t>是年，邮政银行南雄支行坚持服务农业、小微企业，推进信用村建设，对接政府落实“美丽乡村”建设，加大扶贫信贷投入，支持乡村振兴；做好农村金融宣教工作，提供小额贷款服务，为缓解农户经营资金短缺困难提供支撑，加大农户贷款、省农</w:t>
      </w:r>
      <w:r>
        <w:rPr>
          <w:rFonts w:hint="eastAsia"/>
          <w:spacing w:val="8"/>
        </w:rPr>
        <w:t>担业务、农贷通、扶贫贷款等业务投入，完善农村金融服务。深耕精细化工园区，支</w:t>
      </w:r>
      <w:r>
        <w:rPr>
          <w:rFonts w:hint="eastAsia"/>
          <w:spacing w:val="25"/>
        </w:rPr>
        <w:t>持小微</w:t>
      </w:r>
      <w:r>
        <w:rPr>
          <w:rFonts w:hint="eastAsia"/>
          <w:spacing w:val="17"/>
        </w:rPr>
        <w:t>企业发展，全年小额贷</w:t>
      </w:r>
      <w:r>
        <w:rPr>
          <w:rFonts w:hint="eastAsia"/>
          <w:spacing w:val="8"/>
        </w:rPr>
        <w:t>款结余</w:t>
      </w:r>
      <w:r>
        <w:rPr>
          <w:spacing w:val="8"/>
        </w:rPr>
        <w:t>1.81</w:t>
      </w:r>
      <w:r>
        <w:rPr>
          <w:rFonts w:hint="eastAsia"/>
          <w:spacing w:val="8"/>
        </w:rPr>
        <w:t>亿元，年净增</w:t>
      </w:r>
      <w:r>
        <w:rPr>
          <w:spacing w:val="8"/>
        </w:rPr>
        <w:t>5795</w:t>
      </w:r>
      <w:r>
        <w:rPr>
          <w:rFonts w:hint="eastAsia"/>
          <w:spacing w:val="8"/>
        </w:rPr>
        <w:t>万元，</w:t>
      </w:r>
      <w:r>
        <w:rPr>
          <w:rFonts w:hint="eastAsia"/>
          <w:spacing w:val="-8"/>
        </w:rPr>
        <w:t>小企业贷款结余</w:t>
      </w:r>
      <w:r>
        <w:rPr>
          <w:spacing w:val="-8"/>
        </w:rPr>
        <w:t>1.39</w:t>
      </w:r>
      <w:r>
        <w:rPr>
          <w:rFonts w:hint="eastAsia"/>
          <w:spacing w:val="-8"/>
        </w:rPr>
        <w:t>亿元</w:t>
      </w:r>
      <w:r>
        <w:rPr>
          <w:rFonts w:hint="eastAsia"/>
        </w:rPr>
        <w:t>，年新增</w:t>
      </w:r>
      <w:r>
        <w:t>3357</w:t>
      </w:r>
      <w:r>
        <w:rPr>
          <w:rFonts w:hint="eastAsia"/>
        </w:rPr>
        <w:t>万元。</w:t>
      </w:r>
    </w:p>
    <w:p w14:paraId="0EC25ADF">
      <w:pPr>
        <w:pStyle w:val="16"/>
      </w:pPr>
      <w:r>
        <w:rPr>
          <w:rStyle w:val="20"/>
          <w:rFonts w:hint="eastAsia"/>
          <w:spacing w:val="-4"/>
        </w:rPr>
        <w:t>银行内控管理　</w:t>
      </w:r>
      <w:r>
        <w:rPr>
          <w:rFonts w:hint="eastAsia"/>
          <w:spacing w:val="-4"/>
        </w:rPr>
        <w:t>是年，邮政银</w:t>
      </w:r>
      <w:r>
        <w:rPr>
          <w:rFonts w:hint="eastAsia"/>
        </w:rPr>
        <w:t>行南雄支行强化合规意识，提高制度执行力。开展内控案防整治工作，加大自查和督导力度，做好整改落实工作，促进合规经营。提升安全反洗钱工作质量，加强宣传教育，</w:t>
      </w:r>
      <w:r>
        <w:rPr>
          <w:rFonts w:hint="eastAsia"/>
          <w:spacing w:val="17"/>
        </w:rPr>
        <w:t>加大安防设施投入，提高员工和客户意识，加强防范，实现全行全年零案件、零风险事件</w:t>
      </w:r>
      <w:r>
        <w:rPr>
          <w:rFonts w:hint="eastAsia"/>
        </w:rPr>
        <w:t>“双零”目标。　</w:t>
      </w:r>
    </w:p>
    <w:p w14:paraId="69BA429B">
      <w:pPr>
        <w:pStyle w:val="25"/>
      </w:pPr>
      <w:r>
        <w:rPr>
          <w:rFonts w:hint="eastAsia"/>
        </w:rPr>
        <w:t>　　　　</w:t>
      </w:r>
      <w:r>
        <w:t xml:space="preserve">  </w:t>
      </w:r>
      <w:r>
        <w:rPr>
          <w:rFonts w:hint="eastAsia"/>
        </w:rPr>
        <w:t>（朱光凤）</w:t>
      </w:r>
    </w:p>
    <w:p w14:paraId="589411CB">
      <w:pPr>
        <w:pStyle w:val="14"/>
      </w:pPr>
      <w:r>
        <w:rPr>
          <w:rFonts w:hint="eastAsia"/>
        </w:rPr>
        <w:t>证　券</w:t>
      </w:r>
    </w:p>
    <w:p w14:paraId="36FD62BB">
      <w:pPr>
        <w:pStyle w:val="15"/>
      </w:pPr>
      <w:r>
        <w:rPr>
          <w:rStyle w:val="19"/>
          <w:rFonts w:hint="eastAsia"/>
        </w:rPr>
        <w:t>【广发证券南雄营业部】　</w:t>
      </w:r>
      <w:r>
        <w:rPr>
          <w:rFonts w:hint="eastAsia"/>
        </w:rPr>
        <w:t>广发证券股份有限公司韶关南雄新城证券营业部（简称“广发证券南雄营业部”）成立于</w:t>
      </w:r>
      <w:r>
        <w:t>2001</w:t>
      </w:r>
      <w:r>
        <w:rPr>
          <w:rFonts w:hint="eastAsia"/>
        </w:rPr>
        <w:t>年</w:t>
      </w:r>
      <w:r>
        <w:t>5</w:t>
      </w:r>
      <w:r>
        <w:rPr>
          <w:rFonts w:hint="eastAsia"/>
        </w:rPr>
        <w:t>月</w:t>
      </w:r>
      <w:r>
        <w:t>29</w:t>
      </w:r>
      <w:r>
        <w:rPr>
          <w:rFonts w:hint="eastAsia"/>
        </w:rPr>
        <w:t>日。主要业务：资产管理类业务集合资产管理、定向资产管理业务及集合信托计划等，</w:t>
      </w:r>
      <w:r>
        <w:t>OTC</w:t>
      </w:r>
      <w:r>
        <w:rPr>
          <w:rFonts w:hint="eastAsia"/>
        </w:rPr>
        <w:t>柜台业务。现金管理类业务“现金增利”集</w:t>
      </w:r>
      <w:r>
        <w:rPr>
          <w:rFonts w:hint="eastAsia"/>
          <w:spacing w:val="-4"/>
        </w:rPr>
        <w:t>合计划、“多添利”“多添富”集合资产管理计划、金快线现金管理。综</w:t>
      </w:r>
      <w:r>
        <w:rPr>
          <w:rFonts w:hint="eastAsia"/>
        </w:rPr>
        <w:t>合理财服务“金股棒”“睿组合”与“财富锦囊”等投顾咨询服务，通过专业的投资顾问根据客户的风险承受能力及投资需求，结合当前证券市场的热点和资金流向，为客户精选优质潜力个股。贝塔牛理财服务系统借助后台大数据，结合客户的投资偏好和可投资期限，构建股票投资组合和基金投资组合，为客户提供综合化理财投资的一</w:t>
      </w:r>
      <w:r>
        <w:rPr>
          <w:rFonts w:hint="eastAsia"/>
          <w:spacing w:val="-4"/>
        </w:rPr>
        <w:t>站式解决方案。互联网金</w:t>
      </w:r>
      <w:r>
        <w:rPr>
          <w:rFonts w:hint="eastAsia"/>
          <w:spacing w:val="-8"/>
        </w:rPr>
        <w:t>融服务广发易淘</w:t>
      </w:r>
      <w:r>
        <w:rPr>
          <w:rFonts w:hint="eastAsia"/>
        </w:rPr>
        <w:t>金</w:t>
      </w:r>
      <w:r>
        <w:t>APP</w:t>
      </w:r>
      <w:r>
        <w:rPr>
          <w:rFonts w:hint="eastAsia"/>
        </w:rPr>
        <w:t>、网上交易</w:t>
      </w:r>
      <w:r>
        <w:rPr>
          <w:rFonts w:hint="eastAsia"/>
          <w:spacing w:val="-4"/>
        </w:rPr>
        <w:t>金融终端、官网页面交易平台、官方微信</w:t>
      </w:r>
      <w:r>
        <w:rPr>
          <w:rFonts w:hint="eastAsia"/>
        </w:rPr>
        <w:t>、“秒答”小程序，为客户解决投资及业务咨询问题。</w:t>
      </w:r>
      <w:r>
        <w:t>2021</w:t>
      </w:r>
      <w:r>
        <w:rPr>
          <w:rFonts w:hint="eastAsia"/>
        </w:rPr>
        <w:t>年，营业部在职在岗员工</w:t>
      </w:r>
      <w:r>
        <w:t>13</w:t>
      </w:r>
      <w:r>
        <w:rPr>
          <w:rFonts w:hint="eastAsia"/>
        </w:rPr>
        <w:t>人。</w:t>
      </w:r>
    </w:p>
    <w:p w14:paraId="78948DE9">
      <w:pPr>
        <w:pStyle w:val="16"/>
      </w:pPr>
      <w:r>
        <w:rPr>
          <w:rStyle w:val="20"/>
          <w:rFonts w:hint="eastAsia"/>
        </w:rPr>
        <w:t>交易品种　</w:t>
      </w:r>
      <w:r>
        <w:rPr>
          <w:rFonts w:hint="eastAsia"/>
        </w:rPr>
        <w:t>是年，广发证券南雄营业部主要交易沪深</w:t>
      </w:r>
      <w:r>
        <w:t>A</w:t>
      </w:r>
      <w:r>
        <w:rPr>
          <w:rFonts w:hint="eastAsia"/>
        </w:rPr>
        <w:t>股、</w:t>
      </w:r>
      <w:r>
        <w:t>B</w:t>
      </w:r>
      <w:r>
        <w:rPr>
          <w:rFonts w:hint="eastAsia"/>
        </w:rPr>
        <w:t>股，沪港通、深港通，代办股份转让市场业务、新三板业务、股票期权、期货</w:t>
      </w:r>
      <w:r>
        <w:t>IB</w:t>
      </w:r>
      <w:r>
        <w:rPr>
          <w:rFonts w:hint="eastAsia"/>
        </w:rPr>
        <w:t>业务，证券投资基金（包括场内场外、</w:t>
      </w:r>
      <w:r>
        <w:t>ETF</w:t>
      </w:r>
      <w:r>
        <w:rPr>
          <w:rFonts w:hint="eastAsia"/>
        </w:rPr>
        <w:t>、</w:t>
      </w:r>
      <w:r>
        <w:t>LOF</w:t>
      </w:r>
      <w:r>
        <w:rPr>
          <w:rFonts w:hint="eastAsia"/>
        </w:rPr>
        <w:t>等），债券（国债、企业债）、回购业务等，以及其他业务品种（</w:t>
      </w:r>
      <w:r>
        <w:t>OTC</w:t>
      </w:r>
      <w:r>
        <w:rPr>
          <w:rFonts w:hint="eastAsia"/>
        </w:rPr>
        <w:t>业务、资产管理业务等）。</w:t>
      </w:r>
    </w:p>
    <w:p w14:paraId="25EDAE66">
      <w:pPr>
        <w:pStyle w:val="16"/>
        <w:rPr>
          <w:rFonts w:ascii="方正楷体_GBK" w:eastAsia="方正楷体_GBK" w:cs="方正楷体_GBK"/>
        </w:rPr>
      </w:pPr>
      <w:r>
        <w:rPr>
          <w:rStyle w:val="20"/>
          <w:rFonts w:hint="eastAsia"/>
        </w:rPr>
        <w:t>客户活动　</w:t>
      </w:r>
      <w:r>
        <w:rPr>
          <w:rFonts w:hint="eastAsia"/>
        </w:rPr>
        <w:t>是年，广发证券南雄营业部举办投资者报告会</w:t>
      </w:r>
      <w:r>
        <w:t>1</w:t>
      </w:r>
      <w:r>
        <w:rPr>
          <w:rFonts w:hint="eastAsia"/>
        </w:rPr>
        <w:t>场</w:t>
      </w:r>
      <w:r>
        <w:t>30</w:t>
      </w:r>
      <w:r>
        <w:rPr>
          <w:rFonts w:hint="eastAsia"/>
        </w:rPr>
        <w:t>余名客户参加，股民学校</w:t>
      </w:r>
      <w:r>
        <w:t>40</w:t>
      </w:r>
      <w:r>
        <w:rPr>
          <w:rFonts w:hint="eastAsia"/>
        </w:rPr>
        <w:t>余场</w:t>
      </w:r>
      <w:r>
        <w:t>600</w:t>
      </w:r>
      <w:r>
        <w:rPr>
          <w:rFonts w:hint="eastAsia"/>
        </w:rPr>
        <w:t>余人次参加，少儿财商活动三场</w:t>
      </w:r>
      <w:r>
        <w:t>60</w:t>
      </w:r>
      <w:r>
        <w:rPr>
          <w:rFonts w:hint="eastAsia"/>
        </w:rPr>
        <w:t>余组家庭参加，围绕财商教育，增加下一代对金融知识及金钱了解，提升家长对下一代财商教育关注。坚持服务理念，广发证券南雄营业部秉承广发证券“专业、专心、专为您”的服务理念和“知识图强，求实奉献，客户至上，合作共赢”的公司核心价值观，提升服务质量，优化服务效果，致力于把广发证券建设成为具有国际竞争力、品牌影响力、系统重要性的现代投资银行。</w:t>
      </w:r>
      <w:r>
        <w:t xml:space="preserve">  </w:t>
      </w:r>
      <w:r>
        <w:rPr>
          <w:rFonts w:hint="eastAsia" w:ascii="方正楷体_GBK" w:eastAsia="方正楷体_GBK" w:cs="方正楷体_GBK"/>
        </w:rPr>
        <w:t>（陈　煜）</w:t>
      </w:r>
    </w:p>
    <w:p w14:paraId="53CDB0B2">
      <w:pPr>
        <w:pStyle w:val="14"/>
      </w:pPr>
      <w:r>
        <w:rPr>
          <w:rFonts w:hint="eastAsia"/>
        </w:rPr>
        <w:t>保　险</w:t>
      </w:r>
    </w:p>
    <w:p w14:paraId="503503E0">
      <w:pPr>
        <w:pStyle w:val="15"/>
      </w:pPr>
      <w:r>
        <w:rPr>
          <w:rStyle w:val="19"/>
          <w:rFonts w:hint="eastAsia"/>
        </w:rPr>
        <w:t>【中国人民财产保险股份有限公司南雄支公司】　</w:t>
      </w:r>
      <w:r>
        <w:rPr>
          <w:rFonts w:hint="eastAsia"/>
        </w:rPr>
        <w:t>中国人</w:t>
      </w:r>
      <w:r>
        <w:rPr>
          <w:rFonts w:hint="eastAsia"/>
          <w:spacing w:val="-4"/>
        </w:rPr>
        <w:t>民财产保险股份有限公司南雄支公</w:t>
      </w:r>
      <w:r>
        <w:rPr>
          <w:rFonts w:hint="eastAsia"/>
        </w:rPr>
        <w:t>司（简称“财保南雄支公司”）为垂直管理单位，同时接受地方政府领导。</w:t>
      </w:r>
      <w:r>
        <w:t>2021</w:t>
      </w:r>
      <w:r>
        <w:rPr>
          <w:rFonts w:hint="eastAsia"/>
        </w:rPr>
        <w:t>年，经系统内团队梳理整合，公司内设经理室、综合部、理赔分部、修理厂业务部、直销业务部、营销业务部、农险业务部、商团业务部、</w:t>
      </w:r>
      <w:r>
        <w:t>V</w:t>
      </w:r>
      <w:r>
        <w:rPr>
          <w:rFonts w:hint="eastAsia"/>
        </w:rPr>
        <w:t>盟业务部、续保业务部，辖</w:t>
      </w:r>
      <w:r>
        <w:t>3</w:t>
      </w:r>
      <w:r>
        <w:rPr>
          <w:rFonts w:hint="eastAsia"/>
        </w:rPr>
        <w:t>个营销服务部，分别为乌迳营销服务部、雄东路营销服务部、新城营销服务部。</w:t>
      </w:r>
    </w:p>
    <w:p w14:paraId="69C0D816">
      <w:pPr>
        <w:pStyle w:val="16"/>
      </w:pPr>
      <w:r>
        <w:rPr>
          <w:rStyle w:val="20"/>
          <w:rFonts w:hint="eastAsia"/>
        </w:rPr>
        <w:t>保险业绩</w:t>
      </w:r>
      <w:r>
        <w:rPr>
          <w:rFonts w:hint="eastAsia"/>
        </w:rPr>
        <w:t>　是年，财保南雄支</w:t>
      </w:r>
      <w:r>
        <w:rPr>
          <w:rFonts w:hint="eastAsia"/>
          <w:spacing w:val="-4"/>
        </w:rPr>
        <w:t>公司总保费收入</w:t>
      </w:r>
      <w:r>
        <w:rPr>
          <w:spacing w:val="-4"/>
        </w:rPr>
        <w:t>8343.67</w:t>
      </w:r>
      <w:r>
        <w:rPr>
          <w:rFonts w:hint="eastAsia"/>
          <w:spacing w:val="-4"/>
        </w:rPr>
        <w:t>万元，增速</w:t>
      </w:r>
      <w:r>
        <w:rPr>
          <w:spacing w:val="-4"/>
        </w:rPr>
        <w:t>23.46%</w:t>
      </w:r>
      <w:r>
        <w:rPr>
          <w:rFonts w:hint="eastAsia"/>
          <w:spacing w:val="-4"/>
        </w:rPr>
        <w:t>；市场份额占比</w:t>
      </w:r>
      <w:r>
        <w:rPr>
          <w:spacing w:val="-4"/>
        </w:rPr>
        <w:t>62.23%</w:t>
      </w:r>
      <w:r>
        <w:rPr>
          <w:rFonts w:hint="eastAsia"/>
          <w:spacing w:val="-4"/>
        </w:rPr>
        <w:t>，保险金额</w:t>
      </w:r>
      <w:r>
        <w:rPr>
          <w:spacing w:val="-4"/>
        </w:rPr>
        <w:t>/</w:t>
      </w:r>
      <w:r>
        <w:rPr>
          <w:rFonts w:hint="eastAsia"/>
          <w:spacing w:val="-4"/>
        </w:rPr>
        <w:t>责任限额</w:t>
      </w:r>
      <w:r>
        <w:rPr>
          <w:spacing w:val="-4"/>
        </w:rPr>
        <w:t>1407.35</w:t>
      </w:r>
      <w:r>
        <w:rPr>
          <w:rFonts w:hint="eastAsia"/>
          <w:spacing w:val="-4"/>
        </w:rPr>
        <w:t>亿元。其中：车险保费</w:t>
      </w:r>
      <w:r>
        <w:rPr>
          <w:spacing w:val="-4"/>
        </w:rPr>
        <w:t>4101.05</w:t>
      </w:r>
      <w:r>
        <w:rPr>
          <w:rFonts w:hint="eastAsia"/>
          <w:spacing w:val="-4"/>
        </w:rPr>
        <w:t>万元，增速</w:t>
      </w:r>
      <w:r>
        <w:rPr>
          <w:spacing w:val="-4"/>
        </w:rPr>
        <w:t>11.86%</w:t>
      </w:r>
      <w:r>
        <w:rPr>
          <w:rFonts w:hint="eastAsia"/>
          <w:spacing w:val="-4"/>
        </w:rPr>
        <w:t>；</w:t>
      </w:r>
      <w:r>
        <w:rPr>
          <w:rFonts w:hint="eastAsia"/>
          <w:spacing w:val="-8"/>
        </w:rPr>
        <w:t>商非保费</w:t>
      </w:r>
      <w:r>
        <w:rPr>
          <w:spacing w:val="-8"/>
        </w:rPr>
        <w:t>1099.12</w:t>
      </w:r>
      <w:r>
        <w:rPr>
          <w:rFonts w:hint="eastAsia"/>
          <w:spacing w:val="-8"/>
        </w:rPr>
        <w:t>万元，增速</w:t>
      </w:r>
      <w:r>
        <w:rPr>
          <w:spacing w:val="-8"/>
        </w:rPr>
        <w:t>5.96%</w:t>
      </w:r>
      <w:r>
        <w:rPr>
          <w:rFonts w:hint="eastAsia"/>
          <w:spacing w:val="-8"/>
        </w:rPr>
        <w:t>；农险保费</w:t>
      </w:r>
      <w:r>
        <w:rPr>
          <w:spacing w:val="-8"/>
        </w:rPr>
        <w:t>3143.49</w:t>
      </w:r>
      <w:r>
        <w:rPr>
          <w:rFonts w:hint="eastAsia"/>
          <w:spacing w:val="-8"/>
        </w:rPr>
        <w:t>万元，增速</w:t>
      </w:r>
      <w:r>
        <w:rPr>
          <w:spacing w:val="-8"/>
        </w:rPr>
        <w:t>52.99%</w:t>
      </w:r>
      <w:r>
        <w:rPr>
          <w:rFonts w:hint="eastAsia"/>
          <w:spacing w:val="-8"/>
        </w:rPr>
        <w:t>。全年缴纳各类税种</w:t>
      </w:r>
      <w:r>
        <w:rPr>
          <w:spacing w:val="-8"/>
        </w:rPr>
        <w:t>764.3</w:t>
      </w:r>
      <w:r>
        <w:rPr>
          <w:spacing w:val="-4"/>
        </w:rPr>
        <w:t>5</w:t>
      </w:r>
      <w:r>
        <w:rPr>
          <w:rFonts w:hint="eastAsia"/>
          <w:spacing w:val="-4"/>
        </w:rPr>
        <w:t>万元，其中代扣缴车船税</w:t>
      </w:r>
      <w:r>
        <w:t>625.08</w:t>
      </w:r>
      <w:r>
        <w:rPr>
          <w:rFonts w:hint="eastAsia"/>
        </w:rPr>
        <w:t>万元，同比增长</w:t>
      </w:r>
      <w:r>
        <w:t>186</w:t>
      </w:r>
      <w:r>
        <w:rPr>
          <w:rFonts w:hint="eastAsia"/>
        </w:rPr>
        <w:t>％</w:t>
      </w:r>
      <w:r>
        <w:rPr>
          <w:rFonts w:hint="eastAsia"/>
          <w:spacing w:val="-4"/>
        </w:rPr>
        <w:t>。</w:t>
      </w:r>
    </w:p>
    <w:p w14:paraId="5E4BB17E">
      <w:pPr>
        <w:pStyle w:val="16"/>
      </w:pPr>
      <w:r>
        <w:rPr>
          <w:rStyle w:val="20"/>
          <w:rFonts w:hint="eastAsia"/>
          <w:spacing w:val="-8"/>
        </w:rPr>
        <w:t>业务发展</w:t>
      </w:r>
      <w:r>
        <w:rPr>
          <w:rFonts w:hint="eastAsia"/>
          <w:spacing w:val="-8"/>
        </w:rPr>
        <w:t>　</w:t>
      </w:r>
      <w:r>
        <w:rPr>
          <w:rFonts w:hint="eastAsia"/>
          <w:spacing w:val="-4"/>
        </w:rPr>
        <w:t>是年，财保南雄支公司加大车险渠道化改革，梳理清分好业务架构，通过持续的调结构增效率，提升自身的服务</w:t>
      </w:r>
      <w:r>
        <w:rPr>
          <w:rFonts w:hint="eastAsia"/>
        </w:rPr>
        <w:t>质量和服务水平。全年车险保费</w:t>
      </w:r>
      <w:r>
        <w:t>4101.05</w:t>
      </w:r>
      <w:r>
        <w:rPr>
          <w:rFonts w:hint="eastAsia"/>
        </w:rPr>
        <w:t>万元，增速</w:t>
      </w:r>
      <w:r>
        <w:t>1</w:t>
      </w:r>
      <w:r>
        <w:rPr>
          <w:spacing w:val="-4"/>
        </w:rPr>
        <w:t>1.86%</w:t>
      </w:r>
      <w:r>
        <w:rPr>
          <w:rFonts w:hint="eastAsia"/>
          <w:spacing w:val="-4"/>
        </w:rPr>
        <w:t>。加强团队年轻化、专业化</w:t>
      </w:r>
      <w:r>
        <w:rPr>
          <w:rFonts w:hint="eastAsia"/>
          <w:spacing w:val="-8"/>
        </w:rPr>
        <w:t>建设</w:t>
      </w:r>
      <w:r>
        <w:rPr>
          <w:rFonts w:hint="eastAsia"/>
          <w:spacing w:val="-4"/>
        </w:rPr>
        <w:t>，</w:t>
      </w:r>
      <w:r>
        <w:rPr>
          <w:rFonts w:hint="eastAsia"/>
          <w:spacing w:val="8"/>
        </w:rPr>
        <w:t>提高团队管理水平和</w:t>
      </w:r>
      <w:r>
        <w:rPr>
          <w:rFonts w:hint="eastAsia"/>
          <w:spacing w:val="4"/>
        </w:rPr>
        <w:t>销售能力，提</w:t>
      </w:r>
      <w:r>
        <w:rPr>
          <w:rFonts w:hint="eastAsia"/>
          <w:spacing w:val="8"/>
        </w:rPr>
        <w:t>升精细化管理水平，加强业</w:t>
      </w:r>
      <w:r>
        <w:rPr>
          <w:rFonts w:hint="eastAsia"/>
          <w:spacing w:val="13"/>
        </w:rPr>
        <w:t>务发展过程管理。在商团业务上</w:t>
      </w:r>
      <w:r>
        <w:rPr>
          <w:rFonts w:hint="eastAsia"/>
        </w:rPr>
        <w:t>，梳理保源地图，挂图作战，以目标为导向，狠抓过程管理，推动商团大项目落地。在个非业务在现有成熟的销售</w:t>
      </w:r>
      <w:r>
        <w:rPr>
          <w:rFonts w:hint="eastAsia"/>
          <w:spacing w:val="13"/>
        </w:rPr>
        <w:t>渠道上构建个非业务的</w:t>
      </w:r>
      <w:r>
        <w:rPr>
          <w:rFonts w:hint="eastAsia"/>
          <w:spacing w:val="8"/>
        </w:rPr>
        <w:t>延伸平台，在中介渠道上重建个非销售模型并复制扩散。全</w:t>
      </w:r>
      <w:r>
        <w:rPr>
          <w:rFonts w:hint="eastAsia"/>
          <w:spacing w:val="13"/>
        </w:rPr>
        <w:t>年商非保费</w:t>
      </w:r>
      <w:r>
        <w:t>1099.12</w:t>
      </w:r>
      <w:r>
        <w:rPr>
          <w:rFonts w:hint="eastAsia"/>
        </w:rPr>
        <w:t>万元，增速</w:t>
      </w:r>
      <w:r>
        <w:t>5.96</w:t>
      </w:r>
      <w:r>
        <w:rPr>
          <w:spacing w:val="4"/>
        </w:rPr>
        <w:t>%</w:t>
      </w:r>
      <w:r>
        <w:rPr>
          <w:rFonts w:hint="eastAsia"/>
          <w:spacing w:val="4"/>
        </w:rPr>
        <w:t>。推进政策性农村住房保险、水稻种植保险、水稻制种保险、能</w:t>
      </w:r>
      <w:r>
        <w:rPr>
          <w:rFonts w:hint="eastAsia"/>
        </w:rPr>
        <w:t>繁母猪和生猪保险、烟叶种植保险的承保工作；利用乡村振兴发展战略，梳</w:t>
      </w:r>
      <w:r>
        <w:rPr>
          <w:rFonts w:hint="eastAsia"/>
          <w:spacing w:val="-4"/>
        </w:rPr>
        <w:t>理特色农业</w:t>
      </w:r>
      <w:r>
        <w:rPr>
          <w:rFonts w:hint="eastAsia"/>
          <w:spacing w:val="8"/>
        </w:rPr>
        <w:t>品种清单，深入南雄特</w:t>
      </w:r>
      <w:r>
        <w:rPr>
          <w:rFonts w:hint="eastAsia"/>
          <w:spacing w:val="13"/>
        </w:rPr>
        <w:t>色农</w:t>
      </w:r>
      <w:r>
        <w:rPr>
          <w:rFonts w:hint="eastAsia"/>
          <w:spacing w:val="8"/>
        </w:rPr>
        <w:t>业产业企业进行调研，开发创新型农业产业特色保险，岭</w:t>
      </w:r>
      <w:r>
        <w:rPr>
          <w:rFonts w:hint="eastAsia"/>
          <w:spacing w:val="4"/>
        </w:rPr>
        <w:t>南</w:t>
      </w:r>
      <w:r>
        <w:rPr>
          <w:rFonts w:hint="eastAsia"/>
          <w:spacing w:val="8"/>
        </w:rPr>
        <w:t>特色水</w:t>
      </w:r>
      <w:r>
        <w:rPr>
          <w:rFonts w:hint="eastAsia"/>
          <w:spacing w:val="17"/>
        </w:rPr>
        <w:t>果种植保险成功破“零”。</w:t>
      </w:r>
      <w:r>
        <w:rPr>
          <w:rFonts w:hint="eastAsia"/>
          <w:spacing w:val="4"/>
        </w:rPr>
        <w:t>政策性农险保费</w:t>
      </w:r>
      <w:r>
        <w:rPr>
          <w:spacing w:val="4"/>
        </w:rPr>
        <w:t>3143.49</w:t>
      </w:r>
      <w:r>
        <w:rPr>
          <w:rFonts w:hint="eastAsia"/>
          <w:spacing w:val="4"/>
        </w:rPr>
        <w:t>万元</w:t>
      </w:r>
      <w:r>
        <w:rPr>
          <w:rFonts w:hint="eastAsia"/>
          <w:spacing w:val="8"/>
        </w:rPr>
        <w:t>，增</w:t>
      </w:r>
      <w:r>
        <w:rPr>
          <w:rFonts w:hint="eastAsia"/>
        </w:rPr>
        <w:t>速</w:t>
      </w:r>
      <w:r>
        <w:t>52.99%</w:t>
      </w:r>
      <w:r>
        <w:rPr>
          <w:rFonts w:hint="eastAsia"/>
        </w:rPr>
        <w:t>。</w:t>
      </w:r>
    </w:p>
    <w:p w14:paraId="24E198D0">
      <w:pPr>
        <w:pStyle w:val="16"/>
        <w:rPr>
          <w:rFonts w:ascii="方正楷体_GBK" w:eastAsia="方正楷体_GBK" w:cs="方正楷体_GBK"/>
        </w:rPr>
      </w:pPr>
      <w:r>
        <w:rPr>
          <w:rStyle w:val="20"/>
          <w:rFonts w:hint="eastAsia"/>
        </w:rPr>
        <w:t>民生服务</w:t>
      </w:r>
      <w:r>
        <w:rPr>
          <w:rFonts w:hint="eastAsia"/>
        </w:rPr>
        <w:t>　是年，财保南雄支公司总赔付金额</w:t>
      </w:r>
      <w:r>
        <w:t>5450.12</w:t>
      </w:r>
      <w:r>
        <w:rPr>
          <w:rFonts w:hint="eastAsia"/>
        </w:rPr>
        <w:t>万元，其中政策性农险赔付</w:t>
      </w:r>
      <w:r>
        <w:t>2861.06</w:t>
      </w:r>
      <w:r>
        <w:rPr>
          <w:rFonts w:hint="eastAsia"/>
        </w:rPr>
        <w:t>万元。</w:t>
      </w:r>
      <w:r>
        <w:t>4</w:t>
      </w:r>
      <w:r>
        <w:rPr>
          <w:rFonts w:hint="eastAsia"/>
        </w:rPr>
        <w:t>至</w:t>
      </w:r>
      <w:r>
        <w:t>5</w:t>
      </w:r>
      <w:r>
        <w:rPr>
          <w:rFonts w:hint="eastAsia"/>
        </w:rPr>
        <w:t>月，恶劣天气频发，连续发生暴雨、冰雹等灾害，导致全市</w:t>
      </w:r>
      <w:r>
        <w:t>15</w:t>
      </w:r>
      <w:r>
        <w:rPr>
          <w:rFonts w:hint="eastAsia"/>
        </w:rPr>
        <w:t>个乡镇黄烟被大风刮倒、暴雨水淹或受冰雹毁伤，产生黄烟保险赔款</w:t>
      </w:r>
      <w:r>
        <w:t>1172.71</w:t>
      </w:r>
      <w:r>
        <w:rPr>
          <w:rFonts w:hint="eastAsia"/>
        </w:rPr>
        <w:t>万元。</w:t>
      </w:r>
      <w:r>
        <w:t>7</w:t>
      </w:r>
      <w:r>
        <w:rPr>
          <w:rFonts w:hint="eastAsia"/>
        </w:rPr>
        <w:t>、</w:t>
      </w:r>
      <w:r>
        <w:t>8</w:t>
      </w:r>
      <w:r>
        <w:rPr>
          <w:rFonts w:hint="eastAsia"/>
        </w:rPr>
        <w:t>月天气干旱，</w:t>
      </w:r>
      <w:r>
        <w:t>9</w:t>
      </w:r>
      <w:r>
        <w:rPr>
          <w:rFonts w:hint="eastAsia"/>
        </w:rPr>
        <w:t>月暴雨等灾害，全市大面积水稻因缺水无法继续生长以及后期被大风刮倒、暴雨水淹受损。为尽最大努力减少种植户损失，接到报案后迅速响应，启动应急预案，应对恶劣天气造成受灾情况，加快核定损失，产生水稻保险赔款</w:t>
      </w:r>
      <w:r>
        <w:t>1319.75</w:t>
      </w:r>
      <w:r>
        <w:rPr>
          <w:rFonts w:hint="eastAsia"/>
        </w:rPr>
        <w:t>万元。奉行支农惠农精神政策性公司养殖险：以能繁母猪保险、育肥猪倮保险、仔猪保险为主，提供政策性养殖险。全年政策性养殖险赔付金额</w:t>
      </w:r>
      <w:r>
        <w:t>368.6</w:t>
      </w:r>
      <w:r>
        <w:rPr>
          <w:rFonts w:hint="eastAsia"/>
        </w:rPr>
        <w:t>万元。　　</w:t>
      </w:r>
      <w:r>
        <w:t xml:space="preserve"> </w:t>
      </w:r>
      <w:r>
        <w:rPr>
          <w:rFonts w:hint="eastAsia" w:ascii="方正楷体_GBK" w:eastAsia="方正楷体_GBK" w:cs="方正楷体_GBK"/>
        </w:rPr>
        <w:t>（张　莹）</w:t>
      </w:r>
    </w:p>
    <w:p w14:paraId="6586AB85">
      <w:pPr>
        <w:pStyle w:val="15"/>
      </w:pPr>
      <w:r>
        <w:rPr>
          <w:rStyle w:val="19"/>
          <w:rFonts w:hint="eastAsia"/>
        </w:rPr>
        <w:t>【中国人寿保险股份有限公司南雄市支公司】　</w:t>
      </w:r>
      <w:r>
        <w:rPr>
          <w:rFonts w:hint="eastAsia"/>
        </w:rPr>
        <w:t>中国人寿保险股份有限公司南雄市支公司（简称“人保南雄支公司”），</w:t>
      </w:r>
      <w:r>
        <w:t>2021</w:t>
      </w:r>
      <w:r>
        <w:rPr>
          <w:rFonts w:hint="eastAsia"/>
        </w:rPr>
        <w:t>年公司内部整合内设在职</w:t>
      </w:r>
      <w:r>
        <w:t>12</w:t>
      </w:r>
      <w:r>
        <w:rPr>
          <w:rFonts w:hint="eastAsia"/>
        </w:rPr>
        <w:t>人，其中经理室总经理、总经理助理各</w:t>
      </w:r>
      <w:r>
        <w:t>1</w:t>
      </w:r>
      <w:r>
        <w:rPr>
          <w:rFonts w:hint="eastAsia"/>
        </w:rPr>
        <w:t>人、综合部</w:t>
      </w:r>
      <w:r>
        <w:t>1</w:t>
      </w:r>
      <w:r>
        <w:rPr>
          <w:rFonts w:hint="eastAsia"/>
        </w:rPr>
        <w:t>人、营销发展部</w:t>
      </w:r>
      <w:r>
        <w:t>3</w:t>
      </w:r>
      <w:r>
        <w:rPr>
          <w:rFonts w:hint="eastAsia"/>
        </w:rPr>
        <w:t>、机构业务部</w:t>
      </w:r>
      <w:r>
        <w:t>2</w:t>
      </w:r>
      <w:r>
        <w:rPr>
          <w:rFonts w:hint="eastAsia"/>
        </w:rPr>
        <w:t>人、客户服务中心</w:t>
      </w:r>
      <w:r>
        <w:t>4</w:t>
      </w:r>
      <w:r>
        <w:rPr>
          <w:rFonts w:hint="eastAsia"/>
        </w:rPr>
        <w:t>人，辖属设有</w:t>
      </w:r>
      <w:r>
        <w:t>6</w:t>
      </w:r>
      <w:r>
        <w:rPr>
          <w:rFonts w:hint="eastAsia"/>
        </w:rPr>
        <w:t>个营销服务网点（乌迳镇营业部、湖口镇营销服务部、珠玑镇营销服务部、雄州营销服务部、第一营销服务部和第二营销服务部），个人代理人员</w:t>
      </w:r>
      <w:r>
        <w:t>172</w:t>
      </w:r>
      <w:r>
        <w:rPr>
          <w:rFonts w:hint="eastAsia"/>
        </w:rPr>
        <w:t>人。</w:t>
      </w:r>
    </w:p>
    <w:p w14:paraId="5AD0E9E9">
      <w:pPr>
        <w:pStyle w:val="16"/>
      </w:pPr>
      <w:r>
        <w:rPr>
          <w:rStyle w:val="20"/>
          <w:rFonts w:hint="eastAsia"/>
        </w:rPr>
        <w:t>业务经营</w:t>
      </w:r>
      <w:r>
        <w:rPr>
          <w:rFonts w:hint="eastAsia"/>
        </w:rPr>
        <w:t>　是年，人保南雄支公司承保人数</w:t>
      </w:r>
      <w:r>
        <w:t>16.41</w:t>
      </w:r>
      <w:r>
        <w:rPr>
          <w:rFonts w:hint="eastAsia"/>
        </w:rPr>
        <w:t>万人，承担风险保险金额</w:t>
      </w:r>
      <w:r>
        <w:t>243.28</w:t>
      </w:r>
      <w:r>
        <w:rPr>
          <w:rFonts w:hint="eastAsia"/>
        </w:rPr>
        <w:t>亿元，完成总保险费收入</w:t>
      </w:r>
      <w:r>
        <w:t>9775.39</w:t>
      </w:r>
      <w:r>
        <w:rPr>
          <w:rFonts w:hint="eastAsia"/>
        </w:rPr>
        <w:t>万元，其中长期险新单保险费收入</w:t>
      </w:r>
      <w:r>
        <w:t>1803.17</w:t>
      </w:r>
      <w:r>
        <w:rPr>
          <w:rFonts w:hint="eastAsia"/>
        </w:rPr>
        <w:t>万元，续期保险费</w:t>
      </w:r>
      <w:r>
        <w:t>6929.53</w:t>
      </w:r>
      <w:r>
        <w:rPr>
          <w:rFonts w:hint="eastAsia"/>
        </w:rPr>
        <w:t>万元，短期险保险费</w:t>
      </w:r>
      <w:r>
        <w:t>1042.69</w:t>
      </w:r>
      <w:r>
        <w:rPr>
          <w:rFonts w:hint="eastAsia"/>
        </w:rPr>
        <w:t>万元。全年各种赔付支出保险费</w:t>
      </w:r>
      <w:r>
        <w:t>2282.01</w:t>
      </w:r>
      <w:r>
        <w:rPr>
          <w:rFonts w:hint="eastAsia"/>
        </w:rPr>
        <w:t>万元，其中死亡给付</w:t>
      </w:r>
      <w:r>
        <w:t>349.87</w:t>
      </w:r>
      <w:r>
        <w:rPr>
          <w:rFonts w:hint="eastAsia"/>
        </w:rPr>
        <w:t>万元，医疗给付</w:t>
      </w:r>
      <w:r>
        <w:t>197.28</w:t>
      </w:r>
      <w:r>
        <w:rPr>
          <w:rFonts w:hint="eastAsia"/>
        </w:rPr>
        <w:t>万元，赔款支出</w:t>
      </w:r>
      <w:r>
        <w:t>437</w:t>
      </w:r>
      <w:r>
        <w:rPr>
          <w:rFonts w:hint="eastAsia"/>
        </w:rPr>
        <w:t>万元，年金给付</w:t>
      </w:r>
      <w:r>
        <w:t>244.23</w:t>
      </w:r>
      <w:r>
        <w:rPr>
          <w:rFonts w:hint="eastAsia"/>
        </w:rPr>
        <w:t>万元，满期给付</w:t>
      </w:r>
      <w:r>
        <w:t>1053.63</w:t>
      </w:r>
      <w:r>
        <w:rPr>
          <w:rFonts w:hint="eastAsia"/>
        </w:rPr>
        <w:t>万元。</w:t>
      </w:r>
    </w:p>
    <w:p w14:paraId="0B8178EA">
      <w:pPr>
        <w:pStyle w:val="16"/>
      </w:pPr>
      <w:r>
        <w:rPr>
          <w:rStyle w:val="20"/>
          <w:rFonts w:hint="eastAsia"/>
        </w:rPr>
        <w:t>大个险渠道</w:t>
      </w:r>
      <w:r>
        <w:rPr>
          <w:rFonts w:hint="eastAsia"/>
        </w:rPr>
        <w:t>　</w:t>
      </w:r>
      <w:r>
        <w:rPr>
          <w:rFonts w:hint="eastAsia"/>
          <w:spacing w:val="4"/>
        </w:rPr>
        <w:t>是年，人保南雄支公司首年期交</w:t>
      </w:r>
      <w:r>
        <w:rPr>
          <w:rFonts w:hint="eastAsia"/>
          <w:spacing w:val="8"/>
        </w:rPr>
        <w:t>保费完成</w:t>
      </w:r>
      <w:r>
        <w:rPr>
          <w:spacing w:val="8"/>
        </w:rPr>
        <w:t>1803</w:t>
      </w:r>
      <w:r>
        <w:t>.17</w:t>
      </w:r>
      <w:r>
        <w:rPr>
          <w:rFonts w:hint="eastAsia"/>
        </w:rPr>
        <w:t>万；长险首年标保保费完成</w:t>
      </w:r>
      <w:r>
        <w:t>8</w:t>
      </w:r>
      <w:r>
        <w:rPr>
          <w:spacing w:val="-4"/>
        </w:rPr>
        <w:t>71</w:t>
      </w:r>
      <w:r>
        <w:rPr>
          <w:rFonts w:hint="eastAsia"/>
          <w:spacing w:val="-4"/>
        </w:rPr>
        <w:t>万</w:t>
      </w:r>
      <w:r>
        <w:rPr>
          <w:rFonts w:hint="eastAsia"/>
          <w:spacing w:val="4"/>
        </w:rPr>
        <w:t>；十年期</w:t>
      </w:r>
      <w:r>
        <w:rPr>
          <w:rFonts w:hint="eastAsia"/>
        </w:rPr>
        <w:t>及以上期交保费完成</w:t>
      </w:r>
      <w:r>
        <w:t>1164</w:t>
      </w:r>
      <w:r>
        <w:rPr>
          <w:rFonts w:hint="eastAsia"/>
          <w:spacing w:val="4"/>
        </w:rPr>
        <w:t>万；短期险完成</w:t>
      </w:r>
      <w:r>
        <w:rPr>
          <w:spacing w:val="4"/>
        </w:rPr>
        <w:t>232.88</w:t>
      </w:r>
      <w:r>
        <w:rPr>
          <w:rFonts w:hint="eastAsia"/>
          <w:spacing w:val="4"/>
        </w:rPr>
        <w:t>万。个险</w:t>
      </w:r>
      <w:r>
        <w:rPr>
          <w:rFonts w:hint="eastAsia"/>
          <w:spacing w:val="17"/>
        </w:rPr>
        <w:t>渠</w:t>
      </w:r>
      <w:r>
        <w:rPr>
          <w:rFonts w:hint="eastAsia"/>
          <w:spacing w:val="13"/>
        </w:rPr>
        <w:t>道营销人力年末架构</w:t>
      </w:r>
      <w:r>
        <w:rPr>
          <w:spacing w:val="13"/>
        </w:rPr>
        <w:t>147</w:t>
      </w:r>
      <w:r>
        <w:rPr>
          <w:rFonts w:hint="eastAsia"/>
          <w:spacing w:val="13"/>
        </w:rPr>
        <w:t>人，主管</w:t>
      </w:r>
      <w:r>
        <w:rPr>
          <w:spacing w:val="13"/>
        </w:rPr>
        <w:t>17</w:t>
      </w:r>
      <w:r>
        <w:rPr>
          <w:rFonts w:hint="eastAsia"/>
          <w:spacing w:val="13"/>
        </w:rPr>
        <w:t>人，包括</w:t>
      </w:r>
      <w:r>
        <w:rPr>
          <w:rFonts w:hint="eastAsia"/>
          <w:spacing w:val="17"/>
        </w:rPr>
        <w:t>处经理</w:t>
      </w:r>
      <w:r>
        <w:rPr>
          <w:spacing w:val="17"/>
        </w:rPr>
        <w:t>3</w:t>
      </w:r>
      <w:r>
        <w:rPr>
          <w:rFonts w:hint="eastAsia"/>
          <w:spacing w:val="17"/>
        </w:rPr>
        <w:t>人，高</w:t>
      </w:r>
      <w:r>
        <w:rPr>
          <w:rFonts w:hint="eastAsia"/>
          <w:spacing w:val="4"/>
        </w:rPr>
        <w:t>级处经理</w:t>
      </w:r>
      <w:r>
        <w:rPr>
          <w:spacing w:val="4"/>
        </w:rPr>
        <w:t>2</w:t>
      </w:r>
      <w:r>
        <w:rPr>
          <w:rFonts w:hint="eastAsia"/>
        </w:rPr>
        <w:t>人。</w:t>
      </w:r>
    </w:p>
    <w:p w14:paraId="2BA21EE2">
      <w:pPr>
        <w:pStyle w:val="16"/>
      </w:pPr>
      <w:r>
        <w:rPr>
          <w:rStyle w:val="20"/>
          <w:rFonts w:hint="eastAsia"/>
        </w:rPr>
        <w:t>多元机构部渠道</w:t>
      </w:r>
      <w:r>
        <w:rPr>
          <w:rFonts w:hint="eastAsia"/>
        </w:rPr>
        <w:t>　是年，人保南雄支公司团险渠道完成大短险</w:t>
      </w:r>
      <w:r>
        <w:t>1042.69</w:t>
      </w:r>
      <w:r>
        <w:rPr>
          <w:rFonts w:hint="eastAsia"/>
        </w:rPr>
        <w:t>万，其中老人险完成</w:t>
      </w:r>
      <w:r>
        <w:t>167.48</w:t>
      </w:r>
      <w:r>
        <w:rPr>
          <w:rFonts w:hint="eastAsia"/>
        </w:rPr>
        <w:t>万（其中含统保</w:t>
      </w:r>
      <w:r>
        <w:t>79.21</w:t>
      </w:r>
      <w:r>
        <w:rPr>
          <w:rFonts w:hint="eastAsia"/>
        </w:rPr>
        <w:t>万），扶贫险</w:t>
      </w:r>
      <w:r>
        <w:t>166.5</w:t>
      </w:r>
      <w:r>
        <w:rPr>
          <w:rFonts w:hint="eastAsia"/>
        </w:rPr>
        <w:t>万，团险短险完成</w:t>
      </w:r>
      <w:r>
        <w:t>787.29</w:t>
      </w:r>
      <w:r>
        <w:rPr>
          <w:rFonts w:hint="eastAsia"/>
        </w:rPr>
        <w:t>万。银保渠道各项业务指标完成首年期交保费完成</w:t>
      </w:r>
      <w:r>
        <w:t>275.82</w:t>
      </w:r>
      <w:r>
        <w:rPr>
          <w:rFonts w:hint="eastAsia"/>
        </w:rPr>
        <w:t>万；年度五年期保费完成</w:t>
      </w:r>
      <w:r>
        <w:t>109</w:t>
      </w:r>
      <w:r>
        <w:rPr>
          <w:rFonts w:hint="eastAsia"/>
        </w:rPr>
        <w:t>万；年度短险完成</w:t>
      </w:r>
      <w:r>
        <w:t>22.53</w:t>
      </w:r>
      <w:r>
        <w:rPr>
          <w:rFonts w:hint="eastAsia"/>
        </w:rPr>
        <w:t>万。团险队伍在全年保持人力架构</w:t>
      </w:r>
      <w:r>
        <w:t>21</w:t>
      </w:r>
      <w:r>
        <w:rPr>
          <w:rFonts w:hint="eastAsia"/>
        </w:rPr>
        <w:t>人，月均双星人力</w:t>
      </w:r>
      <w:r>
        <w:t>14</w:t>
      </w:r>
      <w:r>
        <w:rPr>
          <w:rFonts w:hint="eastAsia"/>
        </w:rPr>
        <w:t>人、年度（均）有效人力</w:t>
      </w:r>
      <w:r>
        <w:t>21</w:t>
      </w:r>
      <w:r>
        <w:rPr>
          <w:rFonts w:hint="eastAsia"/>
        </w:rPr>
        <w:t>人。银保队伍在年初队伍架构</w:t>
      </w:r>
      <w:r>
        <w:t>4</w:t>
      </w:r>
      <w:r>
        <w:rPr>
          <w:rFonts w:hint="eastAsia"/>
        </w:rPr>
        <w:t>人。</w:t>
      </w:r>
    </w:p>
    <w:p w14:paraId="3D7E7976">
      <w:pPr>
        <w:pStyle w:val="16"/>
        <w:rPr>
          <w:rFonts w:ascii="方正楷体_GBK" w:eastAsia="方正楷体_GBK" w:cs="方正楷体_GBK"/>
        </w:rPr>
      </w:pPr>
      <w:r>
        <w:rPr>
          <w:rStyle w:val="20"/>
          <w:rFonts w:hint="eastAsia"/>
          <w:spacing w:val="-4"/>
        </w:rPr>
        <w:t>主要保险产品</w:t>
      </w:r>
      <w:r>
        <w:rPr>
          <w:rFonts w:hint="eastAsia"/>
          <w:spacing w:val="-4"/>
        </w:rPr>
        <w:t>　是年，人保南</w:t>
      </w:r>
      <w:r>
        <w:rPr>
          <w:rFonts w:hint="eastAsia"/>
        </w:rPr>
        <w:t>雄支公司主要以国寿福禄相伴保险、国寿鑫享鸿福年金保险、国寿鑫裕尊享年金保险、国寿锦绣前程少儿两全保险、国寿臻享传家终身寿险、国寿鑫享至尊年金保险、国寿鑫福临门年金保险、国寿如</w:t>
      </w:r>
      <w:r>
        <w:t>E</w:t>
      </w:r>
      <w:r>
        <w:rPr>
          <w:rFonts w:hint="eastAsia"/>
        </w:rPr>
        <w:t>康悦百万医疗</w:t>
      </w:r>
      <w:r>
        <w:t>C</w:t>
      </w:r>
      <w:r>
        <w:rPr>
          <w:rFonts w:hint="eastAsia"/>
        </w:rPr>
        <w:t>款、国寿广东专属爱无忧两全保险、国寿康宁终身重大疾病保险</w:t>
      </w:r>
      <w:r>
        <w:t>2019</w:t>
      </w:r>
      <w:r>
        <w:rPr>
          <w:rFonts w:hint="eastAsia"/>
        </w:rPr>
        <w:t>版、国寿福终身保险（盛典版）、国寿百</w:t>
      </w:r>
      <w:r>
        <w:rPr>
          <w:rFonts w:hint="eastAsia"/>
          <w:spacing w:val="-8"/>
        </w:rPr>
        <w:t>万如意随行两全保险（庆典版），以及国寿乐鑫传福终身寿险、国寿乐盈一生终身寿险、国寿鑫禧宝年金保险为个人代理业务等为主打产品。向单位</w:t>
      </w:r>
      <w:r>
        <w:rPr>
          <w:rFonts w:hint="eastAsia"/>
        </w:rPr>
        <w:t>和个人提供国寿绿洲意外伤害保险、国寿绿洲附加意外伤害团体医疗保险、学生平安保险、银龄安康保险、扶贫保险、妇女两癌保险、计划生育保险等意外保障。</w:t>
      </w:r>
      <w:r>
        <w:t xml:space="preserve">  </w:t>
      </w:r>
      <w:r>
        <w:rPr>
          <w:rFonts w:hint="eastAsia" w:ascii="方正楷体_GBK" w:eastAsia="方正楷体_GBK" w:cs="方正楷体_GBK"/>
        </w:rPr>
        <w:t>（黎盛维）</w:t>
      </w:r>
    </w:p>
    <w:p w14:paraId="4AA37E12">
      <w:pPr>
        <w:rPr>
          <w:rFonts w:hint="eastAsia"/>
        </w:rPr>
      </w:pPr>
    </w:p>
    <w:p w14:paraId="3035AD4F">
      <w:pPr>
        <w:rPr>
          <w:rFonts w:hint="eastAsia"/>
        </w:rPr>
      </w:pPr>
    </w:p>
    <w:p w14:paraId="51062BFD">
      <w:pPr>
        <w:pStyle w:val="4"/>
      </w:pPr>
      <w:r>
        <w:rPr>
          <w:rFonts w:hint="eastAsia"/>
        </w:rPr>
        <w:t>工　业</w:t>
      </w:r>
    </w:p>
    <w:p w14:paraId="67755701">
      <w:pPr>
        <w:pStyle w:val="5"/>
      </w:pPr>
      <w:r>
        <w:t>GONGYE</w:t>
      </w:r>
    </w:p>
    <w:p w14:paraId="041E03F1">
      <w:pPr>
        <w:pStyle w:val="14"/>
      </w:pPr>
      <w:r>
        <w:rPr>
          <w:rFonts w:hint="eastAsia"/>
        </w:rPr>
        <w:t>综　述</w:t>
      </w:r>
    </w:p>
    <w:p w14:paraId="74E5007F">
      <w:pPr>
        <w:pStyle w:val="15"/>
      </w:pPr>
      <w:r>
        <w:rPr>
          <w:rStyle w:val="19"/>
          <w:rFonts w:hint="eastAsia"/>
        </w:rPr>
        <w:t>【概况】　</w:t>
      </w:r>
      <w:r>
        <w:rPr>
          <w:rFonts w:hint="eastAsia"/>
        </w:rPr>
        <w:t>南雄市工业和信息化局是市政府工作部门，正科级。加挂南雄市科学技术局牌子。设</w:t>
      </w:r>
      <w:r>
        <w:t>7</w:t>
      </w:r>
      <w:r>
        <w:rPr>
          <w:rFonts w:hint="eastAsia"/>
        </w:rPr>
        <w:t>个内设机构。</w:t>
      </w:r>
      <w:r>
        <w:t>2021</w:t>
      </w:r>
      <w:r>
        <w:rPr>
          <w:rFonts w:hint="eastAsia"/>
        </w:rPr>
        <w:t>年，南雄市以习近平</w:t>
      </w:r>
      <w:r>
        <w:rPr>
          <w:rFonts w:hint="eastAsia"/>
          <w:lang w:eastAsia="zh-CN"/>
        </w:rPr>
        <w:t>新时代中国特色社会主义思想</w:t>
      </w:r>
      <w:r>
        <w:rPr>
          <w:rFonts w:hint="eastAsia"/>
        </w:rPr>
        <w:t>为指导，贯彻落实党的十九届五中全会及习近平总书记重要讲话及指示精神，紧紧围绕市委、市政府的工作部署和目标任务要求，立足工业“十四五”规划，推进全市工业经济高质量发展。全年规上工业总产值</w:t>
      </w:r>
      <w:r>
        <w:t>75.51</w:t>
      </w:r>
      <w:r>
        <w:rPr>
          <w:rFonts w:hint="eastAsia"/>
        </w:rPr>
        <w:t>亿元，同比增长</w:t>
      </w:r>
      <w:r>
        <w:t>19.2%</w:t>
      </w:r>
      <w:r>
        <w:rPr>
          <w:rFonts w:hint="eastAsia"/>
        </w:rPr>
        <w:t>，工业增加值</w:t>
      </w:r>
      <w:r>
        <w:t>19.57</w:t>
      </w:r>
      <w:r>
        <w:rPr>
          <w:rFonts w:hint="eastAsia"/>
        </w:rPr>
        <w:t>亿元，增速</w:t>
      </w:r>
      <w:r>
        <w:t>13.3%</w:t>
      </w:r>
      <w:r>
        <w:rPr>
          <w:rFonts w:hint="eastAsia"/>
        </w:rPr>
        <w:t>；完成工业投资</w:t>
      </w:r>
      <w:r>
        <w:t>20.23</w:t>
      </w:r>
      <w:r>
        <w:rPr>
          <w:rFonts w:hint="eastAsia"/>
        </w:rPr>
        <w:t>亿元，同比下降</w:t>
      </w:r>
      <w:r>
        <w:t>16.27%</w:t>
      </w:r>
      <w:r>
        <w:rPr>
          <w:rFonts w:hint="eastAsia"/>
        </w:rPr>
        <w:t>；完成技改投资</w:t>
      </w:r>
      <w:r>
        <w:t>2.18</w:t>
      </w:r>
      <w:r>
        <w:rPr>
          <w:rFonts w:hint="eastAsia"/>
        </w:rPr>
        <w:t>亿元，同比下降</w:t>
      </w:r>
      <w:r>
        <w:t>43.82%</w:t>
      </w:r>
      <w:r>
        <w:rPr>
          <w:rFonts w:hint="eastAsia"/>
        </w:rPr>
        <w:t>；完成制造业投资</w:t>
      </w:r>
      <w:r>
        <w:t>10.25</w:t>
      </w:r>
      <w:r>
        <w:rPr>
          <w:rFonts w:hint="eastAsia"/>
        </w:rPr>
        <w:t>亿元，同比下降</w:t>
      </w:r>
      <w:r>
        <w:t>7.3%</w:t>
      </w:r>
      <w:r>
        <w:rPr>
          <w:rFonts w:hint="eastAsia"/>
        </w:rPr>
        <w:t>；高技术制造业实现增加值</w:t>
      </w:r>
      <w:r>
        <w:t>0.51</w:t>
      </w:r>
      <w:r>
        <w:rPr>
          <w:rFonts w:hint="eastAsia"/>
        </w:rPr>
        <w:t>亿元，同比增长</w:t>
      </w:r>
      <w:r>
        <w:t>28.1%</w:t>
      </w:r>
      <w:r>
        <w:rPr>
          <w:rFonts w:hint="eastAsia"/>
        </w:rPr>
        <w:t>；先进制造业实现增加值</w:t>
      </w:r>
      <w:r>
        <w:t>7.52</w:t>
      </w:r>
      <w:r>
        <w:rPr>
          <w:rFonts w:hint="eastAsia"/>
        </w:rPr>
        <w:t>亿元，同比增长</w:t>
      </w:r>
      <w:r>
        <w:t>27.2%</w:t>
      </w:r>
      <w:r>
        <w:rPr>
          <w:rFonts w:hint="eastAsia"/>
        </w:rPr>
        <w:t>。新增上规企业</w:t>
      </w:r>
      <w:r>
        <w:t>10</w:t>
      </w:r>
      <w:r>
        <w:rPr>
          <w:rFonts w:hint="eastAsia"/>
        </w:rPr>
        <w:t>家，超额完成市委市政府下达的全年培育上规</w:t>
      </w:r>
      <w:r>
        <w:t>6</w:t>
      </w:r>
      <w:r>
        <w:rPr>
          <w:rFonts w:hint="eastAsia"/>
        </w:rPr>
        <w:t>家的目标任务。</w:t>
      </w:r>
    </w:p>
    <w:p w14:paraId="2B39FDC2">
      <w:pPr>
        <w:pStyle w:val="15"/>
      </w:pPr>
      <w:r>
        <w:rPr>
          <w:rStyle w:val="19"/>
          <w:rFonts w:hint="eastAsia"/>
        </w:rPr>
        <w:t>【产业发展环境营造】　</w:t>
      </w:r>
      <w:r>
        <w:t>2021</w:t>
      </w:r>
      <w:r>
        <w:rPr>
          <w:rFonts w:hint="eastAsia"/>
        </w:rPr>
        <w:t>年，南雄市强化服务工作，营造安全稳定的企业发展环境。加大惠企政策宣传力度。认真抓好国家、省和韶关、市各项促进企业发展政策措施的落实。加大融资支持力度，发挥中小企业贷款风险补偿基金和企业融资服务基金的作用，及时解决企业融资难问题。南雄市有</w:t>
      </w:r>
      <w:r>
        <w:t>22</w:t>
      </w:r>
      <w:r>
        <w:rPr>
          <w:rFonts w:hint="eastAsia"/>
        </w:rPr>
        <w:t>家企业获得银行授信</w:t>
      </w:r>
      <w:r>
        <w:t>9300</w:t>
      </w:r>
      <w:r>
        <w:rPr>
          <w:rFonts w:hint="eastAsia"/>
        </w:rPr>
        <w:t>万元，获得银行贷款</w:t>
      </w:r>
      <w:r>
        <w:t>8700</w:t>
      </w:r>
      <w:r>
        <w:rPr>
          <w:rFonts w:hint="eastAsia"/>
        </w:rPr>
        <w:t>万元。抓中小企业发展，组织嘉盛、邦固</w:t>
      </w:r>
      <w:r>
        <w:t>2</w:t>
      </w:r>
      <w:r>
        <w:rPr>
          <w:rFonts w:hint="eastAsia"/>
        </w:rPr>
        <w:t>家企业申报国家第三批专精特新“小巨人”企业通过审核。至</w:t>
      </w:r>
      <w:r>
        <w:t>12</w:t>
      </w:r>
      <w:r>
        <w:rPr>
          <w:rFonts w:hint="eastAsia"/>
        </w:rPr>
        <w:t>月，南雄市国家级专精特新“小巨人”企业</w:t>
      </w:r>
      <w:r>
        <w:t>4</w:t>
      </w:r>
      <w:r>
        <w:rPr>
          <w:rFonts w:hint="eastAsia"/>
        </w:rPr>
        <w:t>家，省级专精特新企业</w:t>
      </w:r>
      <w:r>
        <w:t>16</w:t>
      </w:r>
      <w:r>
        <w:rPr>
          <w:rFonts w:hint="eastAsia"/>
        </w:rPr>
        <w:t>家、市级专精特新企业</w:t>
      </w:r>
      <w:r>
        <w:t>10</w:t>
      </w:r>
      <w:r>
        <w:rPr>
          <w:rFonts w:hint="eastAsia"/>
        </w:rPr>
        <w:t>家。抓好“三争”工作，有</w:t>
      </w:r>
      <w:r>
        <w:t>19</w:t>
      </w:r>
      <w:r>
        <w:rPr>
          <w:rFonts w:hint="eastAsia"/>
        </w:rPr>
        <w:t>个项目</w:t>
      </w:r>
      <w:r>
        <w:t>62</w:t>
      </w:r>
      <w:r>
        <w:rPr>
          <w:rFonts w:hint="eastAsia"/>
        </w:rPr>
        <w:t>家企业获得扶持资金</w:t>
      </w:r>
      <w:r>
        <w:t>2593.09</w:t>
      </w:r>
      <w:r>
        <w:rPr>
          <w:rFonts w:hint="eastAsia"/>
        </w:rPr>
        <w:t>万元。加大产业攻坚力度。全年深入产业攻坚项目企业调研</w:t>
      </w:r>
      <w:r>
        <w:t>122</w:t>
      </w:r>
      <w:r>
        <w:rPr>
          <w:rFonts w:hint="eastAsia"/>
        </w:rPr>
        <w:t>次，召开专题协调会议</w:t>
      </w:r>
      <w:r>
        <w:t>24</w:t>
      </w:r>
      <w:r>
        <w:rPr>
          <w:rFonts w:hint="eastAsia"/>
        </w:rPr>
        <w:t>次，形成专题会议纪要</w:t>
      </w:r>
      <w:r>
        <w:t>12</w:t>
      </w:r>
      <w:r>
        <w:rPr>
          <w:rFonts w:hint="eastAsia"/>
        </w:rPr>
        <w:t>期，及时协调解决</w:t>
      </w:r>
      <w:r>
        <w:t>22</w:t>
      </w:r>
      <w:r>
        <w:rPr>
          <w:rFonts w:hint="eastAsia"/>
        </w:rPr>
        <w:t>家企业反映的</w:t>
      </w:r>
      <w:r>
        <w:t>41</w:t>
      </w:r>
      <w:r>
        <w:rPr>
          <w:rFonts w:hint="eastAsia"/>
        </w:rPr>
        <w:t>个问题。</w:t>
      </w:r>
    </w:p>
    <w:p w14:paraId="0AF38394">
      <w:pPr>
        <w:pStyle w:val="15"/>
      </w:pPr>
      <w:r>
        <w:rPr>
          <w:rStyle w:val="19"/>
          <w:rFonts w:hint="eastAsia"/>
        </w:rPr>
        <w:t>【信息化基础设施建设完善】　</w:t>
      </w:r>
      <w:r>
        <w:rPr>
          <w:spacing w:val="4"/>
          <w:w w:val="98"/>
        </w:rPr>
        <w:t>2</w:t>
      </w:r>
      <w:r>
        <w:rPr>
          <w:w w:val="98"/>
        </w:rPr>
        <w:t>021</w:t>
      </w:r>
      <w:r>
        <w:rPr>
          <w:rFonts w:hint="eastAsia"/>
          <w:w w:val="98"/>
        </w:rPr>
        <w:t>年，南雄市实现</w:t>
      </w:r>
      <w:r>
        <w:rPr>
          <w:w w:val="98"/>
        </w:rPr>
        <w:t>4G</w:t>
      </w:r>
      <w:r>
        <w:rPr>
          <w:rFonts w:hint="eastAsia"/>
          <w:w w:val="98"/>
        </w:rPr>
        <w:t>基站市域内全覆盖，新建</w:t>
      </w:r>
      <w:r>
        <w:rPr>
          <w:w w:val="98"/>
        </w:rPr>
        <w:t>5G</w:t>
      </w:r>
      <w:r>
        <w:rPr>
          <w:rFonts w:hint="eastAsia"/>
          <w:w w:val="98"/>
        </w:rPr>
        <w:t>基站</w:t>
      </w:r>
      <w:r>
        <w:rPr>
          <w:w w:val="98"/>
        </w:rPr>
        <w:t>309</w:t>
      </w:r>
      <w:r>
        <w:rPr>
          <w:rFonts w:hint="eastAsia"/>
          <w:w w:val="98"/>
        </w:rPr>
        <w:t>个。组织</w:t>
      </w:r>
      <w:r>
        <w:rPr>
          <w:w w:val="98"/>
        </w:rPr>
        <w:t>20</w:t>
      </w:r>
      <w:r>
        <w:rPr>
          <w:rFonts w:hint="eastAsia"/>
          <w:w w:val="98"/>
        </w:rPr>
        <w:t>余家工业企业参加</w:t>
      </w:r>
      <w:r>
        <w:rPr>
          <w:w w:val="98"/>
        </w:rPr>
        <w:t>2021</w:t>
      </w:r>
      <w:r>
        <w:rPr>
          <w:rFonts w:hint="eastAsia"/>
          <w:w w:val="98"/>
        </w:rPr>
        <w:t>年南雄片区制造业数字化转型工作推进活动。召开“互联网</w:t>
      </w:r>
      <w:r>
        <w:rPr>
          <w:w w:val="98"/>
        </w:rPr>
        <w:t>+</w:t>
      </w:r>
      <w:r>
        <w:rPr>
          <w:rFonts w:hint="eastAsia"/>
          <w:w w:val="98"/>
        </w:rPr>
        <w:t>工业”研讨会，深入推进“</w:t>
      </w:r>
      <w:r>
        <w:rPr>
          <w:w w:val="98"/>
        </w:rPr>
        <w:t>5G+</w:t>
      </w:r>
      <w:r>
        <w:rPr>
          <w:rFonts w:hint="eastAsia"/>
          <w:w w:val="98"/>
        </w:rPr>
        <w:t>工业互联网”融合应用。</w:t>
      </w:r>
    </w:p>
    <w:p w14:paraId="31C1608E">
      <w:pPr>
        <w:pStyle w:val="15"/>
      </w:pPr>
      <w:r>
        <w:rPr>
          <w:rStyle w:val="19"/>
          <w:rFonts w:hint="eastAsia"/>
        </w:rPr>
        <w:t>【工业企业清洁生产推进】　</w:t>
      </w:r>
      <w:r>
        <w:t>2021</w:t>
      </w:r>
      <w:r>
        <w:rPr>
          <w:rFonts w:hint="eastAsia"/>
        </w:rPr>
        <w:t>年，</w:t>
      </w:r>
      <w:r>
        <w:rPr>
          <w:rFonts w:hint="eastAsia"/>
          <w:spacing w:val="-4"/>
        </w:rPr>
        <w:t>南雄市加快建设绿色制造体系，推进企业节能改造、清洁生产，指导支持企业开展绿色制造、循环化改造等节能项目的申报，开展工业节能诊断，推动全市工业企业节能环保工作的进行。全年</w:t>
      </w:r>
      <w:r>
        <w:rPr>
          <w:spacing w:val="-4"/>
        </w:rPr>
        <w:t>6</w:t>
      </w:r>
      <w:r>
        <w:rPr>
          <w:rFonts w:hint="eastAsia"/>
          <w:spacing w:val="-4"/>
        </w:rPr>
        <w:t>家企业开展清洁生产改造。</w:t>
      </w:r>
    </w:p>
    <w:p w14:paraId="1CF5F853">
      <w:pPr>
        <w:pStyle w:val="25"/>
      </w:pPr>
      <w:r>
        <w:rPr>
          <w:rFonts w:hint="eastAsia"/>
        </w:rPr>
        <w:t>（罗雯雯）</w:t>
      </w:r>
    </w:p>
    <w:p w14:paraId="2F809A32">
      <w:pPr>
        <w:pStyle w:val="14"/>
      </w:pPr>
      <w:r>
        <w:rPr>
          <w:rFonts w:hint="eastAsia"/>
        </w:rPr>
        <w:t>电力工业</w:t>
      </w:r>
    </w:p>
    <w:p w14:paraId="543E80F2">
      <w:pPr>
        <w:pStyle w:val="15"/>
      </w:pPr>
      <w:r>
        <w:rPr>
          <w:rStyle w:val="19"/>
          <w:rFonts w:hint="eastAsia"/>
        </w:rPr>
        <w:t>【概况】　</w:t>
      </w:r>
      <w:r>
        <w:rPr>
          <w:spacing w:val="-4"/>
        </w:rPr>
        <w:t>2021</w:t>
      </w:r>
      <w:r>
        <w:rPr>
          <w:rFonts w:hint="eastAsia"/>
          <w:spacing w:val="-4"/>
        </w:rPr>
        <w:t>年，南雄市供电局完成购电量</w:t>
      </w:r>
      <w:r>
        <w:rPr>
          <w:spacing w:val="-4"/>
        </w:rPr>
        <w:t>9.00</w:t>
      </w:r>
      <w:r>
        <w:rPr>
          <w:rFonts w:hint="eastAsia"/>
          <w:spacing w:val="-4"/>
        </w:rPr>
        <w:t>亿千瓦时，同比增长</w:t>
      </w:r>
      <w:r>
        <w:rPr>
          <w:spacing w:val="-4"/>
        </w:rPr>
        <w:t>3.66%</w:t>
      </w:r>
      <w:r>
        <w:rPr>
          <w:rFonts w:hint="eastAsia"/>
          <w:spacing w:val="-4"/>
        </w:rPr>
        <w:t>。售电量</w:t>
      </w:r>
      <w:r>
        <w:rPr>
          <w:spacing w:val="-4"/>
        </w:rPr>
        <w:t>8.77</w:t>
      </w:r>
      <w:r>
        <w:rPr>
          <w:rFonts w:hint="eastAsia"/>
          <w:spacing w:val="-4"/>
        </w:rPr>
        <w:t>亿千瓦时，同比增长</w:t>
      </w:r>
      <w:r>
        <w:rPr>
          <w:spacing w:val="-4"/>
        </w:rPr>
        <w:t>3.92%</w:t>
      </w:r>
      <w:r>
        <w:rPr>
          <w:rFonts w:hint="eastAsia"/>
          <w:spacing w:val="-4"/>
        </w:rPr>
        <w:t>。实现营业收入</w:t>
      </w:r>
      <w:r>
        <w:rPr>
          <w:spacing w:val="-4"/>
        </w:rPr>
        <w:t>4.14</w:t>
      </w:r>
      <w:r>
        <w:rPr>
          <w:rFonts w:hint="eastAsia"/>
          <w:spacing w:val="-4"/>
        </w:rPr>
        <w:t>亿元，营业收入预</w:t>
      </w:r>
      <w:r>
        <w:rPr>
          <w:rFonts w:hint="eastAsia"/>
        </w:rPr>
        <w:t>算完成率</w:t>
      </w:r>
      <w:r>
        <w:t>100.24%</w:t>
      </w:r>
      <w:r>
        <w:rPr>
          <w:rFonts w:hint="eastAsia"/>
        </w:rPr>
        <w:t>，可控成本预算完成率</w:t>
      </w:r>
      <w:r>
        <w:t>100%</w:t>
      </w:r>
      <w:r>
        <w:rPr>
          <w:rFonts w:hint="eastAsia"/>
        </w:rPr>
        <w:t>，固定资产投资预算完成率</w:t>
      </w:r>
      <w:r>
        <w:t>100.18%</w:t>
      </w:r>
      <w:r>
        <w:rPr>
          <w:rFonts w:hint="eastAsia"/>
        </w:rPr>
        <w:t>。供电可靠率为</w:t>
      </w:r>
      <w:r>
        <w:t>99.95%</w:t>
      </w:r>
      <w:r>
        <w:rPr>
          <w:rFonts w:hint="eastAsia"/>
        </w:rPr>
        <w:t>，中压故障率</w:t>
      </w:r>
      <w:r>
        <w:t>6.46</w:t>
      </w:r>
      <w:r>
        <w:rPr>
          <w:rFonts w:hint="eastAsia"/>
        </w:rPr>
        <w:t>次·百公里，中压客户停电时间</w:t>
      </w:r>
      <w:r>
        <w:t>5.62</w:t>
      </w:r>
      <w:r>
        <w:rPr>
          <w:rFonts w:hint="eastAsia"/>
        </w:rPr>
        <w:t>小时</w:t>
      </w:r>
      <w:r>
        <w:t>/</w:t>
      </w:r>
      <w:r>
        <w:rPr>
          <w:rFonts w:hint="eastAsia"/>
        </w:rPr>
        <w:t>户，低压客户停电时间</w:t>
      </w:r>
      <w:r>
        <w:t>4.10</w:t>
      </w:r>
      <w:r>
        <w:rPr>
          <w:rFonts w:hint="eastAsia"/>
        </w:rPr>
        <w:t>小时</w:t>
      </w:r>
      <w:r>
        <w:t>/</w:t>
      </w:r>
      <w:r>
        <w:rPr>
          <w:rFonts w:hint="eastAsia"/>
        </w:rPr>
        <w:t>户，配电自动化终端在线率为</w:t>
      </w:r>
      <w:r>
        <w:t>97.31%</w:t>
      </w:r>
      <w:r>
        <w:rPr>
          <w:rFonts w:hint="eastAsia"/>
        </w:rPr>
        <w:t>。当年电费回收率</w:t>
      </w:r>
      <w:r>
        <w:t>100%</w:t>
      </w:r>
      <w:r>
        <w:rPr>
          <w:rFonts w:hint="eastAsia"/>
        </w:rPr>
        <w:t>，线损率</w:t>
      </w:r>
      <w:r>
        <w:t>2.60%</w:t>
      </w:r>
      <w:r>
        <w:rPr>
          <w:rFonts w:hint="eastAsia"/>
        </w:rPr>
        <w:t>，有损线损率</w:t>
      </w:r>
      <w:r>
        <w:t>3.65%</w:t>
      </w:r>
      <w:r>
        <w:rPr>
          <w:rFonts w:hint="eastAsia"/>
        </w:rPr>
        <w:t>，第三方客户满意度</w:t>
      </w:r>
      <w:r>
        <w:t>87</w:t>
      </w:r>
      <w:r>
        <w:rPr>
          <w:rFonts w:hint="eastAsia"/>
        </w:rPr>
        <w:t>分，同比增加</w:t>
      </w:r>
      <w:r>
        <w:t>2</w:t>
      </w:r>
      <w:r>
        <w:rPr>
          <w:rFonts w:hint="eastAsia"/>
        </w:rPr>
        <w:t>分。市辖变电站</w:t>
      </w:r>
      <w:r>
        <w:t>10</w:t>
      </w:r>
      <w:r>
        <w:rPr>
          <w:rFonts w:hint="eastAsia"/>
        </w:rPr>
        <w:t>座，主变容量</w:t>
      </w:r>
      <w:r>
        <w:t>700.5</w:t>
      </w:r>
      <w:r>
        <w:rPr>
          <w:rFonts w:hint="eastAsia"/>
        </w:rPr>
        <w:t>兆伏安，其中</w:t>
      </w:r>
      <w:r>
        <w:t>220</w:t>
      </w:r>
      <w:r>
        <w:rPr>
          <w:rFonts w:hint="eastAsia"/>
        </w:rPr>
        <w:t>千伏变电站</w:t>
      </w:r>
      <w:r>
        <w:t>1</w:t>
      </w:r>
      <w:r>
        <w:rPr>
          <w:rFonts w:hint="eastAsia"/>
        </w:rPr>
        <w:t>座，</w:t>
      </w:r>
      <w:r>
        <w:t>110</w:t>
      </w:r>
      <w:r>
        <w:rPr>
          <w:rFonts w:hint="eastAsia"/>
        </w:rPr>
        <w:t>千伏变电站</w:t>
      </w:r>
      <w:r>
        <w:t>5</w:t>
      </w:r>
      <w:r>
        <w:rPr>
          <w:rFonts w:hint="eastAsia"/>
        </w:rPr>
        <w:t>座，</w:t>
      </w:r>
      <w:r>
        <w:t>35</w:t>
      </w:r>
      <w:r>
        <w:rPr>
          <w:rFonts w:hint="eastAsia"/>
        </w:rPr>
        <w:t>千伏变电站</w:t>
      </w:r>
      <w:r>
        <w:t>4</w:t>
      </w:r>
      <w:r>
        <w:rPr>
          <w:rFonts w:hint="eastAsia"/>
        </w:rPr>
        <w:t>座；</w:t>
      </w:r>
      <w:r>
        <w:t>10</w:t>
      </w:r>
      <w:r>
        <w:rPr>
          <w:rFonts w:hint="eastAsia"/>
        </w:rPr>
        <w:t>千伏配电线路</w:t>
      </w:r>
      <w:r>
        <w:t>76</w:t>
      </w:r>
      <w:r>
        <w:rPr>
          <w:rFonts w:hint="eastAsia"/>
        </w:rPr>
        <w:t>回，配变</w:t>
      </w:r>
      <w:r>
        <w:t>2648</w:t>
      </w:r>
      <w:r>
        <w:rPr>
          <w:rFonts w:hint="eastAsia"/>
        </w:rPr>
        <w:t>台，总容量</w:t>
      </w:r>
      <w:r>
        <w:t>59.1</w:t>
      </w:r>
      <w:r>
        <w:rPr>
          <w:rFonts w:hint="eastAsia"/>
        </w:rPr>
        <w:t>万千伏安；（其中公变</w:t>
      </w:r>
      <w:r>
        <w:t>1799</w:t>
      </w:r>
      <w:r>
        <w:rPr>
          <w:rFonts w:hint="eastAsia"/>
        </w:rPr>
        <w:t>台，容量</w:t>
      </w:r>
      <w:r>
        <w:t>44.3572</w:t>
      </w:r>
      <w:r>
        <w:rPr>
          <w:rFonts w:hint="eastAsia"/>
        </w:rPr>
        <w:t>万千伏安，专变</w:t>
      </w:r>
      <w:r>
        <w:t>849</w:t>
      </w:r>
      <w:r>
        <w:rPr>
          <w:rFonts w:hint="eastAsia"/>
        </w:rPr>
        <w:t>台，容量</w:t>
      </w:r>
      <w:r>
        <w:t>14.7337</w:t>
      </w:r>
      <w:r>
        <w:rPr>
          <w:rFonts w:hint="eastAsia"/>
        </w:rPr>
        <w:t>万千伏安）供电区域</w:t>
      </w:r>
      <w:r>
        <w:t>2326</w:t>
      </w:r>
      <w:r>
        <w:rPr>
          <w:rFonts w:hint="eastAsia"/>
        </w:rPr>
        <w:t>平方千米，供电客户</w:t>
      </w:r>
      <w:r>
        <w:t>17.5627</w:t>
      </w:r>
      <w:r>
        <w:rPr>
          <w:rFonts w:hint="eastAsia"/>
        </w:rPr>
        <w:t>万户。</w:t>
      </w:r>
    </w:p>
    <w:p w14:paraId="589527FD">
      <w:pPr>
        <w:pStyle w:val="15"/>
      </w:pPr>
      <w:r>
        <w:rPr>
          <w:rStyle w:val="19"/>
          <w:rFonts w:hint="eastAsia"/>
        </w:rPr>
        <w:t>【重点电业服务】　</w:t>
      </w:r>
      <w:r>
        <w:t>2021</w:t>
      </w:r>
      <w:r>
        <w:rPr>
          <w:rFonts w:hint="eastAsia"/>
        </w:rPr>
        <w:t>年，南雄市供电局服务“双碳”战略，朱安村</w:t>
      </w:r>
      <w:r>
        <w:rPr>
          <w:rFonts w:hint="eastAsia"/>
          <w:spacing w:val="4"/>
        </w:rPr>
        <w:t>风</w:t>
      </w:r>
      <w:r>
        <w:rPr>
          <w:rFonts w:hint="eastAsia"/>
          <w:spacing w:val="8"/>
        </w:rPr>
        <w:t>电场及华电韶关南雄</w:t>
      </w:r>
      <w:r>
        <w:rPr>
          <w:rFonts w:hint="eastAsia"/>
          <w:spacing w:val="4"/>
        </w:rPr>
        <w:t>丹布</w:t>
      </w:r>
      <w:r>
        <w:rPr>
          <w:spacing w:val="8"/>
        </w:rPr>
        <w:t>30</w:t>
      </w:r>
      <w:r>
        <w:rPr>
          <w:rFonts w:hint="eastAsia"/>
          <w:spacing w:val="8"/>
        </w:rPr>
        <w:t>兆瓦农光互补项目实现并网</w:t>
      </w:r>
      <w:r>
        <w:rPr>
          <w:rFonts w:hint="eastAsia"/>
          <w:spacing w:val="13"/>
        </w:rPr>
        <w:t>发电</w:t>
      </w:r>
      <w:r>
        <w:rPr>
          <w:rFonts w:hint="eastAsia"/>
          <w:spacing w:val="8"/>
        </w:rPr>
        <w:t>，入选全国整县（市、区）屋顶分布式光伏开发试</w:t>
      </w:r>
      <w:r>
        <w:rPr>
          <w:rFonts w:hint="eastAsia"/>
          <w:spacing w:val="4"/>
        </w:rPr>
        <w:t>点。</w:t>
      </w:r>
      <w:r>
        <w:rPr>
          <w:rFonts w:hint="eastAsia"/>
        </w:rPr>
        <w:t>年内投运</w:t>
      </w:r>
      <w:r>
        <w:t>18</w:t>
      </w:r>
      <w:r>
        <w:rPr>
          <w:rFonts w:hint="eastAsia"/>
        </w:rPr>
        <w:t>个充电枪。清洁</w:t>
      </w:r>
      <w:r>
        <w:rPr>
          <w:rFonts w:hint="eastAsia"/>
          <w:spacing w:val="4"/>
        </w:rPr>
        <w:t>能源全额消纳。推广电能</w:t>
      </w:r>
      <w:r>
        <w:rPr>
          <w:rFonts w:hint="eastAsia"/>
        </w:rPr>
        <w:t>替代</w:t>
      </w:r>
      <w:r>
        <w:rPr>
          <w:rFonts w:hint="eastAsia"/>
          <w:spacing w:val="8"/>
        </w:rPr>
        <w:t>，新增</w:t>
      </w:r>
      <w:r>
        <w:rPr>
          <w:rFonts w:hint="eastAsia"/>
          <w:spacing w:val="13"/>
        </w:rPr>
        <w:t>电能替代项目</w:t>
      </w:r>
      <w:r>
        <w:rPr>
          <w:spacing w:val="13"/>
        </w:rPr>
        <w:t>5</w:t>
      </w:r>
      <w:r>
        <w:rPr>
          <w:rFonts w:hint="eastAsia"/>
          <w:spacing w:val="13"/>
        </w:rPr>
        <w:t>个，替代电量</w:t>
      </w:r>
      <w:r>
        <w:rPr>
          <w:spacing w:val="8"/>
        </w:rPr>
        <w:t>41.29</w:t>
      </w:r>
      <w:r>
        <w:rPr>
          <w:rFonts w:hint="eastAsia"/>
          <w:spacing w:val="8"/>
        </w:rPr>
        <w:t>万千瓦时。参与消</w:t>
      </w:r>
      <w:r>
        <w:rPr>
          <w:rFonts w:hint="eastAsia"/>
          <w:spacing w:val="13"/>
        </w:rPr>
        <w:t>费扶贫</w:t>
      </w:r>
      <w:r>
        <w:rPr>
          <w:rFonts w:hint="eastAsia"/>
          <w:spacing w:val="4"/>
        </w:rPr>
        <w:t>，完成贫困村农产</w:t>
      </w:r>
      <w:r>
        <w:rPr>
          <w:rFonts w:hint="eastAsia"/>
          <w:spacing w:val="8"/>
        </w:rPr>
        <w:t>品采购</w:t>
      </w:r>
      <w:r>
        <w:rPr>
          <w:spacing w:val="4"/>
        </w:rPr>
        <w:t>28.52</w:t>
      </w:r>
      <w:r>
        <w:rPr>
          <w:rFonts w:hint="eastAsia"/>
          <w:spacing w:val="4"/>
        </w:rPr>
        <w:t>万元。落实国家惠民政策，全市</w:t>
      </w:r>
      <w:r>
        <w:rPr>
          <w:spacing w:val="8"/>
        </w:rPr>
        <w:t>6891</w:t>
      </w:r>
      <w:r>
        <w:rPr>
          <w:rFonts w:hint="eastAsia"/>
          <w:spacing w:val="8"/>
        </w:rPr>
        <w:t>户低保户</w:t>
      </w:r>
      <w:r>
        <w:rPr>
          <w:rFonts w:hint="eastAsia"/>
          <w:spacing w:val="4"/>
        </w:rPr>
        <w:t>“免费电</w:t>
      </w:r>
      <w:r>
        <w:rPr>
          <w:rFonts w:hint="eastAsia"/>
        </w:rPr>
        <w:t>”</w:t>
      </w:r>
      <w:r>
        <w:t>100</w:t>
      </w:r>
      <w:r>
        <w:rPr>
          <w:spacing w:val="-4"/>
        </w:rPr>
        <w:t>%</w:t>
      </w:r>
      <w:r>
        <w:rPr>
          <w:rFonts w:hint="eastAsia"/>
          <w:spacing w:val="-4"/>
        </w:rPr>
        <w:t>执行，累计减免</w:t>
      </w:r>
      <w:r>
        <w:rPr>
          <w:rFonts w:hint="eastAsia"/>
          <w:spacing w:val="-8"/>
        </w:rPr>
        <w:t>电</w:t>
      </w:r>
      <w:r>
        <w:rPr>
          <w:rFonts w:hint="eastAsia"/>
          <w:spacing w:val="-4"/>
        </w:rPr>
        <w:t>量</w:t>
      </w:r>
      <w:r>
        <w:rPr>
          <w:spacing w:val="-4"/>
        </w:rPr>
        <w:t>10</w:t>
      </w:r>
      <w:r>
        <w:rPr>
          <w:spacing w:val="4"/>
        </w:rPr>
        <w:t>4</w:t>
      </w:r>
      <w:r>
        <w:rPr>
          <w:spacing w:val="13"/>
        </w:rPr>
        <w:t>.38</w:t>
      </w:r>
      <w:r>
        <w:rPr>
          <w:rFonts w:hint="eastAsia"/>
          <w:spacing w:val="13"/>
        </w:rPr>
        <w:t>万千瓦时。完善常态</w:t>
      </w:r>
      <w:r>
        <w:rPr>
          <w:rFonts w:hint="eastAsia"/>
          <w:spacing w:val="17"/>
        </w:rPr>
        <w:t>化快速</w:t>
      </w:r>
      <w:r>
        <w:rPr>
          <w:rFonts w:hint="eastAsia"/>
          <w:spacing w:val="21"/>
        </w:rPr>
        <w:t>治</w:t>
      </w:r>
      <w:r>
        <w:rPr>
          <w:rFonts w:hint="eastAsia"/>
          <w:spacing w:val="25"/>
        </w:rPr>
        <w:t>理</w:t>
      </w:r>
      <w:r>
        <w:rPr>
          <w:rFonts w:hint="eastAsia"/>
          <w:spacing w:val="4"/>
        </w:rPr>
        <w:t>低电</w:t>
      </w:r>
      <w:r>
        <w:rPr>
          <w:rFonts w:hint="eastAsia"/>
          <w:spacing w:val="-4"/>
        </w:rPr>
        <w:t>压机制。</w:t>
      </w:r>
    </w:p>
    <w:p w14:paraId="0B1732C7">
      <w:pPr>
        <w:pStyle w:val="15"/>
        <w:spacing w:before="340"/>
      </w:pPr>
      <w:r>
        <w:rPr>
          <w:rStyle w:val="19"/>
          <w:rFonts w:hint="eastAsia"/>
        </w:rPr>
        <w:t>【安全生产】　</w:t>
      </w:r>
      <w:r>
        <w:t>2021</w:t>
      </w:r>
      <w:r>
        <w:rPr>
          <w:rFonts w:hint="eastAsia"/>
        </w:rPr>
        <w:t>年，南雄市供电局落实“</w:t>
      </w:r>
      <w:r>
        <w:t>1+3</w:t>
      </w:r>
      <w:r>
        <w:rPr>
          <w:rFonts w:hint="eastAsia"/>
        </w:rPr>
        <w:t>”现场作业风险管控机制，管控</w:t>
      </w:r>
      <w:r>
        <w:t>111</w:t>
      </w:r>
      <w:r>
        <w:rPr>
          <w:rFonts w:hint="eastAsia"/>
        </w:rPr>
        <w:t>项中高作业风险。运用安全生产专项奖惩实施细则，对</w:t>
      </w:r>
      <w:r>
        <w:t>3294</w:t>
      </w:r>
      <w:r>
        <w:rPr>
          <w:rFonts w:hint="eastAsia"/>
        </w:rPr>
        <w:t>人次进行奖罚。开展保命技能及“两票”培训。落实从严治安</w:t>
      </w:r>
      <w:r>
        <w:t>20</w:t>
      </w:r>
      <w:r>
        <w:rPr>
          <w:rFonts w:hint="eastAsia"/>
        </w:rPr>
        <w:t>条举措，从严规范班组工器具管理，及时完成工器具报废、增补。配齐配强安全监管队伍，巩固“线上＋线下”安全督查模式，监控中心有效管控作业</w:t>
      </w:r>
      <w:r>
        <w:t>2540</w:t>
      </w:r>
      <w:r>
        <w:rPr>
          <w:rFonts w:hint="eastAsia"/>
        </w:rPr>
        <w:t>项，制止违章</w:t>
      </w:r>
      <w:r>
        <w:t>165</w:t>
      </w:r>
      <w:r>
        <w:rPr>
          <w:rFonts w:hint="eastAsia"/>
        </w:rPr>
        <w:t>起，约谈违章人员</w:t>
      </w:r>
      <w:r>
        <w:t>17</w:t>
      </w:r>
      <w:r>
        <w:rPr>
          <w:rFonts w:hint="eastAsia"/>
        </w:rPr>
        <w:t>人次。开展日常和专项安全检查工作，以安全生产大起底大排查大整治为契机，排查隐患</w:t>
      </w:r>
      <w:r>
        <w:t>1061</w:t>
      </w:r>
      <w:r>
        <w:rPr>
          <w:rFonts w:hint="eastAsia"/>
        </w:rPr>
        <w:t>项，其中山火隐患</w:t>
      </w:r>
      <w:r>
        <w:t>527</w:t>
      </w:r>
      <w:r>
        <w:rPr>
          <w:rFonts w:hint="eastAsia"/>
        </w:rPr>
        <w:t>处，跨越鱼塘隐患</w:t>
      </w:r>
      <w:r>
        <w:t>388</w:t>
      </w:r>
      <w:r>
        <w:rPr>
          <w:rFonts w:hint="eastAsia"/>
        </w:rPr>
        <w:t>处，完成钓鱼牌安装</w:t>
      </w:r>
      <w:r>
        <w:t>388</w:t>
      </w:r>
      <w:r>
        <w:rPr>
          <w:rFonts w:hint="eastAsia"/>
        </w:rPr>
        <w:t>处，完成导线绝缘化</w:t>
      </w:r>
      <w:r>
        <w:t>16</w:t>
      </w:r>
      <w:r>
        <w:rPr>
          <w:rFonts w:hint="eastAsia"/>
        </w:rPr>
        <w:t>处。开展春季暨防风防汛安全生产大检查，发现问题</w:t>
      </w:r>
      <w:r>
        <w:t>49</w:t>
      </w:r>
      <w:r>
        <w:rPr>
          <w:rFonts w:hint="eastAsia"/>
        </w:rPr>
        <w:t>项。全年生产安全事件总数</w:t>
      </w:r>
      <w:r>
        <w:t>10</w:t>
      </w:r>
      <w:r>
        <w:rPr>
          <w:rFonts w:hint="eastAsia"/>
        </w:rPr>
        <w:t>起，未发生有责任涉电公共安全事件。完成重大活动保电任务。做好信息安全管理，完成护网</w:t>
      </w:r>
      <w:r>
        <w:t>-2021</w:t>
      </w:r>
      <w:r>
        <w:rPr>
          <w:rFonts w:hint="eastAsia"/>
        </w:rPr>
        <w:t>”网络攻防演习迎战工作，未发生网络安全事件。</w:t>
      </w:r>
    </w:p>
    <w:p w14:paraId="62817BB7">
      <w:pPr>
        <w:pStyle w:val="15"/>
      </w:pPr>
      <w:r>
        <w:rPr>
          <w:rStyle w:val="19"/>
          <w:rFonts w:hint="eastAsia"/>
        </w:rPr>
        <w:t>【配电运维】　</w:t>
      </w:r>
      <w:r>
        <w:t>2021</w:t>
      </w:r>
      <w:r>
        <w:rPr>
          <w:rFonts w:hint="eastAsia"/>
        </w:rPr>
        <w:t>年，南雄市供电局推广中压集中运维模式，成立配电运维班</w:t>
      </w:r>
      <w:r>
        <w:t>4</w:t>
      </w:r>
      <w:r>
        <w:rPr>
          <w:rFonts w:hint="eastAsia"/>
        </w:rPr>
        <w:t>个。做好“两票”管理，完善两票审核小组管理机制，保障“两票”制度执行落实落地。开展线路止跳行动、绝缘化提升工作，排查缺陷</w:t>
      </w:r>
      <w:r>
        <w:t>1920</w:t>
      </w:r>
      <w:r>
        <w:rPr>
          <w:rFonts w:hint="eastAsia"/>
        </w:rPr>
        <w:t>项，及时消缺</w:t>
      </w:r>
      <w:r>
        <w:t>1454</w:t>
      </w:r>
      <w:r>
        <w:rPr>
          <w:rFonts w:hint="eastAsia"/>
        </w:rPr>
        <w:t>项，提升设备健康水平。完成</w:t>
      </w:r>
      <w:r>
        <w:t>17</w:t>
      </w:r>
      <w:r>
        <w:rPr>
          <w:rFonts w:hint="eastAsia"/>
        </w:rPr>
        <w:t>条</w:t>
      </w:r>
      <w:r>
        <w:t>10</w:t>
      </w:r>
      <w:r>
        <w:rPr>
          <w:rFonts w:hint="eastAsia"/>
        </w:rPr>
        <w:t>千伏线路针式瓷瓶更换、避雷器轮换任务。做好节日期间配电负荷预测、配变轮换和增容改造工作。强化用户故障出门管控，完成</w:t>
      </w:r>
      <w:r>
        <w:t>8</w:t>
      </w:r>
      <w:r>
        <w:rPr>
          <w:rFonts w:hint="eastAsia"/>
        </w:rPr>
        <w:t>台专变高改低及</w:t>
      </w:r>
      <w:r>
        <w:t>39</w:t>
      </w:r>
      <w:r>
        <w:rPr>
          <w:rFonts w:hint="eastAsia"/>
        </w:rPr>
        <w:t>台分界开关安装工作。完成</w:t>
      </w:r>
      <w:r>
        <w:t>14</w:t>
      </w:r>
      <w:r>
        <w:rPr>
          <w:rFonts w:hint="eastAsia"/>
        </w:rPr>
        <w:t>个老旧小区局属资产低压线路安全隐患排查工作，隐患整改</w:t>
      </w:r>
      <w:r>
        <w:t>34</w:t>
      </w:r>
      <w:r>
        <w:rPr>
          <w:rFonts w:hint="eastAsia"/>
        </w:rPr>
        <w:t>处。完成</w:t>
      </w:r>
      <w:r>
        <w:t>246</w:t>
      </w:r>
      <w:r>
        <w:rPr>
          <w:rFonts w:hint="eastAsia"/>
        </w:rPr>
        <w:t>个低电压台区治理工作。实施配网线路“人巡</w:t>
      </w:r>
      <w:r>
        <w:t>+</w:t>
      </w:r>
      <w:r>
        <w:rPr>
          <w:rFonts w:hint="eastAsia"/>
        </w:rPr>
        <w:t>机巡”作业“三同步”，全年开展两次精细化巡视和通道巡视，累计巡视线路约</w:t>
      </w:r>
      <w:r>
        <w:t>1100</w:t>
      </w:r>
      <w:r>
        <w:rPr>
          <w:rFonts w:hint="eastAsia"/>
        </w:rPr>
        <w:t>千米，发现录入系统缺陷</w:t>
      </w:r>
      <w:r>
        <w:t>3447</w:t>
      </w:r>
      <w:r>
        <w:rPr>
          <w:rFonts w:hint="eastAsia"/>
        </w:rPr>
        <w:t>项。结合设备日常巡视及植物生长周期，建立台账清册，常态化开展线行树障清理专项整治。</w:t>
      </w:r>
    </w:p>
    <w:p w14:paraId="45DAF3D1">
      <w:pPr>
        <w:pStyle w:val="15"/>
      </w:pPr>
      <w:r>
        <w:rPr>
          <w:rStyle w:val="19"/>
          <w:rFonts w:hint="eastAsia"/>
        </w:rPr>
        <w:t>【电网建设】　</w:t>
      </w:r>
      <w:r>
        <w:t>2021</w:t>
      </w:r>
      <w:r>
        <w:rPr>
          <w:rFonts w:hint="eastAsia"/>
        </w:rPr>
        <w:t>年，南雄市供电局梳理全市线路可转供电率、自动化有效覆盖率等关键指标，完成“十四五”配电网规划修编。完成</w:t>
      </w:r>
      <w:r>
        <w:t>110kV</w:t>
      </w:r>
      <w:r>
        <w:rPr>
          <w:rFonts w:hint="eastAsia"/>
        </w:rPr>
        <w:t>河塘站、</w:t>
      </w:r>
      <w:r>
        <w:t>35kV</w:t>
      </w:r>
      <w:r>
        <w:rPr>
          <w:rFonts w:hint="eastAsia"/>
        </w:rPr>
        <w:t>邓坊站、</w:t>
      </w:r>
      <w:r>
        <w:t>110kV</w:t>
      </w:r>
      <w:r>
        <w:rPr>
          <w:rFonts w:hint="eastAsia"/>
        </w:rPr>
        <w:t>坪田变电站建设前期节点任务。向上级争取政策，将</w:t>
      </w:r>
      <w:r>
        <w:t>5</w:t>
      </w:r>
      <w:r>
        <w:rPr>
          <w:rFonts w:hint="eastAsia"/>
        </w:rPr>
        <w:t>个</w:t>
      </w:r>
      <w:r>
        <w:t>35kV</w:t>
      </w:r>
      <w:r>
        <w:rPr>
          <w:rFonts w:hint="eastAsia"/>
        </w:rPr>
        <w:t>简易站纳入电网前期规划，上报</w:t>
      </w:r>
      <w:r>
        <w:t>44</w:t>
      </w:r>
      <w:r>
        <w:rPr>
          <w:rFonts w:hint="eastAsia"/>
        </w:rPr>
        <w:t>个修理项目解决配电线路半径过长等问题。完成中低压配网前期计划项目</w:t>
      </w:r>
      <w:r>
        <w:t>60</w:t>
      </w:r>
      <w:r>
        <w:rPr>
          <w:rFonts w:hint="eastAsia"/>
        </w:rPr>
        <w:t>个，用于解决台区低电压、配变过</w:t>
      </w:r>
      <w:r>
        <w:rPr>
          <w:rFonts w:hint="eastAsia"/>
          <w:spacing w:val="-4"/>
        </w:rPr>
        <w:t>载问题及充电桩新建等项目</w:t>
      </w:r>
      <w:r>
        <w:rPr>
          <w:spacing w:val="-4"/>
        </w:rPr>
        <w:t>24</w:t>
      </w:r>
      <w:r>
        <w:rPr>
          <w:rFonts w:hint="eastAsia"/>
          <w:spacing w:val="-4"/>
        </w:rPr>
        <w:t>个。完成年度农网改造升级投资计划，新建</w:t>
      </w:r>
      <w:r>
        <w:rPr>
          <w:rFonts w:hint="eastAsia"/>
        </w:rPr>
        <w:t>及改造中、</w:t>
      </w:r>
      <w:r>
        <w:rPr>
          <w:rFonts w:hint="eastAsia"/>
          <w:spacing w:val="-4"/>
        </w:rPr>
        <w:t>低压线路约</w:t>
      </w:r>
      <w:r>
        <w:rPr>
          <w:spacing w:val="-4"/>
        </w:rPr>
        <w:t>199</w:t>
      </w:r>
      <w:r>
        <w:rPr>
          <w:rFonts w:hint="eastAsia"/>
          <w:spacing w:val="-4"/>
        </w:rPr>
        <w:t>千米，新建及改造配变</w:t>
      </w:r>
      <w:r>
        <w:rPr>
          <w:spacing w:val="-4"/>
        </w:rPr>
        <w:t>71</w:t>
      </w:r>
      <w:r>
        <w:rPr>
          <w:rFonts w:hint="eastAsia"/>
          <w:spacing w:val="-4"/>
        </w:rPr>
        <w:t>台，投入自愈线路</w:t>
      </w:r>
      <w:r>
        <w:rPr>
          <w:spacing w:val="-4"/>
        </w:rPr>
        <w:t>45</w:t>
      </w:r>
      <w:r>
        <w:rPr>
          <w:rFonts w:hint="eastAsia"/>
          <w:spacing w:val="-4"/>
        </w:rPr>
        <w:t>条</w:t>
      </w:r>
      <w:r>
        <w:rPr>
          <w:rFonts w:hint="eastAsia"/>
          <w:spacing w:val="-8"/>
        </w:rPr>
        <w:t>，自愈覆盖率提升至</w:t>
      </w:r>
      <w:r>
        <w:rPr>
          <w:spacing w:val="-8"/>
        </w:rPr>
        <w:t>70.31%</w:t>
      </w:r>
      <w:r>
        <w:rPr>
          <w:rFonts w:hint="eastAsia"/>
          <w:spacing w:val="-8"/>
        </w:rPr>
        <w:t>，线</w:t>
      </w:r>
      <w:r>
        <w:rPr>
          <w:rFonts w:hint="eastAsia"/>
        </w:rPr>
        <w:t>路环网率、可转供电率分别提升至</w:t>
      </w:r>
      <w:r>
        <w:t>91.89%</w:t>
      </w:r>
      <w:r>
        <w:rPr>
          <w:rFonts w:hint="eastAsia"/>
          <w:spacing w:val="4"/>
        </w:rPr>
        <w:t>，</w:t>
      </w:r>
      <w:r>
        <w:rPr>
          <w:spacing w:val="4"/>
        </w:rPr>
        <w:t>75.68%</w:t>
      </w:r>
      <w:r>
        <w:rPr>
          <w:rFonts w:hint="eastAsia"/>
          <w:spacing w:val="4"/>
        </w:rPr>
        <w:t>。</w:t>
      </w:r>
    </w:p>
    <w:p w14:paraId="1E90316B">
      <w:pPr>
        <w:pStyle w:val="15"/>
        <w:spacing w:before="340"/>
        <w:rPr>
          <w:rFonts w:ascii="方正楷体_GBK" w:eastAsia="方正楷体_GBK" w:cs="方正楷体_GBK"/>
        </w:rPr>
      </w:pPr>
      <w:r>
        <w:rPr>
          <w:rStyle w:val="19"/>
          <w:rFonts w:hint="eastAsia"/>
        </w:rPr>
        <w:t>【供电服务】　</w:t>
      </w:r>
      <w:r>
        <w:t>2021</w:t>
      </w:r>
      <w:r>
        <w:rPr>
          <w:rFonts w:hint="eastAsia"/>
        </w:rPr>
        <w:t>年，南雄市供电局实施“分级”用电，保障民生和</w:t>
      </w:r>
      <w:r>
        <w:rPr>
          <w:rFonts w:hint="eastAsia"/>
          <w:spacing w:val="-4"/>
        </w:rPr>
        <w:t>公共用电。实行零上门、零审批、零投资“三</w:t>
      </w:r>
      <w:r>
        <w:rPr>
          <w:rFonts w:hint="eastAsia"/>
          <w:spacing w:val="-8"/>
        </w:rPr>
        <w:t>零”服务，为客户节</w:t>
      </w:r>
      <w:r>
        <w:rPr>
          <w:rFonts w:hint="eastAsia"/>
          <w:spacing w:val="-4"/>
        </w:rPr>
        <w:t>省投</w:t>
      </w:r>
      <w:r>
        <w:rPr>
          <w:rFonts w:hint="eastAsia"/>
        </w:rPr>
        <w:t>资</w:t>
      </w:r>
      <w:r>
        <w:t>550</w:t>
      </w:r>
      <w:r>
        <w:rPr>
          <w:rFonts w:hint="eastAsia"/>
        </w:rPr>
        <w:t>万元。市场化交易电量</w:t>
      </w:r>
      <w:r>
        <w:t>3.94</w:t>
      </w:r>
      <w:r>
        <w:rPr>
          <w:rFonts w:hint="eastAsia"/>
        </w:rPr>
        <w:t>亿千瓦时，为客户节省电费</w:t>
      </w:r>
      <w:r>
        <w:t>1572.81</w:t>
      </w:r>
      <w:r>
        <w:rPr>
          <w:rFonts w:hint="eastAsia"/>
        </w:rPr>
        <w:t>万元。以“获得电力”为导向，服务政府重点项目及招商用电需求，绿洲（雄工甲、乙线）、俊达、易胜业扩配套项目总投资约</w:t>
      </w:r>
      <w:r>
        <w:t>1100</w:t>
      </w:r>
      <w:r>
        <w:rPr>
          <w:rFonts w:hint="eastAsia"/>
        </w:rPr>
        <w:t>万元。推进客户“全链条”服务模式，签订用户代维合同</w:t>
      </w:r>
      <w:r>
        <w:t>74</w:t>
      </w:r>
      <w:r>
        <w:rPr>
          <w:rFonts w:hint="eastAsia"/>
        </w:rPr>
        <w:t>户，签订电力设备安装合同金额约</w:t>
      </w:r>
      <w:r>
        <w:t>2609.97</w:t>
      </w:r>
      <w:r>
        <w:rPr>
          <w:rFonts w:hint="eastAsia"/>
        </w:rPr>
        <w:t>万元。推动电动汽车基础建设工作，年内投运</w:t>
      </w:r>
      <w:r>
        <w:t>18</w:t>
      </w:r>
      <w:r>
        <w:rPr>
          <w:rFonts w:hint="eastAsia"/>
        </w:rPr>
        <w:t>个充电枪。精简业扩办电流程，全年低压非居民报装接电平均用时</w:t>
      </w:r>
      <w:r>
        <w:t>2.81</w:t>
      </w:r>
      <w:r>
        <w:rPr>
          <w:rFonts w:hint="eastAsia"/>
        </w:rPr>
        <w:t>天，中压业扩平均用时</w:t>
      </w:r>
      <w:r>
        <w:t>31.17</w:t>
      </w:r>
      <w:r>
        <w:rPr>
          <w:rFonts w:hint="eastAsia"/>
        </w:rPr>
        <w:t>天。推广“一次都不跑”远程服务，互联网业务办理比例</w:t>
      </w:r>
      <w:r>
        <w:t>99.88%</w:t>
      </w:r>
      <w:r>
        <w:rPr>
          <w:rFonts w:hint="eastAsia"/>
        </w:rPr>
        <w:t>。实行客户诉求销号管理，受理</w:t>
      </w:r>
      <w:r>
        <w:t>95598</w:t>
      </w:r>
      <w:r>
        <w:rPr>
          <w:rFonts w:hint="eastAsia"/>
        </w:rPr>
        <w:t>抱怨工单</w:t>
      </w:r>
      <w:r>
        <w:t>587</w:t>
      </w:r>
      <w:r>
        <w:rPr>
          <w:rFonts w:hint="eastAsia"/>
        </w:rPr>
        <w:t>宗，同比下降</w:t>
      </w:r>
      <w:r>
        <w:t>20.03%</w:t>
      </w:r>
      <w:r>
        <w:rPr>
          <w:rFonts w:hint="eastAsia"/>
        </w:rPr>
        <w:t>，全年未发生</w:t>
      </w:r>
      <w:r>
        <w:t>12398</w:t>
      </w:r>
      <w:r>
        <w:rPr>
          <w:rFonts w:hint="eastAsia"/>
        </w:rPr>
        <w:t>投诉。</w:t>
      </w:r>
      <w:r>
        <w:t xml:space="preserve">    </w:t>
      </w:r>
      <w:r>
        <w:rPr>
          <w:rFonts w:hint="eastAsia" w:ascii="方正楷体_GBK" w:eastAsia="方正楷体_GBK" w:cs="方正楷体_GBK"/>
        </w:rPr>
        <w:t>（佘婵媛）</w:t>
      </w:r>
    </w:p>
    <w:p w14:paraId="41CA9521">
      <w:pPr>
        <w:pStyle w:val="28"/>
      </w:pPr>
      <w:r>
        <w:rPr>
          <w:rFonts w:hint="eastAsia"/>
        </w:rPr>
        <w:t>韶关南雄高新技术产业开发区</w:t>
      </w:r>
    </w:p>
    <w:p w14:paraId="57331D23">
      <w:pPr>
        <w:pStyle w:val="15"/>
      </w:pPr>
      <w:r>
        <w:rPr>
          <w:rStyle w:val="19"/>
          <w:rFonts w:hint="eastAsia"/>
        </w:rPr>
        <w:t>【概况】　</w:t>
      </w:r>
      <w:r>
        <w:rPr>
          <w:rFonts w:hint="eastAsia"/>
        </w:rPr>
        <w:t>南雄产业转移工业园创建于</w:t>
      </w:r>
      <w:r>
        <w:t>2008</w:t>
      </w:r>
      <w:r>
        <w:rPr>
          <w:rFonts w:hint="eastAsia"/>
        </w:rPr>
        <w:t>年，</w:t>
      </w:r>
      <w:r>
        <w:t>2010</w:t>
      </w:r>
      <w:r>
        <w:rPr>
          <w:rFonts w:hint="eastAsia"/>
        </w:rPr>
        <w:t>年被认定为省产业转移工业园，</w:t>
      </w:r>
      <w:r>
        <w:t>2020</w:t>
      </w:r>
      <w:r>
        <w:rPr>
          <w:rFonts w:hint="eastAsia"/>
        </w:rPr>
        <w:t>年认定为省级高新技术产业开发区（简称“南雄高新区”），规划总面积</w:t>
      </w:r>
      <w:r>
        <w:t>2500</w:t>
      </w:r>
      <w:r>
        <w:rPr>
          <w:rFonts w:hint="eastAsia"/>
        </w:rPr>
        <w:t>公顷，分为三个产业园，先进材料（园区一期）、新材料制造（园区二期）、现代农业食品产业园，形成“集聚规模化、配套一体化。</w:t>
      </w:r>
    </w:p>
    <w:p w14:paraId="7684CB62">
      <w:pPr>
        <w:pStyle w:val="16"/>
      </w:pPr>
      <w:r>
        <w:rPr>
          <w:rFonts w:hint="eastAsia"/>
          <w:w w:val="102"/>
        </w:rPr>
        <w:t>韶关南雄</w:t>
      </w:r>
      <w:r>
        <w:rPr>
          <w:rFonts w:hint="eastAsia"/>
          <w:spacing w:val="8"/>
          <w:w w:val="102"/>
        </w:rPr>
        <w:t>高新技术产业开</w:t>
      </w:r>
      <w:r>
        <w:rPr>
          <w:rFonts w:hint="eastAsia"/>
          <w:spacing w:val="4"/>
          <w:w w:val="102"/>
        </w:rPr>
        <w:t>发区管理委员</w:t>
      </w:r>
      <w:r>
        <w:rPr>
          <w:rFonts w:hint="eastAsia"/>
          <w:spacing w:val="8"/>
          <w:w w:val="102"/>
        </w:rPr>
        <w:t>会（简称“南雄高新区管委会”），是南</w:t>
      </w:r>
      <w:r>
        <w:rPr>
          <w:rFonts w:hint="eastAsia"/>
          <w:w w:val="102"/>
        </w:rPr>
        <w:t>雄市人民政府管理的正科级公益一</w:t>
      </w:r>
      <w:r>
        <w:rPr>
          <w:rFonts w:hint="eastAsia"/>
          <w:spacing w:val="-4"/>
          <w:w w:val="102"/>
        </w:rPr>
        <w:t>类</w:t>
      </w:r>
      <w:r>
        <w:rPr>
          <w:rFonts w:hint="eastAsia"/>
          <w:spacing w:val="-13"/>
          <w:w w:val="102"/>
        </w:rPr>
        <w:t>事业</w:t>
      </w:r>
      <w:r>
        <w:rPr>
          <w:rFonts w:hint="eastAsia"/>
          <w:w w:val="102"/>
        </w:rPr>
        <w:t>单位，主要工作有：拟定南雄高新</w:t>
      </w:r>
      <w:r>
        <w:rPr>
          <w:rFonts w:hint="eastAsia"/>
          <w:spacing w:val="-8"/>
          <w:w w:val="102"/>
        </w:rPr>
        <w:t>区</w:t>
      </w:r>
      <w:r>
        <w:rPr>
          <w:rFonts w:hint="eastAsia"/>
          <w:spacing w:val="4"/>
          <w:w w:val="102"/>
        </w:rPr>
        <w:t>经</w:t>
      </w:r>
      <w:r>
        <w:rPr>
          <w:rFonts w:hint="eastAsia"/>
          <w:spacing w:val="8"/>
          <w:w w:val="102"/>
        </w:rPr>
        <w:t>济发展规划和年度计划并组</w:t>
      </w:r>
      <w:r>
        <w:rPr>
          <w:rFonts w:hint="eastAsia"/>
          <w:spacing w:val="-4"/>
          <w:w w:val="102"/>
        </w:rPr>
        <w:t>织实施；负责南雄高新区产业发展、科技创新、招商引资</w:t>
      </w:r>
      <w:r>
        <w:rPr>
          <w:rFonts w:hint="eastAsia"/>
          <w:spacing w:val="4"/>
          <w:w w:val="102"/>
        </w:rPr>
        <w:t>、项目落地等工作；协助相关部门对南雄</w:t>
      </w:r>
      <w:r>
        <w:rPr>
          <w:rFonts w:hint="eastAsia"/>
          <w:spacing w:val="13"/>
          <w:w w:val="102"/>
        </w:rPr>
        <w:t>高新区安全生产、创新创业、高</w:t>
      </w:r>
      <w:r>
        <w:rPr>
          <w:rFonts w:hint="eastAsia"/>
          <w:spacing w:val="8"/>
          <w:w w:val="102"/>
        </w:rPr>
        <w:t>新技术研发及其成</w:t>
      </w:r>
      <w:r>
        <w:rPr>
          <w:rFonts w:hint="eastAsia"/>
          <w:spacing w:val="-4"/>
          <w:w w:val="102"/>
        </w:rPr>
        <w:t>果产业化、科技金融、循环经济、生态文明、信</w:t>
      </w:r>
      <w:r>
        <w:rPr>
          <w:rFonts w:hint="eastAsia"/>
          <w:w w:val="102"/>
        </w:rPr>
        <w:t>访维稳和安全生产等。</w:t>
      </w:r>
    </w:p>
    <w:p w14:paraId="74022674">
      <w:pPr>
        <w:pStyle w:val="15"/>
      </w:pPr>
      <w:r>
        <w:rPr>
          <w:rStyle w:val="19"/>
          <w:rFonts w:hint="eastAsia"/>
        </w:rPr>
        <w:t>【园区经济】　</w:t>
      </w:r>
      <w:r>
        <w:t>2021</w:t>
      </w:r>
      <w:r>
        <w:rPr>
          <w:rFonts w:hint="eastAsia"/>
        </w:rPr>
        <w:t>年，南雄高新区入园企业</w:t>
      </w:r>
      <w:r>
        <w:t>132</w:t>
      </w:r>
      <w:r>
        <w:rPr>
          <w:rFonts w:hint="eastAsia"/>
        </w:rPr>
        <w:t>家，其中试投产企业</w:t>
      </w:r>
      <w:r>
        <w:t>99</w:t>
      </w:r>
      <w:r>
        <w:rPr>
          <w:rFonts w:hint="eastAsia"/>
        </w:rPr>
        <w:t>家，规模以上企业</w:t>
      </w:r>
      <w:r>
        <w:t>55</w:t>
      </w:r>
      <w:r>
        <w:rPr>
          <w:rFonts w:hint="eastAsia"/>
        </w:rPr>
        <w:t>家。</w:t>
      </w:r>
      <w:r>
        <w:t>2021</w:t>
      </w:r>
      <w:r>
        <w:rPr>
          <w:rFonts w:hint="eastAsia"/>
        </w:rPr>
        <w:t>年完成工业总产值</w:t>
      </w:r>
      <w:r>
        <w:t>49.88</w:t>
      </w:r>
      <w:r>
        <w:rPr>
          <w:rFonts w:hint="eastAsia"/>
        </w:rPr>
        <w:t>亿元，同比增长</w:t>
      </w:r>
      <w:r>
        <w:t>38.8%</w:t>
      </w:r>
      <w:r>
        <w:rPr>
          <w:rFonts w:hint="eastAsia"/>
        </w:rPr>
        <w:t>；增加值</w:t>
      </w:r>
      <w:r>
        <w:t>11.7</w:t>
      </w:r>
      <w:r>
        <w:rPr>
          <w:rFonts w:hint="eastAsia"/>
        </w:rPr>
        <w:t>亿元，增速</w:t>
      </w:r>
      <w:r>
        <w:t>22.5%</w:t>
      </w:r>
      <w:r>
        <w:rPr>
          <w:rFonts w:hint="eastAsia"/>
        </w:rPr>
        <w:t>；累计完成固定资产投资</w:t>
      </w:r>
      <w:r>
        <w:t>11.6</w:t>
      </w:r>
      <w:r>
        <w:rPr>
          <w:rFonts w:hint="eastAsia"/>
        </w:rPr>
        <w:t>亿元，同比增长</w:t>
      </w:r>
      <w:r>
        <w:t>-15.7%</w:t>
      </w:r>
      <w:r>
        <w:rPr>
          <w:rFonts w:hint="eastAsia"/>
        </w:rPr>
        <w:t>，其中工业投资</w:t>
      </w:r>
      <w:r>
        <w:t>10.35</w:t>
      </w:r>
      <w:r>
        <w:rPr>
          <w:rFonts w:hint="eastAsia"/>
        </w:rPr>
        <w:t>亿元，基础设施投资</w:t>
      </w:r>
      <w:r>
        <w:t>1.27</w:t>
      </w:r>
      <w:r>
        <w:rPr>
          <w:rFonts w:hint="eastAsia"/>
        </w:rPr>
        <w:t>亿元，技改投资</w:t>
      </w:r>
      <w:r>
        <w:t>2.3</w:t>
      </w:r>
      <w:r>
        <w:rPr>
          <w:rFonts w:hint="eastAsia"/>
        </w:rPr>
        <w:t>亿元；累计入库税收</w:t>
      </w:r>
      <w:r>
        <w:t>2.44</w:t>
      </w:r>
      <w:r>
        <w:rPr>
          <w:rFonts w:hint="eastAsia"/>
        </w:rPr>
        <w:t>亿元（其中出口退税</w:t>
      </w:r>
      <w:r>
        <w:t>3010</w:t>
      </w:r>
      <w:r>
        <w:rPr>
          <w:rFonts w:hint="eastAsia"/>
        </w:rPr>
        <w:t>万元），同比增长</w:t>
      </w:r>
      <w:r>
        <w:t>9.9%</w:t>
      </w:r>
      <w:r>
        <w:rPr>
          <w:rFonts w:hint="eastAsia"/>
        </w:rPr>
        <w:t>。有</w:t>
      </w:r>
      <w:r>
        <w:t>15</w:t>
      </w:r>
      <w:r>
        <w:rPr>
          <w:rFonts w:hint="eastAsia"/>
        </w:rPr>
        <w:t>家产值超亿元企业。</w:t>
      </w:r>
    </w:p>
    <w:p w14:paraId="396EE9DD">
      <w:pPr>
        <w:pStyle w:val="15"/>
      </w:pPr>
      <w:r>
        <w:rPr>
          <w:rStyle w:val="19"/>
          <w:rFonts w:hint="eastAsia"/>
        </w:rPr>
        <w:t>【项目引进】　</w:t>
      </w:r>
      <w:r>
        <w:t>2021</w:t>
      </w:r>
      <w:r>
        <w:rPr>
          <w:rFonts w:hint="eastAsia"/>
        </w:rPr>
        <w:t>年，南雄高新区完成大众、圣邦、佳得利、富亚等公司地块的置换，引进置换企业</w:t>
      </w:r>
      <w:r>
        <w:t>6</w:t>
      </w:r>
      <w:r>
        <w:rPr>
          <w:rFonts w:hint="eastAsia"/>
        </w:rPr>
        <w:t>家。至年底，完成</w:t>
      </w:r>
      <w:r>
        <w:t>48</w:t>
      </w:r>
      <w:r>
        <w:rPr>
          <w:rFonts w:hint="eastAsia"/>
        </w:rPr>
        <w:t>家闲置企业和低效用地企业的增资扩产、重组、置换、启动建设等工作，盘活企业用地</w:t>
      </w:r>
      <w:r>
        <w:t>84</w:t>
      </w:r>
      <w:r>
        <w:rPr>
          <w:rFonts w:hint="eastAsia"/>
        </w:rPr>
        <w:t>公顷。园区二期注重大力招商引资，通过产业链精准招商、以商招商、委托挂牌招商、外出推介招商等形式，发挥驻外招商队的作用，招商引资工作取得显著成效，洽谈引进广东俊达医疗科技有限公司等一批重大合作项目落户。园区二期签约入驻企业</w:t>
      </w:r>
      <w:r>
        <w:t>32</w:t>
      </w:r>
      <w:r>
        <w:rPr>
          <w:rFonts w:hint="eastAsia"/>
        </w:rPr>
        <w:t>家，投产</w:t>
      </w:r>
      <w:r>
        <w:t>9</w:t>
      </w:r>
      <w:r>
        <w:rPr>
          <w:rFonts w:hint="eastAsia"/>
        </w:rPr>
        <w:t>家。</w:t>
      </w:r>
    </w:p>
    <w:p w14:paraId="17A9943F">
      <w:pPr>
        <w:pStyle w:val="15"/>
      </w:pPr>
      <w:r>
        <w:rPr>
          <w:rStyle w:val="19"/>
          <w:rFonts w:hint="eastAsia"/>
        </w:rPr>
        <w:t>【科技兴园】　</w:t>
      </w:r>
      <w:r>
        <w:t>2021</w:t>
      </w:r>
      <w:r>
        <w:rPr>
          <w:rFonts w:hint="eastAsia"/>
        </w:rPr>
        <w:t>年，南雄高新区新增</w:t>
      </w:r>
      <w:r>
        <w:t>2</w:t>
      </w:r>
      <w:r>
        <w:rPr>
          <w:rFonts w:hint="eastAsia"/>
        </w:rPr>
        <w:t>家国家级专精特新“小巨人”企业、</w:t>
      </w:r>
      <w:r>
        <w:t>1</w:t>
      </w:r>
      <w:r>
        <w:rPr>
          <w:rFonts w:hint="eastAsia"/>
        </w:rPr>
        <w:t>个国家级检测中心、</w:t>
      </w:r>
      <w:r>
        <w:t>3</w:t>
      </w:r>
      <w:r>
        <w:rPr>
          <w:rFonts w:hint="eastAsia"/>
        </w:rPr>
        <w:t>个省级博士工作站、</w:t>
      </w:r>
      <w:r>
        <w:t>1</w:t>
      </w:r>
      <w:r>
        <w:rPr>
          <w:rFonts w:hint="eastAsia"/>
        </w:rPr>
        <w:t>个省工业设计中心、</w:t>
      </w:r>
      <w:r>
        <w:t>1</w:t>
      </w:r>
      <w:r>
        <w:rPr>
          <w:rFonts w:hint="eastAsia"/>
        </w:rPr>
        <w:t>个省级工程技术研究开发中心、</w:t>
      </w:r>
      <w:r>
        <w:t>4</w:t>
      </w:r>
      <w:r>
        <w:rPr>
          <w:rFonts w:hint="eastAsia"/>
        </w:rPr>
        <w:t>个韶关市级工程技术研究开发中心、</w:t>
      </w:r>
      <w:r>
        <w:t>2</w:t>
      </w:r>
      <w:r>
        <w:rPr>
          <w:rFonts w:hint="eastAsia"/>
        </w:rPr>
        <w:t>个韶关市级企业技术中心，</w:t>
      </w:r>
      <w:r>
        <w:t>3</w:t>
      </w:r>
      <w:r>
        <w:rPr>
          <w:rFonts w:hint="eastAsia"/>
        </w:rPr>
        <w:t>家高新技术企业；</w:t>
      </w:r>
      <w:r>
        <w:t>27</w:t>
      </w:r>
      <w:r>
        <w:rPr>
          <w:rFonts w:hint="eastAsia"/>
        </w:rPr>
        <w:t>家企业入库科技型中小企业名单；新增实用新型专利</w:t>
      </w:r>
      <w:r>
        <w:t>139</w:t>
      </w:r>
      <w:r>
        <w:rPr>
          <w:rFonts w:hint="eastAsia"/>
        </w:rPr>
        <w:t>项，新增发明专利公布</w:t>
      </w:r>
      <w:r>
        <w:t>93</w:t>
      </w:r>
      <w:r>
        <w:rPr>
          <w:rFonts w:hint="eastAsia"/>
        </w:rPr>
        <w:t>项，新增发明专利授权</w:t>
      </w:r>
      <w:r>
        <w:t>49</w:t>
      </w:r>
      <w:r>
        <w:rPr>
          <w:rFonts w:hint="eastAsia"/>
        </w:rPr>
        <w:t>项。至年底，南雄高新区有国家级高新技术企业</w:t>
      </w:r>
      <w:r>
        <w:t>35</w:t>
      </w:r>
      <w:r>
        <w:rPr>
          <w:rFonts w:hint="eastAsia"/>
        </w:rPr>
        <w:t>家，专精特新企业</w:t>
      </w:r>
      <w:r>
        <w:t>24</w:t>
      </w:r>
      <w:r>
        <w:rPr>
          <w:rFonts w:hint="eastAsia"/>
        </w:rPr>
        <w:t>家，广东省科技专家</w:t>
      </w:r>
      <w:r>
        <w:rPr>
          <w:rFonts w:hint="eastAsia"/>
          <w:spacing w:val="4"/>
        </w:rPr>
        <w:t>工作站</w:t>
      </w:r>
      <w:r>
        <w:rPr>
          <w:spacing w:val="4"/>
        </w:rPr>
        <w:t>3</w:t>
      </w:r>
      <w:r>
        <w:rPr>
          <w:rFonts w:hint="eastAsia"/>
          <w:spacing w:val="4"/>
        </w:rPr>
        <w:t>家、省级博士工作站</w:t>
      </w:r>
      <w:r>
        <w:t>3</w:t>
      </w:r>
      <w:r>
        <w:rPr>
          <w:rFonts w:hint="eastAsia"/>
        </w:rPr>
        <w:t>个，省级工业设计中心</w:t>
      </w:r>
      <w:r>
        <w:t>1</w:t>
      </w:r>
      <w:r>
        <w:rPr>
          <w:rFonts w:hint="eastAsia"/>
        </w:rPr>
        <w:t>个，韶关市级企业技术中心</w:t>
      </w:r>
      <w:r>
        <w:t>2</w:t>
      </w:r>
      <w:r>
        <w:rPr>
          <w:rFonts w:hint="eastAsia"/>
        </w:rPr>
        <w:t>个；建成</w:t>
      </w:r>
      <w:r>
        <w:rPr>
          <w:rFonts w:hint="eastAsia"/>
          <w:spacing w:val="4"/>
        </w:rPr>
        <w:t>广东</w:t>
      </w:r>
      <w:r>
        <w:rPr>
          <w:rFonts w:hint="eastAsia"/>
        </w:rPr>
        <w:t>省功能涂料工程技术研究中心、广东省绿色粘合剂工程技术研究中心等</w:t>
      </w:r>
      <w:r>
        <w:t>35</w:t>
      </w:r>
      <w:r>
        <w:rPr>
          <w:rFonts w:hint="eastAsia"/>
        </w:rPr>
        <w:t>个省市级企业工程技术研究中心。</w:t>
      </w:r>
    </w:p>
    <w:p w14:paraId="1BA99188">
      <w:pPr>
        <w:pStyle w:val="15"/>
      </w:pPr>
      <w:r>
        <w:rPr>
          <w:rStyle w:val="19"/>
          <w:rFonts w:hint="eastAsia"/>
        </w:rPr>
        <w:t>【扩园修编】　</w:t>
      </w:r>
      <w:r>
        <w:t>2021</w:t>
      </w:r>
      <w:r>
        <w:rPr>
          <w:rFonts w:hint="eastAsia"/>
        </w:rPr>
        <w:t>年，南雄高新区结合园区用地增长情况和未来工业项目全部入园的要求，于</w:t>
      </w:r>
      <w:r>
        <w:t>2019</w:t>
      </w:r>
      <w:r>
        <w:rPr>
          <w:rFonts w:hint="eastAsia"/>
        </w:rPr>
        <w:t>年底启动扩园修编工作，将园区总规划面积扩大至</w:t>
      </w:r>
      <w:r>
        <w:t>2533.33</w:t>
      </w:r>
      <w:r>
        <w:rPr>
          <w:rFonts w:hint="eastAsia"/>
        </w:rPr>
        <w:t>公顷。年底，扩园修编工作完成园区二期北拓片区总体规划，北拓、东拓片区、乌迳片区的控制性详细规划完成初步方案。</w:t>
      </w:r>
    </w:p>
    <w:p w14:paraId="4E9F53F7">
      <w:pPr>
        <w:pStyle w:val="15"/>
      </w:pPr>
      <w:r>
        <w:rPr>
          <w:rStyle w:val="19"/>
          <w:rFonts w:hint="eastAsia"/>
        </w:rPr>
        <w:t>【体制机制改革】　</w:t>
      </w:r>
      <w:r>
        <w:t>2021</w:t>
      </w:r>
      <w:r>
        <w:rPr>
          <w:rFonts w:hint="eastAsia"/>
        </w:rPr>
        <w:t>年</w:t>
      </w:r>
      <w:r>
        <w:t>6</w:t>
      </w:r>
      <w:r>
        <w:rPr>
          <w:rFonts w:hint="eastAsia"/>
        </w:rPr>
        <w:t>月</w:t>
      </w:r>
      <w:r>
        <w:t>10</w:t>
      </w:r>
      <w:r>
        <w:rPr>
          <w:rFonts w:hint="eastAsia"/>
        </w:rPr>
        <w:t>日，南雄市印发《韶关南雄高新技术产业开发区体制机制改革方案》，进一</w:t>
      </w:r>
      <w:r>
        <w:rPr>
          <w:rFonts w:hint="eastAsia"/>
          <w:spacing w:val="4"/>
        </w:rPr>
        <w:t>步理顺南雄高新区职能，突出南雄高新区管委会产业发展、招商引资等主责主业，探索实行“事业人员</w:t>
      </w:r>
      <w:r>
        <w:rPr>
          <w:spacing w:val="4"/>
        </w:rPr>
        <w:t>+</w:t>
      </w:r>
      <w:r>
        <w:rPr>
          <w:rFonts w:hint="eastAsia"/>
          <w:spacing w:val="4"/>
        </w:rPr>
        <w:t>选聘”用人机制，强化绩效考核，推动人员和资源向招商一线、服务一线集中</w:t>
      </w:r>
      <w:r>
        <w:rPr>
          <w:rFonts w:hint="eastAsia"/>
        </w:rPr>
        <w:t>，实现专职化、专业化招商引资和产业发展。</w:t>
      </w:r>
      <w:r>
        <w:t>10</w:t>
      </w:r>
      <w:r>
        <w:rPr>
          <w:rFonts w:hint="eastAsia"/>
        </w:rPr>
        <w:t>月</w:t>
      </w:r>
      <w:r>
        <w:t>9</w:t>
      </w:r>
      <w:r>
        <w:rPr>
          <w:rFonts w:hint="eastAsia"/>
        </w:rPr>
        <w:t>日，印发《韶关南雄高新技术产业开发区管理委员会机构</w:t>
      </w:r>
      <w:r>
        <w:rPr>
          <w:rFonts w:hint="eastAsia"/>
          <w:spacing w:val="4"/>
        </w:rPr>
        <w:t>编制方案》，明确管委会性质、主要任务、内设机构、人员编制。</w:t>
      </w:r>
      <w:r>
        <w:rPr>
          <w:spacing w:val="4"/>
        </w:rPr>
        <w:t>11</w:t>
      </w:r>
      <w:r>
        <w:rPr>
          <w:rFonts w:hint="eastAsia"/>
          <w:spacing w:val="4"/>
        </w:rPr>
        <w:t>月</w:t>
      </w:r>
      <w:r>
        <w:rPr>
          <w:spacing w:val="4"/>
        </w:rPr>
        <w:t>2</w:t>
      </w:r>
      <w:r>
        <w:rPr>
          <w:rFonts w:hint="eastAsia"/>
          <w:spacing w:val="4"/>
        </w:rPr>
        <w:t>日，韶关南雄高新技术产业</w:t>
      </w:r>
      <w:r>
        <w:rPr>
          <w:rFonts w:hint="eastAsia"/>
        </w:rPr>
        <w:t>开发区党工委和管委会揭牌。</w:t>
      </w:r>
    </w:p>
    <w:p w14:paraId="1FCE0607">
      <w:pPr>
        <w:pStyle w:val="25"/>
      </w:pPr>
      <w:r>
        <w:rPr>
          <w:spacing w:val="-8"/>
        </w:rPr>
        <w:t xml:space="preserve">  </w:t>
      </w:r>
      <w:r>
        <w:rPr>
          <w:rFonts w:hint="eastAsia"/>
        </w:rPr>
        <w:t>（李　慧）</w:t>
      </w:r>
    </w:p>
    <w:p w14:paraId="32BCAD8B">
      <w:pPr>
        <w:pStyle w:val="28"/>
      </w:pPr>
      <w:r>
        <w:rPr>
          <w:rFonts w:hint="eastAsia"/>
        </w:rPr>
        <w:t>丝苗米省级现代产业园</w:t>
      </w:r>
    </w:p>
    <w:p w14:paraId="6025574C">
      <w:pPr>
        <w:pStyle w:val="15"/>
      </w:pPr>
      <w:r>
        <w:rPr>
          <w:rStyle w:val="19"/>
          <w:rFonts w:hint="eastAsia"/>
        </w:rPr>
        <w:t>【广东新供销天润粮油集团有限公司】　</w:t>
      </w:r>
      <w:r>
        <w:rPr>
          <w:rFonts w:hint="eastAsia"/>
        </w:rPr>
        <w:t>该公司成立于</w:t>
      </w:r>
      <w:r>
        <w:t>2009</w:t>
      </w:r>
      <w:r>
        <w:rPr>
          <w:rFonts w:hint="eastAsia"/>
        </w:rPr>
        <w:t>年</w:t>
      </w:r>
      <w:r>
        <w:t>8</w:t>
      </w:r>
      <w:r>
        <w:rPr>
          <w:rFonts w:hint="eastAsia"/>
        </w:rPr>
        <w:t>月，原为</w:t>
      </w:r>
      <w:r>
        <w:t>1982</w:t>
      </w:r>
      <w:r>
        <w:rPr>
          <w:rFonts w:hint="eastAsia"/>
        </w:rPr>
        <w:t>年成立的广东省果菜副食品公司，是广东省供销合作联社直属一级企业集团，是国家粮食局和中国农业发展银行总行重点支持的农业龙头企业，公司注册资金</w:t>
      </w:r>
      <w:r>
        <w:t>8482</w:t>
      </w:r>
      <w:r>
        <w:rPr>
          <w:rFonts w:hint="eastAsia"/>
        </w:rPr>
        <w:t>万元，总资产</w:t>
      </w:r>
      <w:r>
        <w:t>12</w:t>
      </w:r>
      <w:r>
        <w:rPr>
          <w:rFonts w:hint="eastAsia"/>
        </w:rPr>
        <w:t>亿元。公司主要经营粮油的种植、储备、加工、物流配送、连锁经营、电子商务等业务，着力构建城乡一体化的粮油连锁经营体系。公司在</w:t>
      </w:r>
      <w:r>
        <w:t>2014</w:t>
      </w:r>
      <w:r>
        <w:rPr>
          <w:rFonts w:hint="eastAsia"/>
        </w:rPr>
        <w:t>年被认定为“广东省农业龙头企业”，是广东省农产品经纪人协会会长单位，连续</w:t>
      </w:r>
      <w:r>
        <w:t>6</w:t>
      </w:r>
      <w:r>
        <w:rPr>
          <w:rFonts w:hint="eastAsia"/>
        </w:rPr>
        <w:t>年获得“广东省供销合作社系统龙头企业</w:t>
      </w:r>
      <w:r>
        <w:t>30</w:t>
      </w:r>
      <w:r>
        <w:rPr>
          <w:rFonts w:hint="eastAsia"/>
        </w:rPr>
        <w:t>强”荣誉称号，连续</w:t>
      </w:r>
      <w:r>
        <w:t>5</w:t>
      </w:r>
      <w:r>
        <w:rPr>
          <w:rFonts w:hint="eastAsia"/>
        </w:rPr>
        <w:t>年被认定为中华全国供销合作社系统农业产业化重点龙头企业，连续</w:t>
      </w:r>
      <w:r>
        <w:t>4</w:t>
      </w:r>
      <w:r>
        <w:rPr>
          <w:rFonts w:hint="eastAsia"/>
        </w:rPr>
        <w:t>年被授予全国供销合作社“文明服务示范单位”荣誉称号，连续</w:t>
      </w:r>
      <w:r>
        <w:t>3</w:t>
      </w:r>
      <w:r>
        <w:rPr>
          <w:rFonts w:hint="eastAsia"/>
        </w:rPr>
        <w:t>年被评为“广东省守合同重信用”企业，连续</w:t>
      </w:r>
      <w:r>
        <w:t>2</w:t>
      </w:r>
      <w:r>
        <w:rPr>
          <w:rFonts w:hint="eastAsia"/>
        </w:rPr>
        <w:t>年被评为“广东省诚信示范企业”。</w:t>
      </w:r>
    </w:p>
    <w:p w14:paraId="7359061E">
      <w:pPr>
        <w:pStyle w:val="15"/>
      </w:pPr>
      <w:r>
        <w:rPr>
          <w:rStyle w:val="19"/>
          <w:rFonts w:hint="eastAsia"/>
        </w:rPr>
        <w:t>【广东新供销天润电子商务有限公司】　</w:t>
      </w:r>
      <w:r>
        <w:rPr>
          <w:rFonts w:hint="eastAsia"/>
        </w:rPr>
        <w:t>该公司成立于</w:t>
      </w:r>
      <w:r>
        <w:t>2013</w:t>
      </w:r>
      <w:r>
        <w:rPr>
          <w:rFonts w:hint="eastAsia"/>
        </w:rPr>
        <w:t>年</w:t>
      </w:r>
      <w:r>
        <w:t>5</w:t>
      </w:r>
      <w:r>
        <w:rPr>
          <w:rFonts w:hint="eastAsia"/>
        </w:rPr>
        <w:t>月，是广东新供销天润粮油食品有限公司的控股子公司，以销售粮油产品为核心主业公司。通过自营实体门店和中石化油站，小鲜驿站及凤凰优选等社会化渠道开设</w:t>
      </w:r>
      <w:r>
        <w:t>400</w:t>
      </w:r>
      <w:r>
        <w:rPr>
          <w:rFonts w:hint="eastAsia"/>
        </w:rPr>
        <w:t>多家连锁放心店，销售网点覆盖广东省所有地级市、大部分县、中心镇，以及海南省重点市、县。公司经营网络转型升级，着力发展粮油电子商务，采用</w:t>
      </w:r>
      <w:r>
        <w:t>B2C+O2O</w:t>
      </w:r>
      <w:r>
        <w:rPr>
          <w:rFonts w:hint="eastAsia"/>
        </w:rPr>
        <w:t>的经营模式，以天润粮油商城为服务平台，以</w:t>
      </w:r>
      <w:r>
        <w:t>31</w:t>
      </w:r>
      <w:r>
        <w:rPr>
          <w:rFonts w:hint="eastAsia"/>
        </w:rPr>
        <w:t>个配送中心和</w:t>
      </w:r>
      <w:r>
        <w:t>57</w:t>
      </w:r>
      <w:r>
        <w:rPr>
          <w:rFonts w:hint="eastAsia"/>
        </w:rPr>
        <w:t>家广州直营门店为配送站点，开展以粮油为主的农副产品零售、大宗贸易、机团采购等业务，推动经营网络与电子商务融合发展。拓展市场份额，公司以广州市为重点，搭建电子商务区域服务网络，推进区域电子商务拓展。开展“放心粮油进万家”社区推广活动，在社区内以线下体验的方式介绍粮油知识，宣传和推广天润粮油商城。公司主要通过线上线下四大模式融合经营，线上通过自有天润电商平台，与京东自营、饿了么有菜、苏宁易购等平台对接模式；线下通过与中石化、小鲜驿站、苏宁小店、西亚兴安等大型商超、便利店合作模式；通过广东省内外围市场的加盟合伙人制模式；通过教育系统、医院系统、司法系统、企事业单位的招投标采购模式。从传统的经销代理转变成网络经营、销售专区、产业园专营店的经营模式。</w:t>
      </w:r>
    </w:p>
    <w:p w14:paraId="2D5FA64F">
      <w:pPr>
        <w:pStyle w:val="15"/>
      </w:pPr>
      <w:r>
        <w:rPr>
          <w:rStyle w:val="19"/>
          <w:rFonts w:hint="eastAsia"/>
        </w:rPr>
        <w:t>【南雄新供销天润现代农业发展有限公司】　</w:t>
      </w:r>
      <w:r>
        <w:rPr>
          <w:rFonts w:hint="eastAsia"/>
        </w:rPr>
        <w:t>该公司（简称“南雄天润”）创立于</w:t>
      </w:r>
      <w:r>
        <w:t>2018</w:t>
      </w:r>
      <w:r>
        <w:rPr>
          <w:rFonts w:hint="eastAsia"/>
        </w:rPr>
        <w:t>年</w:t>
      </w:r>
      <w:r>
        <w:t>4</w:t>
      </w:r>
      <w:r>
        <w:rPr>
          <w:rFonts w:hint="eastAsia"/>
        </w:rPr>
        <w:t>月，由广东新供销天润粮油集团有限公司出资组建，是一家专业从事水稻培育、开发、立体种养、收储、加工、销售为核心业务的“三农”企业。</w:t>
      </w:r>
      <w:r>
        <w:t>2018</w:t>
      </w:r>
      <w:r>
        <w:rPr>
          <w:rFonts w:hint="eastAsia"/>
        </w:rPr>
        <w:t>年</w:t>
      </w:r>
      <w:r>
        <w:t>12</w:t>
      </w:r>
      <w:r>
        <w:rPr>
          <w:rFonts w:hint="eastAsia"/>
        </w:rPr>
        <w:t>月公司完成土地流转</w:t>
      </w:r>
      <w:r>
        <w:t>80</w:t>
      </w:r>
      <w:r>
        <w:rPr>
          <w:rFonts w:hint="eastAsia"/>
        </w:rPr>
        <w:t>公顷投入建设。开展机械化、规模化、专业化优质水稻种植，增加农民收入，防止农田丢荒，提高农田使用率，形成集约化，规模化、专业化生产</w:t>
      </w:r>
      <w:r>
        <w:rPr>
          <w:rFonts w:hint="eastAsia"/>
          <w:spacing w:val="-4"/>
        </w:rPr>
        <w:t>加工销售一条龙产业链。南雄天润全安种植基地面积</w:t>
      </w:r>
      <w:r>
        <w:rPr>
          <w:spacing w:val="-4"/>
        </w:rPr>
        <w:t>66.67</w:t>
      </w:r>
      <w:r>
        <w:rPr>
          <w:rFonts w:hint="eastAsia"/>
          <w:spacing w:val="-4"/>
        </w:rPr>
        <w:t>公顷，按</w:t>
      </w:r>
      <w:r>
        <w:rPr>
          <w:spacing w:val="-4"/>
        </w:rPr>
        <w:t>500</w:t>
      </w:r>
      <w:r>
        <w:rPr>
          <w:rFonts w:hint="eastAsia"/>
          <w:spacing w:val="-4"/>
        </w:rPr>
        <w:t>元</w:t>
      </w:r>
      <w:r>
        <w:rPr>
          <w:spacing w:val="-4"/>
        </w:rPr>
        <w:t>/</w:t>
      </w:r>
      <w:r>
        <w:rPr>
          <w:rFonts w:hint="eastAsia"/>
          <w:spacing w:val="-4"/>
        </w:rPr>
        <w:t>亩租赁土地，每年以不低于</w:t>
      </w:r>
      <w:r>
        <w:rPr>
          <w:spacing w:val="-4"/>
        </w:rPr>
        <w:t>100</w:t>
      </w:r>
      <w:r>
        <w:rPr>
          <w:rFonts w:hint="eastAsia"/>
          <w:spacing w:val="-4"/>
        </w:rPr>
        <w:t>元</w:t>
      </w:r>
      <w:r>
        <w:rPr>
          <w:spacing w:val="-4"/>
        </w:rPr>
        <w:t>/</w:t>
      </w:r>
      <w:r>
        <w:rPr>
          <w:rFonts w:hint="eastAsia"/>
          <w:spacing w:val="-4"/>
        </w:rPr>
        <w:t>亩分红支付给农户，同时按</w:t>
      </w:r>
      <w:r>
        <w:rPr>
          <w:spacing w:val="-4"/>
        </w:rPr>
        <w:t>30</w:t>
      </w:r>
      <w:r>
        <w:rPr>
          <w:rFonts w:hint="eastAsia"/>
          <w:spacing w:val="-4"/>
        </w:rPr>
        <w:t>元</w:t>
      </w:r>
      <w:r>
        <w:rPr>
          <w:spacing w:val="-4"/>
        </w:rPr>
        <w:t>/</w:t>
      </w:r>
      <w:r>
        <w:rPr>
          <w:rFonts w:hint="eastAsia"/>
          <w:spacing w:val="-4"/>
        </w:rPr>
        <w:t>亩支付服务费，提高村集体经济收入。南雄天润为农户提供全程托管业务，公司有拖拉机、育秧机、收割机等设备</w:t>
      </w:r>
      <w:r>
        <w:rPr>
          <w:spacing w:val="-4"/>
        </w:rPr>
        <w:t>30</w:t>
      </w:r>
      <w:r>
        <w:rPr>
          <w:rFonts w:hint="eastAsia"/>
          <w:spacing w:val="-4"/>
        </w:rPr>
        <w:t>多台，烘干</w:t>
      </w:r>
      <w:r>
        <w:rPr>
          <w:spacing w:val="-4"/>
        </w:rPr>
        <w:t>4</w:t>
      </w:r>
      <w:r>
        <w:rPr>
          <w:rFonts w:hint="eastAsia"/>
          <w:spacing w:val="-4"/>
        </w:rPr>
        <w:t>个仓，日烘干</w:t>
      </w:r>
      <w:r>
        <w:rPr>
          <w:spacing w:val="-4"/>
        </w:rPr>
        <w:t>120</w:t>
      </w:r>
      <w:r>
        <w:rPr>
          <w:rFonts w:hint="eastAsia"/>
          <w:spacing w:val="-4"/>
        </w:rPr>
        <w:t>吨，粮</w:t>
      </w:r>
      <w:r>
        <w:rPr>
          <w:rFonts w:hint="eastAsia"/>
          <w:spacing w:val="4"/>
        </w:rPr>
        <w:t>食周转仓</w:t>
      </w:r>
      <w:r>
        <w:rPr>
          <w:spacing w:val="4"/>
        </w:rPr>
        <w:t>2</w:t>
      </w:r>
      <w:r>
        <w:rPr>
          <w:rFonts w:hint="eastAsia"/>
          <w:spacing w:val="4"/>
        </w:rPr>
        <w:t>个，可储存稻谷</w:t>
      </w:r>
      <w:r>
        <w:rPr>
          <w:spacing w:val="4"/>
        </w:rPr>
        <w:t>6000</w:t>
      </w:r>
      <w:r>
        <w:rPr>
          <w:rFonts w:hint="eastAsia"/>
          <w:spacing w:val="4"/>
        </w:rPr>
        <w:t>吨，南雄天润充分发挥产销对接，全程服务的系统性优势，构建从县域到镇村的集农资、农技、烘干、仓库、收购等立体服务网络，打造覆盖产前、产中、产</w:t>
      </w:r>
      <w:r>
        <w:rPr>
          <w:rFonts w:hint="eastAsia"/>
          <w:spacing w:val="-4"/>
        </w:rPr>
        <w:t>后的全程社会化服务体系。</w:t>
      </w:r>
    </w:p>
    <w:p w14:paraId="029901B9">
      <w:pPr>
        <w:pStyle w:val="15"/>
        <w:spacing w:before="340"/>
      </w:pPr>
      <w:r>
        <w:rPr>
          <w:rStyle w:val="19"/>
          <w:rFonts w:hint="eastAsia"/>
        </w:rPr>
        <w:t>【广东金友米业股份有限公司】　</w:t>
      </w:r>
      <w:r>
        <w:rPr>
          <w:rFonts w:hint="eastAsia"/>
        </w:rPr>
        <w:t>该公司成立于</w:t>
      </w:r>
      <w:r>
        <w:rPr>
          <w:spacing w:val="-4"/>
        </w:rPr>
        <w:t>2012</w:t>
      </w:r>
      <w:r>
        <w:rPr>
          <w:rFonts w:hint="eastAsia"/>
          <w:spacing w:val="-4"/>
        </w:rPr>
        <w:t>年，</w:t>
      </w:r>
      <w:r>
        <w:rPr>
          <w:rFonts w:hint="eastAsia"/>
          <w:spacing w:val="-8"/>
        </w:rPr>
        <w:t>注册资金壹千万元人民币，是一家集粮食种植、仓储、加工、精深加工、销售及科研为一体的省级重点农业</w:t>
      </w:r>
      <w:r>
        <w:rPr>
          <w:rFonts w:hint="eastAsia"/>
          <w:spacing w:val="-4"/>
        </w:rPr>
        <w:t>龙</w:t>
      </w:r>
      <w:r>
        <w:rPr>
          <w:rFonts w:hint="eastAsia"/>
        </w:rPr>
        <w:t>头企业、广东省绿色稻米产业技术创新联盟、广东丝苗米产业联盟理事单位、国家高新技术企业。企业总部及加工基地位广东省南雄市现代农业产业园区内，占地面积超过</w:t>
      </w:r>
      <w:r>
        <w:t>13</w:t>
      </w:r>
      <w:r>
        <w:rPr>
          <w:rFonts w:hint="eastAsia"/>
        </w:rPr>
        <w:t>万平方米。园区内建有大型粮食储备库、稻谷烘干线、大米加工生产线、米露饮品生产线及粮油食品检测检验中心、有机农业科研中心、温室大棚等。主要生产丝苗米、有机米、绿色大米、优质米等多个大米系列产品，以及有机米露、有机香米酒、食用</w:t>
      </w:r>
      <w:r>
        <w:rPr>
          <w:rFonts w:hint="eastAsia"/>
          <w:spacing w:val="-4"/>
        </w:rPr>
        <w:t>油等关联性系列产品，是粤北地区产业链条最完整的现代粮油生产企业，获得“广东省现代农业</w:t>
      </w:r>
      <w:r>
        <w:rPr>
          <w:spacing w:val="-4"/>
        </w:rPr>
        <w:t>100</w:t>
      </w:r>
      <w:r>
        <w:rPr>
          <w:rFonts w:hint="eastAsia"/>
          <w:spacing w:val="-4"/>
        </w:rPr>
        <w:t>强”“广东省名特优新农产品省级电商体验馆”“广</w:t>
      </w:r>
      <w:r>
        <w:rPr>
          <w:rFonts w:hint="eastAsia"/>
        </w:rPr>
        <w:t>东省工程技术研究中心”</w:t>
      </w:r>
      <w:r>
        <w:rPr>
          <w:rFonts w:hint="eastAsia"/>
          <w:spacing w:val="-4"/>
        </w:rPr>
        <w:t>等荣誉称号。公司产品获“中国名优食品博览会金奖”“中国国际粮油产品及设备技术展</w:t>
      </w:r>
      <w:r>
        <w:rPr>
          <w:rFonts w:hint="eastAsia"/>
        </w:rPr>
        <w:t>览会金奖”“</w:t>
      </w:r>
      <w:r>
        <w:t>2015</w:t>
      </w:r>
      <w:r>
        <w:rPr>
          <w:rFonts w:hint="eastAsia"/>
        </w:rPr>
        <w:t>中国优佳好食味金奖”，被认定为“广东省名牌产品”“广东省高新技术产品”“金友商标”获广东省著名商标。</w:t>
      </w:r>
    </w:p>
    <w:p w14:paraId="537B20EC">
      <w:pPr>
        <w:pStyle w:val="16"/>
      </w:pPr>
      <w:r>
        <w:rPr>
          <w:rFonts w:hint="eastAsia"/>
        </w:rPr>
        <w:t>公司注重科技创新，与华南理工大学、仲恺农业工程学院、韶关学院等高校科研院所建立长期的合作关系，</w:t>
      </w:r>
      <w:r>
        <w:t>2021</w:t>
      </w:r>
      <w:r>
        <w:rPr>
          <w:rFonts w:hint="eastAsia"/>
        </w:rPr>
        <w:t>年拥有发明专利</w:t>
      </w:r>
      <w:r>
        <w:t>2</w:t>
      </w:r>
      <w:r>
        <w:rPr>
          <w:rFonts w:hint="eastAsia"/>
        </w:rPr>
        <w:t>个，实用新型专利</w:t>
      </w:r>
      <w:r>
        <w:t>28</w:t>
      </w:r>
      <w:r>
        <w:rPr>
          <w:rFonts w:hint="eastAsia"/>
        </w:rPr>
        <w:t>个。</w:t>
      </w:r>
    </w:p>
    <w:p w14:paraId="36C7195D">
      <w:pPr>
        <w:pStyle w:val="15"/>
        <w:spacing w:before="340"/>
      </w:pPr>
      <w:r>
        <w:rPr>
          <w:rStyle w:val="19"/>
          <w:rFonts w:hint="eastAsia"/>
        </w:rPr>
        <w:t>【南雄市嘉南农业科技服务有限公司】　</w:t>
      </w:r>
      <w:r>
        <w:rPr>
          <w:rFonts w:hint="eastAsia"/>
        </w:rPr>
        <w:t>该公司（简称“嘉南农服”）是广东省供销合作联社下属控股企业——广东天禾农资股份有限公司（简称“广东天禾”）在南雄市丝苗米产业园的项目实施主体，承担社会化服务（统防统治和统配）和农机农资服务中心建设工作，为优质稻核心种植区</w:t>
      </w:r>
      <w:r>
        <w:t>333.33</w:t>
      </w:r>
      <w:r>
        <w:rPr>
          <w:rFonts w:hint="eastAsia"/>
        </w:rPr>
        <w:t>公顷和优质稻带动区种植大户、合作社、家庭农场提供社会化服务，通过整村连片防治、提升农药利用率，从而减少用药次数和用药量，促进农药减排。公司与江门天禾农</w:t>
      </w:r>
      <w:r>
        <w:rPr>
          <w:rFonts w:hint="eastAsia"/>
          <w:spacing w:val="-4"/>
        </w:rPr>
        <w:t>业服务有限公司（简称“江门农服”）联合，以“水稻产业园”“百千工</w:t>
      </w:r>
      <w:r>
        <w:rPr>
          <w:rFonts w:hint="eastAsia"/>
        </w:rPr>
        <w:t>程”建设为契机，通过建立助农服务综合平台和镇级助农服务中心，支撑和管理水稻种植全程托管社会化服务，并且配套病虫监测、农技咨询、技术培训、技术协作研发及其他服务项目等，有利于统筹项目的发展，促进项目的实施；通过使用专用无人植保机、农业航空监测机及附属配套设备，提高农业生产服务的机械化、标准化、规模化水平，扩大服务范围，增强服务效率。江门农服有农业技术服务团队</w:t>
      </w:r>
      <w:r>
        <w:t>30</w:t>
      </w:r>
      <w:r>
        <w:rPr>
          <w:rFonts w:hint="eastAsia"/>
        </w:rPr>
        <w:t>人，其中技术、管理骨干</w:t>
      </w:r>
      <w:r>
        <w:t>13</w:t>
      </w:r>
      <w:r>
        <w:rPr>
          <w:rFonts w:hint="eastAsia"/>
        </w:rPr>
        <w:t>人，基层服务站长</w:t>
      </w:r>
      <w:r>
        <w:t>7</w:t>
      </w:r>
      <w:r>
        <w:rPr>
          <w:rFonts w:hint="eastAsia"/>
        </w:rPr>
        <w:t>人，与国内外品牌农资供应商、广州极飞、深圳大疆等先进植保飞行供应商建立业务合作关系，植保无人机</w:t>
      </w:r>
      <w:r>
        <w:t>30</w:t>
      </w:r>
      <w:r>
        <w:rPr>
          <w:rFonts w:hint="eastAsia"/>
        </w:rPr>
        <w:t>架，日作业服务能力</w:t>
      </w:r>
      <w:r>
        <w:t>800</w:t>
      </w:r>
      <w:r>
        <w:rPr>
          <w:rFonts w:hint="eastAsia"/>
        </w:rPr>
        <w:t>公顷，配备专业飞防手</w:t>
      </w:r>
      <w:r>
        <w:t>10</w:t>
      </w:r>
      <w:r>
        <w:rPr>
          <w:rFonts w:hint="eastAsia"/>
        </w:rPr>
        <w:t>名。嘉南农服在项目区主要镇设立农技服务站，由农技服务站直接面对项目区域内的合作社和种植大户等开展项目工作。服务内容从水稻病虫害统防统治、配方肥统配</w:t>
      </w:r>
      <w:r>
        <w:rPr>
          <w:rFonts w:hint="eastAsia"/>
          <w:spacing w:val="-4"/>
        </w:rPr>
        <w:t>统施和水稻农技服务推广开始</w:t>
      </w:r>
      <w:r>
        <w:rPr>
          <w:rFonts w:hint="eastAsia"/>
        </w:rPr>
        <w:t>，逐步发展到提供水稻生产全程农机服务和种子业务。按照“一年完成建设，三年完善功能”的总体安排，全面推进水稻生产全程社会化服务和助农服务示范体系建设。</w:t>
      </w:r>
      <w:r>
        <w:t>2021</w:t>
      </w:r>
      <w:r>
        <w:rPr>
          <w:rFonts w:hint="eastAsia"/>
        </w:rPr>
        <w:t>年实施</w:t>
      </w:r>
      <w:r>
        <w:t>6666.67</w:t>
      </w:r>
      <w:r>
        <w:rPr>
          <w:rFonts w:hint="eastAsia"/>
        </w:rPr>
        <w:t>公顷，建设</w:t>
      </w:r>
      <w:r>
        <w:t>5</w:t>
      </w:r>
      <w:r>
        <w:rPr>
          <w:rFonts w:hint="eastAsia"/>
        </w:rPr>
        <w:t>个镇级服务中心，支撑业务快速发展，基本建成覆盖全程、规模规范、品质提升的丝苗米种植产业链托管服务体系。</w:t>
      </w:r>
    </w:p>
    <w:p w14:paraId="4A51BCB8">
      <w:pPr>
        <w:pStyle w:val="15"/>
      </w:pPr>
      <w:r>
        <w:rPr>
          <w:rStyle w:val="19"/>
          <w:rFonts w:hint="eastAsia"/>
        </w:rPr>
        <w:t>【广东新供销天业冷链集团有限公司】　</w:t>
      </w:r>
      <w:r>
        <w:rPr>
          <w:rFonts w:hint="eastAsia"/>
        </w:rPr>
        <w:t>该公司是由广东省、市、县（区）三级供销社于</w:t>
      </w:r>
      <w:r>
        <w:t>2011</w:t>
      </w:r>
      <w:r>
        <w:rPr>
          <w:rFonts w:hint="eastAsia"/>
        </w:rPr>
        <w:t>年共同出资设立，是广东省供销合作联社直属一级管理企业。公司总注册资本</w:t>
      </w:r>
      <w:r>
        <w:t>1.13</w:t>
      </w:r>
      <w:r>
        <w:rPr>
          <w:rFonts w:hint="eastAsia"/>
        </w:rPr>
        <w:t>亿元，拥有</w:t>
      </w:r>
      <w:r>
        <w:t>16</w:t>
      </w:r>
      <w:r>
        <w:rPr>
          <w:rFonts w:hint="eastAsia"/>
        </w:rPr>
        <w:t>家下属公司，专注于农副产品的冷链物流和经销配送业务，包括冷冻肉类、速冻食品、水产品、蔬果等冷藏、冷链物流和分拣包装等综合性服务，承接政府冻猪肉储备等民生工程。公司具有冷库运营管理、项目投资建设、冷链物流运输及冷链科技服务等</w:t>
      </w:r>
      <w:r>
        <w:t>4</w:t>
      </w:r>
      <w:r>
        <w:rPr>
          <w:rFonts w:hint="eastAsia"/>
        </w:rPr>
        <w:t>大核心业务板块。</w:t>
      </w:r>
      <w:r>
        <w:t>2021</w:t>
      </w:r>
      <w:r>
        <w:rPr>
          <w:rFonts w:hint="eastAsia"/>
        </w:rPr>
        <w:t>年，公司在广东地区拥有</w:t>
      </w:r>
      <w:r>
        <w:t>7</w:t>
      </w:r>
      <w:r>
        <w:rPr>
          <w:rFonts w:hint="eastAsia"/>
        </w:rPr>
        <w:t>座冷库</w:t>
      </w:r>
      <w:r>
        <w:t>15</w:t>
      </w:r>
      <w:r>
        <w:rPr>
          <w:rFonts w:hint="eastAsia"/>
        </w:rPr>
        <w:t>万吨的实际库容。南雄冷链物流基地项目是公司配合现代农业产业建设，由子公司广东新供销天雄冷链物流有限公司（简称“天雄冷链”）在南雄投资建设的冷库项目。项目总投资</w:t>
      </w:r>
      <w:r>
        <w:t>3600</w:t>
      </w:r>
      <w:r>
        <w:rPr>
          <w:rFonts w:hint="eastAsia"/>
        </w:rPr>
        <w:t>万元，位于南雄市珠玑镇，占地面积</w:t>
      </w:r>
      <w:r>
        <w:t>1.99</w:t>
      </w:r>
      <w:r>
        <w:rPr>
          <w:rFonts w:hint="eastAsia"/>
        </w:rPr>
        <w:t>万平方米，建筑面积</w:t>
      </w:r>
      <w:r>
        <w:t>1.20</w:t>
      </w:r>
      <w:r>
        <w:rPr>
          <w:rFonts w:hint="eastAsia"/>
        </w:rPr>
        <w:t>万平方米。建设多温区冷库二栋及配套设施，冷藏各类农副产品</w:t>
      </w:r>
      <w:r>
        <w:t>1</w:t>
      </w:r>
      <w:r>
        <w:rPr>
          <w:rFonts w:hint="eastAsia"/>
        </w:rPr>
        <w:t>万吨，冷库项目在</w:t>
      </w:r>
      <w:r>
        <w:t>2021</w:t>
      </w:r>
      <w:r>
        <w:rPr>
          <w:rFonts w:hint="eastAsia"/>
        </w:rPr>
        <w:t>年投入使用。天雄冷链作为丝苗米产业园重要组成部分，承担南雄及周边地区农副产品储藏运输任务。南雄丝苗米作为一种高端优质的大米，加上全程冷链的储存和配送，打造成新鲜、环保、安全、活性和营养价值高等特点的冷鲜米可以极大提高南雄丝苗米的附加值，满足高端消费者的需求。天雄冷链还可以为南雄及周边地区农副产品（白果、葡萄、杨梅、枇杷、贡柑、三华李、脐橙等）提供定制化的冷链配套服务。</w:t>
      </w:r>
    </w:p>
    <w:p w14:paraId="2C7405ED">
      <w:pPr>
        <w:pStyle w:val="15"/>
      </w:pPr>
      <w:r>
        <w:rPr>
          <w:rStyle w:val="19"/>
          <w:rFonts w:hint="eastAsia"/>
        </w:rPr>
        <w:t>【广州市供销社农产品经营有限公司】　</w:t>
      </w:r>
      <w:r>
        <w:rPr>
          <w:rFonts w:hint="eastAsia"/>
        </w:rPr>
        <w:t>该公司成立于</w:t>
      </w:r>
      <w:r>
        <w:t>2010</w:t>
      </w:r>
      <w:r>
        <w:rPr>
          <w:rFonts w:hint="eastAsia"/>
        </w:rPr>
        <w:t>年</w:t>
      </w:r>
      <w:r>
        <w:t>4</w:t>
      </w:r>
      <w:r>
        <w:rPr>
          <w:rFonts w:hint="eastAsia"/>
        </w:rPr>
        <w:t>月，由广州市</w:t>
      </w:r>
      <w:r>
        <w:t>6</w:t>
      </w:r>
      <w:r>
        <w:rPr>
          <w:rFonts w:hint="eastAsia"/>
        </w:rPr>
        <w:t>个区（县级市）供销联社、市供销总社与其属下</w:t>
      </w:r>
      <w:r>
        <w:t>4</w:t>
      </w:r>
      <w:r>
        <w:rPr>
          <w:rFonts w:hint="eastAsia"/>
        </w:rPr>
        <w:t>个企业共同出资</w:t>
      </w:r>
      <w:r>
        <w:t>1000</w:t>
      </w:r>
      <w:r>
        <w:rPr>
          <w:rFonts w:hint="eastAsia"/>
        </w:rPr>
        <w:t>万元组建，是广州市供销合作社系统上下联合、产权主题多元化的股份制企业。通过打造与农民专业合作社农产品对接的购销、服务平台为基础，以广州市和区（县级市）城区居民、单位为主要服务对象的放心农产品进社区网络，协助农民解决农产品出路问题。</w:t>
      </w:r>
    </w:p>
    <w:p w14:paraId="5A198EE5">
      <w:pPr>
        <w:pStyle w:val="16"/>
      </w:pPr>
      <w:r>
        <w:rPr>
          <w:rFonts w:hint="eastAsia"/>
        </w:rPr>
        <w:t>公司</w:t>
      </w:r>
      <w:r>
        <w:t>2014</w:t>
      </w:r>
      <w:r>
        <w:rPr>
          <w:rFonts w:hint="eastAsia"/>
        </w:rPr>
        <w:t>年</w:t>
      </w:r>
      <w:r>
        <w:t>10</w:t>
      </w:r>
      <w:r>
        <w:rPr>
          <w:rFonts w:hint="eastAsia"/>
        </w:rPr>
        <w:t>月通过增资扩股方式增加注册资本，由</w:t>
      </w:r>
      <w:r>
        <w:t>2100</w:t>
      </w:r>
      <w:r>
        <w:rPr>
          <w:rFonts w:hint="eastAsia"/>
        </w:rPr>
        <w:t>万元增加到</w:t>
      </w:r>
      <w:r>
        <w:t>8200</w:t>
      </w:r>
      <w:r>
        <w:rPr>
          <w:rFonts w:hint="eastAsia"/>
        </w:rPr>
        <w:t>万元，</w:t>
      </w:r>
      <w:r>
        <w:t>2016</w:t>
      </w:r>
      <w:r>
        <w:rPr>
          <w:rFonts w:hint="eastAsia"/>
        </w:rPr>
        <w:t>年</w:t>
      </w:r>
      <w:r>
        <w:t>5</w:t>
      </w:r>
      <w:r>
        <w:rPr>
          <w:rFonts w:hint="eastAsia"/>
        </w:rPr>
        <w:t>月又将注册资本增加到</w:t>
      </w:r>
      <w:r>
        <w:t>8287</w:t>
      </w:r>
      <w:r>
        <w:rPr>
          <w:rFonts w:hint="eastAsia"/>
        </w:rPr>
        <w:t>万元，新增加的</w:t>
      </w:r>
      <w:r>
        <w:t>6187</w:t>
      </w:r>
      <w:r>
        <w:rPr>
          <w:rFonts w:hint="eastAsia"/>
        </w:rPr>
        <w:t>万元资金主要用于扩大公司经营规模、完善连锁经营网络。公司有门店</w:t>
      </w:r>
      <w:r>
        <w:t>16</w:t>
      </w:r>
      <w:r>
        <w:rPr>
          <w:rFonts w:hint="eastAsia"/>
        </w:rPr>
        <w:t>家，遍布广州主要城区。广州市供销社农产品经营有限公司作为南雄丝苗米产业园项目的实施主体之一，累计完成总投资</w:t>
      </w:r>
      <w:r>
        <w:t>283</w:t>
      </w:r>
      <w:r>
        <w:rPr>
          <w:rFonts w:hint="eastAsia"/>
        </w:rPr>
        <w:t>万元，进行品牌打造与渠道建设，在</w:t>
      </w:r>
      <w:r>
        <w:t>16</w:t>
      </w:r>
      <w:r>
        <w:rPr>
          <w:rFonts w:hint="eastAsia"/>
        </w:rPr>
        <w:t>家门店中划分销售专区，对南雄产业园丝苗米进行推广试销。</w:t>
      </w:r>
    </w:p>
    <w:p w14:paraId="40A16631">
      <w:pPr>
        <w:pStyle w:val="15"/>
      </w:pPr>
      <w:r>
        <w:rPr>
          <w:rStyle w:val="19"/>
          <w:rFonts w:hint="eastAsia"/>
        </w:rPr>
        <w:t>【南雄市香溢工贸有限公司】　</w:t>
      </w:r>
      <w:r>
        <w:rPr>
          <w:rFonts w:hint="eastAsia"/>
        </w:rPr>
        <w:t>该公司成立于</w:t>
      </w:r>
      <w:r>
        <w:t>2008</w:t>
      </w:r>
      <w:r>
        <w:rPr>
          <w:rFonts w:hint="eastAsia"/>
        </w:rPr>
        <w:t>年</w:t>
      </w:r>
      <w:r>
        <w:t>7</w:t>
      </w:r>
      <w:r>
        <w:rPr>
          <w:rFonts w:hint="eastAsia"/>
        </w:rPr>
        <w:t>月</w:t>
      </w:r>
      <w:r>
        <w:t>29</w:t>
      </w:r>
      <w:r>
        <w:rPr>
          <w:rFonts w:hint="eastAsia"/>
        </w:rPr>
        <w:t>日，注册资金</w:t>
      </w:r>
      <w:r>
        <w:t>2000</w:t>
      </w:r>
      <w:r>
        <w:rPr>
          <w:rFonts w:hint="eastAsia"/>
        </w:rPr>
        <w:t>万元。公司以水稻种植、收储、加工、运销四位一体为基础，以实体建设、人才培养、网络推广、品牌运营为方向，是一家主营南方优质籼米的大型现代化综合性农业企业。公司是韶关市</w:t>
      </w:r>
      <w:r>
        <w:t>107</w:t>
      </w:r>
      <w:r>
        <w:rPr>
          <w:rFonts w:hint="eastAsia"/>
        </w:rPr>
        <w:t>家倍增企业中唯一从事农产品加工的农业企业。公司大米产业园区位于黄坑镇，占地面积</w:t>
      </w:r>
      <w:r>
        <w:t>1</w:t>
      </w:r>
      <w:r>
        <w:rPr>
          <w:rFonts w:hint="eastAsia"/>
        </w:rPr>
        <w:t>万多平方米，前期新建含“四合一”高标准智能储存平房仓三幢，库容达到</w:t>
      </w:r>
      <w:r>
        <w:t>1.2</w:t>
      </w:r>
      <w:r>
        <w:rPr>
          <w:rFonts w:hint="eastAsia"/>
        </w:rPr>
        <w:t>万吨。现代综合办公大楼两座，集行政办公、市场营销、网络电商、科研实体于一体，引进瑞士布勒，日本佐竹等先进稻米加工工艺的生产设备。日生产优质大米可达</w:t>
      </w:r>
      <w:r>
        <w:t>150</w:t>
      </w:r>
      <w:r>
        <w:rPr>
          <w:rFonts w:hint="eastAsia"/>
        </w:rPr>
        <w:t>吨及以上，严格按照国家食品生产标准执行，生产全过程采用</w:t>
      </w:r>
      <w:r>
        <w:t>PLC</w:t>
      </w:r>
      <w:r>
        <w:rPr>
          <w:rFonts w:hint="eastAsia"/>
        </w:rPr>
        <w:t>自动化控制系统，排除人工操作对加工过程造成食品安全隐患。旗下拥有自主品牌“香溢珠玑”“盛客”。销售大米具有米粒齐整、无病变、无杂质、软硬适中、口感好，饭味香等特点。</w:t>
      </w:r>
    </w:p>
    <w:p w14:paraId="6F5BAC8B">
      <w:pPr>
        <w:pStyle w:val="15"/>
      </w:pPr>
      <w:r>
        <w:rPr>
          <w:rStyle w:val="19"/>
          <w:rFonts w:hint="eastAsia"/>
        </w:rPr>
        <w:t>【南雄市粤友粮农业产业有限公司】　</w:t>
      </w:r>
      <w:r>
        <w:rPr>
          <w:rFonts w:hint="eastAsia"/>
        </w:rPr>
        <w:t>该公司注册资金</w:t>
      </w:r>
      <w:r>
        <w:t>1000</w:t>
      </w:r>
      <w:r>
        <w:rPr>
          <w:rFonts w:hint="eastAsia"/>
        </w:rPr>
        <w:t>万元，主要经营范围为农作物种植，农副产品收购与加工，种子、农资、农机的销售，农业</w:t>
      </w:r>
      <w:r>
        <w:rPr>
          <w:rFonts w:hint="eastAsia"/>
          <w:spacing w:val="-4"/>
        </w:rPr>
        <w:t>技术的推广和农业技术培训。公司</w:t>
      </w:r>
      <w:r>
        <w:rPr>
          <w:rFonts w:hint="eastAsia"/>
        </w:rPr>
        <w:t>合作的科研技术专家团队</w:t>
      </w:r>
      <w:r>
        <w:t>2</w:t>
      </w:r>
      <w:r>
        <w:rPr>
          <w:rFonts w:hint="eastAsia"/>
        </w:rPr>
        <w:t>家，专业机械设备团队</w:t>
      </w:r>
      <w:r>
        <w:t>2</w:t>
      </w:r>
      <w:r>
        <w:rPr>
          <w:rFonts w:hint="eastAsia"/>
        </w:rPr>
        <w:t>家，专业合作社</w:t>
      </w:r>
      <w:r>
        <w:t>10</w:t>
      </w:r>
      <w:r>
        <w:rPr>
          <w:rFonts w:hint="eastAsia"/>
        </w:rPr>
        <w:t>家。公司现有种植基地近</w:t>
      </w:r>
      <w:r>
        <w:t>200</w:t>
      </w:r>
      <w:r>
        <w:rPr>
          <w:rFonts w:hint="eastAsia"/>
        </w:rPr>
        <w:t>公顷，分布在珠玑镇聪背村、新村、长</w:t>
      </w:r>
      <w:r>
        <w:rPr>
          <w:rFonts w:hint="eastAsia"/>
          <w:spacing w:val="-4"/>
        </w:rPr>
        <w:t>迳村以及雄州街道荆岗村，和专业合作社合作种植的土地有</w:t>
      </w:r>
      <w:r>
        <w:rPr>
          <w:spacing w:val="-4"/>
        </w:rPr>
        <w:t>1333.33</w:t>
      </w:r>
      <w:r>
        <w:rPr>
          <w:rFonts w:hint="eastAsia"/>
          <w:spacing w:val="-4"/>
        </w:rPr>
        <w:t>公顷</w:t>
      </w:r>
      <w:r>
        <w:rPr>
          <w:rFonts w:hint="eastAsia"/>
        </w:rPr>
        <w:t>，分布在珠玑、湖口、黄坑、乌迳和水口等乡镇。公司和广东省供销合作联社、广东新天润粮油集团有限公司、广东新供销天业冷链集团有限公司、广东天禾农资股份有限公司签订四方协议，成为“南雄市丝苗米现代农业产业园”的具体实施主体之一。公司牵头成立南雄市丝苗米行业协会，向国家申报南雄市丝苗米的公共区域品牌地理标志。公司和广东省农业信贷担保有限责任公司、中国农业银行、广东新供销</w:t>
      </w:r>
      <w:r>
        <w:rPr>
          <w:rFonts w:hint="eastAsia"/>
          <w:spacing w:val="13"/>
        </w:rPr>
        <w:t>农</w:t>
      </w:r>
      <w:r>
        <w:rPr>
          <w:rFonts w:hint="eastAsia"/>
          <w:spacing w:val="8"/>
        </w:rPr>
        <w:t>业小额贷款有限公司等相关金融服务单位达成协议，能够为广大农户带来全方面的金融</w:t>
      </w:r>
      <w:r>
        <w:rPr>
          <w:rFonts w:hint="eastAsia"/>
          <w:spacing w:val="13"/>
        </w:rPr>
        <w:t>支撑服务。公司同时和广东省农</w:t>
      </w:r>
      <w:r>
        <w:rPr>
          <w:rFonts w:hint="eastAsia"/>
        </w:rPr>
        <w:t>业科学院水稻研究所、华</w:t>
      </w:r>
      <w:r>
        <w:rPr>
          <w:rFonts w:hint="eastAsia"/>
          <w:spacing w:val="8"/>
        </w:rPr>
        <w:t>南农业大学、国家农业信息化工程技术研究中心达成合作，</w:t>
      </w:r>
      <w:r>
        <w:rPr>
          <w:rFonts w:hint="eastAsia"/>
          <w:spacing w:val="13"/>
        </w:rPr>
        <w:t>建立南雄市丝苗米产业园</w:t>
      </w:r>
      <w:r>
        <w:rPr>
          <w:rFonts w:hint="eastAsia"/>
          <w:spacing w:val="8"/>
        </w:rPr>
        <w:t>科技支撑团队和农业大数据监控分</w:t>
      </w:r>
      <w:r>
        <w:rPr>
          <w:rFonts w:hint="eastAsia"/>
          <w:spacing w:val="13"/>
        </w:rPr>
        <w:t>析平台，建成高科技现代化丝</w:t>
      </w:r>
      <w:r>
        <w:rPr>
          <w:rFonts w:hint="eastAsia"/>
          <w:spacing w:val="8"/>
        </w:rPr>
        <w:t>苗米农业产业园溯源信息系统，随时监控掌握土壤、气</w:t>
      </w:r>
      <w:r>
        <w:rPr>
          <w:rFonts w:hint="eastAsia"/>
          <w:spacing w:val="4"/>
        </w:rPr>
        <w:t>候、水源</w:t>
      </w:r>
      <w:r>
        <w:rPr>
          <w:rFonts w:hint="eastAsia"/>
          <w:spacing w:val="8"/>
        </w:rPr>
        <w:t>的变化以及水稻生长期病虫害的发生，随时根据作</w:t>
      </w:r>
      <w:r>
        <w:rPr>
          <w:rFonts w:hint="eastAsia"/>
          <w:spacing w:val="21"/>
        </w:rPr>
        <w:t>物需要</w:t>
      </w:r>
      <w:r>
        <w:rPr>
          <w:rFonts w:hint="eastAsia"/>
          <w:spacing w:val="8"/>
        </w:rPr>
        <w:t>调</w:t>
      </w:r>
      <w:r>
        <w:rPr>
          <w:rFonts w:hint="eastAsia"/>
          <w:spacing w:val="-13"/>
        </w:rPr>
        <w:t>整</w:t>
      </w:r>
      <w:r>
        <w:rPr>
          <w:rFonts w:hint="eastAsia"/>
          <w:spacing w:val="-17"/>
        </w:rPr>
        <w:t>技</w:t>
      </w:r>
      <w:r>
        <w:rPr>
          <w:rFonts w:hint="eastAsia"/>
        </w:rPr>
        <w:t>术措施。</w:t>
      </w:r>
    </w:p>
    <w:p w14:paraId="71CFFC20">
      <w:pPr>
        <w:pStyle w:val="14"/>
      </w:pPr>
      <w:r>
        <w:rPr>
          <w:rFonts w:hint="eastAsia"/>
        </w:rPr>
        <w:t>重点企业</w:t>
      </w:r>
    </w:p>
    <w:p w14:paraId="11BE0BE3">
      <w:pPr>
        <w:pStyle w:val="15"/>
        <w:rPr>
          <w:rFonts w:ascii="方正楷体_GBK" w:eastAsia="方正楷体_GBK" w:cs="方正楷体_GBK"/>
        </w:rPr>
      </w:pPr>
      <w:r>
        <w:rPr>
          <w:rStyle w:val="19"/>
          <w:rFonts w:hint="eastAsia"/>
        </w:rPr>
        <w:t>【南雄市浈江电业有限责任公司】　</w:t>
      </w:r>
      <w:r>
        <w:rPr>
          <w:rFonts w:hint="eastAsia"/>
        </w:rPr>
        <w:t>该公司（简称“浈江电业”）于</w:t>
      </w:r>
      <w:r>
        <w:t>2000</w:t>
      </w:r>
      <w:r>
        <w:rPr>
          <w:rFonts w:hint="eastAsia"/>
        </w:rPr>
        <w:t>年</w:t>
      </w:r>
      <w:r>
        <w:t>12</w:t>
      </w:r>
      <w:r>
        <w:rPr>
          <w:rFonts w:hint="eastAsia"/>
        </w:rPr>
        <w:t>月</w:t>
      </w:r>
      <w:r>
        <w:t>30</w:t>
      </w:r>
      <w:r>
        <w:rPr>
          <w:rFonts w:hint="eastAsia"/>
        </w:rPr>
        <w:t>日成立，是以水力发电为主营业务的国有股份企业，总股本</w:t>
      </w:r>
      <w:r>
        <w:t>9278</w:t>
      </w:r>
      <w:r>
        <w:rPr>
          <w:rFonts w:hint="eastAsia"/>
        </w:rPr>
        <w:t>万元。南雄市国有资产投资有限责任公司（占股</w:t>
      </w:r>
      <w:r>
        <w:t>50.96%</w:t>
      </w:r>
      <w:r>
        <w:rPr>
          <w:rFonts w:hint="eastAsia"/>
        </w:rPr>
        <w:t>）、南雄市雄康扶贫开发投资有限公司（占股</w:t>
      </w:r>
      <w:r>
        <w:t>49.04%</w:t>
      </w:r>
      <w:r>
        <w:rPr>
          <w:rFonts w:hint="eastAsia"/>
        </w:rPr>
        <w:t>）</w:t>
      </w:r>
      <w:r>
        <w:t>2</w:t>
      </w:r>
      <w:r>
        <w:rPr>
          <w:rFonts w:hint="eastAsia"/>
        </w:rPr>
        <w:t>个股东单位，</w:t>
      </w:r>
      <w:r>
        <w:t>2021</w:t>
      </w:r>
      <w:r>
        <w:rPr>
          <w:rFonts w:hint="eastAsia"/>
        </w:rPr>
        <w:t>年有员工</w:t>
      </w:r>
      <w:r>
        <w:t>125</w:t>
      </w:r>
      <w:r>
        <w:rPr>
          <w:rFonts w:hint="eastAsia"/>
        </w:rPr>
        <w:t>人。设有行政部、人事部、财务部、生产技术部等</w:t>
      </w:r>
      <w:r>
        <w:t>4</w:t>
      </w:r>
      <w:r>
        <w:rPr>
          <w:rFonts w:hint="eastAsia"/>
        </w:rPr>
        <w:t>个职能部门，辖</w:t>
      </w:r>
      <w:r>
        <w:t>26</w:t>
      </w:r>
      <w:r>
        <w:rPr>
          <w:rFonts w:hint="eastAsia"/>
        </w:rPr>
        <w:t>座电站，各电站分布在本市</w:t>
      </w:r>
      <w:r>
        <w:t>10</w:t>
      </w:r>
      <w:r>
        <w:rPr>
          <w:rFonts w:hint="eastAsia"/>
        </w:rPr>
        <w:t>个山区乡镇，</w:t>
      </w:r>
      <w:r>
        <w:t>60</w:t>
      </w:r>
      <w:r>
        <w:rPr>
          <w:rFonts w:hint="eastAsia"/>
        </w:rPr>
        <w:t>台机组，总装机</w:t>
      </w:r>
      <w:r>
        <w:t>1.69</w:t>
      </w:r>
      <w:r>
        <w:rPr>
          <w:rFonts w:hint="eastAsia"/>
        </w:rPr>
        <w:t>万千瓦。下属子公司南雄市浈江光伏发电有限责任公司于</w:t>
      </w:r>
      <w:r>
        <w:t>2021</w:t>
      </w:r>
      <w:r>
        <w:rPr>
          <w:rFonts w:hint="eastAsia"/>
        </w:rPr>
        <w:t>年</w:t>
      </w:r>
      <w:r>
        <w:t>5</w:t>
      </w:r>
      <w:r>
        <w:rPr>
          <w:rFonts w:hint="eastAsia"/>
        </w:rPr>
        <w:t>月完成股权转让，不再隶属。浈江电业落实安全生产责任制，实现全年安全运行零事故。在降雨稀少（与上年同比减少</w:t>
      </w:r>
      <w:r>
        <w:t>17.1%</w:t>
      </w:r>
      <w:r>
        <w:rPr>
          <w:rFonts w:hint="eastAsia"/>
        </w:rPr>
        <w:t>）、分布不均，非常不利于电站生产发电情况下，应对“</w:t>
      </w:r>
      <w:r>
        <w:t>5.17</w:t>
      </w:r>
      <w:r>
        <w:rPr>
          <w:rFonts w:hint="eastAsia"/>
        </w:rPr>
        <w:t>”特大暴雨电站受损严重停产，及“生态流泄放”“安全生产标准化建设”要求等因素影响，全年实现销售电量</w:t>
      </w:r>
      <w:r>
        <w:t>2996.82</w:t>
      </w:r>
      <w:r>
        <w:rPr>
          <w:rFonts w:hint="eastAsia"/>
        </w:rPr>
        <w:t>万千瓦时，销售收入</w:t>
      </w:r>
      <w:r>
        <w:t>1490.81</w:t>
      </w:r>
      <w:r>
        <w:rPr>
          <w:rFonts w:hint="eastAsia"/>
        </w:rPr>
        <w:t>万元，完成全年目标任务</w:t>
      </w:r>
      <w:r>
        <w:t>64.82%</w:t>
      </w:r>
      <w:r>
        <w:rPr>
          <w:rFonts w:hint="eastAsia"/>
        </w:rPr>
        <w:t>。抓好员工安全生产培训，提高员工安全生产意识、业务能力和基本素质。结合公司生产实际定期开展现场教学、靶向教学，提升员工对电站实施技改后的智能化自动化设备运行的操作能力；抓好员工特种作业安全教育和现场培训，提高员工消防应急和汛期安全生产应急技能，确保生产安全平稳。推进电站技改升级、安全生产标准化达标创建等工作。小流坑电站技改如期完成，生产电量对比、效率同比有较大提高。</w:t>
      </w:r>
      <w:r>
        <w:t>10</w:t>
      </w:r>
      <w:r>
        <w:rPr>
          <w:rFonts w:hint="eastAsia"/>
        </w:rPr>
        <w:t>月推进下属</w:t>
      </w:r>
      <w:r>
        <w:t>16</w:t>
      </w:r>
      <w:r>
        <w:rPr>
          <w:rFonts w:hint="eastAsia"/>
        </w:rPr>
        <w:t>座电站机组综合效能提升技术改造。完成长尾、水口、小流坑等</w:t>
      </w:r>
      <w:r>
        <w:t>3</w:t>
      </w:r>
      <w:r>
        <w:rPr>
          <w:rFonts w:hint="eastAsia"/>
        </w:rPr>
        <w:t>个电站安全生产达标建设，以及桃树江等</w:t>
      </w:r>
      <w:r>
        <w:t>6</w:t>
      </w:r>
      <w:r>
        <w:rPr>
          <w:rFonts w:hint="eastAsia"/>
        </w:rPr>
        <w:t>个电站厂房修缮工作，电站安全生产达标。浈江电业党支部</w:t>
      </w:r>
      <w:r>
        <w:t>2021</w:t>
      </w:r>
      <w:r>
        <w:rPr>
          <w:rFonts w:hint="eastAsia"/>
        </w:rPr>
        <w:t>年获得“韶关市先进基层党组织”荣誉。</w:t>
      </w:r>
      <w:r>
        <w:t xml:space="preserve">  </w:t>
      </w:r>
      <w:r>
        <w:rPr>
          <w:rFonts w:hint="eastAsia" w:ascii="方正楷体_GBK" w:eastAsia="方正楷体_GBK" w:cs="方正楷体_GBK"/>
        </w:rPr>
        <w:t>（敖英兰）</w:t>
      </w:r>
    </w:p>
    <w:p w14:paraId="72FC9651">
      <w:pPr>
        <w:pStyle w:val="15"/>
        <w:rPr>
          <w:rFonts w:ascii="方正楷体_GBK" w:eastAsia="方正楷体_GBK" w:cs="方正楷体_GBK"/>
        </w:rPr>
      </w:pPr>
      <w:r>
        <w:rPr>
          <w:rStyle w:val="19"/>
          <w:rFonts w:hint="eastAsia"/>
        </w:rPr>
        <w:t>【韶能集团广东绿洲生态科技有限公司】　</w:t>
      </w:r>
      <w:r>
        <w:rPr>
          <w:rFonts w:hint="eastAsia"/>
        </w:rPr>
        <w:t>该公司主营以天然植物纤维为主要原材料制成的一次性安全可降解环保餐具，产品具有</w:t>
      </w:r>
      <w:r>
        <w:t>90</w:t>
      </w:r>
      <w:r>
        <w:rPr>
          <w:rFonts w:hint="eastAsia"/>
        </w:rPr>
        <w:t>天全降解、无毒、卫生、防水、防油、使用方便等优点，根据客户需求设计制造各类植物纤维模塑制品。公司获得国家</w:t>
      </w:r>
      <w:r>
        <w:t>ISO9001</w:t>
      </w:r>
      <w:r>
        <w:rPr>
          <w:rFonts w:hint="eastAsia"/>
        </w:rPr>
        <w:t>、</w:t>
      </w:r>
      <w:r>
        <w:t>ISO14001</w:t>
      </w:r>
      <w:r>
        <w:rPr>
          <w:rFonts w:hint="eastAsia"/>
        </w:rPr>
        <w:t>认证和欧美质量体系认证及广东省名牌产品称号，产品远销东南亚、美洲、欧洲等世界各地，深受市场客户信赖。公司位于南雄市全安镇营堡前，占地面积</w:t>
      </w:r>
      <w:r>
        <w:t>12</w:t>
      </w:r>
      <w:r>
        <w:rPr>
          <w:rFonts w:hint="eastAsia"/>
        </w:rPr>
        <w:t>公顷，员工</w:t>
      </w:r>
      <w:r>
        <w:t>1300</w:t>
      </w:r>
      <w:r>
        <w:rPr>
          <w:rFonts w:hint="eastAsia"/>
        </w:rPr>
        <w:t>人，技术骨干</w:t>
      </w:r>
      <w:r>
        <w:t>228</w:t>
      </w:r>
      <w:r>
        <w:rPr>
          <w:rFonts w:hint="eastAsia"/>
        </w:rPr>
        <w:t>人。</w:t>
      </w:r>
      <w:r>
        <w:t>2021</w:t>
      </w:r>
      <w:r>
        <w:rPr>
          <w:rFonts w:hint="eastAsia"/>
        </w:rPr>
        <w:t>年完成年产量</w:t>
      </w:r>
      <w:r>
        <w:t>1.3</w:t>
      </w:r>
      <w:r>
        <w:rPr>
          <w:rFonts w:hint="eastAsia"/>
        </w:rPr>
        <w:t>万吨，营业收入</w:t>
      </w:r>
      <w:r>
        <w:t>2.1</w:t>
      </w:r>
      <w:r>
        <w:rPr>
          <w:rFonts w:hint="eastAsia"/>
        </w:rPr>
        <w:t>亿元。公司推动企业创新发展，淘汰手动生产线及落后的生产设备，年产能缩减约</w:t>
      </w:r>
      <w:r>
        <w:t>40%</w:t>
      </w:r>
      <w:r>
        <w:rPr>
          <w:rFonts w:hint="eastAsia"/>
        </w:rPr>
        <w:t>。在知识产权方面获得授权的专利</w:t>
      </w:r>
      <w:r>
        <w:t>17</w:t>
      </w:r>
      <w:r>
        <w:rPr>
          <w:rFonts w:hint="eastAsia"/>
        </w:rPr>
        <w:t>项，其中实用新型专利</w:t>
      </w:r>
      <w:r>
        <w:t>10</w:t>
      </w:r>
      <w:r>
        <w:rPr>
          <w:rFonts w:hint="eastAsia"/>
        </w:rPr>
        <w:t>项、外观设计专利</w:t>
      </w:r>
      <w:r>
        <w:t>7</w:t>
      </w:r>
      <w:r>
        <w:rPr>
          <w:rFonts w:hint="eastAsia"/>
        </w:rPr>
        <w:t>项。公司参与起草的行业国家标准</w:t>
      </w:r>
      <w:r>
        <w:t>GB/T39951-2021</w:t>
      </w:r>
      <w:r>
        <w:rPr>
          <w:rFonts w:hint="eastAsia"/>
        </w:rPr>
        <w:t>《一次性纸制品降解性能评价方法》于</w:t>
      </w:r>
      <w:r>
        <w:t>2021</w:t>
      </w:r>
      <w:r>
        <w:rPr>
          <w:rFonts w:hint="eastAsia"/>
        </w:rPr>
        <w:t>年</w:t>
      </w:r>
      <w:r>
        <w:t>3</w:t>
      </w:r>
      <w:r>
        <w:rPr>
          <w:rFonts w:hint="eastAsia"/>
        </w:rPr>
        <w:t>月</w:t>
      </w:r>
      <w:r>
        <w:t>9</w:t>
      </w:r>
      <w:r>
        <w:rPr>
          <w:rFonts w:hint="eastAsia"/>
        </w:rPr>
        <w:t>日颁布，同年</w:t>
      </w:r>
      <w:r>
        <w:t>10</w:t>
      </w:r>
      <w:r>
        <w:rPr>
          <w:rFonts w:hint="eastAsia"/>
        </w:rPr>
        <w:t>月</w:t>
      </w:r>
      <w:r>
        <w:t>1</w:t>
      </w:r>
      <w:r>
        <w:rPr>
          <w:rFonts w:hint="eastAsia"/>
        </w:rPr>
        <w:t>日起实施。获得</w:t>
      </w:r>
      <w:r>
        <w:t>2021</w:t>
      </w:r>
      <w:r>
        <w:rPr>
          <w:rFonts w:hint="eastAsia"/>
        </w:rPr>
        <w:t>年度《广东省知识产权示范企业》认定；韶关市制造业品质领跑者（五星）称号；企业品牌认证五星证书。　　　</w:t>
      </w:r>
      <w:r>
        <w:t xml:space="preserve">          </w:t>
      </w:r>
      <w:r>
        <w:rPr>
          <w:rFonts w:hint="eastAsia" w:ascii="方正楷体_GBK" w:eastAsia="方正楷体_GBK" w:cs="方正楷体_GBK"/>
        </w:rPr>
        <w:t>（韦小翠）</w:t>
      </w:r>
    </w:p>
    <w:p w14:paraId="3C564BD7">
      <w:pPr>
        <w:pStyle w:val="15"/>
        <w:rPr>
          <w:rFonts w:ascii="方正楷体_GBK" w:eastAsia="方正楷体_GBK" w:cs="方正楷体_GBK"/>
        </w:rPr>
      </w:pPr>
      <w:r>
        <w:rPr>
          <w:rStyle w:val="19"/>
          <w:rFonts w:hint="eastAsia"/>
        </w:rPr>
        <w:t>【韶能本色分公司】　</w:t>
      </w:r>
      <w:r>
        <w:rPr>
          <w:rFonts w:hint="eastAsia"/>
        </w:rPr>
        <w:t>该公司（南雄造纸厂）由广东韶能集团股份有限公司收购管理重组，成为集团子公司，是国有控股法人单位，注册资金</w:t>
      </w:r>
      <w:r>
        <w:t>2.5</w:t>
      </w:r>
      <w:r>
        <w:rPr>
          <w:rFonts w:hint="eastAsia"/>
        </w:rPr>
        <w:t>亿元，现有员工</w:t>
      </w:r>
      <w:r>
        <w:t>507</w:t>
      </w:r>
      <w:r>
        <w:rPr>
          <w:rFonts w:hint="eastAsia"/>
        </w:rPr>
        <w:t>人。</w:t>
      </w:r>
      <w:r>
        <w:t>2017</w:t>
      </w:r>
      <w:r>
        <w:rPr>
          <w:rFonts w:hint="eastAsia"/>
        </w:rPr>
        <w:t>年</w:t>
      </w:r>
      <w:r>
        <w:t>7</w:t>
      </w:r>
      <w:r>
        <w:rPr>
          <w:rFonts w:hint="eastAsia"/>
        </w:rPr>
        <w:t>月被韶能集团广东绿洲生态科技有限公司兼并成立“韶能集团广东绿洲生态科技有限公司韶能本色分公司”。利用粤北山区丰富的竹类资源为纤维原料，</w:t>
      </w:r>
      <w:r>
        <w:t>2010</w:t>
      </w:r>
      <w:r>
        <w:rPr>
          <w:rFonts w:hint="eastAsia"/>
        </w:rPr>
        <w:t>年通过技术改造实现传统产业升级转型，采用硫酸盐法</w:t>
      </w:r>
      <w:r>
        <w:t>DDS</w:t>
      </w:r>
      <w:r>
        <w:rPr>
          <w:rFonts w:hint="eastAsia"/>
        </w:rPr>
        <w:t>间歇蒸煮，中浓</w:t>
      </w:r>
      <w:r>
        <w:t>Op</w:t>
      </w:r>
      <w:r>
        <w:rPr>
          <w:rFonts w:hint="eastAsia"/>
        </w:rPr>
        <w:t>氧脱木素，拥有年生产硫酸盐本色竹浆</w:t>
      </w:r>
      <w:r>
        <w:t>6.5</w:t>
      </w:r>
      <w:r>
        <w:rPr>
          <w:rFonts w:hint="eastAsia"/>
        </w:rPr>
        <w:t>万吨，韶能本色生活用纸</w:t>
      </w:r>
      <w:r>
        <w:t>5</w:t>
      </w:r>
      <w:r>
        <w:rPr>
          <w:rFonts w:hint="eastAsia"/>
        </w:rPr>
        <w:t>万吨的生产能力。从</w:t>
      </w:r>
      <w:r>
        <w:t>2011</w:t>
      </w:r>
      <w:r>
        <w:rPr>
          <w:rFonts w:hint="eastAsia"/>
        </w:rPr>
        <w:t>年开始创建丛生竹原料基地，企业走出一条“公司＋农户＋基地”的新模式，主要产品为“珠玑牌”优质牛皮纸和硫酸</w:t>
      </w:r>
      <w:r>
        <w:rPr>
          <w:rFonts w:hint="eastAsia"/>
          <w:spacing w:val="-4"/>
        </w:rPr>
        <w:t>盐竹浆板、韶能本色生</w:t>
      </w:r>
      <w:r>
        <w:rPr>
          <w:rFonts w:hint="eastAsia"/>
        </w:rPr>
        <w:t>活用纸，产品销往广东、江西、福建、浙江、上海、天津、云南等地区。利用硫酸盐竹浆生产硫酸盐竹浆板，“韶能本色”生活用纸等系列产品及“珠玑牌”牛皮纸、电子牛卡纸。</w:t>
      </w:r>
      <w:r>
        <w:t>2021</w:t>
      </w:r>
      <w:r>
        <w:rPr>
          <w:rFonts w:hint="eastAsia"/>
        </w:rPr>
        <w:t>年韶能本色销售收入</w:t>
      </w:r>
      <w:r>
        <w:t>2.66</w:t>
      </w:r>
      <w:r>
        <w:rPr>
          <w:rFonts w:hint="eastAsia"/>
        </w:rPr>
        <w:t>亿元，同比增加</w:t>
      </w:r>
      <w:r>
        <w:t>5409</w:t>
      </w:r>
      <w:r>
        <w:rPr>
          <w:rFonts w:hint="eastAsia"/>
        </w:rPr>
        <w:t>万元，增幅</w:t>
      </w:r>
      <w:r>
        <w:t>25.54%</w:t>
      </w:r>
      <w:r>
        <w:rPr>
          <w:rFonts w:hint="eastAsia"/>
        </w:rPr>
        <w:t>；全员劳动生产率</w:t>
      </w:r>
      <w:r>
        <w:t>49.75</w:t>
      </w:r>
      <w:r>
        <w:rPr>
          <w:rFonts w:hint="eastAsia"/>
        </w:rPr>
        <w:t>万元，增幅</w:t>
      </w:r>
      <w:r>
        <w:t>9.7%</w:t>
      </w:r>
      <w:r>
        <w:rPr>
          <w:rFonts w:hint="eastAsia"/>
        </w:rPr>
        <w:t>；年缴纳税收</w:t>
      </w:r>
      <w:r>
        <w:t>1364.80</w:t>
      </w:r>
      <w:r>
        <w:rPr>
          <w:rFonts w:hint="eastAsia"/>
        </w:rPr>
        <w:t>万元，同比去年增加</w:t>
      </w:r>
      <w:r>
        <w:t>1151.28</w:t>
      </w:r>
      <w:r>
        <w:rPr>
          <w:rFonts w:hint="eastAsia"/>
        </w:rPr>
        <w:t>万元，增幅</w:t>
      </w:r>
      <w:r>
        <w:t>539%</w:t>
      </w:r>
      <w:r>
        <w:rPr>
          <w:rFonts w:hint="eastAsia"/>
        </w:rPr>
        <w:t>；企业净现金流</w:t>
      </w:r>
      <w:r>
        <w:t>1568.46</w:t>
      </w:r>
      <w:r>
        <w:rPr>
          <w:rFonts w:hint="eastAsia"/>
        </w:rPr>
        <w:t>万元，同比去年增加</w:t>
      </w:r>
      <w:r>
        <w:t>2031.20</w:t>
      </w:r>
      <w:r>
        <w:rPr>
          <w:rFonts w:hint="eastAsia"/>
        </w:rPr>
        <w:t>万元。制浆产量</w:t>
      </w:r>
      <w:r>
        <w:t>4.56</w:t>
      </w:r>
      <w:r>
        <w:rPr>
          <w:rFonts w:hint="eastAsia"/>
        </w:rPr>
        <w:t>万吨，同比增加</w:t>
      </w:r>
      <w:r>
        <w:t>382</w:t>
      </w:r>
      <w:r>
        <w:rPr>
          <w:rFonts w:hint="eastAsia"/>
        </w:rPr>
        <w:t>吨；工业用纸产量</w:t>
      </w:r>
      <w:r>
        <w:t>1.54</w:t>
      </w:r>
      <w:r>
        <w:rPr>
          <w:rFonts w:hint="eastAsia"/>
        </w:rPr>
        <w:t>万吨，同比增加</w:t>
      </w:r>
      <w:r>
        <w:t>3225</w:t>
      </w:r>
      <w:r>
        <w:rPr>
          <w:rFonts w:hint="eastAsia"/>
        </w:rPr>
        <w:t>吨，同比增幅</w:t>
      </w:r>
      <w:r>
        <w:t>26%</w:t>
      </w:r>
      <w:r>
        <w:rPr>
          <w:rFonts w:hint="eastAsia"/>
        </w:rPr>
        <w:t>；本色浆板产量</w:t>
      </w:r>
      <w:r>
        <w:t>7441</w:t>
      </w:r>
      <w:r>
        <w:rPr>
          <w:rFonts w:hint="eastAsia"/>
        </w:rPr>
        <w:t>吨，同比减少</w:t>
      </w:r>
      <w:r>
        <w:t>752</w:t>
      </w:r>
      <w:r>
        <w:rPr>
          <w:rFonts w:hint="eastAsia"/>
        </w:rPr>
        <w:t>吨；生活造纸产量</w:t>
      </w:r>
      <w:r>
        <w:t>2.85</w:t>
      </w:r>
      <w:r>
        <w:rPr>
          <w:rFonts w:hint="eastAsia"/>
        </w:rPr>
        <w:t>万吨，同比减少</w:t>
      </w:r>
      <w:r>
        <w:t>998</w:t>
      </w:r>
      <w:r>
        <w:rPr>
          <w:rFonts w:hint="eastAsia"/>
        </w:rPr>
        <w:t>吨；成品纸产量</w:t>
      </w:r>
      <w:r>
        <w:t>1903</w:t>
      </w:r>
      <w:r>
        <w:rPr>
          <w:rFonts w:hint="eastAsia"/>
        </w:rPr>
        <w:t>吨，同比减少</w:t>
      </w:r>
      <w:r>
        <w:t>2646</w:t>
      </w:r>
      <w:r>
        <w:rPr>
          <w:rFonts w:hint="eastAsia"/>
        </w:rPr>
        <w:t>吨。营销系统优化整合：营销系统根据业务性质、员工特长重塑架构，完善考核机制，实行末位淘汰，营销部人员同比减少</w:t>
      </w:r>
      <w:r>
        <w:t>31%</w:t>
      </w:r>
      <w:r>
        <w:rPr>
          <w:rFonts w:hint="eastAsia"/>
        </w:rPr>
        <w:t>，营销人均销售额达到</w:t>
      </w:r>
      <w:r>
        <w:t>2215</w:t>
      </w:r>
      <w:r>
        <w:rPr>
          <w:rFonts w:hint="eastAsia"/>
        </w:rPr>
        <w:t>万元，同比增加</w:t>
      </w:r>
      <w:r>
        <w:t>969</w:t>
      </w:r>
      <w:r>
        <w:rPr>
          <w:rFonts w:hint="eastAsia"/>
        </w:rPr>
        <w:t>万元。全年开发新客户</w:t>
      </w:r>
      <w:r>
        <w:t>60</w:t>
      </w:r>
      <w:r>
        <w:rPr>
          <w:rFonts w:hint="eastAsia"/>
        </w:rPr>
        <w:t>个，区域涉及珠三角和江浙区域，新增工业用纸客户销售额</w:t>
      </w:r>
      <w:r>
        <w:t>4895</w:t>
      </w:r>
      <w:r>
        <w:rPr>
          <w:rFonts w:hint="eastAsia"/>
        </w:rPr>
        <w:t>万元，新增原盘纸客户销售额</w:t>
      </w:r>
      <w:r>
        <w:t>1695</w:t>
      </w:r>
      <w:r>
        <w:rPr>
          <w:rFonts w:hint="eastAsia"/>
        </w:rPr>
        <w:t>万元，通过客户群的增加缓解以往产品尤其工业用纸销售渠道单一，过分依赖少数客户的情况。通过开发新产品和调整经营策略，提高附加值较高的工业用纸及消耗较低的</w:t>
      </w:r>
      <w:r>
        <w:t>2850</w:t>
      </w:r>
      <w:r>
        <w:rPr>
          <w:rFonts w:hint="eastAsia"/>
        </w:rPr>
        <w:t>毫米规格原盘纸比例，工业用纸中又着力提升毛利较高的电子牛卡产品在工业用纸品类的销售比例。零纸损的</w:t>
      </w:r>
      <w:r>
        <w:t>2850</w:t>
      </w:r>
      <w:r>
        <w:rPr>
          <w:rFonts w:hint="eastAsia"/>
        </w:rPr>
        <w:t>毫米规格原盘纸在生活用纸品类销售占比</w:t>
      </w:r>
      <w:r>
        <w:t>58%</w:t>
      </w:r>
      <w:r>
        <w:rPr>
          <w:rFonts w:hint="eastAsia"/>
        </w:rPr>
        <w:t>，首次过半；工业用纸</w:t>
      </w:r>
      <w:r>
        <w:rPr>
          <w:rFonts w:hint="eastAsia"/>
          <w:spacing w:val="-4"/>
        </w:rPr>
        <w:t>新开发电子牛卡纸、装饰原纸和文化</w:t>
      </w:r>
      <w:r>
        <w:rPr>
          <w:rFonts w:hint="eastAsia"/>
        </w:rPr>
        <w:t>类牛皮纸，丰富公司产品品类，为销售提供新增长点。全年销售工业用纸</w:t>
      </w:r>
      <w:r>
        <w:t>1.37</w:t>
      </w:r>
      <w:r>
        <w:rPr>
          <w:rFonts w:hint="eastAsia"/>
        </w:rPr>
        <w:t>万吨，实现销售收入</w:t>
      </w:r>
      <w:r>
        <w:t>7488.4</w:t>
      </w:r>
      <w:r>
        <w:rPr>
          <w:rFonts w:hint="eastAsia"/>
        </w:rPr>
        <w:t>万元，销售量同比增长</w:t>
      </w:r>
      <w:r>
        <w:t>129.39%</w:t>
      </w:r>
      <w:r>
        <w:rPr>
          <w:rFonts w:hint="eastAsia"/>
        </w:rPr>
        <w:t>，销售收入同比增长</w:t>
      </w:r>
      <w:r>
        <w:t>142.91%</w:t>
      </w:r>
      <w:r>
        <w:rPr>
          <w:rFonts w:hint="eastAsia"/>
        </w:rPr>
        <w:t>。产品产量创新高，在</w:t>
      </w:r>
      <w:r>
        <w:t>2021</w:t>
      </w:r>
      <w:r>
        <w:rPr>
          <w:rFonts w:hint="eastAsia"/>
        </w:rPr>
        <w:t>年有效生产时间仅</w:t>
      </w:r>
      <w:r>
        <w:t>308</w:t>
      </w:r>
      <w:r>
        <w:rPr>
          <w:rFonts w:hint="eastAsia"/>
        </w:rPr>
        <w:t>天的情况下，制浆产量</w:t>
      </w:r>
      <w:r>
        <w:t>4.56</w:t>
      </w:r>
      <w:r>
        <w:rPr>
          <w:rFonts w:hint="eastAsia"/>
        </w:rPr>
        <w:t>万吨，同比增加</w:t>
      </w:r>
      <w:r>
        <w:t>382</w:t>
      </w:r>
      <w:r>
        <w:rPr>
          <w:rFonts w:hint="eastAsia"/>
        </w:rPr>
        <w:t>吨，创历史最好水平；工业用纸产量</w:t>
      </w:r>
      <w:r>
        <w:t>1.54</w:t>
      </w:r>
      <w:r>
        <w:rPr>
          <w:rFonts w:hint="eastAsia"/>
        </w:rPr>
        <w:t>万吨，同比增加</w:t>
      </w:r>
      <w:r>
        <w:t>3225</w:t>
      </w:r>
      <w:r>
        <w:rPr>
          <w:rFonts w:hint="eastAsia"/>
        </w:rPr>
        <w:t>吨，同比增幅</w:t>
      </w:r>
      <w:r>
        <w:t>26.6%</w:t>
      </w:r>
      <w:r>
        <w:rPr>
          <w:rFonts w:hint="eastAsia"/>
        </w:rPr>
        <w:t>，创历史新高；生活造纸产量</w:t>
      </w:r>
      <w:r>
        <w:t>2.85</w:t>
      </w:r>
      <w:r>
        <w:rPr>
          <w:rFonts w:hint="eastAsia"/>
        </w:rPr>
        <w:t>万吨，日均产量创历史最好水平，其中</w:t>
      </w:r>
      <w:r>
        <w:t>12</w:t>
      </w:r>
      <w:r>
        <w:rPr>
          <w:rFonts w:hint="eastAsia"/>
        </w:rPr>
        <w:t>月份</w:t>
      </w:r>
      <w:r>
        <w:t>3162</w:t>
      </w:r>
      <w:r>
        <w:rPr>
          <w:rFonts w:hint="eastAsia"/>
        </w:rPr>
        <w:t>吨创月度产量新高。企业提高技术含量，改进技术应用，以产品提质、降本、增效为目标，节能降耗方面：</w:t>
      </w:r>
      <w:r>
        <w:t>3.5</w:t>
      </w:r>
      <w:r>
        <w:rPr>
          <w:rFonts w:hint="eastAsia"/>
        </w:rPr>
        <w:t>万千瓦用电技改，年节约电费约</w:t>
      </w:r>
      <w:r>
        <w:t>200</w:t>
      </w:r>
      <w:r>
        <w:rPr>
          <w:rFonts w:hint="eastAsia"/>
        </w:rPr>
        <w:t>万元；节水攻关年节水约</w:t>
      </w:r>
      <w:r>
        <w:t>16.5</w:t>
      </w:r>
      <w:r>
        <w:rPr>
          <w:rFonts w:hint="eastAsia"/>
        </w:rPr>
        <w:t>万方；造纸分厂使用节能型透平真空泵，按月度统计</w:t>
      </w:r>
      <w:r>
        <w:t>1#</w:t>
      </w:r>
      <w:r>
        <w:rPr>
          <w:rFonts w:hint="eastAsia"/>
        </w:rPr>
        <w:t>机吨电耗下降约</w:t>
      </w:r>
      <w:r>
        <w:t>50</w:t>
      </w:r>
      <w:r>
        <w:rPr>
          <w:rFonts w:hint="eastAsia"/>
        </w:rPr>
        <w:t>元</w:t>
      </w:r>
      <w:r>
        <w:t>/</w:t>
      </w:r>
      <w:r>
        <w:rPr>
          <w:rFonts w:hint="eastAsia"/>
        </w:rPr>
        <w:t>吨、</w:t>
      </w:r>
      <w:r>
        <w:t>2#</w:t>
      </w:r>
      <w:r>
        <w:rPr>
          <w:rFonts w:hint="eastAsia"/>
        </w:rPr>
        <w:t>机吨电耗下降约</w:t>
      </w:r>
      <w:r>
        <w:t>70</w:t>
      </w:r>
      <w:r>
        <w:rPr>
          <w:rFonts w:hint="eastAsia"/>
        </w:rPr>
        <w:t>元</w:t>
      </w:r>
      <w:r>
        <w:t>/</w:t>
      </w:r>
      <w:r>
        <w:rPr>
          <w:rFonts w:hint="eastAsia"/>
        </w:rPr>
        <w:t>吨</w:t>
      </w:r>
      <w:r>
        <w:t>/</w:t>
      </w:r>
      <w:r>
        <w:rPr>
          <w:rFonts w:hint="eastAsia"/>
        </w:rPr>
        <w:t>月；生活用纸原盘纸年度平均电耗达到</w:t>
      </w:r>
      <w:r>
        <w:t>950</w:t>
      </w:r>
      <w:r>
        <w:rPr>
          <w:rFonts w:hint="eastAsia"/>
        </w:rPr>
        <w:t>度</w:t>
      </w:r>
      <w:r>
        <w:t>/</w:t>
      </w:r>
      <w:r>
        <w:rPr>
          <w:rFonts w:hint="eastAsia"/>
        </w:rPr>
        <w:t>吨，比</w:t>
      </w:r>
      <w:r>
        <w:t>2020</w:t>
      </w:r>
      <w:r>
        <w:rPr>
          <w:rFonts w:hint="eastAsia"/>
        </w:rPr>
        <w:t>年的平均电耗</w:t>
      </w:r>
      <w:r>
        <w:t>1028</w:t>
      </w:r>
      <w:r>
        <w:rPr>
          <w:rFonts w:hint="eastAsia"/>
        </w:rPr>
        <w:t>度</w:t>
      </w:r>
      <w:r>
        <w:t>/</w:t>
      </w:r>
      <w:r>
        <w:rPr>
          <w:rFonts w:hint="eastAsia"/>
        </w:rPr>
        <w:t>吨减少</w:t>
      </w:r>
      <w:r>
        <w:t>78</w:t>
      </w:r>
      <w:r>
        <w:rPr>
          <w:rFonts w:hint="eastAsia"/>
        </w:rPr>
        <w:t>度</w:t>
      </w:r>
      <w:r>
        <w:t>/</w:t>
      </w:r>
      <w:r>
        <w:rPr>
          <w:rFonts w:hint="eastAsia"/>
        </w:rPr>
        <w:t>吨，其中</w:t>
      </w:r>
      <w:r>
        <w:t>12</w:t>
      </w:r>
      <w:r>
        <w:rPr>
          <w:rFonts w:hint="eastAsia"/>
        </w:rPr>
        <w:t>月份原盘纸平均电耗为</w:t>
      </w:r>
      <w:r>
        <w:t>840</w:t>
      </w:r>
      <w:r>
        <w:rPr>
          <w:rFonts w:hint="eastAsia"/>
        </w:rPr>
        <w:t>度</w:t>
      </w:r>
      <w:r>
        <w:t>/</w:t>
      </w:r>
      <w:r>
        <w:rPr>
          <w:rFonts w:hint="eastAsia"/>
        </w:rPr>
        <w:t>吨，创历史最优；造纸分厂</w:t>
      </w:r>
      <w:r>
        <w:t>12</w:t>
      </w:r>
      <w:r>
        <w:rPr>
          <w:rFonts w:hint="eastAsia"/>
        </w:rPr>
        <w:t>月下旬采取通过机械方式降低进缸水分降低热能消耗等相关措施。工艺及技术进步方面：通过氧脱工艺调整，纤维湿重明显增加，由原来的</w:t>
      </w:r>
      <w:r>
        <w:t>7.5</w:t>
      </w:r>
      <w:r>
        <w:rPr>
          <w:rFonts w:hint="eastAsia"/>
        </w:rPr>
        <w:t>—</w:t>
      </w:r>
      <w:r>
        <w:t>10g</w:t>
      </w:r>
      <w:r>
        <w:rPr>
          <w:rFonts w:hint="eastAsia"/>
        </w:rPr>
        <w:t>上升到</w:t>
      </w:r>
      <w:r>
        <w:t>10</w:t>
      </w:r>
      <w:r>
        <w:rPr>
          <w:rFonts w:hint="eastAsia"/>
        </w:rPr>
        <w:t>—</w:t>
      </w:r>
      <w:r>
        <w:t>15g</w:t>
      </w:r>
      <w:r>
        <w:rPr>
          <w:rFonts w:hint="eastAsia"/>
        </w:rPr>
        <w:t>；优化指标参数，确定湿强剂、耐高温剂、树脂控制剂等化学用品最佳使用量，进一步降低化学助剂消耗；通过三台臭气风机变频控制改造以及查漏补缺等措施，制浆臭气处理风量由去年</w:t>
      </w:r>
      <w:r>
        <w:t>3.9</w:t>
      </w:r>
      <w:r>
        <w:rPr>
          <w:rFonts w:hint="eastAsia"/>
        </w:rPr>
        <w:t>—</w:t>
      </w:r>
      <w:r>
        <w:t>4.0</w:t>
      </w:r>
      <w:r>
        <w:rPr>
          <w:rFonts w:hint="eastAsia"/>
        </w:rPr>
        <w:t>万</w:t>
      </w:r>
      <w:r>
        <w:t>M3/h</w:t>
      </w:r>
      <w:r>
        <w:rPr>
          <w:rFonts w:hint="eastAsia"/>
        </w:rPr>
        <w:t>下降到目前</w:t>
      </w:r>
      <w:r>
        <w:t>2.8</w:t>
      </w:r>
      <w:r>
        <w:rPr>
          <w:rFonts w:hint="eastAsia"/>
        </w:rPr>
        <w:t>—</w:t>
      </w:r>
      <w:r>
        <w:t>2.9</w:t>
      </w:r>
      <w:r>
        <w:rPr>
          <w:rFonts w:hint="eastAsia"/>
        </w:rPr>
        <w:t>万</w:t>
      </w:r>
      <w:r>
        <w:t>M3/h</w:t>
      </w:r>
      <w:r>
        <w:rPr>
          <w:rFonts w:hint="eastAsia"/>
        </w:rPr>
        <w:t>，大大减轻碱炉处理压力，改善臭气处理效果，节电效益明显。设备优化利用，通过利用造纸分厂设备的富余磨浆设备对工业用纸分厂、造纸分厂实行集中磨浆，降低工业用纸产品电耗</w:t>
      </w:r>
      <w:r>
        <w:t>27</w:t>
      </w:r>
      <w:r>
        <w:rPr>
          <w:rFonts w:hint="eastAsia"/>
        </w:rPr>
        <w:t>度</w:t>
      </w:r>
      <w:r>
        <w:t>/</w:t>
      </w:r>
      <w:r>
        <w:rPr>
          <w:rFonts w:hint="eastAsia"/>
        </w:rPr>
        <w:t>吨，年度节约电费预计</w:t>
      </w:r>
      <w:r>
        <w:t>25</w:t>
      </w:r>
      <w:r>
        <w:rPr>
          <w:rFonts w:hint="eastAsia"/>
        </w:rPr>
        <w:t>万元。　　　　</w:t>
      </w:r>
      <w:r>
        <w:t xml:space="preserve">  </w:t>
      </w:r>
      <w:r>
        <w:rPr>
          <w:rFonts w:hint="eastAsia" w:ascii="方正楷体_GBK" w:eastAsia="方正楷体_GBK" w:cs="方正楷体_GBK"/>
        </w:rPr>
        <w:t>（杨科鹏）</w:t>
      </w:r>
    </w:p>
    <w:p w14:paraId="0B0C7687">
      <w:pPr>
        <w:pStyle w:val="15"/>
      </w:pPr>
      <w:r>
        <w:rPr>
          <w:rStyle w:val="19"/>
          <w:rFonts w:hint="eastAsia"/>
        </w:rPr>
        <w:t>【南雄市金叶包装有限公司】　</w:t>
      </w:r>
      <w:r>
        <w:rPr>
          <w:rFonts w:hint="eastAsia"/>
        </w:rPr>
        <w:t>该公司是规模以上民营企业，是中国塑料加工工业协会副理事长单位，注册资金</w:t>
      </w:r>
      <w:r>
        <w:t>3300</w:t>
      </w:r>
      <w:r>
        <w:rPr>
          <w:rFonts w:hint="eastAsia"/>
        </w:rPr>
        <w:t>万元，占地面积约</w:t>
      </w:r>
      <w:r>
        <w:t>3</w:t>
      </w:r>
      <w:r>
        <w:rPr>
          <w:rFonts w:hint="eastAsia"/>
        </w:rPr>
        <w:t>万平方米，员工近</w:t>
      </w:r>
      <w:r>
        <w:t>200</w:t>
      </w:r>
      <w:r>
        <w:rPr>
          <w:rFonts w:hint="eastAsia"/>
        </w:rPr>
        <w:t>余人，固定资产投资</w:t>
      </w:r>
      <w:r>
        <w:t>8500</w:t>
      </w:r>
      <w:r>
        <w:rPr>
          <w:rFonts w:hint="eastAsia"/>
        </w:rPr>
        <w:t>万元。企业通过</w:t>
      </w:r>
      <w:r>
        <w:t>ISO9001</w:t>
      </w:r>
      <w:r>
        <w:rPr>
          <w:rFonts w:hint="eastAsia"/>
        </w:rPr>
        <w:t>国际质量体系认证、</w:t>
      </w:r>
      <w:r>
        <w:t>ISO14001</w:t>
      </w:r>
      <w:r>
        <w:rPr>
          <w:rFonts w:hint="eastAsia"/>
        </w:rPr>
        <w:t>环境管理体系认证、</w:t>
      </w:r>
      <w:r>
        <w:t>OHSMS18001</w:t>
      </w:r>
      <w:r>
        <w:rPr>
          <w:rFonts w:hint="eastAsia"/>
        </w:rPr>
        <w:t>职业健康安全管理体系认证证书、中国环境标志产品认证证书。荣获广东省名牌产品、广东省著名商标、中国著名品牌和中国包装材料行业领先品牌及中国包装材料行业创新标杆企业等荣誉。实施</w:t>
      </w:r>
      <w:r>
        <w:t>ISO9000</w:t>
      </w:r>
      <w:r>
        <w:rPr>
          <w:rFonts w:hint="eastAsia"/>
        </w:rPr>
        <w:t>质量管理体系，公司被韶关市名优产品企业协会评为“</w:t>
      </w:r>
      <w:r>
        <w:t>2021</w:t>
      </w:r>
      <w:r>
        <w:rPr>
          <w:rFonts w:hint="eastAsia"/>
        </w:rPr>
        <w:t>年度优秀</w:t>
      </w:r>
      <w:r>
        <w:rPr>
          <w:rFonts w:hint="eastAsia"/>
          <w:spacing w:val="-4"/>
        </w:rPr>
        <w:t>会员单位”。</w:t>
      </w:r>
      <w:r>
        <w:rPr>
          <w:spacing w:val="-4"/>
        </w:rPr>
        <w:t>2021</w:t>
      </w:r>
      <w:r>
        <w:rPr>
          <w:rFonts w:hint="eastAsia"/>
          <w:spacing w:val="-4"/>
        </w:rPr>
        <w:t>年，公司实行总产值</w:t>
      </w:r>
      <w:r>
        <w:rPr>
          <w:spacing w:val="-4"/>
        </w:rPr>
        <w:t>1.57</w:t>
      </w:r>
      <w:r>
        <w:rPr>
          <w:rFonts w:hint="eastAsia"/>
          <w:spacing w:val="-4"/>
        </w:rPr>
        <w:t>亿元，实现销售收入</w:t>
      </w:r>
      <w:r>
        <w:rPr>
          <w:spacing w:val="-4"/>
        </w:rPr>
        <w:t>1.74</w:t>
      </w:r>
      <w:r>
        <w:rPr>
          <w:rFonts w:hint="eastAsia"/>
          <w:spacing w:val="-4"/>
        </w:rPr>
        <w:t>亿元，</w:t>
      </w:r>
      <w:r>
        <w:rPr>
          <w:rFonts w:hint="eastAsia"/>
        </w:rPr>
        <w:t>上缴税收</w:t>
      </w:r>
      <w:r>
        <w:t>158</w:t>
      </w:r>
      <w:r>
        <w:rPr>
          <w:rFonts w:hint="eastAsia"/>
        </w:rPr>
        <w:t>万元。生产的“金叶”牌</w:t>
      </w:r>
      <w:r>
        <w:t>PE</w:t>
      </w:r>
      <w:r>
        <w:rPr>
          <w:rFonts w:hint="eastAsia"/>
        </w:rPr>
        <w:t>热收缩膜、农膜、地膜、株距标记地膜、</w:t>
      </w:r>
      <w:r>
        <w:t>PE</w:t>
      </w:r>
      <w:r>
        <w:rPr>
          <w:rFonts w:hint="eastAsia"/>
        </w:rPr>
        <w:t>缠绕膜及其他塑料包装系列产品产量</w:t>
      </w:r>
      <w:r>
        <w:t>1.33</w:t>
      </w:r>
      <w:r>
        <w:rPr>
          <w:rFonts w:hint="eastAsia"/>
        </w:rPr>
        <w:t>万吨，其中供应给步步高连锁超市、人人乐、华润万家、合家福等大型连锁超市的塑料袋</w:t>
      </w:r>
      <w:r>
        <w:t>3500</w:t>
      </w:r>
      <w:r>
        <w:rPr>
          <w:rFonts w:hint="eastAsia"/>
        </w:rPr>
        <w:t>吨；包装类（收缩膜及烟用塑料包装系列产品）薄膜产品</w:t>
      </w:r>
      <w:r>
        <w:t>4982.83</w:t>
      </w:r>
      <w:r>
        <w:rPr>
          <w:rFonts w:hint="eastAsia"/>
        </w:rPr>
        <w:t>吨（供应广东烟草</w:t>
      </w:r>
      <w:r>
        <w:t>1091</w:t>
      </w:r>
      <w:r>
        <w:rPr>
          <w:rFonts w:hint="eastAsia"/>
        </w:rPr>
        <w:t>吨、贵州烟草</w:t>
      </w:r>
      <w:r>
        <w:t>366.65</w:t>
      </w:r>
      <w:r>
        <w:rPr>
          <w:rFonts w:hint="eastAsia"/>
        </w:rPr>
        <w:t>吨、江西烟草</w:t>
      </w:r>
      <w:r>
        <w:t>325</w:t>
      </w:r>
      <w:r>
        <w:rPr>
          <w:rFonts w:hint="eastAsia"/>
        </w:rPr>
        <w:t>吨、湖南烟草</w:t>
      </w:r>
      <w:r>
        <w:t>420</w:t>
      </w:r>
      <w:r>
        <w:rPr>
          <w:rFonts w:hint="eastAsia"/>
        </w:rPr>
        <w:t>吨、浙江烟草</w:t>
      </w:r>
      <w:r>
        <w:t>360</w:t>
      </w:r>
      <w:r>
        <w:rPr>
          <w:rFonts w:hint="eastAsia"/>
        </w:rPr>
        <w:t>吨、安徽烟草</w:t>
      </w:r>
      <w:r>
        <w:t>500</w:t>
      </w:r>
      <w:r>
        <w:rPr>
          <w:rFonts w:hint="eastAsia"/>
        </w:rPr>
        <w:t>吨、海南烟草</w:t>
      </w:r>
      <w:r>
        <w:t>720</w:t>
      </w:r>
      <w:r>
        <w:rPr>
          <w:rFonts w:hint="eastAsia"/>
        </w:rPr>
        <w:t>吨、湖北烟草</w:t>
      </w:r>
      <w:r>
        <w:t>693.18</w:t>
      </w:r>
      <w:r>
        <w:rPr>
          <w:rFonts w:hint="eastAsia"/>
        </w:rPr>
        <w:t>吨、山东烟草</w:t>
      </w:r>
      <w:r>
        <w:t>335</w:t>
      </w:r>
      <w:r>
        <w:rPr>
          <w:rFonts w:hint="eastAsia"/>
        </w:rPr>
        <w:t>吨、山西烟草</w:t>
      </w:r>
      <w:r>
        <w:t>172</w:t>
      </w:r>
      <w:r>
        <w:rPr>
          <w:rFonts w:hint="eastAsia"/>
        </w:rPr>
        <w:t>吨）；农地膜产品</w:t>
      </w:r>
      <w:r>
        <w:t>7087.37</w:t>
      </w:r>
      <w:r>
        <w:rPr>
          <w:rFonts w:hint="eastAsia"/>
        </w:rPr>
        <w:t>吨（供应广东烟草</w:t>
      </w:r>
      <w:r>
        <w:t>571.81</w:t>
      </w:r>
      <w:r>
        <w:rPr>
          <w:rFonts w:hint="eastAsia"/>
        </w:rPr>
        <w:t>吨、贵州烟草</w:t>
      </w:r>
      <w:r>
        <w:t>2518.84</w:t>
      </w:r>
      <w:r>
        <w:rPr>
          <w:rFonts w:hint="eastAsia"/>
        </w:rPr>
        <w:t>吨、江西烟草</w:t>
      </w:r>
      <w:r>
        <w:t>653.5</w:t>
      </w:r>
      <w:r>
        <w:rPr>
          <w:rFonts w:hint="eastAsia"/>
        </w:rPr>
        <w:t>吨、湖南烟草</w:t>
      </w:r>
      <w:r>
        <w:t>2017.3</w:t>
      </w:r>
      <w:r>
        <w:rPr>
          <w:rFonts w:hint="eastAsia"/>
        </w:rPr>
        <w:t>吨、安徽烟草</w:t>
      </w:r>
      <w:r>
        <w:t>703.42</w:t>
      </w:r>
      <w:r>
        <w:rPr>
          <w:rFonts w:hint="eastAsia"/>
        </w:rPr>
        <w:t>吨、河南烟草</w:t>
      </w:r>
      <w:r>
        <w:t>622.5</w:t>
      </w:r>
      <w:r>
        <w:rPr>
          <w:rFonts w:hint="eastAsia"/>
        </w:rPr>
        <w:t>吨）。新建“可降解农地膜项目”，经过多次试验与调整，确定可降解农用塑料薄膜及塑料包装制品新技术的工艺过程与科学配比，新产品无论从质量、性能还是安全、环保都达到国家现行标准，废弃物在短期内可以达到减容减量，起到减轻或抑制环境污染的作用。贯彻落实“国家发展改革委、生态环境部公布的《关于进一步加强塑料污染治理的意见》，采取应对措施，成立技术攻关小组，开发应用可降解塑料产品，研发人员与现场技术人员无间合作，开发的新产品。项目建成投产后，可降解产品将逐步替代不可降解塑料产品，减少环境有害的物质</w:t>
      </w:r>
      <w:r>
        <w:rPr>
          <w:rFonts w:hint="eastAsia"/>
          <w:spacing w:val="4"/>
        </w:rPr>
        <w:t>产生。进行技术创新，全年申请六项实用新型专利，包括：地膜</w:t>
      </w:r>
      <w:r>
        <w:rPr>
          <w:rFonts w:hint="eastAsia"/>
        </w:rPr>
        <w:t>快速定位打孔装置（</w:t>
      </w:r>
      <w:r>
        <w:t>202123145069.8</w:t>
      </w:r>
      <w:r>
        <w:rPr>
          <w:rFonts w:hint="eastAsia"/>
        </w:rPr>
        <w:t>）、</w:t>
      </w:r>
      <w:r>
        <w:rPr>
          <w:rFonts w:hint="eastAsia"/>
          <w:spacing w:val="-4"/>
        </w:rPr>
        <w:t>地膜自动收换卷装置（</w:t>
      </w:r>
      <w:r>
        <w:rPr>
          <w:spacing w:val="-4"/>
        </w:rPr>
        <w:t>202123140692.4</w:t>
      </w:r>
      <w:r>
        <w:rPr>
          <w:rFonts w:hint="eastAsia"/>
          <w:spacing w:val="-4"/>
        </w:rPr>
        <w:t>）、可快速调节的薄膜剖切装置（</w:t>
      </w:r>
      <w:r>
        <w:rPr>
          <w:spacing w:val="-4"/>
        </w:rPr>
        <w:t>202123145472.0</w:t>
      </w:r>
      <w:r>
        <w:rPr>
          <w:rFonts w:hint="eastAsia"/>
          <w:spacing w:val="-4"/>
        </w:rPr>
        <w:t>）、具有吹风角度可调的吹膜装置（</w:t>
      </w:r>
      <w:r>
        <w:rPr>
          <w:spacing w:val="-4"/>
        </w:rPr>
        <w:t>202220004262.5</w:t>
      </w:r>
      <w:r>
        <w:rPr>
          <w:rFonts w:hint="eastAsia"/>
          <w:spacing w:val="-4"/>
        </w:rPr>
        <w:t>）可精确控制薄膜厚度的生产装置（</w:t>
      </w:r>
      <w:r>
        <w:rPr>
          <w:spacing w:val="-4"/>
        </w:rPr>
        <w:t>202220003624.9</w:t>
      </w:r>
      <w:r>
        <w:rPr>
          <w:rFonts w:hint="eastAsia"/>
          <w:spacing w:val="-4"/>
        </w:rPr>
        <w:t>）、一种可快速换模的</w:t>
      </w:r>
      <w:r>
        <w:rPr>
          <w:rFonts w:hint="eastAsia"/>
        </w:rPr>
        <w:t>打孔装置（</w:t>
      </w:r>
      <w:r>
        <w:t>202220004259.3</w:t>
      </w:r>
      <w:r>
        <w:rPr>
          <w:rFonts w:hint="eastAsia"/>
        </w:rPr>
        <w:t>）；专利产品提供包装运转方便，提升环保功能，采用新材料降低能源消耗，解决塑料薄膜在生产过程中所产生的诸多不便和矛盾。在进行研发新产品的同时，向专业制造厂家购入</w:t>
      </w:r>
      <w:r>
        <w:t>20</w:t>
      </w:r>
      <w:r>
        <w:rPr>
          <w:rFonts w:hint="eastAsia"/>
        </w:rPr>
        <w:t>组节能高效一体化新型薄膜制造机组。全年安全投入约</w:t>
      </w:r>
      <w:r>
        <w:t>40</w:t>
      </w:r>
      <w:r>
        <w:rPr>
          <w:rFonts w:hint="eastAsia"/>
        </w:rPr>
        <w:t>万元，改善安全防护实施，保证安全生产，制定年度安全生产工作方案，将安全指标分解到部门和班组，责任落实到人，实行安全生产巡查制度，定期对消防设施进行检查，结合安全生产宣传，提高员工的安全意识，通过组织员工对生产流程进行安全性评价及危险点预控和缺陷自查，收集到合理化建议和</w:t>
      </w:r>
      <w:r>
        <w:rPr>
          <w:rFonts w:hint="eastAsia"/>
          <w:lang w:eastAsia="zh-CN"/>
        </w:rPr>
        <w:t>安全隐患</w:t>
      </w:r>
      <w:r>
        <w:rPr>
          <w:rFonts w:hint="eastAsia"/>
        </w:rPr>
        <w:t>提案</w:t>
      </w:r>
      <w:r>
        <w:t>7</w:t>
      </w:r>
      <w:r>
        <w:rPr>
          <w:rFonts w:hint="eastAsia"/>
        </w:rPr>
        <w:t>条，对查出的安全隐患进行整改，制定出防范措施。投入环境保护设施</w:t>
      </w:r>
      <w:r>
        <w:t>47.4</w:t>
      </w:r>
      <w:r>
        <w:rPr>
          <w:rFonts w:hint="eastAsia"/>
        </w:rPr>
        <w:t>万元，有三套</w:t>
      </w:r>
      <w:r>
        <w:t>UV</w:t>
      </w:r>
      <w:r>
        <w:rPr>
          <w:rFonts w:hint="eastAsia"/>
        </w:rPr>
        <w:t>光解</w:t>
      </w:r>
      <w:r>
        <w:t>+</w:t>
      </w:r>
      <w:r>
        <w:rPr>
          <w:rFonts w:hint="eastAsia"/>
        </w:rPr>
        <w:t>活性炭吸附废气处理设施，用来净化制造车间生产过程中产生的各种气体，来保证排出的气体符合国家相关标准，达到保护大气环境的作用，一套</w:t>
      </w:r>
      <w:r>
        <w:t>MBR</w:t>
      </w:r>
      <w:r>
        <w:rPr>
          <w:rFonts w:hint="eastAsia"/>
        </w:rPr>
        <w:t>一体化生活污水处理设备，日处理量</w:t>
      </w:r>
      <w:r>
        <w:t>15.75</w:t>
      </w:r>
      <w:r>
        <w:rPr>
          <w:rFonts w:hint="eastAsia"/>
        </w:rPr>
        <w:t>吨</w:t>
      </w:r>
      <w:r>
        <w:t>/</w:t>
      </w:r>
      <w:r>
        <w:rPr>
          <w:rFonts w:hint="eastAsia"/>
        </w:rPr>
        <w:t>天，生活污水经过过滤和消毒，使水中污染物降低，从而改善水质，让水质达到排放标准或回用标准。根据环境保护要求，每年最少两次委托有资质的第三方进行三废（废水、有组织废气、无组织废气）及噪声监测，两次监测数据达标。优化健全现有的管理体系，重点对人力资源体系与内部控制体系进行梳理及完善；明确职能，权责分明，高薪聘请专业人员加入领导层，对组织架构进行调整，提高经营管理质量，完善从岗位职责、培训管理、工作检查、绩效评估等一系列标准，规范内部管理，提升职工的职业素养和生产技能。　</w:t>
      </w:r>
    </w:p>
    <w:p w14:paraId="7050BE42">
      <w:pPr>
        <w:pStyle w:val="25"/>
      </w:pPr>
      <w:r>
        <w:rPr>
          <w:rFonts w:hint="eastAsia"/>
        </w:rPr>
        <w:t>　　　</w:t>
      </w:r>
      <w:r>
        <w:t xml:space="preserve">  </w:t>
      </w:r>
      <w:r>
        <w:rPr>
          <w:rFonts w:hint="eastAsia"/>
        </w:rPr>
        <w:t>（吴淑华）</w:t>
      </w:r>
    </w:p>
    <w:p w14:paraId="61370881">
      <w:pPr>
        <w:pStyle w:val="15"/>
        <w:rPr>
          <w:rFonts w:ascii="方正楷体_GBK" w:eastAsia="方正楷体_GBK" w:cs="方正楷体_GBK"/>
        </w:rPr>
      </w:pPr>
      <w:r>
        <w:rPr>
          <w:rStyle w:val="19"/>
          <w:rFonts w:hint="eastAsia"/>
        </w:rPr>
        <w:t>【广东华电韶关热电有限公司】　</w:t>
      </w:r>
      <w:r>
        <w:rPr>
          <w:rFonts w:hint="eastAsia"/>
        </w:rPr>
        <w:t>该公司由华电国际电力股份有限公司全资控股，于</w:t>
      </w:r>
      <w:r>
        <w:t>2010</w:t>
      </w:r>
      <w:r>
        <w:rPr>
          <w:rFonts w:hint="eastAsia"/>
        </w:rPr>
        <w:t>年</w:t>
      </w:r>
      <w:r>
        <w:t>10</w:t>
      </w:r>
      <w:r>
        <w:rPr>
          <w:rFonts w:hint="eastAsia"/>
        </w:rPr>
        <w:t>月正式注册成立，坐落于粤北红色苏区南雄。建设</w:t>
      </w:r>
      <w:r>
        <w:t>2</w:t>
      </w:r>
      <w:r>
        <w:rPr>
          <w:rFonts w:hint="eastAsia"/>
        </w:rPr>
        <w:t>台</w:t>
      </w:r>
      <w:r>
        <w:t>35</w:t>
      </w:r>
      <w:r>
        <w:rPr>
          <w:rFonts w:hint="eastAsia"/>
        </w:rPr>
        <w:t>万千瓦超临界循环流化床抽凝供热机组，分别</w:t>
      </w:r>
      <w:r>
        <w:t>2018</w:t>
      </w:r>
      <w:r>
        <w:rPr>
          <w:rFonts w:hint="eastAsia"/>
        </w:rPr>
        <w:t>年</w:t>
      </w:r>
      <w:r>
        <w:t>12</w:t>
      </w:r>
      <w:r>
        <w:rPr>
          <w:rFonts w:hint="eastAsia"/>
        </w:rPr>
        <w:t>月</w:t>
      </w:r>
      <w:r>
        <w:t>18</w:t>
      </w:r>
      <w:r>
        <w:rPr>
          <w:rFonts w:hint="eastAsia"/>
        </w:rPr>
        <w:t>日和</w:t>
      </w:r>
      <w:r>
        <w:t>2019</w:t>
      </w:r>
      <w:r>
        <w:rPr>
          <w:rFonts w:hint="eastAsia"/>
        </w:rPr>
        <w:t>年</w:t>
      </w:r>
      <w:r>
        <w:t>7</w:t>
      </w:r>
      <w:r>
        <w:rPr>
          <w:rFonts w:hint="eastAsia"/>
        </w:rPr>
        <w:t>月</w:t>
      </w:r>
      <w:r>
        <w:t>2</w:t>
      </w:r>
      <w:r>
        <w:rPr>
          <w:rFonts w:hint="eastAsia"/>
        </w:rPr>
        <w:t>日顺利通过</w:t>
      </w:r>
      <w:r>
        <w:t>168</w:t>
      </w:r>
      <w:r>
        <w:rPr>
          <w:rFonts w:hint="eastAsia"/>
        </w:rPr>
        <w:t>小时满负荷试运行，转入商业运营，实现企业和社会共建共享绿色发展成果。</w:t>
      </w:r>
      <w:r>
        <w:t>2021</w:t>
      </w:r>
      <w:r>
        <w:rPr>
          <w:rFonts w:hint="eastAsia"/>
        </w:rPr>
        <w:t>年，公司贯彻落实地方政府和上级公司关于保障电力、热力供应工作各项部署，顶住煤炭价格居高不下等经营压力，确保电力热力稳定供应。全年完成发电量</w:t>
      </w:r>
      <w:r>
        <w:t>35.04</w:t>
      </w:r>
      <w:r>
        <w:rPr>
          <w:rFonts w:hint="eastAsia"/>
        </w:rPr>
        <w:t>亿千瓦时；供热量</w:t>
      </w:r>
      <w:r>
        <w:t>64.62</w:t>
      </w:r>
      <w:r>
        <w:rPr>
          <w:rFonts w:hint="eastAsia"/>
        </w:rPr>
        <w:t>万吉焦，为</w:t>
      </w:r>
      <w:r>
        <w:t>28</w:t>
      </w:r>
      <w:r>
        <w:rPr>
          <w:rFonts w:hint="eastAsia"/>
        </w:rPr>
        <w:t>家热用户提供稳定汽源。强化科技创新引领，坚持向创新要安全、向创新要效益、向创新要发展，创建</w:t>
      </w:r>
      <w:r>
        <w:t>3</w:t>
      </w:r>
      <w:r>
        <w:rPr>
          <w:rFonts w:hint="eastAsia"/>
        </w:rPr>
        <w:t>个职工创新工作室和</w:t>
      </w:r>
      <w:r>
        <w:t>1</w:t>
      </w:r>
      <w:r>
        <w:rPr>
          <w:rFonts w:hint="eastAsia"/>
        </w:rPr>
        <w:t>个职工创新成果展览室，申报专利</w:t>
      </w:r>
      <w:r>
        <w:t>9</w:t>
      </w:r>
      <w:r>
        <w:rPr>
          <w:rFonts w:hint="eastAsia"/>
        </w:rPr>
        <w:t>项、软件著作权</w:t>
      </w:r>
      <w:r>
        <w:t>2</w:t>
      </w:r>
      <w:r>
        <w:rPr>
          <w:rFonts w:hint="eastAsia"/>
        </w:rPr>
        <w:t>项，其中《一种烟气脱硫白泥浆液制备装置》等</w:t>
      </w:r>
      <w:r>
        <w:t>4</w:t>
      </w:r>
      <w:r>
        <w:rPr>
          <w:rFonts w:hint="eastAsia"/>
        </w:rPr>
        <w:t>项专利获得授权，《机器人在循环流化床锅炉防腐防爆检查中的应用与研究》等</w:t>
      </w:r>
      <w:r>
        <w:t>2</w:t>
      </w:r>
      <w:r>
        <w:rPr>
          <w:rFonts w:hint="eastAsia"/>
        </w:rPr>
        <w:t>项软件著作权获得批复。</w:t>
      </w:r>
      <w:r>
        <w:t>#2</w:t>
      </w:r>
      <w:r>
        <w:rPr>
          <w:rFonts w:hint="eastAsia"/>
        </w:rPr>
        <w:t>机组荣获中电联“</w:t>
      </w:r>
      <w:r>
        <w:t>2020</w:t>
      </w:r>
      <w:r>
        <w:rPr>
          <w:rFonts w:hint="eastAsia"/>
        </w:rPr>
        <w:t>年度电力行业循环流化床发电机组能效对标供电煤耗及厂用电率指标最优机</w:t>
      </w:r>
      <w:r>
        <w:rPr>
          <w:rFonts w:hint="eastAsia"/>
          <w:spacing w:val="4"/>
        </w:rPr>
        <w:t>组”。严格规范执行“持证排污</w:t>
      </w:r>
      <w:r>
        <w:rPr>
          <w:rFonts w:hint="eastAsia"/>
        </w:rPr>
        <w:t>、按证排污、自证守法”，在生产、建设、运营各方面考虑环境保护措施，环保投资近</w:t>
      </w:r>
      <w:r>
        <w:t>3.8</w:t>
      </w:r>
      <w:r>
        <w:rPr>
          <w:rFonts w:hint="eastAsia"/>
        </w:rPr>
        <w:t>亿元，约占总投资额</w:t>
      </w:r>
      <w:r>
        <w:t>11%</w:t>
      </w:r>
      <w:r>
        <w:rPr>
          <w:rFonts w:hint="eastAsia"/>
        </w:rPr>
        <w:t>。对照中央生态环保督察要求，加强环保指标监视和运行调</w:t>
      </w:r>
      <w:r>
        <w:rPr>
          <w:rFonts w:hint="eastAsia"/>
          <w:spacing w:val="-4"/>
        </w:rPr>
        <w:t>整，防范生态环境风险，全年二氧化硫、氮氧化物、烟尘达标排放率均为</w:t>
      </w:r>
      <w:r>
        <w:rPr>
          <w:spacing w:val="-4"/>
        </w:rPr>
        <w:t>100%</w:t>
      </w:r>
      <w:r>
        <w:rPr>
          <w:rFonts w:hint="eastAsia"/>
          <w:spacing w:val="-4"/>
        </w:rPr>
        <w:t>，环保设备投运率</w:t>
      </w:r>
      <w:r>
        <w:rPr>
          <w:spacing w:val="-4"/>
        </w:rPr>
        <w:t>100%</w:t>
      </w:r>
      <w:r>
        <w:rPr>
          <w:rFonts w:hint="eastAsia"/>
          <w:spacing w:val="-4"/>
        </w:rPr>
        <w:t>，环保</w:t>
      </w:r>
      <w:r>
        <w:rPr>
          <w:rFonts w:hint="eastAsia"/>
        </w:rPr>
        <w:t>数据传输有效率</w:t>
      </w:r>
      <w:r>
        <w:t>100%</w:t>
      </w:r>
      <w:r>
        <w:rPr>
          <w:rFonts w:hint="eastAsia"/>
        </w:rPr>
        <w:t>，未发生环境污染事件及环境舆情事件。坚持绿色发展，保护生态环境，发展清洁能源，打造集光伏、种植、养殖、美丽乡村建设于一体精品示范项目，助力南雄发展绿色经济，推动乡村振兴，</w:t>
      </w:r>
      <w:r>
        <w:t>11</w:t>
      </w:r>
      <w:r>
        <w:rPr>
          <w:rFonts w:hint="eastAsia"/>
        </w:rPr>
        <w:t>月</w:t>
      </w:r>
      <w:r>
        <w:t>30</w:t>
      </w:r>
      <w:r>
        <w:rPr>
          <w:rFonts w:hint="eastAsia"/>
        </w:rPr>
        <w:t>日投产丹布</w:t>
      </w:r>
      <w:r>
        <w:t>30MW</w:t>
      </w:r>
      <w:r>
        <w:rPr>
          <w:rFonts w:hint="eastAsia"/>
        </w:rPr>
        <w:t>农光互补项目发电，园岭</w:t>
      </w:r>
      <w:r>
        <w:t>80MW</w:t>
      </w:r>
      <w:r>
        <w:rPr>
          <w:rFonts w:hint="eastAsia"/>
        </w:rPr>
        <w:t>农光互补项目、整市屋顶分布式光伏项目、分散式风电项目均在按时间节点有序推进。</w:t>
      </w:r>
      <w:r>
        <w:t xml:space="preserve">  </w:t>
      </w:r>
      <w:r>
        <w:rPr>
          <w:rFonts w:hint="eastAsia"/>
        </w:rPr>
        <w:t>　　　　　</w:t>
      </w:r>
      <w:r>
        <w:rPr>
          <w:rFonts w:hint="eastAsia" w:ascii="方正楷体_GBK" w:eastAsia="方正楷体_GBK" w:cs="方正楷体_GBK"/>
        </w:rPr>
        <w:t>（丁菲莉）</w:t>
      </w:r>
    </w:p>
    <w:p w14:paraId="292FBE6F">
      <w:pPr>
        <w:pStyle w:val="15"/>
        <w:rPr>
          <w:rFonts w:ascii="方正楷体_GBK" w:eastAsia="方正楷体_GBK" w:cs="方正楷体_GBK"/>
        </w:rPr>
      </w:pPr>
      <w:r>
        <w:rPr>
          <w:rStyle w:val="19"/>
          <w:rFonts w:hint="eastAsia"/>
        </w:rPr>
        <w:t>【广东邦固化学科技有限公司】　</w:t>
      </w:r>
      <w:r>
        <w:rPr>
          <w:rFonts w:hint="eastAsia"/>
        </w:rPr>
        <w:t>该公司是一家专业从事膜类相关涂料研发、生产及销售的高新技术企业。公司总部占地面积</w:t>
      </w:r>
      <w:r>
        <w:t>0.06</w:t>
      </w:r>
      <w:r>
        <w:rPr>
          <w:rFonts w:hint="eastAsia"/>
        </w:rPr>
        <w:t>平方千米，注册资本人民币</w:t>
      </w:r>
      <w:r>
        <w:t>1.5</w:t>
      </w:r>
      <w:r>
        <w:rPr>
          <w:rFonts w:hint="eastAsia"/>
        </w:rPr>
        <w:t>亿元，总投资人民币近</w:t>
      </w:r>
      <w:r>
        <w:t>4</w:t>
      </w:r>
      <w:r>
        <w:rPr>
          <w:rFonts w:hint="eastAsia"/>
        </w:rPr>
        <w:t>亿元，员工</w:t>
      </w:r>
      <w:r>
        <w:t>190</w:t>
      </w:r>
      <w:r>
        <w:rPr>
          <w:rFonts w:hint="eastAsia"/>
        </w:rPr>
        <w:t>余人。</w:t>
      </w:r>
      <w:r>
        <w:t>2021</w:t>
      </w:r>
      <w:r>
        <w:rPr>
          <w:rFonts w:hint="eastAsia"/>
        </w:rPr>
        <w:t>年，公司投入</w:t>
      </w:r>
      <w:r>
        <w:t>700</w:t>
      </w:r>
      <w:r>
        <w:rPr>
          <w:rFonts w:hint="eastAsia"/>
        </w:rPr>
        <w:t>元用于第三期工程建设。主要产品包括激光全息防伪热烫印涂料，可以实现信息的多重加密，提高防伪的力度；冷烫印涂料，打破传统工艺，使用冷压技术来转移金箔，应用在烟包、证照、票据、医药、化妆品等高端领域；镭射复合涂料、普通电化铝涂料、全转电化铝涂料、家电膜涂料、建材膜涂料，产品应用广泛；光学电子涂料及特种压敏胶，应用于汽车、手机、电子、玻璃、屏幕、芯片半导体等新兴产业领域，提升公司产品科技含量和附加值。公司始终坚持“科技引领、品质保证”的客户理念，累计投入近</w:t>
      </w:r>
      <w:r>
        <w:t>4</w:t>
      </w:r>
      <w:r>
        <w:rPr>
          <w:rFonts w:hint="eastAsia"/>
        </w:rPr>
        <w:t>亿元建设生产基地，打造专业先进的研发大楼、大型自动化合成车间、标准化仓库、现代化办公大楼，致力于为客户提供优质的产品、真诚可靠的服务，同时充分满足客户定制化需求。公司拥有从国内外引进的先进生产及检测设备，其中</w:t>
      </w:r>
      <w:r>
        <w:t>60</w:t>
      </w:r>
      <w:r>
        <w:rPr>
          <w:rFonts w:hint="eastAsia"/>
        </w:rPr>
        <w:t>余套大型反应釜、</w:t>
      </w:r>
      <w:r>
        <w:t>50</w:t>
      </w:r>
      <w:r>
        <w:rPr>
          <w:rFonts w:hint="eastAsia"/>
        </w:rPr>
        <w:t>余套小型反应釜，可以生产聚氨酯、丙烯酸、聚酯树脂、特殊单体和固化剂，进一步生产各种薄膜涂布使用的电化铝烫印涂料、光学电子涂料、转移</w:t>
      </w:r>
      <w:r>
        <w:t>/</w:t>
      </w:r>
      <w:r>
        <w:rPr>
          <w:rFonts w:hint="eastAsia"/>
        </w:rPr>
        <w:t>复合胶水、压敏胶等产品，年产量可达</w:t>
      </w:r>
      <w:r>
        <w:t>6</w:t>
      </w:r>
      <w:r>
        <w:rPr>
          <w:rFonts w:hint="eastAsia"/>
        </w:rPr>
        <w:t>万吨。销售业绩持续增长，</w:t>
      </w:r>
      <w:r>
        <w:t>2021</w:t>
      </w:r>
      <w:r>
        <w:rPr>
          <w:rFonts w:hint="eastAsia"/>
        </w:rPr>
        <w:t>年实现产值</w:t>
      </w:r>
      <w:r>
        <w:t>3.0</w:t>
      </w:r>
      <w:r>
        <w:rPr>
          <w:rFonts w:hint="eastAsia"/>
        </w:rPr>
        <w:t>亿元，税收</w:t>
      </w:r>
      <w:r>
        <w:t>1400</w:t>
      </w:r>
      <w:r>
        <w:rPr>
          <w:rFonts w:hint="eastAsia"/>
        </w:rPr>
        <w:t>万。邦固化学提升研发能力，获得授权专利</w:t>
      </w:r>
      <w:r>
        <w:rPr>
          <w:spacing w:val="4"/>
        </w:rPr>
        <w:t>60</w:t>
      </w:r>
      <w:r>
        <w:rPr>
          <w:rFonts w:hint="eastAsia"/>
          <w:spacing w:val="4"/>
        </w:rPr>
        <w:t>余项，其中发明专利</w:t>
      </w:r>
      <w:r>
        <w:rPr>
          <w:spacing w:val="4"/>
        </w:rPr>
        <w:t>7</w:t>
      </w:r>
      <w:r>
        <w:rPr>
          <w:rFonts w:hint="eastAsia"/>
          <w:spacing w:val="4"/>
        </w:rPr>
        <w:t>项、实用新型</w:t>
      </w:r>
      <w:r>
        <w:rPr>
          <w:rFonts w:hint="eastAsia"/>
        </w:rPr>
        <w:t>专利</w:t>
      </w:r>
      <w:r>
        <w:t>49</w:t>
      </w:r>
      <w:r>
        <w:rPr>
          <w:rFonts w:hint="eastAsia"/>
        </w:rPr>
        <w:t>项，申请专利二十余项。主要研发成果：冷烫电化铝印刷涂料、全转二合一水性离型色层、水松纸不掉粉色层、</w:t>
      </w:r>
      <w:r>
        <w:t>UV</w:t>
      </w:r>
      <w:r>
        <w:rPr>
          <w:rFonts w:hint="eastAsia"/>
        </w:rPr>
        <w:t>模压转移涂料、耐高温丙烯酸压敏胶等。邦固化学作为牵头单位参与各种国标、行标、团标的制订起草工作，</w:t>
      </w:r>
      <w:r>
        <w:t>7</w:t>
      </w:r>
      <w:r>
        <w:rPr>
          <w:rFonts w:hint="eastAsia"/>
        </w:rPr>
        <w:t>月，由中国包装联合会及中国技术经济学会联合发布的两项团体标准——《“领跑者”标准评价要求</w:t>
      </w:r>
      <w:r>
        <w:t xml:space="preserve">  </w:t>
      </w:r>
      <w:r>
        <w:rPr>
          <w:rFonts w:hint="eastAsia"/>
        </w:rPr>
        <w:t>柔性版水性油墨》（</w:t>
      </w:r>
      <w:r>
        <w:t>T/CPE-0018-2021</w:t>
      </w:r>
      <w:r>
        <w:rPr>
          <w:rFonts w:hint="eastAsia"/>
        </w:rPr>
        <w:t>）和《“领跑者”标准评价要求</w:t>
      </w:r>
      <w:r>
        <w:t xml:space="preserve">  </w:t>
      </w:r>
      <w:r>
        <w:rPr>
          <w:rFonts w:hint="eastAsia"/>
        </w:rPr>
        <w:t>紫外光固化胶印油墨》（</w:t>
      </w:r>
      <w:r>
        <w:t>T/CPE-0019-2021</w:t>
      </w:r>
      <w:r>
        <w:rPr>
          <w:rFonts w:hint="eastAsia"/>
        </w:rPr>
        <w:t>）以及</w:t>
      </w:r>
      <w:r>
        <w:t>2021</w:t>
      </w:r>
      <w:r>
        <w:rPr>
          <w:rFonts w:hint="eastAsia"/>
        </w:rPr>
        <w:t>年</w:t>
      </w:r>
      <w:r>
        <w:t>8</w:t>
      </w:r>
      <w:r>
        <w:rPr>
          <w:rFonts w:hint="eastAsia"/>
        </w:rPr>
        <w:t>月由广东省薄膜及设备行业正式发布并实施的《保护汽车漆面的自修复透明膜》团体标准（</w:t>
      </w:r>
      <w:r>
        <w:t>T/GDEIA 17-2021</w:t>
      </w:r>
      <w:r>
        <w:rPr>
          <w:rFonts w:hint="eastAsia"/>
        </w:rPr>
        <w:t>）。</w:t>
      </w:r>
      <w:r>
        <w:t>5</w:t>
      </w:r>
      <w:r>
        <w:rPr>
          <w:rFonts w:hint="eastAsia"/>
        </w:rPr>
        <w:t>月加入韶关市战略性产业集群；荣获“</w:t>
      </w:r>
      <w:r>
        <w:t>AAA</w:t>
      </w:r>
      <w:r>
        <w:rPr>
          <w:rFonts w:hint="eastAsia"/>
        </w:rPr>
        <w:t>级企业信用等级”证书；</w:t>
      </w:r>
      <w:r>
        <w:t>6</w:t>
      </w:r>
      <w:r>
        <w:rPr>
          <w:rFonts w:hint="eastAsia"/>
        </w:rPr>
        <w:t>月成为中小商业企业协会会员；</w:t>
      </w:r>
      <w:r>
        <w:t>7</w:t>
      </w:r>
      <w:r>
        <w:rPr>
          <w:rFonts w:hint="eastAsia"/>
        </w:rPr>
        <w:t>月荣获“广东省工业设计中心”称号；</w:t>
      </w:r>
      <w:r>
        <w:t>7</w:t>
      </w:r>
      <w:r>
        <w:rPr>
          <w:rFonts w:hint="eastAsia"/>
        </w:rPr>
        <w:t>月荣获“广东省省博</w:t>
      </w:r>
      <w:r>
        <w:rPr>
          <w:rFonts w:hint="eastAsia"/>
          <w:spacing w:val="-4"/>
        </w:rPr>
        <w:t>士工作站”</w:t>
      </w:r>
      <w:r>
        <w:rPr>
          <w:rFonts w:hint="eastAsia"/>
        </w:rPr>
        <w:t>；荣获“</w:t>
      </w:r>
      <w:r>
        <w:rPr>
          <w:rFonts w:hint="eastAsia"/>
          <w:spacing w:val="-4"/>
        </w:rPr>
        <w:t>薄膜</w:t>
      </w:r>
      <w:r>
        <w:rPr>
          <w:rFonts w:hint="eastAsia"/>
          <w:spacing w:val="-13"/>
        </w:rPr>
        <w:t>涂料</w:t>
      </w:r>
      <w:r>
        <w:rPr>
          <w:rFonts w:hint="eastAsia"/>
          <w:spacing w:val="-4"/>
        </w:rPr>
        <w:t>五星级品牌认证”证书；荣获国家工</w:t>
      </w:r>
      <w:r>
        <w:rPr>
          <w:rFonts w:hint="eastAsia"/>
          <w:spacing w:val="-8"/>
        </w:rPr>
        <w:t>业和信息化</w:t>
      </w:r>
      <w:r>
        <w:rPr>
          <w:rFonts w:hint="eastAsia"/>
          <w:spacing w:val="-4"/>
        </w:rPr>
        <w:t>部第三批专精特新“小巨人”企业称号；</w:t>
      </w:r>
      <w:r>
        <w:rPr>
          <w:spacing w:val="-4"/>
        </w:rPr>
        <w:t>8</w:t>
      </w:r>
      <w:r>
        <w:rPr>
          <w:rFonts w:hint="eastAsia"/>
          <w:spacing w:val="-4"/>
        </w:rPr>
        <w:t>月</w:t>
      </w:r>
      <w:r>
        <w:rPr>
          <w:rFonts w:hint="eastAsia"/>
          <w:spacing w:val="4"/>
        </w:rPr>
        <w:t>成为韶关市工</w:t>
      </w:r>
      <w:r>
        <w:rPr>
          <w:rFonts w:hint="eastAsia"/>
        </w:rPr>
        <w:t>业设计协会会长单位；荣获“</w:t>
      </w:r>
      <w:r>
        <w:t>2021</w:t>
      </w:r>
      <w:r>
        <w:rPr>
          <w:rFonts w:hint="eastAsia"/>
        </w:rPr>
        <w:t>创客广东优胜奖”证书</w:t>
      </w:r>
      <w:r>
        <w:t>-</w:t>
      </w:r>
      <w:r>
        <w:rPr>
          <w:rFonts w:hint="eastAsia"/>
        </w:rPr>
        <w:t>《</w:t>
      </w:r>
      <w:r>
        <w:t>5G</w:t>
      </w:r>
      <w:r>
        <w:rPr>
          <w:rFonts w:hint="eastAsia"/>
        </w:rPr>
        <w:t>曲</w:t>
      </w:r>
      <w:r>
        <w:rPr>
          <w:rFonts w:hint="eastAsia"/>
          <w:spacing w:val="-8"/>
        </w:rPr>
        <w:t>面手机全涂覆盖型光学膜材料的产业化》；</w:t>
      </w:r>
      <w:r>
        <w:rPr>
          <w:spacing w:val="-8"/>
        </w:rPr>
        <w:t>11</w:t>
      </w:r>
      <w:r>
        <w:rPr>
          <w:rFonts w:hint="eastAsia"/>
          <w:spacing w:val="-8"/>
        </w:rPr>
        <w:t>月获首届韶关市制造业品质领跑者五星评价；</w:t>
      </w:r>
      <w:r>
        <w:rPr>
          <w:spacing w:val="-8"/>
        </w:rPr>
        <w:t>12</w:t>
      </w:r>
      <w:r>
        <w:rPr>
          <w:rFonts w:hint="eastAsia"/>
          <w:spacing w:val="-8"/>
        </w:rPr>
        <w:t>月荣登“</w:t>
      </w:r>
      <w:r>
        <w:rPr>
          <w:spacing w:val="-8"/>
        </w:rPr>
        <w:t>2021</w:t>
      </w:r>
      <w:r>
        <w:rPr>
          <w:rFonts w:hint="eastAsia"/>
          <w:spacing w:val="-8"/>
        </w:rPr>
        <w:t>榜样的力量智造之光</w:t>
      </w:r>
      <w:r>
        <w:rPr>
          <w:spacing w:val="-8"/>
        </w:rPr>
        <w:t>-</w:t>
      </w:r>
      <w:r>
        <w:rPr>
          <w:rFonts w:hint="eastAsia"/>
          <w:spacing w:val="-8"/>
        </w:rPr>
        <w:t>科创先锋榜”；获“广东省知识产权示范企业”称号；获农</w:t>
      </w:r>
      <w:r>
        <w:rPr>
          <w:rFonts w:hint="eastAsia"/>
        </w:rPr>
        <w:t>业银行“卓越客户”称号。　　　　　</w:t>
      </w:r>
      <w:r>
        <w:t xml:space="preserve">  </w:t>
      </w:r>
      <w:r>
        <w:rPr>
          <w:rFonts w:hint="eastAsia" w:ascii="方正楷体_GBK" w:eastAsia="方正楷体_GBK" w:cs="方正楷体_GBK"/>
        </w:rPr>
        <w:t>（陈声燕）</w:t>
      </w:r>
    </w:p>
    <w:p w14:paraId="6609B578">
      <w:pPr>
        <w:pStyle w:val="15"/>
      </w:pPr>
      <w:r>
        <w:rPr>
          <w:rStyle w:val="19"/>
          <w:rFonts w:hint="eastAsia"/>
        </w:rPr>
        <w:t>【南雄阳普医疗科技有限公司】　</w:t>
      </w:r>
      <w:r>
        <w:rPr>
          <w:rFonts w:hint="eastAsia"/>
        </w:rPr>
        <w:t>该公司是广州阳普医疗科技股份有限公司的全资子公司，于</w:t>
      </w:r>
      <w:r>
        <w:t>2011</w:t>
      </w:r>
      <w:r>
        <w:rPr>
          <w:rFonts w:hint="eastAsia"/>
        </w:rPr>
        <w:t>年注册成立，占地面积</w:t>
      </w:r>
      <w:r>
        <w:t>3.33</w:t>
      </w:r>
      <w:r>
        <w:rPr>
          <w:rFonts w:hint="eastAsia"/>
        </w:rPr>
        <w:t>公顷，</w:t>
      </w:r>
      <w:r>
        <w:t>2011</w:t>
      </w:r>
      <w:r>
        <w:rPr>
          <w:rFonts w:hint="eastAsia"/>
        </w:rPr>
        <w:t>年</w:t>
      </w:r>
      <w:r>
        <w:t>12</w:t>
      </w:r>
      <w:r>
        <w:rPr>
          <w:rFonts w:hint="eastAsia"/>
        </w:rPr>
        <w:t>月建成投产，</w:t>
      </w:r>
      <w:r>
        <w:t>2012</w:t>
      </w:r>
      <w:r>
        <w:rPr>
          <w:rFonts w:hint="eastAsia"/>
        </w:rPr>
        <w:t>年运营。秉承阳普医疗“创新驱动发展”的经营理念，投入自主创新，</w:t>
      </w:r>
      <w:r>
        <w:t>2013</w:t>
      </w:r>
      <w:r>
        <w:rPr>
          <w:rFonts w:hint="eastAsia"/>
        </w:rPr>
        <w:t>年及</w:t>
      </w:r>
      <w:r>
        <w:t>2016</w:t>
      </w:r>
      <w:r>
        <w:rPr>
          <w:rFonts w:hint="eastAsia"/>
        </w:rPr>
        <w:t>年连续两届通过高新技术企业认定，</w:t>
      </w:r>
      <w:r>
        <w:t>2015</w:t>
      </w:r>
      <w:r>
        <w:rPr>
          <w:rFonts w:hint="eastAsia"/>
        </w:rPr>
        <w:t>年组建企业工程研究开发中心，并通过韶关市认定，</w:t>
      </w:r>
      <w:r>
        <w:t>2017</w:t>
      </w:r>
      <w:r>
        <w:rPr>
          <w:rFonts w:hint="eastAsia"/>
        </w:rPr>
        <w:t>年通过广东省体外诊断技术功能性材料工程技术研究开发中心。以生产医用化学品为主，横跨医学与化学两个领域，不断开发创新的化学产品解决医学的问题。产品主要方向为临床诊断试剂所需的核心中间化学品以及高端药物中间体。前期产品主要为总公司配套的用于真空采血管的血清分离胶与纳米血液促凝剂，均为总公司承担的政府科技项目的科研成果产业化实现，前者为广东省科技厅的省院（广东省与中科院）战略合作项目—用于临床诊断的血清隔离剂的研究及产业化，后者为广州市科技局难题招贤项目—用于制备血清标本的血液快速促凝剂的研制。</w:t>
      </w:r>
      <w:r>
        <w:t>2021</w:t>
      </w:r>
      <w:r>
        <w:rPr>
          <w:rFonts w:hint="eastAsia"/>
        </w:rPr>
        <w:t>年新增利伐沙班，醋酸阿比特龙，匹伐他汀钙，吡咯烷酮羧酸钾，己烷雌酚等产品。全年工业总产值</w:t>
      </w:r>
      <w:r>
        <w:t>3432</w:t>
      </w:r>
      <w:r>
        <w:rPr>
          <w:rFonts w:hint="eastAsia"/>
        </w:rPr>
        <w:t>万元，收入</w:t>
      </w:r>
      <w:r>
        <w:t>4397</w:t>
      </w:r>
      <w:r>
        <w:rPr>
          <w:rFonts w:hint="eastAsia"/>
        </w:rPr>
        <w:t>万元，纳税</w:t>
      </w:r>
      <w:r>
        <w:t>301</w:t>
      </w:r>
      <w:r>
        <w:rPr>
          <w:rFonts w:hint="eastAsia"/>
        </w:rPr>
        <w:t>万元。完成《用于组织修复的生物电纺膜的研发与应用》《新一代无挂壁的高性能血液促凝剂的研究》《一种保湿剂吡咯烷酮羧酸钾的新方法</w:t>
      </w:r>
      <w:r>
        <w:rPr>
          <w:rFonts w:hint="eastAsia"/>
          <w:spacing w:val="-8"/>
        </w:rPr>
        <w:t>研究》。在研项目有《一种匹伐他汀钙的合成工艺研究项目》《一种醋酸阿比特龙的合成工艺研究项目》《一种合</w:t>
      </w:r>
      <w:r>
        <w:rPr>
          <w:rFonts w:hint="eastAsia"/>
          <w:spacing w:val="-4"/>
        </w:rPr>
        <w:t>成利伐</w:t>
      </w:r>
      <w:r>
        <w:rPr>
          <w:rFonts w:hint="eastAsia"/>
          <w:spacing w:val="4"/>
        </w:rPr>
        <w:t>沙班新方法的研究</w:t>
      </w:r>
      <w:r>
        <w:rPr>
          <w:rFonts w:hint="eastAsia"/>
        </w:rPr>
        <w:t>》。</w:t>
      </w:r>
    </w:p>
    <w:p w14:paraId="0364D221">
      <w:pPr>
        <w:pStyle w:val="25"/>
      </w:pPr>
      <w:r>
        <w:rPr>
          <w:rFonts w:hint="eastAsia"/>
        </w:rPr>
        <w:t>（张　宇）</w:t>
      </w:r>
    </w:p>
    <w:p w14:paraId="7761CB04">
      <w:pPr>
        <w:pStyle w:val="15"/>
      </w:pPr>
      <w:r>
        <w:rPr>
          <w:rStyle w:val="19"/>
          <w:rFonts w:hint="eastAsia"/>
        </w:rPr>
        <w:t>【广东衡光新材料科技有限公司】　</w:t>
      </w:r>
      <w:r>
        <w:rPr>
          <w:rFonts w:hint="eastAsia"/>
        </w:rPr>
        <w:t>该公司是河北衡水新光新材料科技有限公司集团控股的子公司，是一家致力于水性系列丙烯酸乳液研发、生产、销售与服务的高新技术企业，产品可广泛应用于建筑涂料、水性木器涂料、水基工业涂料等行业。公司占地</w:t>
      </w:r>
      <w:r>
        <w:t>118</w:t>
      </w:r>
      <w:r>
        <w:rPr>
          <w:rFonts w:hint="eastAsia"/>
        </w:rPr>
        <w:t>亩，年产</w:t>
      </w:r>
      <w:r>
        <w:t>4</w:t>
      </w:r>
      <w:r>
        <w:rPr>
          <w:rFonts w:hint="eastAsia"/>
        </w:rPr>
        <w:t>万吨水性丙烯酸树脂乳液。公司通过</w:t>
      </w:r>
      <w:r>
        <w:t>ISO9001</w:t>
      </w:r>
      <w:r>
        <w:rPr>
          <w:rFonts w:hint="eastAsia"/>
        </w:rPr>
        <w:t>、</w:t>
      </w:r>
      <w:r>
        <w:t>ISO14001</w:t>
      </w:r>
      <w:r>
        <w:rPr>
          <w:rFonts w:hint="eastAsia"/>
        </w:rPr>
        <w:t>、</w:t>
      </w:r>
      <w:r>
        <w:t xml:space="preserve">ISO45001  </w:t>
      </w:r>
      <w:r>
        <w:rPr>
          <w:rFonts w:hint="eastAsia"/>
        </w:rPr>
        <w:t>管理体系认证和</w:t>
      </w:r>
      <w:r>
        <w:t>GB/T  29490-2013</w:t>
      </w:r>
      <w:r>
        <w:rPr>
          <w:rFonts w:hint="eastAsia"/>
        </w:rPr>
        <w:t>知识产权管理体系认证。</w:t>
      </w:r>
      <w:r>
        <w:t>2021</w:t>
      </w:r>
      <w:r>
        <w:rPr>
          <w:rFonts w:hint="eastAsia"/>
        </w:rPr>
        <w:t>年，产值为</w:t>
      </w:r>
      <w:r>
        <w:t>2.08</w:t>
      </w:r>
      <w:r>
        <w:rPr>
          <w:rFonts w:hint="eastAsia"/>
        </w:rPr>
        <w:t>亿元，年度纳税</w:t>
      </w:r>
      <w:r>
        <w:t>727.81</w:t>
      </w:r>
      <w:r>
        <w:rPr>
          <w:rFonts w:hint="eastAsia"/>
        </w:rPr>
        <w:t>万元。获得“韶关市企业技术中心”称号、被认定为首届韶关市制造业品质领跑者企业、韶关市实现倍增计划目标试点企业等，通过品牌体系认证，获得四星品牌认证证书，“防腐涂料水性环氧树脂分散体技术开发”项目在</w:t>
      </w:r>
      <w:r>
        <w:t>2021</w:t>
      </w:r>
      <w:r>
        <w:rPr>
          <w:rFonts w:hint="eastAsia"/>
        </w:rPr>
        <w:t>年“创客广东”韶关市中小企业创新创业大赛评选中获得企业组优胜奖。衡光科技始终坚持“科技创新引领企业发展”的管理理念，多年来持续加大对科技研发投入，全年投入研发资金</w:t>
      </w:r>
      <w:r>
        <w:t>1142.61</w:t>
      </w:r>
      <w:r>
        <w:rPr>
          <w:rFonts w:hint="eastAsia"/>
        </w:rPr>
        <w:t>万元，成立“田军创新工作室”和“广东衡</w:t>
      </w:r>
      <w:r>
        <w:rPr>
          <w:rFonts w:hint="eastAsia"/>
          <w:spacing w:val="4"/>
        </w:rPr>
        <w:t>光新材料科技有限公司科学技术协</w:t>
      </w:r>
      <w:r>
        <w:rPr>
          <w:rFonts w:hint="eastAsia"/>
        </w:rPr>
        <w:t>会”。实施标准化战略，产品符合《建筑涂料用乳液》（</w:t>
      </w:r>
      <w:r>
        <w:t>GB/T20623-2006</w:t>
      </w:r>
      <w:r>
        <w:rPr>
          <w:rFonts w:hint="eastAsia"/>
        </w:rPr>
        <w:t>）要求，参与国家、行业以及团体标准的制定。参与《色漆和清漆内墙涂层现场质量评定试验方法》国家标准的制定；</w:t>
      </w:r>
      <w:r>
        <w:t>1</w:t>
      </w:r>
      <w:r>
        <w:rPr>
          <w:rFonts w:hint="eastAsia"/>
        </w:rPr>
        <w:t>项产品被评为广东省名优产品；获得</w:t>
      </w:r>
      <w:r>
        <w:t>3</w:t>
      </w:r>
      <w:r>
        <w:rPr>
          <w:rFonts w:hint="eastAsia"/>
        </w:rPr>
        <w:t>件发明专利和</w:t>
      </w:r>
      <w:r>
        <w:t>7</w:t>
      </w:r>
      <w:r>
        <w:rPr>
          <w:rFonts w:hint="eastAsia"/>
        </w:rPr>
        <w:t>件实用新型专利，新申请发明专利</w:t>
      </w:r>
      <w:r>
        <w:t>5</w:t>
      </w:r>
      <w:r>
        <w:rPr>
          <w:rFonts w:hint="eastAsia"/>
        </w:rPr>
        <w:t>项，实用新型专利</w:t>
      </w:r>
      <w:r>
        <w:t>8</w:t>
      </w:r>
      <w:r>
        <w:rPr>
          <w:rFonts w:hint="eastAsia"/>
        </w:rPr>
        <w:t>项。</w:t>
      </w:r>
    </w:p>
    <w:p w14:paraId="46A0B1ED">
      <w:pPr>
        <w:pStyle w:val="25"/>
      </w:pPr>
      <w:r>
        <w:rPr>
          <w:rFonts w:hint="eastAsia"/>
        </w:rPr>
        <w:t>　　　　　　（黄星雨）</w:t>
      </w:r>
    </w:p>
    <w:p w14:paraId="1510D8E4">
      <w:pPr>
        <w:pStyle w:val="15"/>
      </w:pPr>
      <w:r>
        <w:rPr>
          <w:rStyle w:val="19"/>
          <w:rFonts w:hint="eastAsia"/>
        </w:rPr>
        <w:t>【广东自由能科技股份有限公司】</w:t>
      </w:r>
      <w:r>
        <w:rPr>
          <w:rFonts w:hint="eastAsia"/>
        </w:rPr>
        <w:t>　该公司在全国中小企业股票转让系统成功挂牌新三板。位于南雄高新技术产业开发区，总占地面积</w:t>
      </w:r>
      <w:r>
        <w:t>10</w:t>
      </w:r>
      <w:r>
        <w:rPr>
          <w:rFonts w:hint="eastAsia"/>
        </w:rPr>
        <w:t>公顷。</w:t>
      </w:r>
      <w:r>
        <w:t>2021</w:t>
      </w:r>
      <w:r>
        <w:rPr>
          <w:rFonts w:hint="eastAsia"/>
        </w:rPr>
        <w:t>年，解决当地就业岗位</w:t>
      </w:r>
      <w:r>
        <w:t>200</w:t>
      </w:r>
      <w:r>
        <w:rPr>
          <w:rFonts w:hint="eastAsia"/>
        </w:rPr>
        <w:t>个以上，全年实现营业收入突破</w:t>
      </w:r>
      <w:r>
        <w:t>2.2</w:t>
      </w:r>
      <w:r>
        <w:rPr>
          <w:rFonts w:hint="eastAsia"/>
        </w:rPr>
        <w:t>亿元，纳税</w:t>
      </w:r>
      <w:r>
        <w:t>1700</w:t>
      </w:r>
      <w:r>
        <w:rPr>
          <w:rFonts w:hint="eastAsia"/>
        </w:rPr>
        <w:t>多万元，年复合增长保持在</w:t>
      </w:r>
      <w:r>
        <w:t>40%</w:t>
      </w:r>
      <w:r>
        <w:rPr>
          <w:rFonts w:hint="eastAsia"/>
        </w:rPr>
        <w:t>以上。公司逐渐发展成一家集气雾剂产品研发、生产、销售及增值服务为核心业务的科技创新型企业，具有较强自主知识产权和核心竞争</w:t>
      </w:r>
      <w:r>
        <w:rPr>
          <w:rFonts w:hint="eastAsia"/>
          <w:spacing w:val="4"/>
        </w:rPr>
        <w:t>力的科技创新型企业。是年，公司新增商标申请及授权</w:t>
      </w:r>
      <w:r>
        <w:rPr>
          <w:spacing w:val="4"/>
        </w:rPr>
        <w:t>2</w:t>
      </w:r>
      <w:r>
        <w:rPr>
          <w:spacing w:val="-4"/>
        </w:rPr>
        <w:t>2</w:t>
      </w:r>
      <w:r>
        <w:rPr>
          <w:rFonts w:hint="eastAsia"/>
          <w:spacing w:val="-4"/>
        </w:rPr>
        <w:t>件，新增专利授权</w:t>
      </w:r>
      <w:r>
        <w:rPr>
          <w:spacing w:val="-4"/>
        </w:rPr>
        <w:t>7</w:t>
      </w:r>
      <w:r>
        <w:rPr>
          <w:rFonts w:hint="eastAsia"/>
          <w:spacing w:val="-4"/>
        </w:rPr>
        <w:t>件，并先后取</w:t>
      </w:r>
      <w:r>
        <w:rPr>
          <w:rFonts w:hint="eastAsia"/>
          <w:spacing w:val="-8"/>
        </w:rPr>
        <w:t>得广东省知识产权示范企业、中国海关</w:t>
      </w:r>
      <w:r>
        <w:rPr>
          <w:spacing w:val="-8"/>
        </w:rPr>
        <w:t>AEO</w:t>
      </w:r>
      <w:r>
        <w:rPr>
          <w:rFonts w:hint="eastAsia"/>
          <w:spacing w:val="-8"/>
        </w:rPr>
        <w:t>高级认证</w:t>
      </w:r>
      <w:r>
        <w:rPr>
          <w:spacing w:val="-8"/>
        </w:rPr>
        <w:t xml:space="preserve"> </w:t>
      </w:r>
      <w:r>
        <w:rPr>
          <w:rFonts w:hint="eastAsia"/>
          <w:spacing w:val="-8"/>
        </w:rPr>
        <w:t>、“五星”品牌认证、</w:t>
      </w:r>
      <w:r>
        <w:rPr>
          <w:spacing w:val="-8"/>
        </w:rPr>
        <w:t>ISO45001</w:t>
      </w:r>
      <w:r>
        <w:rPr>
          <w:rFonts w:hint="eastAsia"/>
          <w:spacing w:val="-8"/>
        </w:rPr>
        <w:t>职</w:t>
      </w:r>
      <w:r>
        <w:rPr>
          <w:rFonts w:hint="eastAsia"/>
          <w:spacing w:val="4"/>
        </w:rPr>
        <w:t>业健康安全管理体系认证、韶关市市级企业技术中心、韶关市制造业品质领跑者、广东省最具创造力企业</w:t>
      </w:r>
      <w:r>
        <w:rPr>
          <w:spacing w:val="4"/>
        </w:rPr>
        <w:t>TOP20</w:t>
      </w:r>
      <w:r>
        <w:rPr>
          <w:rFonts w:hint="eastAsia"/>
          <w:spacing w:val="4"/>
        </w:rPr>
        <w:t>、</w:t>
      </w:r>
      <w:r>
        <w:rPr>
          <w:spacing w:val="4"/>
        </w:rPr>
        <w:t>202</w:t>
      </w:r>
      <w:r>
        <w:rPr>
          <w:spacing w:val="-8"/>
        </w:rPr>
        <w:t>1</w:t>
      </w:r>
      <w:r>
        <w:rPr>
          <w:rFonts w:hint="eastAsia"/>
          <w:spacing w:val="-8"/>
        </w:rPr>
        <w:t>年度”专精特新领头雁企业”等多项重要荣誉。</w:t>
      </w:r>
    </w:p>
    <w:p w14:paraId="572B77BF">
      <w:pPr>
        <w:pStyle w:val="16"/>
      </w:pPr>
      <w:r>
        <w:rPr>
          <w:rFonts w:hint="eastAsia"/>
          <w:spacing w:val="-4"/>
        </w:rPr>
        <w:t>公司积极融入区域经济发展</w:t>
      </w:r>
      <w:r>
        <w:rPr>
          <w:rFonts w:hint="eastAsia"/>
        </w:rPr>
        <w:t>和民生改善，积极参政议政、建言献策，积极参与社会公益事业，切实肩负起企业的责任与担当。推进职工子女助学计划以及雄鹰人才培养计划，创建职工书屋、劳模创新工作室等活动场所。参与巩固脱贫攻坚和“万企兴万村”乡村振兴对口帮扶等社会活动。自由能公司总经理杨青坡、工会主席王国平分别当选为韶关市政协常委、韶关市人大代表，就地区经济发展和民生问题积极参政议政、建言献策。</w:t>
      </w:r>
    </w:p>
    <w:p w14:paraId="2D75872D">
      <w:pPr>
        <w:pStyle w:val="25"/>
      </w:pPr>
      <w:r>
        <w:t xml:space="preserve">  </w:t>
      </w:r>
      <w:r>
        <w:rPr>
          <w:rFonts w:hint="eastAsia"/>
        </w:rPr>
        <w:t>（王国平）</w:t>
      </w:r>
    </w:p>
    <w:p w14:paraId="1014ED48">
      <w:pPr>
        <w:rPr>
          <w:rFonts w:hint="eastAsia"/>
        </w:rPr>
      </w:pPr>
    </w:p>
    <w:p w14:paraId="2CE89051">
      <w:pPr>
        <w:rPr>
          <w:rFonts w:hint="eastAsia"/>
        </w:rPr>
      </w:pPr>
    </w:p>
    <w:p w14:paraId="1B8F95EF">
      <w:pPr>
        <w:pStyle w:val="4"/>
      </w:pPr>
      <w:r>
        <w:rPr>
          <w:rFonts w:hint="eastAsia"/>
        </w:rPr>
        <w:t>乡村振兴</w:t>
      </w:r>
    </w:p>
    <w:p w14:paraId="10725EC1">
      <w:pPr>
        <w:pStyle w:val="5"/>
      </w:pPr>
      <w:r>
        <w:t>XIANGCUN  ZHENXING</w:t>
      </w:r>
    </w:p>
    <w:p w14:paraId="037603AC">
      <w:pPr>
        <w:rPr>
          <w:rFonts w:hint="eastAsia"/>
        </w:rPr>
      </w:pPr>
    </w:p>
    <w:p w14:paraId="45DDB451">
      <w:pPr>
        <w:pStyle w:val="14"/>
      </w:pPr>
      <w:r>
        <w:rPr>
          <w:rFonts w:hint="eastAsia"/>
        </w:rPr>
        <w:t>综　述</w:t>
      </w:r>
    </w:p>
    <w:p w14:paraId="4DD493B7">
      <w:pPr>
        <w:pStyle w:val="15"/>
      </w:pPr>
      <w:r>
        <w:rPr>
          <w:rStyle w:val="19"/>
          <w:rFonts w:hint="eastAsia"/>
        </w:rPr>
        <w:t>【概况】　</w:t>
      </w:r>
      <w:r>
        <w:rPr>
          <w:rFonts w:hint="eastAsia"/>
        </w:rPr>
        <w:t>南雄市农业农村局是市政府工作部门，正科级，统一行使市委农办、市乡村振兴局职能。内设</w:t>
      </w:r>
      <w:r>
        <w:t>11</w:t>
      </w:r>
      <w:r>
        <w:rPr>
          <w:rFonts w:hint="eastAsia"/>
        </w:rPr>
        <w:t>个职能股室。下设</w:t>
      </w:r>
      <w:r>
        <w:t>6</w:t>
      </w:r>
      <w:r>
        <w:rPr>
          <w:rFonts w:hint="eastAsia"/>
        </w:rPr>
        <w:t>个事业单位：畜牧兽医水产服务中心、农机管理总站、农业</w:t>
      </w:r>
      <w:r>
        <w:rPr>
          <w:rFonts w:hint="eastAsia"/>
          <w:spacing w:val="8"/>
        </w:rPr>
        <w:t>技</w:t>
      </w:r>
      <w:r>
        <w:rPr>
          <w:rFonts w:hint="eastAsia"/>
          <w:spacing w:val="13"/>
        </w:rPr>
        <w:t>术推广中心、农产</w:t>
      </w:r>
      <w:r>
        <w:rPr>
          <w:rFonts w:hint="eastAsia"/>
          <w:spacing w:val="8"/>
        </w:rPr>
        <w:t>品质量安全监督检测站、植物</w:t>
      </w:r>
      <w:r>
        <w:rPr>
          <w:rFonts w:hint="eastAsia"/>
          <w:spacing w:val="4"/>
        </w:rPr>
        <w:t>保护站</w:t>
      </w:r>
      <w:r>
        <w:rPr>
          <w:rFonts w:hint="eastAsia"/>
          <w:spacing w:val="8"/>
        </w:rPr>
        <w:t>、农</w:t>
      </w:r>
      <w:r>
        <w:rPr>
          <w:rFonts w:hint="eastAsia"/>
          <w:spacing w:val="13"/>
        </w:rPr>
        <w:t>业</w:t>
      </w:r>
      <w:r>
        <w:rPr>
          <w:rFonts w:hint="eastAsia"/>
          <w:spacing w:val="4"/>
        </w:rPr>
        <w:t>科学研究所。</w:t>
      </w:r>
      <w:r>
        <w:rPr>
          <w:spacing w:val="4"/>
        </w:rPr>
        <w:t>2021</w:t>
      </w:r>
      <w:r>
        <w:rPr>
          <w:rFonts w:hint="eastAsia"/>
          <w:spacing w:val="4"/>
        </w:rPr>
        <w:t>年，</w:t>
      </w:r>
      <w:r>
        <w:rPr>
          <w:rFonts w:hint="eastAsia"/>
          <w:spacing w:val="13"/>
        </w:rPr>
        <w:t>南雄</w:t>
      </w:r>
      <w:r>
        <w:rPr>
          <w:rFonts w:hint="eastAsia"/>
          <w:spacing w:val="8"/>
        </w:rPr>
        <w:t>市</w:t>
      </w:r>
      <w:r>
        <w:rPr>
          <w:rFonts w:hint="eastAsia"/>
          <w:spacing w:val="17"/>
        </w:rPr>
        <w:t>坚持以</w:t>
      </w:r>
      <w:r>
        <w:rPr>
          <w:rFonts w:hint="eastAsia"/>
          <w:spacing w:val="17"/>
          <w:lang w:eastAsia="zh-CN"/>
        </w:rPr>
        <w:t>习近平新时代中国特色社会主义思想</w:t>
      </w:r>
      <w:r>
        <w:rPr>
          <w:rFonts w:hint="eastAsia"/>
          <w:spacing w:val="4"/>
        </w:rPr>
        <w:t>为指导，聚焦于乡村振</w:t>
      </w:r>
      <w:r>
        <w:rPr>
          <w:rFonts w:hint="eastAsia"/>
          <w:spacing w:val="13"/>
        </w:rPr>
        <w:t>兴</w:t>
      </w:r>
      <w:r>
        <w:rPr>
          <w:rFonts w:hint="eastAsia"/>
          <w:spacing w:val="17"/>
        </w:rPr>
        <w:t>战</w:t>
      </w:r>
      <w:r>
        <w:rPr>
          <w:rFonts w:hint="eastAsia"/>
          <w:spacing w:val="13"/>
        </w:rPr>
        <w:t>略这</w:t>
      </w:r>
      <w:r>
        <w:rPr>
          <w:rFonts w:hint="eastAsia"/>
          <w:spacing w:val="4"/>
        </w:rPr>
        <w:t>个</w:t>
      </w:r>
      <w:r>
        <w:rPr>
          <w:rFonts w:hint="eastAsia"/>
        </w:rPr>
        <w:t>新时代“三农</w:t>
      </w:r>
      <w:r>
        <w:rPr>
          <w:rFonts w:hint="eastAsia"/>
          <w:spacing w:val="4"/>
        </w:rPr>
        <w:t>”工作</w:t>
      </w:r>
      <w:r>
        <w:rPr>
          <w:rFonts w:hint="eastAsia"/>
          <w:spacing w:val="8"/>
        </w:rPr>
        <w:t>总</w:t>
      </w:r>
      <w:r>
        <w:rPr>
          <w:rFonts w:hint="eastAsia"/>
          <w:spacing w:val="13"/>
        </w:rPr>
        <w:t>抓</w:t>
      </w:r>
      <w:r>
        <w:rPr>
          <w:rFonts w:hint="eastAsia"/>
          <w:spacing w:val="4"/>
        </w:rPr>
        <w:t>手，</w:t>
      </w:r>
      <w:r>
        <w:rPr>
          <w:rFonts w:hint="eastAsia"/>
        </w:rPr>
        <w:t>对标对表上级安排的各项任务，狠抓落实，较好完成各项工作，推动乡村振兴迈出坚实步伐、取得明显成效、实现良好开局。</w:t>
      </w:r>
    </w:p>
    <w:p w14:paraId="55104859">
      <w:pPr>
        <w:pStyle w:val="15"/>
        <w:spacing w:before="334"/>
      </w:pPr>
      <w:r>
        <w:rPr>
          <w:rStyle w:val="19"/>
          <w:rFonts w:hint="eastAsia"/>
        </w:rPr>
        <w:t>【脱贫攻坚与乡村振兴有效衔接</w:t>
      </w:r>
      <w:r>
        <w:rPr>
          <w:rStyle w:val="19"/>
          <w:rFonts w:hint="eastAsia"/>
          <w:spacing w:val="-4"/>
        </w:rPr>
        <w:t>】　</w:t>
      </w:r>
      <w:r>
        <w:rPr>
          <w:spacing w:val="-4"/>
        </w:rPr>
        <w:t>2021</w:t>
      </w:r>
      <w:r>
        <w:rPr>
          <w:rFonts w:hint="eastAsia"/>
          <w:spacing w:val="-4"/>
        </w:rPr>
        <w:t>年，南雄市成立以市委书记为组长的农村工作</w:t>
      </w:r>
      <w:r>
        <w:rPr>
          <w:rFonts w:hint="eastAsia"/>
          <w:spacing w:val="-8"/>
        </w:rPr>
        <w:t>领</w:t>
      </w:r>
      <w:r>
        <w:rPr>
          <w:rFonts w:hint="eastAsia"/>
          <w:spacing w:val="-4"/>
        </w:rPr>
        <w:t>导小组（实施乡村振兴战略领导小组</w:t>
      </w:r>
      <w:r>
        <w:rPr>
          <w:rFonts w:hint="eastAsia"/>
        </w:rPr>
        <w:t>），设立</w:t>
      </w:r>
      <w:r>
        <w:t>13</w:t>
      </w:r>
      <w:r>
        <w:rPr>
          <w:rFonts w:hint="eastAsia"/>
        </w:rPr>
        <w:t>个专项组，镇级</w:t>
      </w:r>
      <w:r>
        <w:rPr>
          <w:rFonts w:hint="eastAsia"/>
          <w:spacing w:val="8"/>
        </w:rPr>
        <w:t>相应成立领导小组。出台《南雄市乡村振兴“</w:t>
      </w:r>
      <w:r>
        <w:t>12345</w:t>
      </w:r>
      <w:r>
        <w:rPr>
          <w:rFonts w:hint="eastAsia"/>
        </w:rPr>
        <w:t>”</w:t>
      </w:r>
      <w:r>
        <w:rPr>
          <w:rFonts w:hint="eastAsia"/>
          <w:spacing w:val="-8"/>
        </w:rPr>
        <w:t>行动方案》，以“两类平台”“三大抓手</w:t>
      </w:r>
      <w:r>
        <w:rPr>
          <w:rFonts w:hint="eastAsia"/>
        </w:rPr>
        <w:t>”“四项改革”“五种机制”推进乡村振兴。先后制定出台</w:t>
      </w:r>
      <w:r>
        <w:t>59</w:t>
      </w:r>
      <w:r>
        <w:rPr>
          <w:rFonts w:hint="eastAsia"/>
        </w:rPr>
        <w:t>个制度文件，提供坚强政策保障。构建县级乡村振兴局</w:t>
      </w:r>
      <w:r>
        <w:t>-</w:t>
      </w:r>
      <w:r>
        <w:rPr>
          <w:rFonts w:hint="eastAsia"/>
        </w:rPr>
        <w:t>镇级乡村振兴和驻镇帮镇扶村工作队办公室</w:t>
      </w:r>
      <w:r>
        <w:t>-</w:t>
      </w:r>
      <w:r>
        <w:rPr>
          <w:rFonts w:hint="eastAsia"/>
        </w:rPr>
        <w:t>村级防</w:t>
      </w:r>
      <w:r>
        <w:rPr>
          <w:rFonts w:hint="eastAsia"/>
          <w:spacing w:val="4"/>
        </w:rPr>
        <w:t>返贫监测专干三级乡村振兴系统网络。选优配强镇村领导班子，实现村（社区）</w:t>
      </w:r>
      <w:r>
        <w:rPr>
          <w:rFonts w:hint="eastAsia"/>
        </w:rPr>
        <w:t>党组织书记综合文化素质水平跃升</w:t>
      </w:r>
      <w:r>
        <w:rPr>
          <w:rFonts w:hint="eastAsia"/>
          <w:spacing w:val="4"/>
        </w:rPr>
        <w:t>。建立“</w:t>
      </w:r>
      <w:r>
        <w:t>343</w:t>
      </w:r>
      <w:r>
        <w:rPr>
          <w:rFonts w:hint="eastAsia"/>
        </w:rPr>
        <w:t>”防止返贫动态监测机制和帮扶机制</w:t>
      </w:r>
      <w:r>
        <w:rPr>
          <w:rFonts w:hint="eastAsia"/>
          <w:spacing w:val="4"/>
        </w:rPr>
        <w:t>，对全市防止返贫监测对象</w:t>
      </w:r>
      <w:r>
        <w:rPr>
          <w:spacing w:val="4"/>
        </w:rPr>
        <w:t>14</w:t>
      </w:r>
      <w:r>
        <w:rPr>
          <w:rFonts w:hint="eastAsia"/>
          <w:spacing w:val="4"/>
        </w:rPr>
        <w:t>户</w:t>
      </w:r>
      <w:r>
        <w:rPr>
          <w:spacing w:val="4"/>
        </w:rPr>
        <w:t>51</w:t>
      </w:r>
      <w:r>
        <w:rPr>
          <w:rFonts w:hint="eastAsia"/>
          <w:spacing w:val="4"/>
        </w:rPr>
        <w:t>人重点帮扶，基本消除返贫致贫风险。以“扶投公司</w:t>
      </w:r>
      <w:r>
        <w:rPr>
          <w:spacing w:val="4"/>
        </w:rPr>
        <w:t>+</w:t>
      </w:r>
      <w:r>
        <w:rPr>
          <w:rFonts w:hint="eastAsia"/>
          <w:spacing w:val="4"/>
        </w:rPr>
        <w:t>基层党建”扶贫资产管理模式做好扶贫项目资产后续管理。开展“红黑榜”积分评比活动，兑换积分物品</w:t>
      </w:r>
      <w:r>
        <w:rPr>
          <w:spacing w:val="4"/>
        </w:rPr>
        <w:t>31</w:t>
      </w:r>
      <w:r>
        <w:rPr>
          <w:rFonts w:hint="eastAsia"/>
          <w:spacing w:val="4"/>
        </w:rPr>
        <w:t>万元，分红考评金额超过</w:t>
      </w:r>
      <w:r>
        <w:rPr>
          <w:spacing w:val="4"/>
        </w:rPr>
        <w:t>10</w:t>
      </w:r>
      <w:r>
        <w:rPr>
          <w:spacing w:val="8"/>
        </w:rPr>
        <w:t>00</w:t>
      </w:r>
      <w:r>
        <w:rPr>
          <w:rFonts w:hint="eastAsia"/>
          <w:spacing w:val="8"/>
        </w:rPr>
        <w:t>万元。启动乡村振兴策划规划编制，基本完成市域乡村振</w:t>
      </w:r>
      <w:r>
        <w:rPr>
          <w:rFonts w:hint="eastAsia"/>
          <w:spacing w:val="17"/>
        </w:rPr>
        <w:t>兴规划和</w:t>
      </w:r>
      <w:r>
        <w:rPr>
          <w:spacing w:val="17"/>
        </w:rPr>
        <w:t>18</w:t>
      </w:r>
      <w:r>
        <w:rPr>
          <w:rFonts w:hint="eastAsia"/>
          <w:spacing w:val="17"/>
        </w:rPr>
        <w:t>个</w:t>
      </w:r>
      <w:r>
        <w:rPr>
          <w:rFonts w:hint="eastAsia"/>
          <w:spacing w:val="13"/>
        </w:rPr>
        <w:t>镇（</w:t>
      </w:r>
      <w:r>
        <w:rPr>
          <w:rFonts w:hint="eastAsia"/>
          <w:spacing w:val="8"/>
        </w:rPr>
        <w:t>街道）镇域乡</w:t>
      </w:r>
      <w:r>
        <w:rPr>
          <w:rFonts w:hint="eastAsia"/>
          <w:spacing w:val="4"/>
        </w:rPr>
        <w:t>村振</w:t>
      </w:r>
      <w:r>
        <w:rPr>
          <w:rFonts w:hint="eastAsia"/>
          <w:spacing w:val="13"/>
        </w:rPr>
        <w:t>兴规划编制，建立驻镇帮</w:t>
      </w:r>
      <w:r>
        <w:rPr>
          <w:rFonts w:hint="eastAsia"/>
          <w:spacing w:val="8"/>
        </w:rPr>
        <w:t>镇扶村</w:t>
      </w:r>
      <w:r>
        <w:rPr>
          <w:rFonts w:hint="eastAsia"/>
        </w:rPr>
        <w:t>项目库。</w:t>
      </w:r>
    </w:p>
    <w:p w14:paraId="01FFB902">
      <w:pPr>
        <w:pStyle w:val="15"/>
      </w:pPr>
      <w:r>
        <w:rPr>
          <w:rStyle w:val="19"/>
          <w:rFonts w:hint="eastAsia"/>
        </w:rPr>
        <w:t>【人居环境整治】　</w:t>
      </w:r>
      <w:r>
        <w:t>2021</w:t>
      </w:r>
      <w:r>
        <w:rPr>
          <w:rFonts w:hint="eastAsia"/>
        </w:rPr>
        <w:t>年，南雄市深度推进“三清三拆三整治”，至</w:t>
      </w:r>
      <w:r>
        <w:t>12</w:t>
      </w:r>
      <w:r>
        <w:rPr>
          <w:rFonts w:hint="eastAsia"/>
        </w:rPr>
        <w:t>月，清理整治破旧泥砖房</w:t>
      </w:r>
      <w:r>
        <w:t>16.69</w:t>
      </w:r>
      <w:r>
        <w:rPr>
          <w:rFonts w:hint="eastAsia"/>
        </w:rPr>
        <w:t>万间、</w:t>
      </w:r>
      <w:r>
        <w:t>478.31</w:t>
      </w:r>
      <w:r>
        <w:rPr>
          <w:rFonts w:hint="eastAsia"/>
        </w:rPr>
        <w:t>万平方米。持续推进农村生活垃圾、污水、厕所、道路等民生工程，村庄保洁覆盖面和垃圾处理率均</w:t>
      </w:r>
      <w:r>
        <w:t>100%</w:t>
      </w:r>
      <w:r>
        <w:rPr>
          <w:rFonts w:hint="eastAsia"/>
        </w:rPr>
        <w:t>。农村生活污水治理率</w:t>
      </w:r>
      <w:r>
        <w:t>63.67%</w:t>
      </w:r>
      <w:r>
        <w:rPr>
          <w:rFonts w:hint="eastAsia"/>
        </w:rPr>
        <w:t>，农村无害化卫生户厕普及率</w:t>
      </w:r>
      <w:r>
        <w:t>100%</w:t>
      </w:r>
      <w:r>
        <w:rPr>
          <w:rFonts w:hint="eastAsia"/>
        </w:rPr>
        <w:t>，行政村通自然村道路路面硬底化</w:t>
      </w:r>
      <w:r>
        <w:t>100%</w:t>
      </w:r>
      <w:r>
        <w:rPr>
          <w:rFonts w:hint="eastAsia"/>
        </w:rPr>
        <w:t>。</w:t>
      </w:r>
      <w:r>
        <w:t>7</w:t>
      </w:r>
      <w:r>
        <w:rPr>
          <w:rFonts w:hint="eastAsia"/>
        </w:rPr>
        <w:t>个镇（街道）完成美丽圩镇建设，</w:t>
      </w:r>
      <w:r>
        <w:t>208</w:t>
      </w:r>
      <w:r>
        <w:rPr>
          <w:rFonts w:hint="eastAsia"/>
        </w:rPr>
        <w:t>个行政村基本完成美丽宜居村创建，其中</w:t>
      </w:r>
      <w:r>
        <w:t>21</w:t>
      </w:r>
      <w:r>
        <w:rPr>
          <w:rFonts w:hint="eastAsia"/>
        </w:rPr>
        <w:t>个行政村达到特色精品村标准。</w:t>
      </w:r>
    </w:p>
    <w:p w14:paraId="505FDED3">
      <w:pPr>
        <w:pStyle w:val="15"/>
      </w:pPr>
      <w:r>
        <w:rPr>
          <w:rStyle w:val="19"/>
          <w:rFonts w:hint="eastAsia"/>
        </w:rPr>
        <w:t>【美丽宜居村和特色精品村建设】　</w:t>
      </w:r>
      <w:r>
        <w:t>2021</w:t>
      </w:r>
      <w:r>
        <w:rPr>
          <w:rFonts w:hint="eastAsia"/>
        </w:rPr>
        <w:t>年，南雄市打造珠玑镇</w:t>
      </w:r>
      <w:r>
        <w:rPr>
          <w:rFonts w:hint="eastAsia"/>
          <w:spacing w:val="8"/>
        </w:rPr>
        <w:t>灵潭村（获评“全国乡村旅游重点村”）</w:t>
      </w:r>
      <w:r>
        <w:rPr>
          <w:rFonts w:hint="eastAsia"/>
          <w:spacing w:val="4"/>
        </w:rPr>
        <w:t>、梅关村（获评“广东粤菜师傅名村</w:t>
      </w:r>
      <w:r>
        <w:rPr>
          <w:rFonts w:hint="eastAsia"/>
          <w:spacing w:val="8"/>
        </w:rPr>
        <w:t>”）等特色精</w:t>
      </w:r>
      <w:r>
        <w:rPr>
          <w:rFonts w:hint="eastAsia"/>
          <w:spacing w:val="4"/>
        </w:rPr>
        <w:t>品村</w:t>
      </w:r>
      <w:r>
        <w:rPr>
          <w:spacing w:val="4"/>
        </w:rPr>
        <w:t>21</w:t>
      </w:r>
      <w:r>
        <w:rPr>
          <w:rFonts w:hint="eastAsia"/>
          <w:spacing w:val="4"/>
        </w:rPr>
        <w:t>个，以及邓坊漂流小镇、水口</w:t>
      </w:r>
      <w:r>
        <w:rPr>
          <w:rFonts w:hint="eastAsia"/>
          <w:spacing w:val="8"/>
        </w:rPr>
        <w:t>红</w:t>
      </w:r>
      <w:r>
        <w:rPr>
          <w:rFonts w:hint="eastAsia"/>
          <w:spacing w:val="13"/>
        </w:rPr>
        <w:t>色小镇、湖口镇党建</w:t>
      </w:r>
      <w:r>
        <w:rPr>
          <w:rFonts w:hint="eastAsia"/>
          <w:spacing w:val="4"/>
        </w:rPr>
        <w:t>促乡村振兴示范镇等特色小镇</w:t>
      </w:r>
      <w:r>
        <w:rPr>
          <w:spacing w:val="4"/>
        </w:rPr>
        <w:t>7</w:t>
      </w:r>
      <w:r>
        <w:rPr>
          <w:rFonts w:hint="eastAsia"/>
          <w:spacing w:val="4"/>
        </w:rPr>
        <w:t>个。以湖口、珠玑、雄州、邓坊、水口等</w:t>
      </w:r>
      <w:r>
        <w:rPr>
          <w:spacing w:val="4"/>
        </w:rPr>
        <w:t>5</w:t>
      </w:r>
      <w:r>
        <w:rPr>
          <w:rFonts w:hint="eastAsia"/>
          <w:spacing w:val="4"/>
        </w:rPr>
        <w:t>个镇（街道）为中心打造党建促乡村振兴“一片五带”，以示范片串联每个乡镇，形成粤赣驿道等</w:t>
      </w:r>
      <w:r>
        <w:rPr>
          <w:spacing w:val="4"/>
        </w:rPr>
        <w:t>5</w:t>
      </w:r>
      <w:r>
        <w:rPr>
          <w:rFonts w:hint="eastAsia"/>
          <w:spacing w:val="4"/>
        </w:rPr>
        <w:t>条具有南雄特色的</w:t>
      </w:r>
      <w:r>
        <w:rPr>
          <w:rFonts w:hint="eastAsia"/>
        </w:rPr>
        <w:t>示范带。</w:t>
      </w:r>
    </w:p>
    <w:p w14:paraId="1BB8B184">
      <w:pPr>
        <w:pStyle w:val="15"/>
      </w:pPr>
      <w:r>
        <w:rPr>
          <w:rStyle w:val="19"/>
          <w:rFonts w:hint="eastAsia"/>
        </w:rPr>
        <w:t>【农村宅基地制度改革推进】　</w:t>
      </w:r>
      <w:r>
        <w:t>2021</w:t>
      </w:r>
      <w:r>
        <w:rPr>
          <w:rFonts w:hint="eastAsia"/>
        </w:rPr>
        <w:t>年，南雄市完成农村宅</w:t>
      </w:r>
      <w:r>
        <w:rPr>
          <w:rFonts w:hint="eastAsia"/>
          <w:spacing w:val="-4"/>
        </w:rPr>
        <w:t>基地现状和用地需求</w:t>
      </w:r>
      <w:r>
        <w:rPr>
          <w:rFonts w:hint="eastAsia"/>
        </w:rPr>
        <w:t>初步调查，建立镇村组三级台账；实行县级综合行政执法大队、镇级行政综合执法办公室、镇级应急分队、村级挂点领导干部巡查队伍、村小组网格巡查队伍等“五支队伍”网格化管控，以“零容忍”态度坚决拆除违法建房；建立“一个窗口”对外受理、后台联审联办制度，全域实现“一张表申请、一个窗口受理、一个机构审批、一块公示牌施工”的“四个一”村民建房管理制度。同时，上线南雄市农房建房审批管理系统，实现农户建房随时随地“掌上”申请、工作人员审批移动办公，并集成遥感影像、土地利用现状，土地利用规划等数据，实现宅基地管理信息化。编制农村宅基地使用权流转、抵押、有偿使用、自愿有偿退出、收益分配等制度的征求意见稿。</w:t>
      </w:r>
      <w:r>
        <w:t>12</w:t>
      </w:r>
      <w:r>
        <w:rPr>
          <w:rFonts w:hint="eastAsia"/>
        </w:rPr>
        <w:t>月，南雄市农村宅基地制度改革工作被评选为</w:t>
      </w:r>
      <w:r>
        <w:t>2021</w:t>
      </w:r>
      <w:r>
        <w:rPr>
          <w:rFonts w:hint="eastAsia"/>
        </w:rPr>
        <w:t>年韶关市改革创新典型案例。</w:t>
      </w:r>
    </w:p>
    <w:p w14:paraId="18709DE3">
      <w:pPr>
        <w:pStyle w:val="15"/>
      </w:pPr>
      <w:r>
        <w:rPr>
          <w:rStyle w:val="19"/>
          <w:rFonts w:hint="eastAsia"/>
        </w:rPr>
        <w:t>【农村集体产权制度改革和土地流放】　</w:t>
      </w:r>
      <w:r>
        <w:t>2021</w:t>
      </w:r>
      <w:r>
        <w:rPr>
          <w:rFonts w:hint="eastAsia"/>
        </w:rPr>
        <w:t>年，南雄市深化农村集体产权制度改革，在界址镇试点经验的基础上，严格把关“清产核资、成员确认和资产量化”三大环节，按照“十步工作法”稳慎推进农村集体产权制度改革在全市</w:t>
      </w:r>
      <w:r>
        <w:t>208</w:t>
      </w:r>
      <w:r>
        <w:rPr>
          <w:rFonts w:hint="eastAsia"/>
        </w:rPr>
        <w:t>个行政村全面铺开。</w:t>
      </w:r>
      <w:r>
        <w:t>208</w:t>
      </w:r>
      <w:r>
        <w:rPr>
          <w:rFonts w:hint="eastAsia"/>
        </w:rPr>
        <w:t>个经济联社和</w:t>
      </w:r>
      <w:r>
        <w:t>2558</w:t>
      </w:r>
      <w:r>
        <w:rPr>
          <w:rFonts w:hint="eastAsia"/>
        </w:rPr>
        <w:t>个经济合作社完成成员界定和登记赋码工作，全市</w:t>
      </w:r>
      <w:r>
        <w:t>19</w:t>
      </w:r>
      <w:r>
        <w:rPr>
          <w:rFonts w:hint="eastAsia"/>
        </w:rPr>
        <w:t>个农村集体经济组织完成集体资产股份（份额）量化工作，量化资产总额</w:t>
      </w:r>
      <w:r>
        <w:t>89.17</w:t>
      </w:r>
      <w:r>
        <w:rPr>
          <w:rFonts w:hint="eastAsia"/>
        </w:rPr>
        <w:t>万元。选取</w:t>
      </w:r>
      <w:r>
        <w:t>18</w:t>
      </w:r>
      <w:r>
        <w:rPr>
          <w:rFonts w:hint="eastAsia"/>
        </w:rPr>
        <w:t>个农村集体经济组织先行完成资产量化工作，量化资产总额</w:t>
      </w:r>
      <w:r>
        <w:t>69.2</w:t>
      </w:r>
      <w:r>
        <w:rPr>
          <w:rFonts w:hint="eastAsia"/>
        </w:rPr>
        <w:t>万元。为破解南雄农村人多地少、土地细碎化、流转混乱无序等难题，南雄市与土流集团有限公司以国有控股形式合作成立韶关市首家县级土地流转服务平台——南雄市农村产权交易服务中心，印发《南雄市农村承包地经营权规范流转实施方案》，统一全市土地流转合同模板、交易流程以及土</w:t>
      </w:r>
      <w:r>
        <w:rPr>
          <w:rFonts w:hint="eastAsia"/>
          <w:spacing w:val="-4"/>
        </w:rPr>
        <w:t>地流转登记、管理、备案等一系列规</w:t>
      </w:r>
      <w:r>
        <w:rPr>
          <w:rFonts w:hint="eastAsia"/>
        </w:rPr>
        <w:t>章制度，引导土地</w:t>
      </w:r>
      <w:r>
        <w:rPr>
          <w:rFonts w:hint="eastAsia"/>
          <w:spacing w:val="-4"/>
        </w:rPr>
        <w:t>经营权有序流转，发展适度规模经营</w:t>
      </w:r>
      <w:r>
        <w:rPr>
          <w:rFonts w:hint="eastAsia"/>
        </w:rPr>
        <w:t>，形成土地流转“南雄模式”。至</w:t>
      </w:r>
      <w:r>
        <w:t>12</w:t>
      </w:r>
      <w:r>
        <w:rPr>
          <w:rFonts w:hint="eastAsia"/>
        </w:rPr>
        <w:t>月，通过南雄市农村产权交易服务中心流转市场公开挂网</w:t>
      </w:r>
      <w:r>
        <w:t>163</w:t>
      </w:r>
      <w:r>
        <w:rPr>
          <w:rFonts w:hint="eastAsia"/>
        </w:rPr>
        <w:t>笔（含已成交），总面积</w:t>
      </w:r>
      <w:r>
        <w:t>1194.4</w:t>
      </w:r>
      <w:r>
        <w:rPr>
          <w:rFonts w:hint="eastAsia"/>
        </w:rPr>
        <w:t>公顷，其中通过中心成交的土地经营权流转</w:t>
      </w:r>
      <w:r>
        <w:t>25</w:t>
      </w:r>
      <w:r>
        <w:rPr>
          <w:rFonts w:hint="eastAsia"/>
        </w:rPr>
        <w:t>笔，面积</w:t>
      </w:r>
      <w:r>
        <w:t>1300</w:t>
      </w:r>
      <w:r>
        <w:rPr>
          <w:rFonts w:hint="eastAsia"/>
        </w:rPr>
        <w:t>公顷，成交金额</w:t>
      </w:r>
      <w:r>
        <w:t>1584.6</w:t>
      </w:r>
      <w:r>
        <w:rPr>
          <w:rFonts w:hint="eastAsia"/>
        </w:rPr>
        <w:t>万余元。</w:t>
      </w:r>
    </w:p>
    <w:p w14:paraId="43C9B27C">
      <w:pPr>
        <w:pStyle w:val="15"/>
      </w:pPr>
      <w:r>
        <w:rPr>
          <w:rStyle w:val="19"/>
          <w:rFonts w:hint="eastAsia"/>
        </w:rPr>
        <w:t>【省级现代农业产业园建设】　</w:t>
      </w:r>
      <w:r>
        <w:t>2021</w:t>
      </w:r>
      <w:r>
        <w:rPr>
          <w:rFonts w:hint="eastAsia"/>
        </w:rPr>
        <w:t>年，南雄市丝苗米现代农业产业园所有项目通过省级验收，南雄市南药产业园列入</w:t>
      </w:r>
      <w:r>
        <w:t>2021</w:t>
      </w:r>
      <w:r>
        <w:rPr>
          <w:rFonts w:hint="eastAsia"/>
        </w:rPr>
        <w:t>年第一批省级特色产业现代农业产业园建设名单。南雄市南药产业园主要以珠玑、乌迳、湖口、水口、南亩等</w:t>
      </w:r>
      <w:r>
        <w:t>5</w:t>
      </w:r>
      <w:r>
        <w:rPr>
          <w:rFonts w:hint="eastAsia"/>
        </w:rPr>
        <w:t>个镇为核心，总面积</w:t>
      </w:r>
      <w:r>
        <w:t>676.3</w:t>
      </w:r>
      <w:r>
        <w:rPr>
          <w:rFonts w:hint="eastAsia"/>
        </w:rPr>
        <w:t>平方千米，总体形成“一核三区一带”的空间功能布局框架，打造集科研创新、生产示范、加工流通、休闲旅游等综合功能于一体的省级现代农业产业园。该产业园以省级农业龙头企业——南雄市山与山间农业综合开发有限公司为牵头实施主体，以南雄汇浦医药有限公司、南雄市雄鹏农业发展有限公司、南雄市中南农业科技有限公司、南雄众田中草药种植专业合作社及广东众通农业科技有限公司为参与实施主体，计划建设重点项目</w:t>
      </w:r>
      <w:r>
        <w:t>25</w:t>
      </w:r>
      <w:r>
        <w:rPr>
          <w:rFonts w:hint="eastAsia"/>
        </w:rPr>
        <w:t>个。</w:t>
      </w:r>
    </w:p>
    <w:p w14:paraId="753ED403">
      <w:pPr>
        <w:pStyle w:val="15"/>
        <w:rPr>
          <w:spacing w:val="-4"/>
        </w:rPr>
      </w:pPr>
      <w:r>
        <w:rPr>
          <w:rStyle w:val="19"/>
          <w:rFonts w:hint="eastAsia"/>
        </w:rPr>
        <w:t>【种植业】　</w:t>
      </w:r>
      <w:r>
        <w:t>2021</w:t>
      </w:r>
      <w:r>
        <w:rPr>
          <w:rFonts w:hint="eastAsia"/>
        </w:rPr>
        <w:t>年，南雄市农作物播种总面积</w:t>
      </w:r>
      <w:r>
        <w:t>6.12</w:t>
      </w:r>
      <w:r>
        <w:rPr>
          <w:rFonts w:hint="eastAsia"/>
        </w:rPr>
        <w:t>万公顷，同比增长</w:t>
      </w:r>
      <w:r>
        <w:t>1.63%</w:t>
      </w:r>
      <w:r>
        <w:rPr>
          <w:rFonts w:hint="eastAsia"/>
        </w:rPr>
        <w:t>，主要种植农作物为水稻、花生、蔬菜、黄烟和水果。其中粮食作物播种面积</w:t>
      </w:r>
      <w:r>
        <w:t>3.50</w:t>
      </w:r>
      <w:r>
        <w:rPr>
          <w:rFonts w:hint="eastAsia"/>
        </w:rPr>
        <w:t>万公顷，粮食总产量</w:t>
      </w:r>
      <w:r>
        <w:t>20.9</w:t>
      </w:r>
      <w:r>
        <w:rPr>
          <w:spacing w:val="-8"/>
        </w:rPr>
        <w:t>6</w:t>
      </w:r>
      <w:r>
        <w:rPr>
          <w:rFonts w:hint="eastAsia"/>
          <w:spacing w:val="-8"/>
        </w:rPr>
        <w:t>万吨（水稻播种</w:t>
      </w:r>
      <w:r>
        <w:rPr>
          <w:spacing w:val="-8"/>
        </w:rPr>
        <w:t>3.0</w:t>
      </w:r>
      <w:r>
        <w:rPr>
          <w:rFonts w:hint="eastAsia"/>
          <w:spacing w:val="-8"/>
        </w:rPr>
        <w:t>万公顷，总产量</w:t>
      </w:r>
      <w:r>
        <w:rPr>
          <w:spacing w:val="-8"/>
        </w:rPr>
        <w:t>19.20</w:t>
      </w:r>
      <w:r>
        <w:rPr>
          <w:rFonts w:hint="eastAsia"/>
          <w:spacing w:val="-8"/>
        </w:rPr>
        <w:t>万吨）；黄烟种植</w:t>
      </w:r>
      <w:r>
        <w:rPr>
          <w:spacing w:val="-8"/>
        </w:rPr>
        <w:t>5793</w:t>
      </w:r>
      <w:r>
        <w:rPr>
          <w:spacing w:val="-4"/>
        </w:rPr>
        <w:t>.33</w:t>
      </w:r>
      <w:r>
        <w:rPr>
          <w:rFonts w:hint="eastAsia"/>
          <w:spacing w:val="-4"/>
        </w:rPr>
        <w:t>公顷，烟叶总产量</w:t>
      </w:r>
      <w:r>
        <w:rPr>
          <w:spacing w:val="-4"/>
        </w:rPr>
        <w:t>1.42</w:t>
      </w:r>
      <w:r>
        <w:rPr>
          <w:rFonts w:hint="eastAsia"/>
          <w:spacing w:val="-4"/>
        </w:rPr>
        <w:t>万吨；花</w:t>
      </w:r>
      <w:r>
        <w:rPr>
          <w:rFonts w:hint="eastAsia"/>
          <w:spacing w:val="4"/>
        </w:rPr>
        <w:t>生播种面积</w:t>
      </w:r>
      <w:r>
        <w:t>7613.33</w:t>
      </w:r>
      <w:r>
        <w:rPr>
          <w:rFonts w:hint="eastAsia"/>
        </w:rPr>
        <w:t>公顷，总产量</w:t>
      </w:r>
      <w:r>
        <w:t>2.66</w:t>
      </w:r>
      <w:r>
        <w:rPr>
          <w:rFonts w:hint="eastAsia"/>
        </w:rPr>
        <w:t>万吨；蔬菜播种面积</w:t>
      </w:r>
      <w:r>
        <w:t>9620</w:t>
      </w:r>
      <w:r>
        <w:rPr>
          <w:rFonts w:hint="eastAsia"/>
        </w:rPr>
        <w:t>公顷，总产量</w:t>
      </w:r>
      <w:r>
        <w:t>23.65</w:t>
      </w:r>
      <w:r>
        <w:rPr>
          <w:rFonts w:hint="eastAsia"/>
        </w:rPr>
        <w:t>万吨；水果种植面积</w:t>
      </w:r>
      <w:r>
        <w:t>4660</w:t>
      </w:r>
      <w:r>
        <w:rPr>
          <w:rFonts w:hint="eastAsia"/>
        </w:rPr>
        <w:t>公顷，总产量</w:t>
      </w:r>
      <w:r>
        <w:t>5.91</w:t>
      </w:r>
      <w:r>
        <w:rPr>
          <w:rFonts w:hint="eastAsia"/>
        </w:rPr>
        <w:t>万吨。</w:t>
      </w:r>
    </w:p>
    <w:p w14:paraId="4C827FA3">
      <w:pPr>
        <w:pStyle w:val="15"/>
      </w:pPr>
      <w:r>
        <w:rPr>
          <w:rStyle w:val="19"/>
          <w:rFonts w:hint="eastAsia"/>
        </w:rPr>
        <w:t>【农业品牌建设】</w:t>
      </w:r>
      <w:r>
        <w:rPr>
          <w:rFonts w:hint="eastAsia"/>
          <w:spacing w:val="-4"/>
        </w:rPr>
        <w:t>　</w:t>
      </w:r>
      <w:r>
        <w:rPr>
          <w:spacing w:val="-4"/>
        </w:rPr>
        <w:t>2021</w:t>
      </w:r>
      <w:r>
        <w:rPr>
          <w:rFonts w:hint="eastAsia"/>
          <w:spacing w:val="-4"/>
        </w:rPr>
        <w:t>年，南雄市提升农产品影响力、竞争力，擦亮农产品品牌。“南雄高山李”“南雄沃柑”入选“全</w:t>
      </w:r>
      <w:r>
        <w:rPr>
          <w:rFonts w:hint="eastAsia"/>
        </w:rPr>
        <w:t>国名特优新农产品”名录；南雄市冠</w:t>
      </w:r>
      <w:r>
        <w:rPr>
          <w:rFonts w:hint="eastAsia"/>
          <w:spacing w:val="-4"/>
        </w:rPr>
        <w:t>奕通粮食加工有限公司“丝苗米”、南雄市粤斌米业有限公司“丝苗米”、广东金友米业股份有限公司“香粘王”、南雄市黄坑海晟家庭农场“三华李”、南雄市衡鑫食品有限公司“三华李”、南雄市惠众三华李种植专业合作社“三华李”、南雄市景元农业科技有限公司“脐橙”、南雄市富财乡村旅游开发有限公司“红梅板栗”等</w:t>
      </w:r>
      <w:r>
        <w:rPr>
          <w:spacing w:val="-4"/>
        </w:rPr>
        <w:t>8</w:t>
      </w:r>
      <w:r>
        <w:rPr>
          <w:rFonts w:hint="eastAsia"/>
          <w:spacing w:val="-4"/>
        </w:rPr>
        <w:t>家农业经营主体农产品获得“粤字号”品牌”认证；南雄市优源现代农业科技有限公司、南雄市农家妹种养家庭农场有限公司、南雄市景元农业科技有限公司、南雄市富</w:t>
      </w:r>
      <w:r>
        <w:rPr>
          <w:rFonts w:hint="eastAsia"/>
          <w:spacing w:val="13"/>
        </w:rPr>
        <w:t>农源生态农业开发有限公司、广东兴顺佳集</w:t>
      </w:r>
      <w:r>
        <w:rPr>
          <w:rFonts w:hint="eastAsia"/>
          <w:spacing w:val="8"/>
        </w:rPr>
        <w:t>团有限公司蔬菜种植基地等</w:t>
      </w:r>
      <w:r>
        <w:rPr>
          <w:spacing w:val="8"/>
        </w:rPr>
        <w:t>5</w:t>
      </w:r>
      <w:r>
        <w:rPr>
          <w:rFonts w:hint="eastAsia"/>
          <w:spacing w:val="8"/>
        </w:rPr>
        <w:t>家农业经营主体获得粤</w:t>
      </w:r>
      <w:r>
        <w:rPr>
          <w:rFonts w:hint="eastAsia"/>
          <w:spacing w:val="-8"/>
        </w:rPr>
        <w:t>港澳大湾区</w:t>
      </w:r>
      <w:r>
        <w:rPr>
          <w:rFonts w:hint="eastAsia"/>
          <w:spacing w:val="-4"/>
        </w:rPr>
        <w:t>“菜篮子”生产基地认证。</w:t>
      </w:r>
    </w:p>
    <w:p w14:paraId="7444E8D7">
      <w:pPr>
        <w:pStyle w:val="15"/>
      </w:pPr>
      <w:r>
        <w:rPr>
          <w:rStyle w:val="19"/>
          <w:rFonts w:hint="eastAsia"/>
        </w:rPr>
        <w:t>【“一村一品、一镇一业”项目建设】　</w:t>
      </w:r>
      <w:r>
        <w:t>2021</w:t>
      </w:r>
      <w:r>
        <w:rPr>
          <w:rFonts w:hint="eastAsia"/>
        </w:rPr>
        <w:t>年，南雄市投入</w:t>
      </w:r>
      <w:r>
        <w:t>1400</w:t>
      </w:r>
      <w:r>
        <w:rPr>
          <w:rFonts w:hint="eastAsia"/>
        </w:rPr>
        <w:t>万元支持</w:t>
      </w:r>
      <w:r>
        <w:t>14</w:t>
      </w:r>
      <w:r>
        <w:rPr>
          <w:rFonts w:hint="eastAsia"/>
        </w:rPr>
        <w:t>个村开展“一村一品、一镇一业”专业村建设项目建设。珠玑镇被认定国家“一村一品”示范村镇，被认定为省级“一村一品、一镇一业”专业镇</w:t>
      </w:r>
      <w:r>
        <w:t>3</w:t>
      </w:r>
      <w:r>
        <w:rPr>
          <w:rFonts w:hint="eastAsia"/>
        </w:rPr>
        <w:t>个，被认定为省级“一村一品、一镇一业”专业村</w:t>
      </w:r>
      <w:r>
        <w:t>20</w:t>
      </w:r>
      <w:r>
        <w:rPr>
          <w:rFonts w:hint="eastAsia"/>
        </w:rPr>
        <w:t>个村。</w:t>
      </w:r>
    </w:p>
    <w:p w14:paraId="616ABA53">
      <w:pPr>
        <w:pStyle w:val="15"/>
      </w:pPr>
      <w:r>
        <w:rPr>
          <w:rStyle w:val="19"/>
          <w:rFonts w:hint="eastAsia"/>
        </w:rPr>
        <w:t>【农业绿色发展】　</w:t>
      </w:r>
      <w:r>
        <w:t>2021</w:t>
      </w:r>
      <w:r>
        <w:rPr>
          <w:rFonts w:hint="eastAsia"/>
        </w:rPr>
        <w:t>年，南雄市实施水稻病虫害绿色防控覆盖率</w:t>
      </w:r>
      <w:r>
        <w:t>51.3%</w:t>
      </w:r>
      <w:r>
        <w:rPr>
          <w:rFonts w:hint="eastAsia"/>
        </w:rPr>
        <w:t>，实施晚稻秸秆资源化利用项目，完成水稻低茬收割、秸秆回收作业</w:t>
      </w:r>
      <w:r>
        <w:t>1933.33</w:t>
      </w:r>
      <w:r>
        <w:rPr>
          <w:rFonts w:hint="eastAsia"/>
        </w:rPr>
        <w:t>公顷。开</w:t>
      </w:r>
      <w:r>
        <w:rPr>
          <w:rFonts w:hint="eastAsia"/>
          <w:spacing w:val="-4"/>
        </w:rPr>
        <w:t>展“</w:t>
      </w:r>
      <w:r>
        <w:rPr>
          <w:rFonts w:hint="eastAsia"/>
        </w:rPr>
        <w:t>化肥减量增效</w:t>
      </w:r>
      <w:r>
        <w:t>+</w:t>
      </w:r>
      <w:r>
        <w:rPr>
          <w:rFonts w:hint="eastAsia"/>
        </w:rPr>
        <w:t>肥料包装废弃物</w:t>
      </w:r>
      <w:r>
        <w:rPr>
          <w:rFonts w:hint="eastAsia"/>
          <w:spacing w:val="-4"/>
        </w:rPr>
        <w:t>回收利用”项目，建设“化肥</w:t>
      </w:r>
      <w:r>
        <w:rPr>
          <w:rFonts w:hint="eastAsia"/>
        </w:rPr>
        <w:t>减量增效”示范片</w:t>
      </w:r>
      <w:r>
        <w:t>717.33</w:t>
      </w:r>
      <w:r>
        <w:rPr>
          <w:rFonts w:hint="eastAsia"/>
        </w:rPr>
        <w:t>公顷，开展肥料包装废弃物回收体系建设，回收处置肥料包装袋</w:t>
      </w:r>
      <w:r>
        <w:t>63</w:t>
      </w:r>
      <w:r>
        <w:rPr>
          <w:rFonts w:hint="eastAsia"/>
        </w:rPr>
        <w:t>吨。实施“双季稻轮作</w:t>
      </w:r>
      <w:r>
        <w:t>+</w:t>
      </w:r>
      <w:r>
        <w:rPr>
          <w:rFonts w:hint="eastAsia"/>
        </w:rPr>
        <w:t>绿色高质高效示范县创建”项目，建设</w:t>
      </w:r>
      <w:r>
        <w:t>673.33</w:t>
      </w:r>
      <w:r>
        <w:rPr>
          <w:rFonts w:hint="eastAsia"/>
        </w:rPr>
        <w:t>公顷双季稻轮作及</w:t>
      </w:r>
      <w:r>
        <w:t>266.67</w:t>
      </w:r>
      <w:r>
        <w:rPr>
          <w:rFonts w:hint="eastAsia"/>
        </w:rPr>
        <w:t>公顷绿色高质高效示范片。实施湖口镇长市村、全安镇指挥官项目等两个水肥一体化建设项目实施工作，新建</w:t>
      </w:r>
      <w:r>
        <w:t>53.33</w:t>
      </w:r>
      <w:r>
        <w:rPr>
          <w:rFonts w:hint="eastAsia"/>
        </w:rPr>
        <w:t>公顷水肥一体化设施，推动新建</w:t>
      </w:r>
      <w:r>
        <w:t>66.67</w:t>
      </w:r>
      <w:r>
        <w:rPr>
          <w:rFonts w:hint="eastAsia"/>
        </w:rPr>
        <w:t>公顷蔬菜种植基地。奖补</w:t>
      </w:r>
      <w:r>
        <w:t>612</w:t>
      </w:r>
      <w:r>
        <w:rPr>
          <w:rFonts w:hint="eastAsia"/>
        </w:rPr>
        <w:t>万元支</w:t>
      </w:r>
      <w:r>
        <w:rPr>
          <w:rFonts w:hint="eastAsia"/>
          <w:spacing w:val="-4"/>
        </w:rPr>
        <w:t>持南</w:t>
      </w:r>
      <w:r>
        <w:rPr>
          <w:rFonts w:hint="eastAsia"/>
          <w:spacing w:val="-8"/>
        </w:rPr>
        <w:t>雄市富农源有限公司、广东田水碧农</w:t>
      </w:r>
      <w:r>
        <w:rPr>
          <w:rFonts w:hint="eastAsia"/>
          <w:spacing w:val="-4"/>
        </w:rPr>
        <w:t>业科</w:t>
      </w:r>
      <w:r>
        <w:rPr>
          <w:rFonts w:hint="eastAsia"/>
        </w:rPr>
        <w:t>技有限公司</w:t>
      </w:r>
      <w:r>
        <w:rPr>
          <w:rFonts w:hint="eastAsia"/>
          <w:spacing w:val="-4"/>
        </w:rPr>
        <w:t>开展</w:t>
      </w:r>
      <w:r>
        <w:rPr>
          <w:spacing w:val="-4"/>
        </w:rPr>
        <w:t>133.33</w:t>
      </w:r>
      <w:r>
        <w:rPr>
          <w:rFonts w:hint="eastAsia"/>
          <w:spacing w:val="-4"/>
        </w:rPr>
        <w:t>公顷稻虾共养基地建设。投入</w:t>
      </w:r>
      <w:r>
        <w:rPr>
          <w:spacing w:val="-4"/>
        </w:rPr>
        <w:t>2</w:t>
      </w:r>
      <w:r>
        <w:t>6</w:t>
      </w:r>
      <w:r>
        <w:rPr>
          <w:rFonts w:hint="eastAsia"/>
        </w:rPr>
        <w:t>万元资金采购</w:t>
      </w:r>
      <w:r>
        <w:t>5400</w:t>
      </w:r>
      <w:r>
        <w:rPr>
          <w:rFonts w:hint="eastAsia"/>
        </w:rPr>
        <w:t>公斤油菜种子，支持全市发展冬种油菜</w:t>
      </w:r>
      <w:r>
        <w:t>1800</w:t>
      </w:r>
      <w:r>
        <w:rPr>
          <w:rFonts w:hint="eastAsia"/>
        </w:rPr>
        <w:t>公顷。</w:t>
      </w:r>
    </w:p>
    <w:p w14:paraId="4791691F">
      <w:pPr>
        <w:pStyle w:val="25"/>
        <w:rPr>
          <w:rFonts w:ascii="方正书宋_GBK" w:eastAsia="方正书宋_GBK" w:cs="方正书宋_GBK"/>
        </w:rPr>
      </w:pPr>
      <w:r>
        <w:rPr>
          <w:rFonts w:hint="eastAsia"/>
        </w:rPr>
        <w:t>（何　聪）</w:t>
      </w:r>
    </w:p>
    <w:p w14:paraId="61E27EE4">
      <w:pPr>
        <w:pStyle w:val="14"/>
      </w:pPr>
      <w:r>
        <w:rPr>
          <w:rFonts w:hint="eastAsia"/>
        </w:rPr>
        <w:t>畜牧兽医水产</w:t>
      </w:r>
    </w:p>
    <w:p w14:paraId="7E398911">
      <w:pPr>
        <w:pStyle w:val="15"/>
      </w:pPr>
      <w:r>
        <w:rPr>
          <w:rStyle w:val="19"/>
          <w:rFonts w:hint="eastAsia"/>
        </w:rPr>
        <w:t>【概况】　</w:t>
      </w:r>
      <w:r>
        <w:rPr>
          <w:rFonts w:hint="eastAsia"/>
        </w:rPr>
        <w:t>南雄市畜牧兽医水产服务中心（简称“南雄市畜牧水产中心”）为副科级事业单位，隶属于市农业农村局，赋予行政管理职能。核定编制</w:t>
      </w:r>
      <w:r>
        <w:t>19</w:t>
      </w:r>
      <w:r>
        <w:rPr>
          <w:rFonts w:hint="eastAsia"/>
        </w:rPr>
        <w:t>名，其中干部</w:t>
      </w:r>
      <w:r>
        <w:t>17</w:t>
      </w:r>
      <w:r>
        <w:rPr>
          <w:rFonts w:hint="eastAsia"/>
        </w:rPr>
        <w:t>名、后勤编制</w:t>
      </w:r>
      <w:r>
        <w:t>2</w:t>
      </w:r>
      <w:r>
        <w:rPr>
          <w:rFonts w:hint="eastAsia"/>
        </w:rPr>
        <w:t>名，设主任</w:t>
      </w:r>
      <w:r>
        <w:t>1</w:t>
      </w:r>
      <w:r>
        <w:rPr>
          <w:rFonts w:hint="eastAsia"/>
        </w:rPr>
        <w:t>名，副主任</w:t>
      </w:r>
      <w:r>
        <w:t>2</w:t>
      </w:r>
      <w:r>
        <w:rPr>
          <w:rFonts w:hint="eastAsia"/>
        </w:rPr>
        <w:t>名，总畜牧兽医师</w:t>
      </w:r>
      <w:r>
        <w:t>1</w:t>
      </w:r>
      <w:r>
        <w:rPr>
          <w:rFonts w:hint="eastAsia"/>
        </w:rPr>
        <w:t>名。内设人秘股、财会股、畜牧股、兽医股、水产股，股长职数</w:t>
      </w:r>
      <w:r>
        <w:t>5</w:t>
      </w:r>
      <w:r>
        <w:rPr>
          <w:rFonts w:hint="eastAsia"/>
        </w:rPr>
        <w:t>名。人员参照公务员管理，经费全额纳入市级财政预算。</w:t>
      </w:r>
    </w:p>
    <w:p w14:paraId="49B839D5">
      <w:pPr>
        <w:pStyle w:val="15"/>
      </w:pPr>
      <w:r>
        <w:rPr>
          <w:rStyle w:val="19"/>
          <w:rFonts w:hint="eastAsia"/>
        </w:rPr>
        <w:t>【牧渔养殖】　</w:t>
      </w:r>
      <w:r>
        <w:t>2021</w:t>
      </w:r>
      <w:r>
        <w:rPr>
          <w:rFonts w:hint="eastAsia"/>
        </w:rPr>
        <w:t>年，南雄市生猪出栏量</w:t>
      </w:r>
      <w:r>
        <w:t>48.98</w:t>
      </w:r>
      <w:r>
        <w:rPr>
          <w:rFonts w:hint="eastAsia"/>
        </w:rPr>
        <w:t>万头，年末存栏量</w:t>
      </w:r>
      <w:r>
        <w:t>26.1</w:t>
      </w:r>
      <w:r>
        <w:rPr>
          <w:rFonts w:hint="eastAsia"/>
        </w:rPr>
        <w:t>万头；家禽出栏量</w:t>
      </w:r>
      <w:r>
        <w:t>785.95</w:t>
      </w:r>
      <w:r>
        <w:rPr>
          <w:rFonts w:hint="eastAsia"/>
        </w:rPr>
        <w:t>万只，存栏</w:t>
      </w:r>
      <w:r>
        <w:t>163.65</w:t>
      </w:r>
      <w:r>
        <w:rPr>
          <w:rFonts w:hint="eastAsia"/>
        </w:rPr>
        <w:t>万只；牛存栏</w:t>
      </w:r>
      <w:r>
        <w:t>3.89</w:t>
      </w:r>
      <w:r>
        <w:rPr>
          <w:rFonts w:hint="eastAsia"/>
        </w:rPr>
        <w:t>万头，出栏</w:t>
      </w:r>
      <w:r>
        <w:t>0.68</w:t>
      </w:r>
      <w:r>
        <w:rPr>
          <w:rFonts w:hint="eastAsia"/>
        </w:rPr>
        <w:t>万头；羊存栏</w:t>
      </w:r>
      <w:r>
        <w:t>0.75</w:t>
      </w:r>
      <w:r>
        <w:rPr>
          <w:rFonts w:hint="eastAsia"/>
        </w:rPr>
        <w:t>万头，出栏</w:t>
      </w:r>
      <w:r>
        <w:t>0.67</w:t>
      </w:r>
      <w:r>
        <w:rPr>
          <w:rFonts w:hint="eastAsia"/>
        </w:rPr>
        <w:t>万头；肉类产量</w:t>
      </w:r>
      <w:r>
        <w:t>3.85</w:t>
      </w:r>
      <w:r>
        <w:rPr>
          <w:rFonts w:hint="eastAsia"/>
        </w:rPr>
        <w:t>万吨；畜牧总产值</w:t>
      </w:r>
      <w:r>
        <w:t>20.6</w:t>
      </w:r>
      <w:r>
        <w:rPr>
          <w:rFonts w:hint="eastAsia"/>
        </w:rPr>
        <w:t>亿元，增长</w:t>
      </w:r>
      <w:r>
        <w:t>19.4%</w:t>
      </w:r>
      <w:r>
        <w:rPr>
          <w:rFonts w:hint="eastAsia"/>
        </w:rPr>
        <w:t>；渔业总产量</w:t>
      </w:r>
      <w:r>
        <w:t>1.78</w:t>
      </w:r>
      <w:r>
        <w:rPr>
          <w:rFonts w:hint="eastAsia"/>
        </w:rPr>
        <w:t>万吨，增长</w:t>
      </w:r>
      <w:r>
        <w:t>2.0%</w:t>
      </w:r>
      <w:r>
        <w:rPr>
          <w:rFonts w:hint="eastAsia"/>
        </w:rPr>
        <w:t>；渔业总产值</w:t>
      </w:r>
      <w:r>
        <w:t>3.12</w:t>
      </w:r>
      <w:r>
        <w:rPr>
          <w:rFonts w:hint="eastAsia"/>
        </w:rPr>
        <w:t>亿元，增长</w:t>
      </w:r>
      <w:r>
        <w:t>4.3%</w:t>
      </w:r>
      <w:r>
        <w:rPr>
          <w:rFonts w:hint="eastAsia"/>
        </w:rPr>
        <w:t>。养殖面积</w:t>
      </w:r>
      <w:r>
        <w:t>3212</w:t>
      </w:r>
      <w:r>
        <w:rPr>
          <w:rFonts w:hint="eastAsia"/>
        </w:rPr>
        <w:t>公顷。</w:t>
      </w:r>
    </w:p>
    <w:p w14:paraId="746AD843">
      <w:pPr>
        <w:pStyle w:val="15"/>
      </w:pPr>
      <w:r>
        <w:rPr>
          <w:rStyle w:val="19"/>
          <w:rFonts w:hint="eastAsia"/>
        </w:rPr>
        <w:t>【重大动物疫病防控】　</w:t>
      </w:r>
      <w:r>
        <w:t>2021</w:t>
      </w:r>
      <w:r>
        <w:rPr>
          <w:rFonts w:hint="eastAsia"/>
        </w:rPr>
        <w:t>年，南雄市兽医实验室完成动物疫病抗体监测：禽流感</w:t>
      </w:r>
      <w:r>
        <w:t>H5</w:t>
      </w:r>
      <w:r>
        <w:rPr>
          <w:rFonts w:hint="eastAsia"/>
        </w:rPr>
        <w:t>抗体检测合</w:t>
      </w:r>
      <w:r>
        <w:rPr>
          <w:rFonts w:hint="eastAsia"/>
          <w:spacing w:val="4"/>
        </w:rPr>
        <w:t>格率</w:t>
      </w:r>
      <w:r>
        <w:rPr>
          <w:spacing w:val="4"/>
        </w:rPr>
        <w:t>95.47%</w:t>
      </w:r>
      <w:r>
        <w:rPr>
          <w:rFonts w:hint="eastAsia"/>
          <w:spacing w:val="4"/>
        </w:rPr>
        <w:t>；禽流感</w:t>
      </w:r>
      <w:r>
        <w:rPr>
          <w:spacing w:val="4"/>
        </w:rPr>
        <w:t>H7</w:t>
      </w:r>
      <w:r>
        <w:rPr>
          <w:rFonts w:hint="eastAsia"/>
          <w:spacing w:val="4"/>
        </w:rPr>
        <w:t>抗体检测合格率</w:t>
      </w:r>
      <w:r>
        <w:rPr>
          <w:spacing w:val="4"/>
        </w:rPr>
        <w:t>94.87%</w:t>
      </w:r>
      <w:r>
        <w:rPr>
          <w:rFonts w:hint="eastAsia"/>
          <w:spacing w:val="4"/>
        </w:rPr>
        <w:t>；猪口蹄疫</w:t>
      </w:r>
      <w:r>
        <w:rPr>
          <w:spacing w:val="4"/>
        </w:rPr>
        <w:t>O</w:t>
      </w:r>
      <w:r>
        <w:rPr>
          <w:rFonts w:hint="eastAsia"/>
        </w:rPr>
        <w:t>型抗体检测合格率</w:t>
      </w:r>
      <w:r>
        <w:t>97.27%</w:t>
      </w:r>
      <w:r>
        <w:rPr>
          <w:rFonts w:hint="eastAsia"/>
        </w:rPr>
        <w:t>；牛羊口蹄疫抗体检测合格率</w:t>
      </w:r>
      <w:r>
        <w:t>100%</w:t>
      </w:r>
      <w:r>
        <w:rPr>
          <w:rFonts w:hint="eastAsia"/>
        </w:rPr>
        <w:t>，合格率均达标；同时完成省、韶关市各类动物疫病监测样品采集和送检任务。全市动物春防、秋防：猪口蹄疫、牛口蹄疫、羊口蹄疫、禽流感、羊小反刍兽等做到应免</w:t>
      </w:r>
      <w:r>
        <w:rPr>
          <w:rFonts w:hint="eastAsia"/>
          <w:spacing w:val="8"/>
        </w:rPr>
        <w:t>畜</w:t>
      </w:r>
      <w:r>
        <w:rPr>
          <w:rFonts w:hint="eastAsia"/>
          <w:spacing w:val="4"/>
        </w:rPr>
        <w:t>禽免疫密度</w:t>
      </w:r>
      <w:r>
        <w:rPr>
          <w:spacing w:val="4"/>
        </w:rPr>
        <w:t>100%</w:t>
      </w:r>
      <w:r>
        <w:rPr>
          <w:rFonts w:hint="eastAsia"/>
          <w:spacing w:val="4"/>
        </w:rPr>
        <w:t>。非洲</w:t>
      </w:r>
      <w:r>
        <w:rPr>
          <w:rFonts w:hint="eastAsia"/>
          <w:spacing w:val="8"/>
        </w:rPr>
        <w:t>猪瘟</w:t>
      </w:r>
      <w:r>
        <w:rPr>
          <w:rFonts w:hint="eastAsia"/>
          <w:spacing w:val="17"/>
        </w:rPr>
        <w:t>防控</w:t>
      </w:r>
      <w:r>
        <w:rPr>
          <w:rFonts w:hint="eastAsia"/>
          <w:spacing w:val="8"/>
        </w:rPr>
        <w:t>：做好各重点场所消毒措施；禁止泔水养猪；加强</w:t>
      </w:r>
      <w:r>
        <w:rPr>
          <w:rFonts w:hint="eastAsia"/>
          <w:spacing w:val="4"/>
        </w:rPr>
        <w:t>调运</w:t>
      </w:r>
      <w:r>
        <w:rPr>
          <w:rFonts w:hint="eastAsia"/>
        </w:rPr>
        <w:t>及</w:t>
      </w:r>
      <w:r>
        <w:rPr>
          <w:rFonts w:hint="eastAsia"/>
          <w:spacing w:val="13"/>
        </w:rPr>
        <w:t>调运</w:t>
      </w:r>
      <w:r>
        <w:rPr>
          <w:rFonts w:hint="eastAsia"/>
          <w:spacing w:val="17"/>
        </w:rPr>
        <w:t>车辆监管；实施省外动物及</w:t>
      </w:r>
      <w:r>
        <w:rPr>
          <w:rFonts w:hint="eastAsia"/>
          <w:spacing w:val="13"/>
        </w:rPr>
        <w:t>其</w:t>
      </w:r>
      <w:r>
        <w:rPr>
          <w:rFonts w:hint="eastAsia"/>
          <w:spacing w:val="4"/>
        </w:rPr>
        <w:t>产品</w:t>
      </w:r>
      <w:r>
        <w:rPr>
          <w:rFonts w:hint="eastAsia"/>
        </w:rPr>
        <w:t>入粤道口管理。</w:t>
      </w:r>
    </w:p>
    <w:p w14:paraId="31C257FC">
      <w:pPr>
        <w:pStyle w:val="15"/>
      </w:pPr>
      <w:r>
        <w:rPr>
          <w:rStyle w:val="19"/>
          <w:rFonts w:hint="eastAsia"/>
        </w:rPr>
        <w:t>【动物卫生监督】　</w:t>
      </w:r>
      <w:r>
        <w:t>2021</w:t>
      </w:r>
      <w:r>
        <w:rPr>
          <w:rFonts w:hint="eastAsia"/>
        </w:rPr>
        <w:t>年，南雄市动物产地检疫受理率、屠宰检疫率</w:t>
      </w:r>
      <w:r>
        <w:t>100%</w:t>
      </w:r>
      <w:r>
        <w:rPr>
          <w:rFonts w:hint="eastAsia"/>
        </w:rPr>
        <w:t>，跨省调运畜禽检疫出证行为规范、符合规定；生猪屠宰检疫申报率和受理率、屠宰检疫率</w:t>
      </w:r>
      <w:r>
        <w:t>100%</w:t>
      </w:r>
      <w:r>
        <w:rPr>
          <w:rFonts w:hint="eastAsia"/>
        </w:rPr>
        <w:t>；按要求做好病死猪无害化处理。按要求做好动物养殖场、定点屠宰场、动物诊疗场所、动物交易市场、饲料厂、兽药店、饲料店的监管工作，保证定点屠宰场入场待宰生猪检疫证明附有率和标识佩戴率</w:t>
      </w:r>
      <w:r>
        <w:t>100%</w:t>
      </w:r>
      <w:r>
        <w:rPr>
          <w:rFonts w:hint="eastAsia"/>
        </w:rPr>
        <w:t>，对生猪定点屠宰场的监管率</w:t>
      </w:r>
      <w:r>
        <w:t>100%</w:t>
      </w:r>
      <w:r>
        <w:rPr>
          <w:rFonts w:hint="eastAsia"/>
        </w:rPr>
        <w:t>。开展例行动物食品安全检测</w:t>
      </w:r>
      <w:r>
        <w:t>450</w:t>
      </w:r>
      <w:r>
        <w:rPr>
          <w:rFonts w:hint="eastAsia"/>
        </w:rPr>
        <w:t>批次，监督抽查</w:t>
      </w:r>
      <w:r>
        <w:t>40</w:t>
      </w:r>
      <w:r>
        <w:rPr>
          <w:rFonts w:hint="eastAsia"/>
        </w:rPr>
        <w:t>批次，瘦肉精快速检测</w:t>
      </w:r>
      <w:r>
        <w:t>4560</w:t>
      </w:r>
      <w:r>
        <w:rPr>
          <w:rFonts w:hint="eastAsia"/>
        </w:rPr>
        <w:t>批次。</w:t>
      </w:r>
    </w:p>
    <w:p w14:paraId="2D9958AC">
      <w:pPr>
        <w:pStyle w:val="15"/>
      </w:pPr>
      <w:r>
        <w:rPr>
          <w:rStyle w:val="19"/>
          <w:rFonts w:hint="eastAsia"/>
        </w:rPr>
        <w:t>【畜禽网格化管理机制建立】</w:t>
      </w:r>
      <w:r>
        <w:rPr>
          <w:rStyle w:val="19"/>
          <w:rFonts w:hint="eastAsia"/>
          <w:spacing w:val="-4"/>
        </w:rPr>
        <w:t>　</w:t>
      </w:r>
      <w:r>
        <w:rPr>
          <w:spacing w:val="-4"/>
        </w:rPr>
        <w:t>2021</w:t>
      </w:r>
      <w:r>
        <w:rPr>
          <w:rFonts w:hint="eastAsia"/>
          <w:spacing w:val="-4"/>
        </w:rPr>
        <w:t>年，南雄市制定《南雄</w:t>
      </w:r>
      <w:r>
        <w:rPr>
          <w:rFonts w:hint="eastAsia"/>
          <w:spacing w:val="-8"/>
        </w:rPr>
        <w:t>市畜禽养</w:t>
      </w:r>
      <w:r>
        <w:rPr>
          <w:rFonts w:hint="eastAsia"/>
          <w:spacing w:val="-4"/>
        </w:rPr>
        <w:t>殖日常管理工作实施</w:t>
      </w:r>
      <w:r>
        <w:rPr>
          <w:rFonts w:hint="eastAsia"/>
          <w:spacing w:val="-8"/>
        </w:rPr>
        <w:t>方案》，推进畜禽养殖常态化日常监管</w:t>
      </w:r>
      <w:r>
        <w:rPr>
          <w:rFonts w:hint="eastAsia"/>
          <w:spacing w:val="-4"/>
        </w:rPr>
        <w:t>。建立镇（街）级网格责任巡查制度。组建网格队伍，保证</w:t>
      </w:r>
      <w:r>
        <w:rPr>
          <w:rFonts w:hint="eastAsia"/>
        </w:rPr>
        <w:t>每个养殖场都有镇（</w:t>
      </w:r>
      <w:r>
        <w:rPr>
          <w:rFonts w:hint="eastAsia"/>
          <w:spacing w:val="-4"/>
        </w:rPr>
        <w:t>街）、村委会、村小组工作人员跟踪管理</w:t>
      </w:r>
      <w:r>
        <w:rPr>
          <w:rFonts w:hint="eastAsia"/>
        </w:rPr>
        <w:t>；明确网格职责，网格人员须对所负责养殖场的畜禽养殖全过程进行常态化巡查监管。</w:t>
      </w:r>
    </w:p>
    <w:p w14:paraId="182B1C01">
      <w:pPr>
        <w:pStyle w:val="15"/>
      </w:pPr>
      <w:r>
        <w:rPr>
          <w:rStyle w:val="19"/>
          <w:rFonts w:hint="eastAsia"/>
        </w:rPr>
        <w:t>【畜禽水产养殖污染整治】　</w:t>
      </w:r>
      <w:r>
        <w:t>2021</w:t>
      </w:r>
      <w:r>
        <w:rPr>
          <w:rFonts w:hint="eastAsia"/>
        </w:rPr>
        <w:t>年，南雄市畜牧水产中心对相关人员进行畜禽养殖污染整治相关业务培训。实行两个销号台账通报制度</w:t>
      </w:r>
      <w:r>
        <w:t>.</w:t>
      </w:r>
      <w:r>
        <w:rPr>
          <w:rFonts w:hint="eastAsia"/>
        </w:rPr>
        <w:t>发出通报</w:t>
      </w:r>
      <w:r>
        <w:t>48</w:t>
      </w:r>
      <w:r>
        <w:rPr>
          <w:rFonts w:hint="eastAsia"/>
        </w:rPr>
        <w:t>期，推动整治工作落实。加强督察督办，压实工作责任。对镇（街）畜禽养殖污染整治等情况进行督导检查，排查问题清单</w:t>
      </w:r>
      <w:r>
        <w:t>176</w:t>
      </w:r>
      <w:r>
        <w:rPr>
          <w:rFonts w:hint="eastAsia"/>
        </w:rPr>
        <w:t>件，发出整改清单</w:t>
      </w:r>
      <w:r>
        <w:t>176</w:t>
      </w:r>
      <w:r>
        <w:rPr>
          <w:rFonts w:hint="eastAsia"/>
        </w:rPr>
        <w:t>件。约</w:t>
      </w:r>
      <w:r>
        <w:rPr>
          <w:rFonts w:hint="eastAsia"/>
          <w:spacing w:val="4"/>
        </w:rPr>
        <w:t>谈合作养殖公司，规范养殖合作行为。对在全市养殖</w:t>
      </w:r>
      <w:r>
        <w:rPr>
          <w:spacing w:val="4"/>
        </w:rPr>
        <w:t>7</w:t>
      </w:r>
      <w:r>
        <w:rPr>
          <w:rFonts w:hint="eastAsia"/>
          <w:spacing w:val="4"/>
        </w:rPr>
        <w:t>家合作公司进行多次约谈，规范养殖行为</w:t>
      </w:r>
      <w:r>
        <w:rPr>
          <w:rFonts w:hint="eastAsia"/>
        </w:rPr>
        <w:t>；开展牛蛙养殖专项整治，保护生态环境。</w:t>
      </w:r>
    </w:p>
    <w:p w14:paraId="7AF12BDA">
      <w:pPr>
        <w:pStyle w:val="15"/>
        <w:spacing w:before="340"/>
      </w:pPr>
      <w:r>
        <w:rPr>
          <w:rStyle w:val="19"/>
          <w:rFonts w:hint="eastAsia"/>
        </w:rPr>
        <w:t>【生猪产业转型升级改造】　</w:t>
      </w:r>
      <w:r>
        <w:t>2021</w:t>
      </w:r>
      <w:r>
        <w:rPr>
          <w:rFonts w:hint="eastAsia"/>
        </w:rPr>
        <w:t>年，南雄市有高效猪场</w:t>
      </w:r>
      <w:r>
        <w:t>54</w:t>
      </w:r>
      <w:r>
        <w:rPr>
          <w:rFonts w:hint="eastAsia"/>
        </w:rPr>
        <w:t>户，集约化鸡场</w:t>
      </w:r>
      <w:r>
        <w:t>20</w:t>
      </w:r>
      <w:r>
        <w:rPr>
          <w:rFonts w:hint="eastAsia"/>
        </w:rPr>
        <w:t>户；畜禽粪污综合利用率</w:t>
      </w:r>
      <w:r>
        <w:t>92.3%</w:t>
      </w:r>
      <w:r>
        <w:rPr>
          <w:rFonts w:hint="eastAsia"/>
        </w:rPr>
        <w:t>，规模养殖场粪污处理设施装备配套率</w:t>
      </w:r>
      <w:r>
        <w:t>95%</w:t>
      </w:r>
      <w:r>
        <w:rPr>
          <w:rFonts w:hint="eastAsia"/>
        </w:rPr>
        <w:t>以上，大型规模养殖场粪污处理设</w:t>
      </w:r>
      <w:r>
        <w:rPr>
          <w:rFonts w:hint="eastAsia"/>
          <w:spacing w:val="4"/>
        </w:rPr>
        <w:t>施装备配套率</w:t>
      </w:r>
      <w:r>
        <w:rPr>
          <w:spacing w:val="4"/>
        </w:rPr>
        <w:t>100%</w:t>
      </w:r>
      <w:r>
        <w:rPr>
          <w:rFonts w:hint="eastAsia"/>
          <w:spacing w:val="4"/>
        </w:rPr>
        <w:t>；有</w:t>
      </w:r>
      <w:r>
        <w:rPr>
          <w:spacing w:val="4"/>
        </w:rPr>
        <w:t>100</w:t>
      </w:r>
      <w:r>
        <w:rPr>
          <w:rFonts w:hint="eastAsia"/>
          <w:spacing w:val="4"/>
        </w:rPr>
        <w:t>余户养殖场申请提标升级改造，其中大部分传统</w:t>
      </w:r>
      <w:r>
        <w:rPr>
          <w:rFonts w:hint="eastAsia"/>
        </w:rPr>
        <w:t>养殖场满足升级改造条件。</w:t>
      </w:r>
    </w:p>
    <w:p w14:paraId="2BDF189D">
      <w:pPr>
        <w:pStyle w:val="25"/>
      </w:pPr>
      <w:r>
        <w:rPr>
          <w:rFonts w:hint="eastAsia"/>
        </w:rPr>
        <w:t>（凌　宁）</w:t>
      </w:r>
    </w:p>
    <w:p w14:paraId="29DBAD9A">
      <w:pPr>
        <w:pStyle w:val="14"/>
      </w:pPr>
      <w:r>
        <w:rPr>
          <w:rFonts w:hint="eastAsia"/>
        </w:rPr>
        <w:t>农业机械化</w:t>
      </w:r>
    </w:p>
    <w:p w14:paraId="38F62269">
      <w:pPr>
        <w:pStyle w:val="15"/>
      </w:pPr>
      <w:r>
        <w:rPr>
          <w:rStyle w:val="19"/>
          <w:rFonts w:hint="eastAsia"/>
        </w:rPr>
        <w:t>【概况】　</w:t>
      </w:r>
      <w:r>
        <w:rPr>
          <w:rFonts w:hint="eastAsia"/>
        </w:rPr>
        <w:t>南雄市农机管理总站隶属市农业农村局，为副科级事业单位，总站内设办公室、业务股。</w:t>
      </w:r>
    </w:p>
    <w:p w14:paraId="55309F94">
      <w:pPr>
        <w:pStyle w:val="15"/>
      </w:pPr>
      <w:r>
        <w:rPr>
          <w:rStyle w:val="19"/>
          <w:rFonts w:hint="eastAsia"/>
        </w:rPr>
        <w:t>【农机作业服务】　</w:t>
      </w:r>
      <w:r>
        <w:t>2021</w:t>
      </w:r>
      <w:r>
        <w:rPr>
          <w:rFonts w:hint="eastAsia"/>
        </w:rPr>
        <w:t>年，南雄市农机户</w:t>
      </w:r>
      <w:r>
        <w:t>3.08</w:t>
      </w:r>
      <w:r>
        <w:rPr>
          <w:rFonts w:hint="eastAsia"/>
        </w:rPr>
        <w:t>万户，农机维修网点</w:t>
      </w:r>
      <w:r>
        <w:t>78</w:t>
      </w:r>
      <w:r>
        <w:rPr>
          <w:rFonts w:hint="eastAsia"/>
        </w:rPr>
        <w:t>个，农机维修人员</w:t>
      </w:r>
      <w:r>
        <w:t>146</w:t>
      </w:r>
      <w:r>
        <w:rPr>
          <w:rFonts w:hint="eastAsia"/>
        </w:rPr>
        <w:t>人，基本覆盖全市</w:t>
      </w:r>
      <w:r>
        <w:t>17</w:t>
      </w:r>
      <w:r>
        <w:rPr>
          <w:rFonts w:hint="eastAsia"/>
        </w:rPr>
        <w:t>个镇、</w:t>
      </w:r>
      <w:r>
        <w:t>1</w:t>
      </w:r>
      <w:r>
        <w:rPr>
          <w:rFonts w:hint="eastAsia"/>
        </w:rPr>
        <w:t>个街道办事处。形成以农机销售、农机维修大户为依托，农</w:t>
      </w:r>
      <w:r>
        <w:rPr>
          <w:rFonts w:hint="eastAsia"/>
          <w:spacing w:val="8"/>
        </w:rPr>
        <w:t>机户为基础的农机社会服务体系，为农村、农业、农民开展</w:t>
      </w:r>
      <w:r>
        <w:rPr>
          <w:rFonts w:hint="eastAsia"/>
          <w:spacing w:val="21"/>
        </w:rPr>
        <w:t>耕、种、收、运等多项</w:t>
      </w:r>
      <w:r>
        <w:rPr>
          <w:rFonts w:hint="eastAsia"/>
          <w:spacing w:val="17"/>
        </w:rPr>
        <w:t>农</w:t>
      </w:r>
      <w:r>
        <w:rPr>
          <w:rFonts w:hint="eastAsia"/>
          <w:spacing w:val="13"/>
        </w:rPr>
        <w:t>机化</w:t>
      </w:r>
      <w:r>
        <w:rPr>
          <w:rFonts w:hint="eastAsia"/>
          <w:spacing w:val="4"/>
        </w:rPr>
        <w:t>作业提供服务。全市农机从业人员</w:t>
      </w:r>
      <w:r>
        <w:rPr>
          <w:spacing w:val="8"/>
        </w:rPr>
        <w:t>5081</w:t>
      </w:r>
      <w:r>
        <w:rPr>
          <w:rFonts w:hint="eastAsia"/>
          <w:spacing w:val="8"/>
        </w:rPr>
        <w:t>人，全年</w:t>
      </w:r>
      <w:r>
        <w:rPr>
          <w:rFonts w:hint="eastAsia"/>
          <w:spacing w:val="4"/>
        </w:rPr>
        <w:t>农机服</w:t>
      </w:r>
      <w:r>
        <w:rPr>
          <w:rFonts w:hint="eastAsia"/>
          <w:spacing w:val="8"/>
        </w:rPr>
        <w:t>务</w:t>
      </w:r>
      <w:r>
        <w:rPr>
          <w:rFonts w:hint="eastAsia"/>
          <w:spacing w:val="13"/>
        </w:rPr>
        <w:t>总</w:t>
      </w:r>
      <w:r>
        <w:rPr>
          <w:rFonts w:hint="eastAsia"/>
        </w:rPr>
        <w:t>收入</w:t>
      </w:r>
      <w:r>
        <w:t>9654</w:t>
      </w:r>
      <w:r>
        <w:rPr>
          <w:rFonts w:hint="eastAsia"/>
        </w:rPr>
        <w:t>万元，其中农机作业</w:t>
      </w:r>
      <w:r>
        <w:rPr>
          <w:rFonts w:hint="eastAsia"/>
          <w:spacing w:val="4"/>
        </w:rPr>
        <w:t>服务收</w:t>
      </w:r>
      <w:r>
        <w:rPr>
          <w:rFonts w:hint="eastAsia"/>
        </w:rPr>
        <w:t>入</w:t>
      </w:r>
      <w:r>
        <w:t>1852</w:t>
      </w:r>
      <w:r>
        <w:rPr>
          <w:rFonts w:hint="eastAsia"/>
        </w:rPr>
        <w:t>万元。</w:t>
      </w:r>
    </w:p>
    <w:p w14:paraId="015E6CEF">
      <w:pPr>
        <w:pStyle w:val="15"/>
      </w:pPr>
      <w:r>
        <w:rPr>
          <w:rStyle w:val="19"/>
          <w:rFonts w:hint="eastAsia"/>
          <w:spacing w:val="-8"/>
        </w:rPr>
        <w:t>【农业机械拥有量】　</w:t>
      </w:r>
      <w:r>
        <w:rPr>
          <w:spacing w:val="-8"/>
        </w:rPr>
        <w:t>2021</w:t>
      </w:r>
      <w:r>
        <w:rPr>
          <w:rFonts w:hint="eastAsia"/>
          <w:spacing w:val="-8"/>
        </w:rPr>
        <w:t>年，</w:t>
      </w:r>
      <w:r>
        <w:rPr>
          <w:rFonts w:hint="eastAsia"/>
          <w:spacing w:val="-4"/>
        </w:rPr>
        <w:t>南雄市农业机械总动力</w:t>
      </w:r>
      <w:r>
        <w:rPr>
          <w:spacing w:val="-4"/>
        </w:rPr>
        <w:t>47.12</w:t>
      </w:r>
      <w:r>
        <w:rPr>
          <w:rFonts w:hint="eastAsia"/>
          <w:spacing w:val="-4"/>
        </w:rPr>
        <w:t>万</w:t>
      </w:r>
      <w:r>
        <w:rPr>
          <w:rFonts w:hint="eastAsia"/>
          <w:spacing w:val="4"/>
        </w:rPr>
        <w:t>千瓦（包括：柴油</w:t>
      </w:r>
      <w:r>
        <w:rPr>
          <w:rFonts w:hint="eastAsia"/>
        </w:rPr>
        <w:t>发动机动力</w:t>
      </w:r>
      <w:r>
        <w:t>40.9</w:t>
      </w:r>
      <w:r>
        <w:rPr>
          <w:rFonts w:hint="eastAsia"/>
        </w:rPr>
        <w:t>万千瓦，汽油发动机动力</w:t>
      </w:r>
      <w:r>
        <w:t>0.41</w:t>
      </w:r>
      <w:r>
        <w:rPr>
          <w:rFonts w:hint="eastAsia"/>
        </w:rPr>
        <w:t>万千瓦，电动机动力</w:t>
      </w:r>
      <w:r>
        <w:t>5.81</w:t>
      </w:r>
      <w:r>
        <w:rPr>
          <w:rFonts w:hint="eastAsia"/>
        </w:rPr>
        <w:t>万千瓦）。</w:t>
      </w:r>
      <w:r>
        <w:rPr>
          <w:rFonts w:hint="eastAsia"/>
          <w:spacing w:val="-8"/>
        </w:rPr>
        <w:t>其中，拖拉机</w:t>
      </w:r>
      <w:r>
        <w:rPr>
          <w:spacing w:val="-8"/>
        </w:rPr>
        <w:t>2.32</w:t>
      </w:r>
      <w:r>
        <w:rPr>
          <w:rFonts w:hint="eastAsia"/>
          <w:spacing w:val="-8"/>
        </w:rPr>
        <w:t>万台、</w:t>
      </w:r>
      <w:r>
        <w:rPr>
          <w:spacing w:val="-8"/>
        </w:rPr>
        <w:t>18.96</w:t>
      </w:r>
      <w:r>
        <w:rPr>
          <w:rFonts w:hint="eastAsia"/>
          <w:spacing w:val="-8"/>
        </w:rPr>
        <w:t>万千瓦；耕整机</w:t>
      </w:r>
      <w:r>
        <w:rPr>
          <w:spacing w:val="-8"/>
        </w:rPr>
        <w:t>1236</w:t>
      </w:r>
      <w:r>
        <w:rPr>
          <w:rFonts w:hint="eastAsia"/>
          <w:spacing w:val="-8"/>
        </w:rPr>
        <w:t>台（套），</w:t>
      </w:r>
      <w:r>
        <w:rPr>
          <w:spacing w:val="-8"/>
        </w:rPr>
        <w:t>1.58</w:t>
      </w:r>
      <w:r>
        <w:rPr>
          <w:rFonts w:hint="eastAsia"/>
          <w:spacing w:val="-8"/>
        </w:rPr>
        <w:t>万千瓦；微耕机</w:t>
      </w:r>
      <w:r>
        <w:rPr>
          <w:spacing w:val="-8"/>
        </w:rPr>
        <w:t>1500</w:t>
      </w:r>
      <w:r>
        <w:rPr>
          <w:rFonts w:hint="eastAsia"/>
          <w:spacing w:val="-8"/>
        </w:rPr>
        <w:t>台（套</w:t>
      </w:r>
      <w:r>
        <w:rPr>
          <w:rFonts w:hint="eastAsia"/>
          <w:spacing w:val="-4"/>
        </w:rPr>
        <w:t>），</w:t>
      </w:r>
      <w:r>
        <w:rPr>
          <w:spacing w:val="-4"/>
        </w:rPr>
        <w:t>1.51</w:t>
      </w:r>
      <w:r>
        <w:rPr>
          <w:rFonts w:hint="eastAsia"/>
        </w:rPr>
        <w:t>万千瓦；水泵排灌机械</w:t>
      </w:r>
      <w:r>
        <w:t>1.05</w:t>
      </w:r>
      <w:r>
        <w:rPr>
          <w:rFonts w:hint="eastAsia"/>
        </w:rPr>
        <w:t>万台；机动植保机械</w:t>
      </w:r>
      <w:r>
        <w:t>9730</w:t>
      </w:r>
      <w:r>
        <w:rPr>
          <w:rFonts w:hint="eastAsia"/>
        </w:rPr>
        <w:t>台，</w:t>
      </w:r>
      <w:r>
        <w:t>2479</w:t>
      </w:r>
      <w:r>
        <w:rPr>
          <w:rFonts w:hint="eastAsia"/>
        </w:rPr>
        <w:t>千瓦；谷物联合收割机</w:t>
      </w:r>
      <w:r>
        <w:t>1288</w:t>
      </w:r>
      <w:r>
        <w:rPr>
          <w:rFonts w:hint="eastAsia"/>
        </w:rPr>
        <w:t>台，</w:t>
      </w:r>
      <w:r>
        <w:t>4.21</w:t>
      </w:r>
      <w:r>
        <w:rPr>
          <w:rFonts w:hint="eastAsia"/>
        </w:rPr>
        <w:t>万千瓦；机动脱粒机</w:t>
      </w:r>
      <w:r>
        <w:t>3.01</w:t>
      </w:r>
      <w:r>
        <w:rPr>
          <w:rFonts w:hint="eastAsia"/>
        </w:rPr>
        <w:t>万台，</w:t>
      </w:r>
      <w:r>
        <w:t>9.27</w:t>
      </w:r>
      <w:r>
        <w:rPr>
          <w:rFonts w:hint="eastAsia"/>
        </w:rPr>
        <w:t>万千瓦；农产品初加工动力机械</w:t>
      </w:r>
      <w:r>
        <w:t>3805</w:t>
      </w:r>
      <w:r>
        <w:rPr>
          <w:rFonts w:hint="eastAsia"/>
        </w:rPr>
        <w:t>台，</w:t>
      </w:r>
      <w:r>
        <w:rPr>
          <w:spacing w:val="-4"/>
        </w:rPr>
        <w:t>3.57</w:t>
      </w:r>
      <w:r>
        <w:rPr>
          <w:rFonts w:hint="eastAsia"/>
          <w:spacing w:val="-4"/>
        </w:rPr>
        <w:t>万千瓦；畜牧加工机械设备</w:t>
      </w:r>
      <w:r>
        <w:rPr>
          <w:spacing w:val="-4"/>
        </w:rPr>
        <w:t>2155</w:t>
      </w:r>
      <w:r>
        <w:rPr>
          <w:rFonts w:hint="eastAsia"/>
          <w:spacing w:val="-4"/>
        </w:rPr>
        <w:t>台（套），</w:t>
      </w:r>
      <w:r>
        <w:rPr>
          <w:spacing w:val="-4"/>
        </w:rPr>
        <w:t>1.72</w:t>
      </w:r>
      <w:r>
        <w:rPr>
          <w:rFonts w:hint="eastAsia"/>
          <w:spacing w:val="-4"/>
        </w:rPr>
        <w:t>万</w:t>
      </w:r>
      <w:r>
        <w:rPr>
          <w:rFonts w:hint="eastAsia"/>
        </w:rPr>
        <w:t>千瓦；水</w:t>
      </w:r>
      <w:r>
        <w:rPr>
          <w:rFonts w:hint="eastAsia"/>
          <w:spacing w:val="4"/>
        </w:rPr>
        <w:t>产养殖</w:t>
      </w:r>
      <w:r>
        <w:rPr>
          <w:rFonts w:hint="eastAsia"/>
          <w:spacing w:val="-4"/>
        </w:rPr>
        <w:t>机械</w:t>
      </w:r>
      <w:r>
        <w:rPr>
          <w:spacing w:val="-4"/>
        </w:rPr>
        <w:t>9250</w:t>
      </w:r>
      <w:r>
        <w:rPr>
          <w:rFonts w:hint="eastAsia"/>
          <w:spacing w:val="-4"/>
        </w:rPr>
        <w:t>台，</w:t>
      </w:r>
      <w:r>
        <w:rPr>
          <w:spacing w:val="-4"/>
        </w:rPr>
        <w:t>4362</w:t>
      </w:r>
      <w:r>
        <w:rPr>
          <w:rFonts w:hint="eastAsia"/>
          <w:spacing w:val="-4"/>
        </w:rPr>
        <w:t>千瓦；农田基本建设机械</w:t>
      </w:r>
      <w:r>
        <w:rPr>
          <w:spacing w:val="-4"/>
        </w:rPr>
        <w:t>258</w:t>
      </w:r>
      <w:r>
        <w:rPr>
          <w:rFonts w:hint="eastAsia"/>
          <w:spacing w:val="-8"/>
        </w:rPr>
        <w:t>台，</w:t>
      </w:r>
      <w:r>
        <w:rPr>
          <w:spacing w:val="-8"/>
        </w:rPr>
        <w:t>1.3</w:t>
      </w:r>
      <w:r>
        <w:rPr>
          <w:rFonts w:hint="eastAsia"/>
          <w:spacing w:val="-8"/>
        </w:rPr>
        <w:t>万千瓦；水稻插秧机</w:t>
      </w:r>
      <w:r>
        <w:rPr>
          <w:spacing w:val="-8"/>
        </w:rPr>
        <w:t>87</w:t>
      </w:r>
      <w:r>
        <w:rPr>
          <w:rFonts w:hint="eastAsia"/>
          <w:spacing w:val="-4"/>
        </w:rPr>
        <w:t>台，</w:t>
      </w:r>
      <w:r>
        <w:rPr>
          <w:spacing w:val="-4"/>
        </w:rPr>
        <w:t>102</w:t>
      </w:r>
      <w:r>
        <w:rPr>
          <w:rFonts w:hint="eastAsia"/>
          <w:spacing w:val="-4"/>
        </w:rPr>
        <w:t>千瓦；干燥机械</w:t>
      </w:r>
      <w:r>
        <w:rPr>
          <w:spacing w:val="-4"/>
        </w:rPr>
        <w:t>33</w:t>
      </w:r>
      <w:r>
        <w:rPr>
          <w:rFonts w:hint="eastAsia"/>
          <w:spacing w:val="-4"/>
        </w:rPr>
        <w:t>台，</w:t>
      </w:r>
      <w:r>
        <w:rPr>
          <w:spacing w:val="-4"/>
        </w:rPr>
        <w:t>374</w:t>
      </w:r>
      <w:r>
        <w:rPr>
          <w:rFonts w:hint="eastAsia"/>
          <w:spacing w:val="-4"/>
        </w:rPr>
        <w:t>千瓦；花</w:t>
      </w:r>
      <w:r>
        <w:rPr>
          <w:rFonts w:hint="eastAsia"/>
          <w:spacing w:val="4"/>
        </w:rPr>
        <w:t>生收获机</w:t>
      </w:r>
      <w:r>
        <w:rPr>
          <w:spacing w:val="4"/>
        </w:rPr>
        <w:t>2</w:t>
      </w:r>
      <w:r>
        <w:rPr>
          <w:rFonts w:hint="eastAsia"/>
          <w:spacing w:val="4"/>
        </w:rPr>
        <w:t>台。</w:t>
      </w:r>
    </w:p>
    <w:p w14:paraId="0A45D93D">
      <w:pPr>
        <w:pStyle w:val="15"/>
      </w:pPr>
      <w:r>
        <w:rPr>
          <w:rStyle w:val="19"/>
          <w:rFonts w:hint="eastAsia"/>
          <w:spacing w:val="-4"/>
        </w:rPr>
        <w:t>【农机化生产】　</w:t>
      </w:r>
      <w:r>
        <w:rPr>
          <w:spacing w:val="-4"/>
        </w:rPr>
        <w:t>2021</w:t>
      </w:r>
      <w:r>
        <w:rPr>
          <w:rFonts w:hint="eastAsia"/>
          <w:spacing w:val="-4"/>
        </w:rPr>
        <w:t>年，南雄市完成农作物播种面积</w:t>
      </w:r>
      <w:r>
        <w:rPr>
          <w:spacing w:val="-4"/>
        </w:rPr>
        <w:t>6.02</w:t>
      </w:r>
      <w:r>
        <w:rPr>
          <w:rFonts w:hint="eastAsia"/>
          <w:spacing w:val="-8"/>
        </w:rPr>
        <w:t>万公顷</w:t>
      </w:r>
      <w:r>
        <w:rPr>
          <w:rFonts w:hint="eastAsia"/>
          <w:spacing w:val="-4"/>
        </w:rPr>
        <w:t>，机</w:t>
      </w:r>
      <w:r>
        <w:rPr>
          <w:rFonts w:hint="eastAsia"/>
        </w:rPr>
        <w:t>耕面积</w:t>
      </w:r>
      <w:r>
        <w:t>5.98</w:t>
      </w:r>
      <w:r>
        <w:rPr>
          <w:rFonts w:hint="eastAsia"/>
        </w:rPr>
        <w:t>万公顷、机耕率</w:t>
      </w:r>
      <w:r>
        <w:t>9</w:t>
      </w:r>
      <w:r>
        <w:rPr>
          <w:spacing w:val="4"/>
        </w:rPr>
        <w:t>9.34%</w:t>
      </w:r>
      <w:r>
        <w:rPr>
          <w:rFonts w:hint="eastAsia"/>
          <w:spacing w:val="4"/>
        </w:rPr>
        <w:t>，</w:t>
      </w:r>
      <w:r>
        <w:rPr>
          <w:rFonts w:hint="eastAsia"/>
        </w:rPr>
        <w:t>机播面积</w:t>
      </w:r>
      <w:r>
        <w:t>7810</w:t>
      </w:r>
      <w:r>
        <w:rPr>
          <w:rFonts w:hint="eastAsia"/>
        </w:rPr>
        <w:t>公顷、机播率</w:t>
      </w:r>
      <w:r>
        <w:t>12.98%</w:t>
      </w:r>
      <w:r>
        <w:rPr>
          <w:rFonts w:hint="eastAsia"/>
        </w:rPr>
        <w:t>，机收面积</w:t>
      </w:r>
      <w:r>
        <w:t>3.86</w:t>
      </w:r>
      <w:r>
        <w:rPr>
          <w:rFonts w:hint="eastAsia"/>
        </w:rPr>
        <w:t>万公顷、机收率</w:t>
      </w:r>
      <w:r>
        <w:t>64.09%</w:t>
      </w:r>
      <w:r>
        <w:rPr>
          <w:rFonts w:hint="eastAsia"/>
        </w:rPr>
        <w:t>，</w:t>
      </w:r>
      <w:r>
        <w:rPr>
          <w:rFonts w:hint="eastAsia"/>
          <w:spacing w:val="-4"/>
        </w:rPr>
        <w:t>耕种收综合化机械水平</w:t>
      </w:r>
      <w:r>
        <w:rPr>
          <w:spacing w:val="-4"/>
        </w:rPr>
        <w:t>62.85%</w:t>
      </w:r>
      <w:r>
        <w:rPr>
          <w:rFonts w:hint="eastAsia"/>
          <w:spacing w:val="-4"/>
        </w:rPr>
        <w:t>，与</w:t>
      </w:r>
      <w:r>
        <w:rPr>
          <w:spacing w:val="-4"/>
        </w:rPr>
        <w:t>2020</w:t>
      </w:r>
      <w:r>
        <w:rPr>
          <w:rFonts w:hint="eastAsia"/>
          <w:spacing w:val="-4"/>
        </w:rPr>
        <w:t>年同期对比增加</w:t>
      </w:r>
      <w:r>
        <w:rPr>
          <w:spacing w:val="-4"/>
        </w:rPr>
        <w:t>0.92</w:t>
      </w:r>
      <w:r>
        <w:rPr>
          <w:rFonts w:hint="eastAsia"/>
          <w:spacing w:val="-4"/>
        </w:rPr>
        <w:t>个百分点。</w:t>
      </w:r>
    </w:p>
    <w:p w14:paraId="3BAE3FF9">
      <w:pPr>
        <w:pStyle w:val="15"/>
      </w:pPr>
      <w:r>
        <w:rPr>
          <w:rStyle w:val="19"/>
          <w:rFonts w:hint="eastAsia"/>
        </w:rPr>
        <w:t>【农机购置补贴】　</w:t>
      </w:r>
      <w:r>
        <w:t>2021</w:t>
      </w:r>
      <w:r>
        <w:rPr>
          <w:rFonts w:hint="eastAsia"/>
        </w:rPr>
        <w:t>年，南雄市农机管理总站争取中央财政农机购置补贴资金</w:t>
      </w:r>
      <w:r>
        <w:t>252</w:t>
      </w:r>
      <w:r>
        <w:rPr>
          <w:rFonts w:hint="eastAsia"/>
        </w:rPr>
        <w:t>万元，落实《广东省</w:t>
      </w:r>
      <w:r>
        <w:t>2021</w:t>
      </w:r>
      <w:r>
        <w:rPr>
          <w:rFonts w:hint="eastAsia"/>
        </w:rPr>
        <w:t>年—</w:t>
      </w:r>
      <w:r>
        <w:t>2023</w:t>
      </w:r>
      <w:r>
        <w:rPr>
          <w:rFonts w:hint="eastAsia"/>
        </w:rPr>
        <w:t>年中央财政农业机械购置补贴实施方案》，扶持从事农业人员购机。全年办理各类型农机具</w:t>
      </w:r>
      <w:r>
        <w:t>222</w:t>
      </w:r>
      <w:r>
        <w:rPr>
          <w:rFonts w:hint="eastAsia"/>
        </w:rPr>
        <w:t>台，受益农户</w:t>
      </w:r>
      <w:r>
        <w:t>222</w:t>
      </w:r>
      <w:r>
        <w:rPr>
          <w:rFonts w:hint="eastAsia"/>
        </w:rPr>
        <w:t>户，加快全市农业机械化发展步伐。</w:t>
      </w:r>
    </w:p>
    <w:p w14:paraId="286E98BF">
      <w:pPr>
        <w:pStyle w:val="15"/>
        <w:spacing w:before="340"/>
      </w:pPr>
      <w:r>
        <w:rPr>
          <w:rStyle w:val="19"/>
          <w:rFonts w:hint="eastAsia"/>
        </w:rPr>
        <w:t>【农机化管理】　</w:t>
      </w:r>
      <w:r>
        <w:t>2021</w:t>
      </w:r>
      <w:r>
        <w:rPr>
          <w:rFonts w:hint="eastAsia"/>
        </w:rPr>
        <w:t>年，南雄市农机培训</w:t>
      </w:r>
      <w:r>
        <w:t>250</w:t>
      </w:r>
      <w:r>
        <w:rPr>
          <w:rFonts w:hint="eastAsia"/>
        </w:rPr>
        <w:t>人次，其中培训农机管理人员</w:t>
      </w:r>
      <w:r>
        <w:t>45</w:t>
      </w:r>
      <w:r>
        <w:rPr>
          <w:rFonts w:hint="eastAsia"/>
        </w:rPr>
        <w:t>人，培训农机技术人员</w:t>
      </w:r>
      <w:r>
        <w:t>75</w:t>
      </w:r>
      <w:r>
        <w:rPr>
          <w:rFonts w:hint="eastAsia"/>
        </w:rPr>
        <w:t>人，培训农机操作人员</w:t>
      </w:r>
      <w:r>
        <w:t>130</w:t>
      </w:r>
      <w:r>
        <w:rPr>
          <w:rFonts w:hint="eastAsia"/>
        </w:rPr>
        <w:t>人次；维修各类拖拉机</w:t>
      </w:r>
      <w:r>
        <w:t>8690</w:t>
      </w:r>
      <w:r>
        <w:rPr>
          <w:rFonts w:hint="eastAsia"/>
        </w:rPr>
        <w:t>台次、联合收割机</w:t>
      </w:r>
      <w:r>
        <w:t>148</w:t>
      </w:r>
      <w:r>
        <w:rPr>
          <w:rFonts w:hint="eastAsia"/>
        </w:rPr>
        <w:t>台次、运输机械</w:t>
      </w:r>
      <w:r>
        <w:t>1260</w:t>
      </w:r>
      <w:r>
        <w:rPr>
          <w:rFonts w:hint="eastAsia"/>
        </w:rPr>
        <w:t>台次。全年无重特大农机事故发生。</w:t>
      </w:r>
    </w:p>
    <w:p w14:paraId="1CA386F9">
      <w:pPr>
        <w:pStyle w:val="15"/>
        <w:rPr>
          <w:rFonts w:ascii="方正楷体_GBK" w:eastAsia="方正楷体_GBK" w:cs="方正楷体_GBK"/>
        </w:rPr>
      </w:pPr>
      <w:r>
        <w:rPr>
          <w:rStyle w:val="19"/>
          <w:rFonts w:hint="eastAsia"/>
        </w:rPr>
        <w:t>【农机安全监理】　</w:t>
      </w:r>
      <w:r>
        <w:t>2021</w:t>
      </w:r>
      <w:r>
        <w:rPr>
          <w:rFonts w:hint="eastAsia"/>
        </w:rPr>
        <w:t>年，南雄市农机管理总站以年检、年审工作及夏收农机安全生产大检查为契机，以清理无牌无证、报废、违章驾驶和违章载客为突破口，认真组织农机监理人员深入到乡村道路、田间地头、农机作业场所进行安全检查、努力从源头上抓农机安全生产</w:t>
      </w:r>
      <w:r>
        <w:rPr>
          <w:rFonts w:hint="eastAsia"/>
          <w:lang w:eastAsia="zh-CN"/>
        </w:rPr>
        <w:t>，</w:t>
      </w:r>
      <w:r>
        <w:rPr>
          <w:rFonts w:hint="eastAsia"/>
        </w:rPr>
        <w:t>在办证程序上严格把关，杜绝不合格农机入户。全年注册上牌入户拖拉机</w:t>
      </w:r>
      <w:r>
        <w:t>87</w:t>
      </w:r>
      <w:r>
        <w:rPr>
          <w:rFonts w:hint="eastAsia"/>
        </w:rPr>
        <w:t>台、收割机</w:t>
      </w:r>
      <w:r>
        <w:t>45</w:t>
      </w:r>
      <w:r>
        <w:rPr>
          <w:rFonts w:hint="eastAsia"/>
        </w:rPr>
        <w:t>台。同时联合市公安交警部门开展拖拉机道路交通联合执法工作，确保农机安全生产。　　　</w:t>
      </w:r>
      <w:r>
        <w:t xml:space="preserve">  </w:t>
      </w:r>
      <w:r>
        <w:rPr>
          <w:rFonts w:hint="eastAsia" w:ascii="方正楷体_GBK" w:eastAsia="方正楷体_GBK" w:cs="方正楷体_GBK"/>
        </w:rPr>
        <w:t>（李伟财）</w:t>
      </w:r>
    </w:p>
    <w:p w14:paraId="22163E6B">
      <w:pPr>
        <w:pStyle w:val="14"/>
      </w:pPr>
      <w:r>
        <w:rPr>
          <w:rFonts w:hint="eastAsia"/>
        </w:rPr>
        <w:t>林　业</w:t>
      </w:r>
    </w:p>
    <w:p w14:paraId="4A06ECBE">
      <w:pPr>
        <w:pStyle w:val="15"/>
      </w:pPr>
      <w:r>
        <w:rPr>
          <w:rStyle w:val="19"/>
          <w:rFonts w:hint="eastAsia"/>
        </w:rPr>
        <w:t>【概况】　</w:t>
      </w:r>
      <w:r>
        <w:rPr>
          <w:rFonts w:hint="eastAsia"/>
        </w:rPr>
        <w:t>南雄市林业局是市政府工作部门，由市自然资源局统一领导和管理，为正科级行政单位。其</w:t>
      </w:r>
      <w:r>
        <w:rPr>
          <w:rFonts w:hint="eastAsia"/>
          <w:spacing w:val="13"/>
        </w:rPr>
        <w:t>职能配置、内设</w:t>
      </w:r>
      <w:r>
        <w:rPr>
          <w:spacing w:val="13"/>
        </w:rPr>
        <w:t>7</w:t>
      </w:r>
      <w:r>
        <w:rPr>
          <w:rFonts w:hint="eastAsia"/>
          <w:spacing w:val="13"/>
        </w:rPr>
        <w:t>个机构</w:t>
      </w:r>
      <w:r>
        <w:rPr>
          <w:rFonts w:hint="eastAsia"/>
        </w:rPr>
        <w:t>。直属事业单位有：孔江国家湿地公园管理处（正科级单位）、生态公益林管理总站（副科级单位）、木材检查站（正股级单位）、林场管理总站（副科级单位）、森林病虫害防治检疫站（正股级单位）、园林管理所（正股级单位）、雄州公园管理所（正股级单位）、林业科学研究所（正股级单位）。</w:t>
      </w:r>
      <w:r>
        <w:t>2021</w:t>
      </w:r>
      <w:r>
        <w:rPr>
          <w:rFonts w:hint="eastAsia"/>
        </w:rPr>
        <w:t>年，全市森林面积</w:t>
      </w:r>
      <w:r>
        <w:t>15.35</w:t>
      </w:r>
      <w:r>
        <w:rPr>
          <w:rFonts w:hint="eastAsia"/>
        </w:rPr>
        <w:t>万公顷，森林资源覆盖率</w:t>
      </w:r>
      <w:r>
        <w:t>65.97%</w:t>
      </w:r>
      <w:r>
        <w:rPr>
          <w:rFonts w:hint="eastAsia"/>
        </w:rPr>
        <w:t>，森林资源蓄积量</w:t>
      </w:r>
      <w:r>
        <w:t>970.88</w:t>
      </w:r>
      <w:r>
        <w:rPr>
          <w:rFonts w:hint="eastAsia"/>
        </w:rPr>
        <w:t>万立方米。建成珠玑、雄州等</w:t>
      </w:r>
      <w:r>
        <w:t>23</w:t>
      </w:r>
      <w:r>
        <w:rPr>
          <w:rFonts w:hint="eastAsia"/>
        </w:rPr>
        <w:t>个森林公园，</w:t>
      </w:r>
      <w:r>
        <w:t>2</w:t>
      </w:r>
      <w:r>
        <w:rPr>
          <w:rFonts w:hint="eastAsia"/>
        </w:rPr>
        <w:t>个湿地公园、</w:t>
      </w:r>
      <w:r>
        <w:t>1</w:t>
      </w:r>
      <w:r>
        <w:rPr>
          <w:rFonts w:hint="eastAsia"/>
        </w:rPr>
        <w:t>个地质公园、</w:t>
      </w:r>
      <w:r>
        <w:t>5</w:t>
      </w:r>
      <w:r>
        <w:rPr>
          <w:rFonts w:hint="eastAsia"/>
        </w:rPr>
        <w:t>个自然保护区，建设总面积</w:t>
      </w:r>
      <w:r>
        <w:t>4.58</w:t>
      </w:r>
      <w:r>
        <w:rPr>
          <w:rFonts w:hint="eastAsia"/>
        </w:rPr>
        <w:t>万公顷，占南雄国土面积的</w:t>
      </w:r>
      <w:r>
        <w:t>19.69%</w:t>
      </w:r>
      <w:r>
        <w:rPr>
          <w:rFonts w:hint="eastAsia"/>
        </w:rPr>
        <w:t>。</w:t>
      </w:r>
    </w:p>
    <w:p w14:paraId="52068757">
      <w:pPr>
        <w:pStyle w:val="15"/>
      </w:pPr>
      <w:r>
        <w:rPr>
          <w:rStyle w:val="19"/>
          <w:rFonts w:hint="eastAsia"/>
        </w:rPr>
        <w:t>【植被和生物资源】　</w:t>
      </w:r>
      <w:r>
        <w:t>2021</w:t>
      </w:r>
      <w:r>
        <w:rPr>
          <w:rFonts w:hint="eastAsia"/>
        </w:rPr>
        <w:t>年，南雄市主要野生动物有</w:t>
      </w:r>
      <w:r>
        <w:t>169</w:t>
      </w:r>
      <w:r>
        <w:rPr>
          <w:rFonts w:hint="eastAsia"/>
        </w:rPr>
        <w:t>种，分隶于</w:t>
      </w:r>
      <w:r>
        <w:t>4</w:t>
      </w:r>
      <w:r>
        <w:rPr>
          <w:rFonts w:hint="eastAsia"/>
        </w:rPr>
        <w:t>纲</w:t>
      </w:r>
      <w:r>
        <w:t>28</w:t>
      </w:r>
      <w:r>
        <w:rPr>
          <w:rFonts w:hint="eastAsia"/>
        </w:rPr>
        <w:t>目</w:t>
      </w:r>
      <w:r>
        <w:t>61</w:t>
      </w:r>
      <w:r>
        <w:rPr>
          <w:rFonts w:hint="eastAsia"/>
        </w:rPr>
        <w:t>科。有国家一级重点保护动物蟒蛇等，国家二级保护动物猕猴、穿山甲、松雀鹰、雀鹰、鸢、褐翅鸦鹃、长耳鹗和虎纹蛙等。南雄植物种类多样，植被主要组成种类</w:t>
      </w:r>
      <w:r>
        <w:t>556</w:t>
      </w:r>
      <w:r>
        <w:rPr>
          <w:rFonts w:hint="eastAsia"/>
        </w:rPr>
        <w:t>种，分别隶属于</w:t>
      </w:r>
      <w:r>
        <w:t>145</w:t>
      </w:r>
      <w:r>
        <w:rPr>
          <w:rFonts w:hint="eastAsia"/>
        </w:rPr>
        <w:t>科</w:t>
      </w:r>
      <w:r>
        <w:t>385</w:t>
      </w:r>
      <w:r>
        <w:rPr>
          <w:rFonts w:hint="eastAsia"/>
        </w:rPr>
        <w:t>属，以热带性属种较多，常见的大戟科、桑科、棕榈科、桃金娘科、茜草科、梧桐科、豆科、五加科、杜英科、野牡丹科、茶科、芸香科、五桠果科等。</w:t>
      </w:r>
    </w:p>
    <w:p w14:paraId="5E484BE8">
      <w:pPr>
        <w:pStyle w:val="15"/>
      </w:pPr>
      <w:r>
        <w:rPr>
          <w:rStyle w:val="19"/>
          <w:rFonts w:hint="eastAsia"/>
        </w:rPr>
        <w:t>【国家森林城市建设】　</w:t>
      </w:r>
      <w:r>
        <w:t>2021</w:t>
      </w:r>
      <w:r>
        <w:rPr>
          <w:rFonts w:hint="eastAsia"/>
        </w:rPr>
        <w:t>年，南</w:t>
      </w:r>
      <w:r>
        <w:rPr>
          <w:rFonts w:hint="eastAsia"/>
          <w:spacing w:val="4"/>
        </w:rPr>
        <w:t>雄市开</w:t>
      </w:r>
      <w:r>
        <w:rPr>
          <w:rFonts w:hint="eastAsia"/>
          <w:spacing w:val="8"/>
        </w:rPr>
        <w:t>展</w:t>
      </w:r>
      <w:r>
        <w:rPr>
          <w:spacing w:val="17"/>
        </w:rPr>
        <w:t>10</w:t>
      </w:r>
      <w:r>
        <w:rPr>
          <w:rFonts w:hint="eastAsia"/>
          <w:spacing w:val="17"/>
        </w:rPr>
        <w:t>余次创森主题宣传活动，</w:t>
      </w:r>
      <w:r>
        <w:rPr>
          <w:rFonts w:hint="eastAsia"/>
          <w:spacing w:val="8"/>
        </w:rPr>
        <w:t>组织实施</w:t>
      </w:r>
      <w:r>
        <w:rPr>
          <w:spacing w:val="8"/>
        </w:rPr>
        <w:t>5</w:t>
      </w:r>
      <w:r>
        <w:rPr>
          <w:spacing w:val="4"/>
        </w:rPr>
        <w:t>4</w:t>
      </w:r>
      <w:r>
        <w:rPr>
          <w:rFonts w:hint="eastAsia"/>
          <w:spacing w:val="-4"/>
        </w:rPr>
        <w:t>个项</w:t>
      </w:r>
      <w:r>
        <w:rPr>
          <w:rFonts w:hint="eastAsia"/>
          <w:spacing w:val="-8"/>
        </w:rPr>
        <w:t>目，成功申</w:t>
      </w:r>
      <w:r>
        <w:rPr>
          <w:rFonts w:hint="eastAsia"/>
          <w:spacing w:val="-4"/>
        </w:rPr>
        <w:t>报“中国银杏之都</w:t>
      </w:r>
      <w:r>
        <w:rPr>
          <w:rFonts w:hint="eastAsia"/>
        </w:rPr>
        <w:t>”。持续推进项目建设，重点实施林业生态重点工程、驿道梅园森林生态综合示范园、国家储备林建设、森林乡村等</w:t>
      </w:r>
      <w:r>
        <w:rPr>
          <w:rFonts w:hint="eastAsia"/>
          <w:spacing w:val="-8"/>
        </w:rPr>
        <w:t>项目建设；加强创森宣传工作，开展</w:t>
      </w:r>
      <w:r>
        <w:rPr>
          <w:rFonts w:hint="eastAsia"/>
        </w:rPr>
        <w:t>广东省</w:t>
      </w:r>
      <w:r>
        <w:t>21</w:t>
      </w:r>
      <w:r>
        <w:rPr>
          <w:rFonts w:hint="eastAsia"/>
        </w:rPr>
        <w:t>城同创“森林城市·绿美广东”主题宣传南雄分会场活动、第三届广东省森林文化周暨南雄市创建国家森林城市活动、“世界湿地日”和“爱鸟周”等系列科普宣传活</w:t>
      </w:r>
      <w:r>
        <w:rPr>
          <w:rFonts w:hint="eastAsia"/>
          <w:spacing w:val="-8"/>
        </w:rPr>
        <w:t>动；同时组织各市直创森成员单位深入社区，</w:t>
      </w:r>
      <w:r>
        <w:rPr>
          <w:rFonts w:hint="eastAsia"/>
        </w:rPr>
        <w:t>开展“党旗高扬</w:t>
      </w:r>
      <w:r>
        <w:rPr>
          <w:rFonts w:hint="eastAsia"/>
          <w:spacing w:val="-8"/>
        </w:rPr>
        <w:t>凝心聚力·森林城市你我同创”社区巡回服务活动，提高群众对森林城市创建工作支持率、</w:t>
      </w:r>
      <w:r>
        <w:rPr>
          <w:rFonts w:hint="eastAsia"/>
        </w:rPr>
        <w:t>知晓率和满意度。</w:t>
      </w:r>
    </w:p>
    <w:p w14:paraId="0B8A1DA5">
      <w:pPr>
        <w:pStyle w:val="15"/>
      </w:pPr>
      <w:r>
        <w:rPr>
          <w:rStyle w:val="19"/>
          <w:rFonts w:hint="eastAsia"/>
        </w:rPr>
        <w:t>【林业重点工程建设】　</w:t>
      </w:r>
      <w:r>
        <w:t>2021</w:t>
      </w:r>
      <w:r>
        <w:rPr>
          <w:rFonts w:hint="eastAsia"/>
        </w:rPr>
        <w:t>年，南雄市完成高质量水源林造林更新项目任务</w:t>
      </w:r>
      <w:r>
        <w:t>537.4</w:t>
      </w:r>
      <w:r>
        <w:rPr>
          <w:rFonts w:hint="eastAsia"/>
        </w:rPr>
        <w:t>公顷；完成抚育任务</w:t>
      </w:r>
      <w:r>
        <w:t>6706.67</w:t>
      </w:r>
      <w:r>
        <w:rPr>
          <w:rFonts w:hint="eastAsia"/>
        </w:rPr>
        <w:t>公顷，其中高质量水源林新造林抚育任务</w:t>
      </w:r>
      <w:r>
        <w:t>1694.67</w:t>
      </w:r>
      <w:r>
        <w:rPr>
          <w:rFonts w:hint="eastAsia"/>
        </w:rPr>
        <w:t>公顷，中央财政森林抚育任务</w:t>
      </w:r>
      <w:r>
        <w:t>5013.33</w:t>
      </w:r>
      <w:r>
        <w:rPr>
          <w:rFonts w:hint="eastAsia"/>
        </w:rPr>
        <w:t>公顷；完成木材战略储备基地建设任务</w:t>
      </w:r>
      <w:r>
        <w:t>266.67</w:t>
      </w:r>
      <w:r>
        <w:rPr>
          <w:rFonts w:hint="eastAsia"/>
        </w:rPr>
        <w:t>公顷；完成古市镇柴岭村、主田镇大旺洞村等</w:t>
      </w:r>
      <w:r>
        <w:t>7</w:t>
      </w:r>
      <w:r>
        <w:rPr>
          <w:rFonts w:hint="eastAsia"/>
        </w:rPr>
        <w:t>个村乡村绿化美化建设；珠玑镇珠玑村、帽子峰镇洞头村、南亩镇芙蓉村等</w:t>
      </w:r>
      <w:r>
        <w:t>9</w:t>
      </w:r>
      <w:r>
        <w:rPr>
          <w:rFonts w:hint="eastAsia"/>
        </w:rPr>
        <w:t>个村被认定为“广东省森林乡村”。</w:t>
      </w:r>
    </w:p>
    <w:p w14:paraId="73DD9B08">
      <w:pPr>
        <w:pStyle w:val="15"/>
        <w:jc w:val="distribute"/>
      </w:pPr>
      <w:r>
        <w:rPr>
          <w:rStyle w:val="19"/>
          <w:rFonts w:hint="eastAsia"/>
        </w:rPr>
        <w:t>【义务植树活动】　</w:t>
      </w:r>
      <w:r>
        <w:t>2021</w:t>
      </w:r>
      <w:r>
        <w:rPr>
          <w:rFonts w:hint="eastAsia"/>
        </w:rPr>
        <w:t>年，南雄市林</w:t>
      </w:r>
      <w:r>
        <w:rPr>
          <w:rFonts w:hint="eastAsia"/>
          <w:spacing w:val="8"/>
        </w:rPr>
        <w:t>业局开展“巾帼林”</w:t>
      </w:r>
    </w:p>
    <w:p w14:paraId="660949A2">
      <w:pPr>
        <w:pStyle w:val="15"/>
        <w:spacing w:before="0"/>
      </w:pPr>
      <w:r>
        <w:rPr>
          <w:rFonts w:hint="eastAsia"/>
          <w:spacing w:val="4"/>
        </w:rPr>
        <w:t>“党</w:t>
      </w:r>
      <w:r>
        <w:rPr>
          <w:rFonts w:hint="eastAsia"/>
          <w:spacing w:val="-4"/>
        </w:rPr>
        <w:t>员林”等</w:t>
      </w:r>
      <w:r>
        <w:rPr>
          <w:rFonts w:hint="eastAsia"/>
          <w:spacing w:val="8"/>
        </w:rPr>
        <w:t>主题植</w:t>
      </w:r>
      <w:r>
        <w:rPr>
          <w:rFonts w:hint="eastAsia"/>
        </w:rPr>
        <w:t>树活动，</w:t>
      </w:r>
      <w:r>
        <w:rPr>
          <w:rFonts w:hint="eastAsia"/>
          <w:spacing w:val="-8"/>
        </w:rPr>
        <w:t>提高</w:t>
      </w:r>
      <w:r>
        <w:rPr>
          <w:rFonts w:hint="eastAsia"/>
        </w:rPr>
        <w:t>全民义务植树尽责</w:t>
      </w:r>
      <w:r>
        <w:rPr>
          <w:rFonts w:hint="eastAsia"/>
          <w:spacing w:val="-8"/>
        </w:rPr>
        <w:t>率</w:t>
      </w:r>
      <w:r>
        <w:rPr>
          <w:rFonts w:hint="eastAsia"/>
          <w:spacing w:val="-13"/>
        </w:rPr>
        <w:t>。全市义务植树适龄人</w:t>
      </w:r>
      <w:r>
        <w:rPr>
          <w:rFonts w:hint="eastAsia"/>
          <w:spacing w:val="-4"/>
        </w:rPr>
        <w:t>口</w:t>
      </w:r>
      <w:r>
        <w:rPr>
          <w:spacing w:val="-4"/>
        </w:rPr>
        <w:t>23.21</w:t>
      </w:r>
      <w:r>
        <w:rPr>
          <w:rFonts w:hint="eastAsia"/>
          <w:spacing w:val="-4"/>
        </w:rPr>
        <w:t>万人，全年</w:t>
      </w:r>
      <w:r>
        <w:rPr>
          <w:rFonts w:hint="eastAsia"/>
          <w:spacing w:val="4"/>
        </w:rPr>
        <w:t>调</w:t>
      </w:r>
      <w:r>
        <w:rPr>
          <w:rFonts w:hint="eastAsia"/>
          <w:spacing w:val="8"/>
        </w:rPr>
        <w:t>配义务植树苗木</w:t>
      </w:r>
      <w:r>
        <w:rPr>
          <w:spacing w:val="8"/>
        </w:rPr>
        <w:t>3.4</w:t>
      </w:r>
      <w:r>
        <w:rPr>
          <w:rFonts w:hint="eastAsia"/>
          <w:spacing w:val="4"/>
        </w:rPr>
        <w:t>万株，完成义务植树</w:t>
      </w:r>
      <w:r>
        <w:rPr>
          <w:spacing w:val="4"/>
        </w:rPr>
        <w:t>7</w:t>
      </w:r>
      <w:r>
        <w:rPr>
          <w:spacing w:val="-4"/>
        </w:rPr>
        <w:t>9.43</w:t>
      </w:r>
      <w:r>
        <w:rPr>
          <w:rFonts w:hint="eastAsia"/>
          <w:spacing w:val="-4"/>
        </w:rPr>
        <w:t>万株，义务</w:t>
      </w:r>
      <w:r>
        <w:rPr>
          <w:rFonts w:hint="eastAsia"/>
        </w:rPr>
        <w:t>植树建卡率</w:t>
      </w:r>
      <w:r>
        <w:t>100%</w:t>
      </w:r>
      <w:r>
        <w:rPr>
          <w:rFonts w:hint="eastAsia"/>
        </w:rPr>
        <w:t>，尽责率</w:t>
      </w:r>
      <w:r>
        <w:t>98%</w:t>
      </w:r>
      <w:r>
        <w:rPr>
          <w:rFonts w:hint="eastAsia"/>
        </w:rPr>
        <w:t>。</w:t>
      </w:r>
    </w:p>
    <w:p w14:paraId="4ADEC4BA">
      <w:pPr>
        <w:pStyle w:val="15"/>
      </w:pPr>
      <w:r>
        <w:rPr>
          <w:rStyle w:val="19"/>
          <w:rFonts w:hint="eastAsia"/>
        </w:rPr>
        <w:t>【自然保护地建设】　</w:t>
      </w:r>
      <w:r>
        <w:t>2021</w:t>
      </w:r>
      <w:r>
        <w:rPr>
          <w:rFonts w:hint="eastAsia"/>
        </w:rPr>
        <w:t>年，南雄市完成自然保护地的整合优化，编写整合优化预案报国家林草局审核；自然保护地勘界立标项目完成外业调查；完成南雄市三佳农业公园农林融合自然教育基地、广东孔江国家湿地公园自然教育基地</w:t>
      </w:r>
      <w:r>
        <w:t>2</w:t>
      </w:r>
      <w:r>
        <w:rPr>
          <w:rFonts w:hint="eastAsia"/>
        </w:rPr>
        <w:t>个自然教育基地主体工程建设并通过</w:t>
      </w:r>
      <w:r>
        <w:rPr>
          <w:rFonts w:hint="eastAsia"/>
          <w:spacing w:val="13"/>
        </w:rPr>
        <w:t>有关部门验收；申报</w:t>
      </w:r>
      <w:r>
        <w:rPr>
          <w:spacing w:val="13"/>
        </w:rPr>
        <w:t>2022</w:t>
      </w:r>
      <w:r>
        <w:rPr>
          <w:rFonts w:hint="eastAsia"/>
          <w:spacing w:val="13"/>
        </w:rPr>
        <w:t>年度广东南雄帽子峰森林公园自然教</w:t>
      </w:r>
      <w:r>
        <w:rPr>
          <w:rFonts w:hint="eastAsia"/>
        </w:rPr>
        <w:t>育基地项目。</w:t>
      </w:r>
    </w:p>
    <w:p w14:paraId="3FF60EA4">
      <w:pPr>
        <w:pStyle w:val="15"/>
      </w:pPr>
      <w:r>
        <w:rPr>
          <w:rStyle w:val="19"/>
          <w:rFonts w:hint="eastAsia"/>
        </w:rPr>
        <w:t>【</w:t>
      </w:r>
      <w:r>
        <w:rPr>
          <w:rStyle w:val="19"/>
          <w:rFonts w:hint="eastAsia"/>
          <w:spacing w:val="-4"/>
        </w:rPr>
        <w:t>森林防火】　</w:t>
      </w:r>
      <w:r>
        <w:rPr>
          <w:spacing w:val="-4"/>
        </w:rPr>
        <w:t>2021</w:t>
      </w:r>
      <w:r>
        <w:rPr>
          <w:rFonts w:hint="eastAsia"/>
          <w:spacing w:val="-4"/>
        </w:rPr>
        <w:t>年，南雄市严格落实森林防火责任制，</w:t>
      </w:r>
      <w:r>
        <w:rPr>
          <w:rFonts w:hint="eastAsia"/>
          <w:spacing w:val="-8"/>
        </w:rPr>
        <w:t>查处野</w:t>
      </w:r>
      <w:r>
        <w:rPr>
          <w:rFonts w:hint="eastAsia"/>
          <w:spacing w:val="-4"/>
        </w:rPr>
        <w:t>外违规用火案件</w:t>
      </w:r>
      <w:r>
        <w:rPr>
          <w:spacing w:val="-4"/>
        </w:rPr>
        <w:t>16</w:t>
      </w:r>
      <w:r>
        <w:rPr>
          <w:rFonts w:hint="eastAsia"/>
          <w:spacing w:val="-4"/>
        </w:rPr>
        <w:t>宗，</w:t>
      </w:r>
      <w:r>
        <w:rPr>
          <w:rFonts w:hint="eastAsia"/>
          <w:spacing w:val="-8"/>
        </w:rPr>
        <w:t>行政处罚</w:t>
      </w:r>
      <w:r>
        <w:rPr>
          <w:spacing w:val="-8"/>
        </w:rPr>
        <w:t>16</w:t>
      </w:r>
      <w:r>
        <w:rPr>
          <w:rFonts w:hint="eastAsia"/>
          <w:spacing w:val="-8"/>
        </w:rPr>
        <w:t>人，教育劝阻人员</w:t>
      </w:r>
      <w:r>
        <w:rPr>
          <w:spacing w:val="-8"/>
        </w:rPr>
        <w:t>68</w:t>
      </w:r>
      <w:r>
        <w:rPr>
          <w:rFonts w:hint="eastAsia"/>
          <w:spacing w:val="-8"/>
        </w:rPr>
        <w:t>人。</w:t>
      </w:r>
      <w:r>
        <w:rPr>
          <w:rFonts w:hint="eastAsia"/>
          <w:spacing w:val="-4"/>
        </w:rPr>
        <w:t>落</w:t>
      </w:r>
      <w:r>
        <w:rPr>
          <w:rFonts w:hint="eastAsia"/>
        </w:rPr>
        <w:t>实网格化管理机制，设立森林防火临时检查站（点）</w:t>
      </w:r>
      <w:r>
        <w:t>224</w:t>
      </w:r>
      <w:r>
        <w:rPr>
          <w:rFonts w:hint="eastAsia"/>
        </w:rPr>
        <w:t>个，对镇村护林人员配置</w:t>
      </w:r>
      <w:r>
        <w:t>401</w:t>
      </w:r>
      <w:r>
        <w:rPr>
          <w:rFonts w:hint="eastAsia"/>
        </w:rPr>
        <w:t>台北斗终端巡护机。召开森林防火专题会议</w:t>
      </w:r>
      <w:r>
        <w:t>210</w:t>
      </w:r>
      <w:r>
        <w:rPr>
          <w:rFonts w:hint="eastAsia"/>
        </w:rPr>
        <w:t>多次，发放森林防火宣传资料</w:t>
      </w:r>
      <w:r>
        <w:t>6.65</w:t>
      </w:r>
      <w:r>
        <w:rPr>
          <w:rFonts w:hint="eastAsia"/>
        </w:rPr>
        <w:t>万份，悬挂横幅标语</w:t>
      </w:r>
      <w:r>
        <w:t>27141</w:t>
      </w:r>
      <w:r>
        <w:rPr>
          <w:rFonts w:hint="eastAsia"/>
        </w:rPr>
        <w:t>条，刊播公益广告</w:t>
      </w:r>
      <w:r>
        <w:t>1.5</w:t>
      </w:r>
      <w:r>
        <w:rPr>
          <w:rFonts w:hint="eastAsia"/>
        </w:rPr>
        <w:t>万条，发放公开信、承诺书、倡议书</w:t>
      </w:r>
      <w:r>
        <w:t>20</w:t>
      </w:r>
      <w:r>
        <w:rPr>
          <w:rFonts w:hint="eastAsia"/>
        </w:rPr>
        <w:t>多万份，微信、短信</w:t>
      </w:r>
      <w:r>
        <w:t>8</w:t>
      </w:r>
      <w:r>
        <w:rPr>
          <w:rFonts w:hint="eastAsia"/>
        </w:rPr>
        <w:t>万多条，出动宣传车</w:t>
      </w:r>
      <w:r>
        <w:t>6000</w:t>
      </w:r>
      <w:r>
        <w:rPr>
          <w:rFonts w:hint="eastAsia"/>
        </w:rPr>
        <w:t>多次。</w:t>
      </w:r>
    </w:p>
    <w:p w14:paraId="2A560840">
      <w:pPr>
        <w:pStyle w:val="15"/>
      </w:pPr>
      <w:r>
        <w:rPr>
          <w:rStyle w:val="19"/>
          <w:rFonts w:hint="eastAsia"/>
          <w:spacing w:val="-4"/>
        </w:rPr>
        <w:t>【森林病虫害防治】　</w:t>
      </w:r>
      <w:r>
        <w:rPr>
          <w:spacing w:val="-4"/>
        </w:rPr>
        <w:t>2021</w:t>
      </w:r>
      <w:r>
        <w:rPr>
          <w:rFonts w:hint="eastAsia"/>
          <w:spacing w:val="-4"/>
        </w:rPr>
        <w:t>年，</w:t>
      </w:r>
      <w:r>
        <w:rPr>
          <w:rFonts w:hint="eastAsia"/>
        </w:rPr>
        <w:t>南雄市林业有害生物发生面积</w:t>
      </w:r>
      <w:r>
        <w:t>2911.07</w:t>
      </w:r>
      <w:r>
        <w:rPr>
          <w:rFonts w:hint="eastAsia"/>
        </w:rPr>
        <w:t>公顷，其中松材线虫病</w:t>
      </w:r>
      <w:r>
        <w:t>2073.8</w:t>
      </w:r>
      <w:r>
        <w:rPr>
          <w:rFonts w:hint="eastAsia"/>
        </w:rPr>
        <w:t>公顷，马尾松毛虫</w:t>
      </w:r>
      <w:r>
        <w:t>240</w:t>
      </w:r>
      <w:r>
        <w:rPr>
          <w:rFonts w:hint="eastAsia"/>
        </w:rPr>
        <w:t>公顷、黄脊竹蝗</w:t>
      </w:r>
      <w:r>
        <w:t>440</w:t>
      </w:r>
      <w:r>
        <w:rPr>
          <w:rFonts w:hint="eastAsia"/>
        </w:rPr>
        <w:t>公顷、环斜纹枯叶蛾</w:t>
      </w:r>
      <w:r>
        <w:t>146.67</w:t>
      </w:r>
      <w:r>
        <w:rPr>
          <w:rFonts w:hint="eastAsia"/>
        </w:rPr>
        <w:t>公顷，红火蚁</w:t>
      </w:r>
      <w:r>
        <w:t>10.64</w:t>
      </w:r>
      <w:r>
        <w:rPr>
          <w:rFonts w:hint="eastAsia"/>
        </w:rPr>
        <w:t>公顷。全年防治作业面积</w:t>
      </w:r>
      <w:r>
        <w:t>6951.13</w:t>
      </w:r>
      <w:r>
        <w:rPr>
          <w:rFonts w:hint="eastAsia"/>
        </w:rPr>
        <w:t>公顷，其中松材线虫病</w:t>
      </w:r>
      <w:r>
        <w:t>5684.47</w:t>
      </w:r>
      <w:r>
        <w:rPr>
          <w:rFonts w:hint="eastAsia"/>
        </w:rPr>
        <w:t>公顷，地面施药防治松褐天牛</w:t>
      </w:r>
      <w:r>
        <w:t>666.67</w:t>
      </w:r>
      <w:r>
        <w:rPr>
          <w:rFonts w:hint="eastAsia"/>
        </w:rPr>
        <w:t>公顷，应用诱捕器防治松褐天牛</w:t>
      </w:r>
      <w:r>
        <w:t>600</w:t>
      </w:r>
      <w:r>
        <w:rPr>
          <w:rFonts w:hint="eastAsia"/>
        </w:rPr>
        <w:t>公顷。松林监测面积</w:t>
      </w:r>
      <w:r>
        <w:t>6.48</w:t>
      </w:r>
      <w:r>
        <w:rPr>
          <w:rFonts w:hint="eastAsia"/>
        </w:rPr>
        <w:t>万公顷。疫木伐除抚育面积</w:t>
      </w:r>
      <w:r>
        <w:t>1040</w:t>
      </w:r>
      <w:r>
        <w:rPr>
          <w:rFonts w:hint="eastAsia"/>
        </w:rPr>
        <w:t>公顷，清理病枯死树约</w:t>
      </w:r>
      <w:r>
        <w:t>6100</w:t>
      </w:r>
      <w:r>
        <w:rPr>
          <w:rFonts w:hint="eastAsia"/>
        </w:rPr>
        <w:t>株。制定“林安</w:t>
      </w:r>
      <w:r>
        <w:t>2021</w:t>
      </w:r>
      <w:r>
        <w:rPr>
          <w:rFonts w:hint="eastAsia"/>
        </w:rPr>
        <w:t>”检疫执法行动实施方案，结合“双随机</w:t>
      </w:r>
      <w:r>
        <w:rPr>
          <w:rFonts w:hint="eastAsia"/>
          <w:lang w:eastAsia="zh-CN"/>
        </w:rPr>
        <w:t>、</w:t>
      </w:r>
      <w:r>
        <w:rPr>
          <w:rFonts w:hint="eastAsia"/>
        </w:rPr>
        <w:t>一</w:t>
      </w:r>
      <w:r>
        <w:rPr>
          <w:rFonts w:hint="eastAsia"/>
          <w:spacing w:val="-4"/>
        </w:rPr>
        <w:t>公开”监管机制，开展检疫执</w:t>
      </w:r>
      <w:r>
        <w:rPr>
          <w:rFonts w:hint="eastAsia"/>
        </w:rPr>
        <w:t>法行动</w:t>
      </w:r>
      <w:r>
        <w:t>12</w:t>
      </w:r>
      <w:r>
        <w:rPr>
          <w:rFonts w:hint="eastAsia"/>
        </w:rPr>
        <w:t>次，出动检疫执法人员</w:t>
      </w:r>
      <w:r>
        <w:t>80</w:t>
      </w:r>
      <w:r>
        <w:rPr>
          <w:rFonts w:hint="eastAsia"/>
        </w:rPr>
        <w:t>人，检查涉苗涉木单位</w:t>
      </w:r>
      <w:r>
        <w:t>49</w:t>
      </w:r>
      <w:r>
        <w:rPr>
          <w:rFonts w:hint="eastAsia"/>
        </w:rPr>
        <w:t>家，发放《林业植物检疫手册》等宣传资料</w:t>
      </w:r>
      <w:r>
        <w:t>800</w:t>
      </w:r>
      <w:r>
        <w:rPr>
          <w:rFonts w:hint="eastAsia"/>
        </w:rPr>
        <w:t>份。</w:t>
      </w:r>
    </w:p>
    <w:p w14:paraId="3B88E649">
      <w:pPr>
        <w:pStyle w:val="15"/>
      </w:pPr>
      <w:r>
        <w:rPr>
          <w:rStyle w:val="19"/>
          <w:rFonts w:hint="eastAsia"/>
          <w:spacing w:val="-8"/>
        </w:rPr>
        <w:t>【国家储备林项目】　</w:t>
      </w:r>
      <w:r>
        <w:rPr>
          <w:spacing w:val="-8"/>
        </w:rPr>
        <w:t>20</w:t>
      </w:r>
      <w:r>
        <w:rPr>
          <w:spacing w:val="-4"/>
        </w:rPr>
        <w:t>21</w:t>
      </w:r>
      <w:r>
        <w:rPr>
          <w:rFonts w:hint="eastAsia"/>
          <w:spacing w:val="-4"/>
        </w:rPr>
        <w:t>年，</w:t>
      </w:r>
      <w:r>
        <w:rPr>
          <w:rFonts w:hint="eastAsia"/>
        </w:rPr>
        <w:t>南雄市国家储</w:t>
      </w:r>
      <w:r>
        <w:rPr>
          <w:rFonts w:hint="eastAsia"/>
          <w:spacing w:val="-4"/>
        </w:rPr>
        <w:t>备林</w:t>
      </w:r>
      <w:r>
        <w:rPr>
          <w:spacing w:val="-4"/>
        </w:rPr>
        <w:t>3.87</w:t>
      </w:r>
      <w:r>
        <w:rPr>
          <w:rFonts w:hint="eastAsia"/>
          <w:spacing w:val="-4"/>
        </w:rPr>
        <w:t>万公顷，</w:t>
      </w:r>
      <w:r>
        <w:rPr>
          <w:rFonts w:hint="eastAsia"/>
        </w:rPr>
        <w:t>其中集约人工造林</w:t>
      </w:r>
      <w:r>
        <w:t>5333.33</w:t>
      </w:r>
      <w:r>
        <w:rPr>
          <w:rFonts w:hint="eastAsia"/>
        </w:rPr>
        <w:t>公顷、现有林改培</w:t>
      </w:r>
      <w:r>
        <w:t>2</w:t>
      </w:r>
      <w:r>
        <w:rPr>
          <w:rFonts w:hint="eastAsia"/>
        </w:rPr>
        <w:t>万公顷、中幼林抚育</w:t>
      </w:r>
      <w:r>
        <w:t>1.33</w:t>
      </w:r>
      <w:r>
        <w:rPr>
          <w:rFonts w:hint="eastAsia"/>
        </w:rPr>
        <w:t>万公顷。一期项目建设面积</w:t>
      </w:r>
      <w:r>
        <w:t>1.38</w:t>
      </w:r>
      <w:r>
        <w:rPr>
          <w:rFonts w:hint="eastAsia"/>
        </w:rPr>
        <w:t>万公顷，完成编制《泷头、山门林场国家</w:t>
      </w:r>
      <w:r>
        <w:rPr>
          <w:rFonts w:hint="eastAsia"/>
          <w:spacing w:val="-4"/>
        </w:rPr>
        <w:t>储备林森林经营方案（</w:t>
      </w:r>
      <w:r>
        <w:rPr>
          <w:spacing w:val="-4"/>
        </w:rPr>
        <w:t>2021</w:t>
      </w:r>
      <w:r>
        <w:rPr>
          <w:rFonts w:hint="eastAsia"/>
          <w:spacing w:val="-4"/>
        </w:rPr>
        <w:t>—</w:t>
      </w:r>
      <w:r>
        <w:rPr>
          <w:spacing w:val="-4"/>
        </w:rPr>
        <w:t>2030</w:t>
      </w:r>
      <w:r>
        <w:rPr>
          <w:rFonts w:hint="eastAsia"/>
          <w:spacing w:val="-4"/>
        </w:rPr>
        <w:t>年）》；</w:t>
      </w:r>
      <w:r>
        <w:rPr>
          <w:rFonts w:hint="eastAsia"/>
        </w:rPr>
        <w:t>完成林地收储</w:t>
      </w:r>
      <w:r>
        <w:t>1160</w:t>
      </w:r>
      <w:r>
        <w:rPr>
          <w:rFonts w:hint="eastAsia"/>
        </w:rPr>
        <w:t>公顷、新造林</w:t>
      </w:r>
      <w:r>
        <w:t>73.87</w:t>
      </w:r>
      <w:r>
        <w:rPr>
          <w:rFonts w:hint="eastAsia"/>
        </w:rPr>
        <w:t>公顷、林改培</w:t>
      </w:r>
      <w:r>
        <w:t>348.93</w:t>
      </w:r>
      <w:r>
        <w:rPr>
          <w:rFonts w:hint="eastAsia"/>
        </w:rPr>
        <w:t>公顷、抚育</w:t>
      </w:r>
      <w:r>
        <w:t>178.27</w:t>
      </w:r>
      <w:r>
        <w:rPr>
          <w:rFonts w:hint="eastAsia"/>
        </w:rPr>
        <w:t>公顷；建设</w:t>
      </w:r>
      <w:r>
        <w:t>1</w:t>
      </w:r>
      <w:r>
        <w:rPr>
          <w:rFonts w:hint="eastAsia"/>
        </w:rPr>
        <w:t>个</w:t>
      </w:r>
      <w:r>
        <w:t>6.67</w:t>
      </w:r>
      <w:r>
        <w:rPr>
          <w:rFonts w:hint="eastAsia"/>
        </w:rPr>
        <w:t>公顷的苗圃；完成试种中药材白芪、黄精</w:t>
      </w:r>
      <w:r>
        <w:t>1.33</w:t>
      </w:r>
      <w:r>
        <w:rPr>
          <w:rFonts w:hint="eastAsia"/>
        </w:rPr>
        <w:t>公顷。二期项目建设面积</w:t>
      </w:r>
      <w:r>
        <w:t>2.53</w:t>
      </w:r>
      <w:r>
        <w:rPr>
          <w:rFonts w:hint="eastAsia"/>
        </w:rPr>
        <w:t>万公顷。</w:t>
      </w:r>
    </w:p>
    <w:p w14:paraId="544F9604">
      <w:pPr>
        <w:pStyle w:val="15"/>
      </w:pPr>
      <w:r>
        <w:rPr>
          <w:rStyle w:val="19"/>
          <w:rFonts w:hint="eastAsia"/>
          <w:spacing w:val="-4"/>
        </w:rPr>
        <w:t>【生态公益林】　</w:t>
      </w:r>
      <w:r>
        <w:rPr>
          <w:spacing w:val="-4"/>
        </w:rPr>
        <w:t>2021</w:t>
      </w:r>
      <w:r>
        <w:rPr>
          <w:rFonts w:hint="eastAsia"/>
          <w:spacing w:val="-4"/>
        </w:rPr>
        <w:t>年，南雄</w:t>
      </w:r>
      <w:r>
        <w:rPr>
          <w:rFonts w:hint="eastAsia"/>
        </w:rPr>
        <w:t>市省级以上生态公益林</w:t>
      </w:r>
      <w:r>
        <w:t>7.46</w:t>
      </w:r>
      <w:r>
        <w:rPr>
          <w:rFonts w:hint="eastAsia"/>
        </w:rPr>
        <w:t>万公顷，占全市林业用地</w:t>
      </w:r>
      <w:r>
        <w:t>46.86%</w:t>
      </w:r>
      <w:r>
        <w:rPr>
          <w:rFonts w:hint="eastAsia"/>
        </w:rPr>
        <w:t>；补偿资金发放集体和林农个人</w:t>
      </w:r>
      <w:r>
        <w:t>64.89</w:t>
      </w:r>
      <w:r>
        <w:rPr>
          <w:rFonts w:hint="eastAsia"/>
        </w:rPr>
        <w:t>万户（含特殊区域），惠及村民</w:t>
      </w:r>
      <w:r>
        <w:t>30</w:t>
      </w:r>
      <w:r>
        <w:rPr>
          <w:rFonts w:hint="eastAsia"/>
        </w:rPr>
        <w:t>多万人，开展损失性补偿资金发放情况入户调查，强化损失性补偿资金管理，保证补偿资金足额及时发放到林农手中。完成建设坪田古银杏森林公园生态公益林示范区，指导邓坊泉水谷县级森林公园生态公益林示范区建设工作，申报</w:t>
      </w:r>
      <w:r>
        <w:t>2022</w:t>
      </w:r>
      <w:r>
        <w:rPr>
          <w:rFonts w:hint="eastAsia"/>
        </w:rPr>
        <w:t>年邓坊泉水谷、江头鸭子寨生态公益林示范区建设。</w:t>
      </w:r>
    </w:p>
    <w:p w14:paraId="0AAA530C">
      <w:pPr>
        <w:pStyle w:val="15"/>
        <w:spacing w:before="340"/>
      </w:pPr>
      <w:r>
        <w:rPr>
          <w:rStyle w:val="19"/>
          <w:rFonts w:hint="eastAsia"/>
        </w:rPr>
        <w:t>【苗木培育】　</w:t>
      </w:r>
      <w:r>
        <w:t>2021</w:t>
      </w:r>
      <w:r>
        <w:rPr>
          <w:rFonts w:hint="eastAsia"/>
        </w:rPr>
        <w:t>年，南雄市林业局完成苗木培育备耕、整地、播种移苗工作，主要完成香樟、乐昌含笑、荷木、枫香、红锥、杜英等乡土阔叶树种轻基质容器育苗和营养袋苗</w:t>
      </w:r>
      <w:r>
        <w:rPr>
          <w:rFonts w:hint="eastAsia"/>
          <w:spacing w:val="-4"/>
        </w:rPr>
        <w:t>木移苗工作，苗木约</w:t>
      </w:r>
      <w:r>
        <w:rPr>
          <w:spacing w:val="-4"/>
        </w:rPr>
        <w:t>15</w:t>
      </w:r>
      <w:r>
        <w:rPr>
          <w:rFonts w:hint="eastAsia"/>
          <w:spacing w:val="-4"/>
        </w:rPr>
        <w:t>万株；从韶关市调运义务植树苗木</w:t>
      </w:r>
      <w:r>
        <w:rPr>
          <w:spacing w:val="-4"/>
        </w:rPr>
        <w:t>3.41</w:t>
      </w:r>
      <w:r>
        <w:rPr>
          <w:rFonts w:hint="eastAsia"/>
          <w:spacing w:val="-4"/>
        </w:rPr>
        <w:t>万</w:t>
      </w:r>
      <w:r>
        <w:rPr>
          <w:rFonts w:hint="eastAsia"/>
        </w:rPr>
        <w:t>株，其中绿化苗木有黄花风铃木、黑木相思、八月桂等</w:t>
      </w:r>
      <w:r>
        <w:t>10</w:t>
      </w:r>
      <w:r>
        <w:rPr>
          <w:rFonts w:hint="eastAsia"/>
        </w:rPr>
        <w:t>种树苗</w:t>
      </w:r>
      <w:r>
        <w:t>2.66</w:t>
      </w:r>
      <w:r>
        <w:rPr>
          <w:rFonts w:hint="eastAsia"/>
        </w:rPr>
        <w:t>万株，良种茶叶</w:t>
      </w:r>
      <w:r>
        <w:t>0.75</w:t>
      </w:r>
      <w:r>
        <w:rPr>
          <w:rFonts w:hint="eastAsia"/>
        </w:rPr>
        <w:t>万株。</w:t>
      </w:r>
    </w:p>
    <w:p w14:paraId="483F50C9">
      <w:pPr>
        <w:pStyle w:val="15"/>
      </w:pPr>
      <w:r>
        <w:rPr>
          <w:rStyle w:val="19"/>
          <w:rFonts w:hint="eastAsia"/>
          <w:spacing w:val="-8"/>
        </w:rPr>
        <w:t>【油茶低产低效林改造】</w:t>
      </w:r>
      <w:r>
        <w:rPr>
          <w:rStyle w:val="19"/>
          <w:rFonts w:hint="eastAsia"/>
        </w:rPr>
        <w:t>　</w:t>
      </w:r>
      <w:r>
        <w:t>2021</w:t>
      </w:r>
      <w:r>
        <w:rPr>
          <w:rFonts w:hint="eastAsia"/>
        </w:rPr>
        <w:t>年，南雄市林业局完成油茶低产低效林改造任务</w:t>
      </w:r>
      <w:r>
        <w:t>600</w:t>
      </w:r>
      <w:r>
        <w:rPr>
          <w:rFonts w:hint="eastAsia"/>
        </w:rPr>
        <w:t>公顷，项目通过公开招投标确认</w:t>
      </w:r>
      <w:r>
        <w:t>4</w:t>
      </w:r>
      <w:r>
        <w:rPr>
          <w:rFonts w:hint="eastAsia"/>
        </w:rPr>
        <w:t>家中标公司实施，各中标单位和监理单位于</w:t>
      </w:r>
      <w:r>
        <w:t>10</w:t>
      </w:r>
      <w:r>
        <w:rPr>
          <w:rFonts w:hint="eastAsia"/>
        </w:rPr>
        <w:t>月底完成进场作业和监理工作，完成油茶改造</w:t>
      </w:r>
      <w:r>
        <w:t>433.33</w:t>
      </w:r>
      <w:r>
        <w:rPr>
          <w:rFonts w:hint="eastAsia"/>
        </w:rPr>
        <w:t>公顷。</w:t>
      </w:r>
    </w:p>
    <w:p w14:paraId="7FC9260E">
      <w:pPr>
        <w:pStyle w:val="15"/>
      </w:pPr>
      <w:r>
        <w:rPr>
          <w:rStyle w:val="19"/>
          <w:rFonts w:hint="eastAsia"/>
        </w:rPr>
        <w:t>【驿道梅园森林生态综合示范园项目建设】　</w:t>
      </w:r>
      <w:r>
        <w:t>2021</w:t>
      </w:r>
      <w:r>
        <w:rPr>
          <w:rFonts w:hint="eastAsia"/>
        </w:rPr>
        <w:t>年，南雄市完成驿道梅园森林生态综合示范园项目（一期）建设，工程建设面积</w:t>
      </w:r>
      <w:r>
        <w:t>33.33</w:t>
      </w:r>
      <w:r>
        <w:rPr>
          <w:rFonts w:hint="eastAsia"/>
        </w:rPr>
        <w:t>公顷。通过生态、景观、文化、经济等理念，进行有序景观规划设计，以梅关古道为引导，以梅花为主要产品，连片梅花种植，形成梅海连绵的大景观效应。</w:t>
      </w:r>
    </w:p>
    <w:p w14:paraId="19446EBB">
      <w:pPr>
        <w:pStyle w:val="15"/>
        <w:spacing w:before="340"/>
      </w:pPr>
      <w:r>
        <w:rPr>
          <w:rStyle w:val="19"/>
          <w:rFonts w:hint="eastAsia"/>
        </w:rPr>
        <w:t>【</w:t>
      </w:r>
      <w:r>
        <w:rPr>
          <w:rStyle w:val="19"/>
          <w:rFonts w:hint="eastAsia"/>
          <w:spacing w:val="-4"/>
        </w:rPr>
        <w:t>国土绿化试点示范项目】　</w:t>
      </w:r>
      <w:r>
        <w:rPr>
          <w:spacing w:val="-4"/>
        </w:rPr>
        <w:t>2021</w:t>
      </w:r>
      <w:r>
        <w:rPr>
          <w:rFonts w:hint="eastAsia"/>
          <w:spacing w:val="-4"/>
        </w:rPr>
        <w:t>年，南雄市古驿道道路两边绿化、村庄绿化美化和周边山体林相</w:t>
      </w:r>
      <w:r>
        <w:rPr>
          <w:rFonts w:hint="eastAsia"/>
          <w:spacing w:val="-8"/>
        </w:rPr>
        <w:t>质</w:t>
      </w:r>
      <w:r>
        <w:rPr>
          <w:rFonts w:hint="eastAsia"/>
        </w:rPr>
        <w:t>量提升，争取中央资金和省级配套资金实施国土绿化</w:t>
      </w:r>
      <w:r>
        <w:rPr>
          <w:rFonts w:hint="eastAsia"/>
          <w:spacing w:val="-8"/>
        </w:rPr>
        <w:t>项目。计</w:t>
      </w:r>
      <w:r>
        <w:rPr>
          <w:rFonts w:hint="eastAsia"/>
          <w:spacing w:val="-13"/>
        </w:rPr>
        <w:t>划通过两年时间，建设古</w:t>
      </w:r>
      <w:r>
        <w:rPr>
          <w:rFonts w:hint="eastAsia"/>
          <w:spacing w:val="8"/>
        </w:rPr>
        <w:t>驿道沿</w:t>
      </w:r>
      <w:r>
        <w:rPr>
          <w:rFonts w:hint="eastAsia"/>
          <w:spacing w:val="17"/>
        </w:rPr>
        <w:t>线山体树种结构</w:t>
      </w:r>
      <w:r>
        <w:rPr>
          <w:rFonts w:hint="eastAsia"/>
        </w:rPr>
        <w:t>调整</w:t>
      </w:r>
      <w:r>
        <w:rPr>
          <w:rFonts w:hint="eastAsia"/>
          <w:spacing w:val="-4"/>
        </w:rPr>
        <w:t>、林</w:t>
      </w:r>
      <w:r>
        <w:rPr>
          <w:rFonts w:hint="eastAsia"/>
          <w:spacing w:val="4"/>
        </w:rPr>
        <w:t>分结构优化、森林质量</w:t>
      </w:r>
      <w:r>
        <w:rPr>
          <w:rFonts w:hint="eastAsia"/>
          <w:spacing w:val="-4"/>
        </w:rPr>
        <w:t>提升、森林生产力提高、提升村容村貌、</w:t>
      </w:r>
      <w:r>
        <w:rPr>
          <w:rFonts w:hint="eastAsia"/>
        </w:rPr>
        <w:t>整治农村人居环境、建设美丽宜居乡村及其它</w:t>
      </w:r>
      <w:r>
        <w:rPr>
          <w:rFonts w:hint="eastAsia"/>
          <w:spacing w:val="4"/>
        </w:rPr>
        <w:t>绿</w:t>
      </w:r>
      <w:r>
        <w:rPr>
          <w:rFonts w:hint="eastAsia"/>
          <w:spacing w:val="-4"/>
        </w:rPr>
        <w:t>化项目。</w:t>
      </w:r>
      <w:r>
        <w:rPr>
          <w:spacing w:val="-4"/>
        </w:rPr>
        <w:t>10</w:t>
      </w:r>
      <w:r>
        <w:rPr>
          <w:rFonts w:hint="eastAsia"/>
          <w:spacing w:val="-4"/>
        </w:rPr>
        <w:t>月完成项目可行性研究报告，</w:t>
      </w:r>
      <w:r>
        <w:rPr>
          <w:spacing w:val="-4"/>
        </w:rPr>
        <w:t>11</w:t>
      </w:r>
      <w:r>
        <w:rPr>
          <w:rFonts w:hint="eastAsia"/>
          <w:spacing w:val="-4"/>
        </w:rPr>
        <w:t>月</w:t>
      </w:r>
      <w:r>
        <w:rPr>
          <w:rFonts w:hint="eastAsia"/>
          <w:spacing w:val="-13"/>
        </w:rPr>
        <w:t>立</w:t>
      </w:r>
      <w:r>
        <w:rPr>
          <w:rFonts w:hint="eastAsia"/>
          <w:spacing w:val="-17"/>
        </w:rPr>
        <w:t>项批复</w:t>
      </w:r>
      <w:r>
        <w:rPr>
          <w:rFonts w:hint="eastAsia"/>
          <w:spacing w:val="-8"/>
        </w:rPr>
        <w:t>（雄发改投审〔</w:t>
      </w:r>
      <w:r>
        <w:rPr>
          <w:spacing w:val="-8"/>
        </w:rPr>
        <w:t>2021</w:t>
      </w:r>
      <w:r>
        <w:rPr>
          <w:rFonts w:hint="eastAsia"/>
          <w:spacing w:val="-8"/>
        </w:rPr>
        <w:t>〕</w:t>
      </w:r>
      <w:r>
        <w:rPr>
          <w:spacing w:val="-8"/>
        </w:rPr>
        <w:t>9</w:t>
      </w:r>
      <w:r>
        <w:rPr>
          <w:rFonts w:hint="eastAsia"/>
          <w:spacing w:val="-8"/>
        </w:rPr>
        <w:t>号）。</w:t>
      </w:r>
    </w:p>
    <w:p w14:paraId="3EB34C8E">
      <w:pPr>
        <w:pStyle w:val="15"/>
      </w:pPr>
      <w:r>
        <w:rPr>
          <w:rStyle w:val="19"/>
          <w:rFonts w:hint="eastAsia"/>
        </w:rPr>
        <w:t>【林长制全面推行】　</w:t>
      </w:r>
      <w:r>
        <w:t>2021</w:t>
      </w:r>
      <w:r>
        <w:rPr>
          <w:rFonts w:hint="eastAsia"/>
        </w:rPr>
        <w:t>年</w:t>
      </w:r>
      <w:r>
        <w:t>8</w:t>
      </w:r>
      <w:r>
        <w:rPr>
          <w:rFonts w:hint="eastAsia"/>
        </w:rPr>
        <w:t>月，南雄市印发《南雄市全面推行林长制实施方案》，各镇制定辖区推行林长制实施方案、林长制领导小组、林长名单及联系负责区域、林长制办公室成员及职责等，上报市林长办备案。下发《南雄市林长制工作考核评价制度》《南雄市林长制信息通报制度》《南雄市林长制市级会议制度》</w:t>
      </w:r>
      <w:r>
        <w:rPr>
          <w:rFonts w:hint="eastAsia"/>
          <w:spacing w:val="-4"/>
        </w:rPr>
        <w:t>《南</w:t>
      </w:r>
      <w:r>
        <w:rPr>
          <w:rFonts w:hint="eastAsia"/>
          <w:spacing w:val="-8"/>
        </w:rPr>
        <w:t>雄市林长巡查制度》等规章制度</w:t>
      </w:r>
      <w:r>
        <w:rPr>
          <w:rFonts w:hint="eastAsia"/>
          <w:spacing w:val="-4"/>
        </w:rPr>
        <w:t>，明确地方党政领导干部在保</w:t>
      </w:r>
      <w:r>
        <w:rPr>
          <w:rFonts w:hint="eastAsia"/>
          <w:spacing w:val="-8"/>
        </w:rPr>
        <w:t>护发展</w:t>
      </w:r>
      <w:r>
        <w:rPr>
          <w:rFonts w:hint="eastAsia"/>
          <w:spacing w:val="-4"/>
        </w:rPr>
        <w:t>森林资</w:t>
      </w:r>
      <w:r>
        <w:rPr>
          <w:rFonts w:hint="eastAsia"/>
          <w:spacing w:val="-8"/>
        </w:rPr>
        <w:t>源目标责任</w:t>
      </w:r>
      <w:r>
        <w:rPr>
          <w:rFonts w:hint="eastAsia"/>
          <w:spacing w:val="-4"/>
        </w:rPr>
        <w:t>，</w:t>
      </w:r>
      <w:r>
        <w:rPr>
          <w:rFonts w:hint="eastAsia"/>
        </w:rPr>
        <w:t>构建党政同责、属地负责、部门协同、源头治理、全域覆盖长效机制，做到“山有人管、林有人护、责有人担”。</w:t>
      </w:r>
    </w:p>
    <w:p w14:paraId="151E1DAB">
      <w:pPr>
        <w:pStyle w:val="25"/>
      </w:pPr>
      <w:r>
        <w:rPr>
          <w:rFonts w:hint="eastAsia"/>
        </w:rPr>
        <w:t>　　　　</w:t>
      </w:r>
      <w:r>
        <w:t xml:space="preserve">  </w:t>
      </w:r>
      <w:r>
        <w:rPr>
          <w:rFonts w:hint="eastAsia"/>
        </w:rPr>
        <w:t>（陈红红）</w:t>
      </w:r>
    </w:p>
    <w:p w14:paraId="137A9F0A">
      <w:pPr>
        <w:pStyle w:val="14"/>
      </w:pPr>
      <w:r>
        <w:rPr>
          <w:rFonts w:hint="eastAsia"/>
        </w:rPr>
        <w:t>翠屏公司</w:t>
      </w:r>
    </w:p>
    <w:p w14:paraId="74859373">
      <w:pPr>
        <w:pStyle w:val="15"/>
      </w:pPr>
      <w:r>
        <w:rPr>
          <w:rStyle w:val="19"/>
          <w:rFonts w:hint="eastAsia"/>
          <w:spacing w:val="-8"/>
        </w:rPr>
        <w:t>【概况】　</w:t>
      </w:r>
      <w:r>
        <w:rPr>
          <w:rFonts w:hint="eastAsia"/>
          <w:spacing w:val="-8"/>
        </w:rPr>
        <w:t>广东翠屏实业股份有限公司（简称“翠屏公司”）</w:t>
      </w:r>
      <w:r>
        <w:rPr>
          <w:rFonts w:hint="eastAsia"/>
        </w:rPr>
        <w:t>是由原南雄国营帽子峰林场全资改组，</w:t>
      </w:r>
      <w:r>
        <w:t>1994</w:t>
      </w:r>
      <w:r>
        <w:rPr>
          <w:rFonts w:hint="eastAsia"/>
        </w:rPr>
        <w:t>年</w:t>
      </w:r>
      <w:r>
        <w:t>6</w:t>
      </w:r>
      <w:r>
        <w:rPr>
          <w:rFonts w:hint="eastAsia"/>
        </w:rPr>
        <w:t>月由广东省体改委批准，并经广东省工商局登记注册的股份制有限公司，注册资本</w:t>
      </w:r>
      <w:r>
        <w:t>6878</w:t>
      </w:r>
      <w:r>
        <w:rPr>
          <w:rFonts w:hint="eastAsia"/>
        </w:rPr>
        <w:t>万元，于</w:t>
      </w:r>
      <w:r>
        <w:t>2011</w:t>
      </w:r>
      <w:r>
        <w:rPr>
          <w:rFonts w:hint="eastAsia"/>
        </w:rPr>
        <w:t>年</w:t>
      </w:r>
      <w:r>
        <w:t>8</w:t>
      </w:r>
      <w:r>
        <w:rPr>
          <w:rFonts w:hint="eastAsia"/>
        </w:rPr>
        <w:t>月划归韶关市工商局管理。公司下设办公室、财务部、人事部、生产部、销售部、电业公司、护林队、养路队，公司经营主要以林业、电业、旅游业为主。</w:t>
      </w:r>
    </w:p>
    <w:p w14:paraId="16844D8F">
      <w:pPr>
        <w:pStyle w:val="15"/>
        <w:spacing w:before="340"/>
      </w:pPr>
      <w:r>
        <w:rPr>
          <w:rStyle w:val="19"/>
          <w:rFonts w:hint="eastAsia"/>
          <w:spacing w:val="4"/>
          <w:w w:val="98"/>
        </w:rPr>
        <w:t>【林业资源管理】</w:t>
      </w:r>
      <w:r>
        <w:rPr>
          <w:rStyle w:val="19"/>
          <w:rFonts w:hint="eastAsia"/>
          <w:spacing w:val="-4"/>
          <w:w w:val="98"/>
        </w:rPr>
        <w:t>　</w:t>
      </w:r>
      <w:r>
        <w:rPr>
          <w:spacing w:val="-4"/>
          <w:w w:val="98"/>
        </w:rPr>
        <w:t>2021</w:t>
      </w:r>
      <w:r>
        <w:rPr>
          <w:rFonts w:hint="eastAsia"/>
          <w:spacing w:val="-4"/>
          <w:w w:val="98"/>
        </w:rPr>
        <w:t>年度木材采伐指标全部划归国家储备林项目，林场无采伐任务。主要</w:t>
      </w:r>
      <w:r>
        <w:rPr>
          <w:rFonts w:hint="eastAsia"/>
          <w:w w:val="98"/>
        </w:rPr>
        <w:t>完成</w:t>
      </w:r>
      <w:r>
        <w:rPr>
          <w:w w:val="98"/>
        </w:rPr>
        <w:t>60</w:t>
      </w:r>
      <w:r>
        <w:rPr>
          <w:spacing w:val="8"/>
          <w:w w:val="98"/>
        </w:rPr>
        <w:t>.53</w:t>
      </w:r>
      <w:r>
        <w:rPr>
          <w:rFonts w:hint="eastAsia"/>
          <w:spacing w:val="8"/>
          <w:w w:val="98"/>
        </w:rPr>
        <w:t>公顷营</w:t>
      </w:r>
      <w:r>
        <w:rPr>
          <w:rFonts w:hint="eastAsia"/>
          <w:spacing w:val="4"/>
          <w:w w:val="98"/>
        </w:rPr>
        <w:t>林抚育工作，年度投入</w:t>
      </w:r>
      <w:r>
        <w:rPr>
          <w:spacing w:val="4"/>
          <w:w w:val="98"/>
        </w:rPr>
        <w:t>13.62</w:t>
      </w:r>
      <w:r>
        <w:rPr>
          <w:rFonts w:hint="eastAsia"/>
          <w:spacing w:val="4"/>
          <w:w w:val="98"/>
        </w:rPr>
        <w:t>万元。同时与景区、保护</w:t>
      </w:r>
      <w:r>
        <w:rPr>
          <w:rFonts w:hint="eastAsia"/>
          <w:spacing w:val="8"/>
          <w:w w:val="98"/>
        </w:rPr>
        <w:t>区加强对护林防火的巡查和联</w:t>
      </w:r>
      <w:r>
        <w:rPr>
          <w:rFonts w:hint="eastAsia"/>
          <w:w w:val="98"/>
        </w:rPr>
        <w:t>防，严格遵守该市颁发的禁火令，杜绝山火发生。</w:t>
      </w:r>
    </w:p>
    <w:p w14:paraId="5C8284B0">
      <w:pPr>
        <w:pStyle w:val="15"/>
      </w:pPr>
      <w:r>
        <w:rPr>
          <w:rStyle w:val="19"/>
          <w:rFonts w:hint="eastAsia"/>
          <w:spacing w:val="-8"/>
        </w:rPr>
        <w:t>【水利发电】　</w:t>
      </w:r>
      <w:r>
        <w:rPr>
          <w:spacing w:val="-8"/>
        </w:rPr>
        <w:t>2021</w:t>
      </w:r>
      <w:r>
        <w:rPr>
          <w:rFonts w:hint="eastAsia"/>
          <w:spacing w:val="-8"/>
        </w:rPr>
        <w:t>年，翠屏公司水力发电实现销售收入</w:t>
      </w:r>
      <w:r>
        <w:rPr>
          <w:spacing w:val="-4"/>
        </w:rPr>
        <w:t>266.6</w:t>
      </w:r>
      <w:r>
        <w:rPr>
          <w:rFonts w:hint="eastAsia"/>
        </w:rPr>
        <w:t>万元。受恶劣天气影响造成各电站高压线路、机组设备、变压器等不同程度受损，导致电站停机及更换设备的经济受损。秋冬季多次组织职工突击维修高低压线路、机组维护，确保水力发电正常运行。</w:t>
      </w:r>
    </w:p>
    <w:p w14:paraId="05D18739">
      <w:pPr>
        <w:pStyle w:val="15"/>
        <w:rPr>
          <w:rFonts w:ascii="方正楷体_GBK" w:eastAsia="方正楷体_GBK" w:cs="方正楷体_GBK"/>
        </w:rPr>
      </w:pPr>
      <w:r>
        <w:rPr>
          <w:rStyle w:val="19"/>
          <w:rFonts w:hint="eastAsia"/>
        </w:rPr>
        <w:t>【党建工作】　</w:t>
      </w:r>
      <w:r>
        <w:rPr>
          <w:rFonts w:hint="eastAsia"/>
        </w:rPr>
        <w:t>因国有林场改革和推进翠屏公司改革需要，</w:t>
      </w:r>
      <w:r>
        <w:t>2020</w:t>
      </w:r>
      <w:r>
        <w:rPr>
          <w:rFonts w:hint="eastAsia"/>
        </w:rPr>
        <w:t>年</w:t>
      </w:r>
      <w:r>
        <w:t>7</w:t>
      </w:r>
      <w:r>
        <w:rPr>
          <w:rFonts w:hint="eastAsia"/>
        </w:rPr>
        <w:t>月成立公司临时党委（雄组〔</w:t>
      </w:r>
      <w:r>
        <w:t>2020</w:t>
      </w:r>
      <w:r>
        <w:rPr>
          <w:rFonts w:hint="eastAsia"/>
        </w:rPr>
        <w:t>〕</w:t>
      </w:r>
      <w:r>
        <w:t>9</w:t>
      </w:r>
      <w:r>
        <w:rPr>
          <w:rFonts w:hint="eastAsia"/>
        </w:rPr>
        <w:t>号文），负责管理翠屏公司机关党支部和帽子峰林场党总支。</w:t>
      </w:r>
      <w:r>
        <w:t xml:space="preserve">  </w:t>
      </w:r>
      <w:r>
        <w:rPr>
          <w:rFonts w:hint="eastAsia" w:ascii="方正楷体_GBK" w:eastAsia="方正楷体_GBK" w:cs="方正楷体_GBK"/>
        </w:rPr>
        <w:t>（李　荣）</w:t>
      </w:r>
    </w:p>
    <w:p w14:paraId="32A55AB8">
      <w:pPr>
        <w:pStyle w:val="28"/>
      </w:pPr>
      <w:r>
        <w:rPr>
          <w:rFonts w:hint="eastAsia"/>
        </w:rPr>
        <w:t>孔江国家湿地公园管理处</w:t>
      </w:r>
    </w:p>
    <w:p w14:paraId="0E7940BB">
      <w:pPr>
        <w:pStyle w:val="15"/>
      </w:pPr>
      <w:r>
        <w:rPr>
          <w:rStyle w:val="19"/>
          <w:rFonts w:hint="eastAsia"/>
        </w:rPr>
        <w:t>【概况】　</w:t>
      </w:r>
      <w:r>
        <w:t>2011</w:t>
      </w:r>
      <w:r>
        <w:rPr>
          <w:rFonts w:hint="eastAsia"/>
        </w:rPr>
        <w:t>年</w:t>
      </w:r>
      <w:r>
        <w:t>3</w:t>
      </w:r>
      <w:r>
        <w:rPr>
          <w:rFonts w:hint="eastAsia"/>
        </w:rPr>
        <w:t>月</w:t>
      </w:r>
      <w:r>
        <w:t>25</w:t>
      </w:r>
      <w:r>
        <w:rPr>
          <w:rFonts w:hint="eastAsia"/>
        </w:rPr>
        <w:t>日，广东孔江国家湿地公园经国家林业局批准为国家级湿地公园建设试点，</w:t>
      </w:r>
      <w:r>
        <w:t>2016</w:t>
      </w:r>
      <w:r>
        <w:rPr>
          <w:rFonts w:hint="eastAsia"/>
        </w:rPr>
        <w:t>年</w:t>
      </w:r>
      <w:r>
        <w:t>8</w:t>
      </w:r>
      <w:r>
        <w:rPr>
          <w:rFonts w:hint="eastAsia"/>
        </w:rPr>
        <w:t>月，通过国家林业局验收，成为“国家湿地公园”。广东孔江国家湿地公园地处南雄市境东北角孔江上游，距南雄市区</w:t>
      </w:r>
      <w:r>
        <w:t>43</w:t>
      </w:r>
      <w:r>
        <w:rPr>
          <w:rFonts w:hint="eastAsia"/>
        </w:rPr>
        <w:t>千米，为北江源头之一，总面积</w:t>
      </w:r>
      <w:r>
        <w:t>1667.9</w:t>
      </w:r>
      <w:r>
        <w:rPr>
          <w:rFonts w:hint="eastAsia"/>
        </w:rPr>
        <w:t>公顷，湿地面积</w:t>
      </w:r>
      <w:r>
        <w:t>639.2</w:t>
      </w:r>
      <w:r>
        <w:rPr>
          <w:rFonts w:hint="eastAsia"/>
        </w:rPr>
        <w:t>公顷。公园内有野生维管植物</w:t>
      </w:r>
      <w:r>
        <w:t>171</w:t>
      </w:r>
      <w:r>
        <w:rPr>
          <w:rFonts w:hint="eastAsia"/>
        </w:rPr>
        <w:t>科</w:t>
      </w:r>
      <w:r>
        <w:t>571</w:t>
      </w:r>
      <w:r>
        <w:rPr>
          <w:rFonts w:hint="eastAsia"/>
        </w:rPr>
        <w:t>属</w:t>
      </w:r>
      <w:r>
        <w:t>1029</w:t>
      </w:r>
      <w:r>
        <w:rPr>
          <w:rFonts w:hint="eastAsia"/>
        </w:rPr>
        <w:t>种，野生、陆生水生、两栖动物</w:t>
      </w:r>
      <w:r>
        <w:t>48</w:t>
      </w:r>
      <w:r>
        <w:rPr>
          <w:rFonts w:hint="eastAsia"/>
        </w:rPr>
        <w:t>目</w:t>
      </w:r>
      <w:r>
        <w:t>166</w:t>
      </w:r>
      <w:r>
        <w:rPr>
          <w:rFonts w:hint="eastAsia"/>
        </w:rPr>
        <w:t>科</w:t>
      </w:r>
      <w:r>
        <w:t>357</w:t>
      </w:r>
      <w:r>
        <w:rPr>
          <w:rFonts w:hint="eastAsia"/>
        </w:rPr>
        <w:t>属</w:t>
      </w:r>
      <w:r>
        <w:t>574</w:t>
      </w:r>
      <w:r>
        <w:rPr>
          <w:rFonts w:hint="eastAsia"/>
        </w:rPr>
        <w:t>种，生物多样性丰富。管理机构</w:t>
      </w:r>
      <w:r>
        <w:t>-</w:t>
      </w:r>
      <w:r>
        <w:rPr>
          <w:rFonts w:hint="eastAsia"/>
        </w:rPr>
        <w:t>南雄市孔江国家湿地公园管理处于</w:t>
      </w:r>
      <w:r>
        <w:t>2011</w:t>
      </w:r>
      <w:r>
        <w:rPr>
          <w:rFonts w:hint="eastAsia"/>
        </w:rPr>
        <w:t>年</w:t>
      </w:r>
      <w:r>
        <w:t>12</w:t>
      </w:r>
      <w:r>
        <w:rPr>
          <w:rFonts w:hint="eastAsia"/>
        </w:rPr>
        <w:t>月</w:t>
      </w:r>
      <w:r>
        <w:t>31</w:t>
      </w:r>
      <w:r>
        <w:rPr>
          <w:rFonts w:hint="eastAsia"/>
        </w:rPr>
        <w:t>日成立，为正科级公益一类事业单位，内设</w:t>
      </w:r>
      <w:r>
        <w:t>6</w:t>
      </w:r>
      <w:r>
        <w:rPr>
          <w:rFonts w:hint="eastAsia"/>
        </w:rPr>
        <w:t>个正股级机构。</w:t>
      </w:r>
    </w:p>
    <w:p w14:paraId="0115E8B3">
      <w:pPr>
        <w:pStyle w:val="15"/>
      </w:pPr>
      <w:r>
        <w:rPr>
          <w:rStyle w:val="19"/>
          <w:rFonts w:hint="eastAsia"/>
        </w:rPr>
        <w:t>【湿地资源保护】　</w:t>
      </w:r>
      <w:r>
        <w:t>2021</w:t>
      </w:r>
      <w:r>
        <w:rPr>
          <w:rFonts w:hint="eastAsia"/>
        </w:rPr>
        <w:t>年，管理处聘请</w:t>
      </w:r>
      <w:r>
        <w:t>20</w:t>
      </w:r>
      <w:r>
        <w:rPr>
          <w:rFonts w:hint="eastAsia"/>
        </w:rPr>
        <w:t>名临时巡护员和保洁员，实行湿地资源保护网格化，并做好界址片区碳汇林抚育管理督查工作及马芫荷花园抚育管理工作，配合相关职能部门打击破坏孔江湿地公园生态环境的违法违规行为。</w:t>
      </w:r>
    </w:p>
    <w:p w14:paraId="30978A52">
      <w:pPr>
        <w:pStyle w:val="15"/>
      </w:pPr>
      <w:r>
        <w:rPr>
          <w:rStyle w:val="19"/>
          <w:rFonts w:hint="eastAsia"/>
          <w:spacing w:val="-8"/>
        </w:rPr>
        <w:t>【湿地恢复与修复】　</w:t>
      </w:r>
      <w:r>
        <w:rPr>
          <w:spacing w:val="-8"/>
        </w:rPr>
        <w:t>2021</w:t>
      </w:r>
      <w:r>
        <w:rPr>
          <w:rFonts w:hint="eastAsia"/>
          <w:spacing w:val="-8"/>
        </w:rPr>
        <w:t>年</w:t>
      </w:r>
      <w:r>
        <w:rPr>
          <w:rFonts w:hint="eastAsia"/>
        </w:rPr>
        <w:t>，南雄市孔江国家湿地公园管理处完成广东孔江国家湿地公园原建生态建设项目</w:t>
      </w:r>
      <w:r>
        <w:t>81.99</w:t>
      </w:r>
      <w:r>
        <w:rPr>
          <w:rFonts w:hint="eastAsia"/>
        </w:rPr>
        <w:t>公顷后期抚育工作；完成第四期地带性植被恢复与重建项目种植和抚育工作；完成第三期地带性植被恢复与重建项目和洲滩湿地修复项目抚育工作；做好湿地公园区域内松毛虫害防治工作和松材线虫普查及除治工作；联合南雄市农业农村局统一开展湿地公园内红火蚁的调查、诱杀行动。</w:t>
      </w:r>
    </w:p>
    <w:p w14:paraId="28BB1B03">
      <w:pPr>
        <w:pStyle w:val="15"/>
        <w:spacing w:before="340"/>
      </w:pPr>
      <w:r>
        <w:rPr>
          <w:rStyle w:val="19"/>
          <w:rFonts w:hint="eastAsia"/>
        </w:rPr>
        <w:t>【湿地科普宣教】　</w:t>
      </w:r>
      <w:r>
        <w:t>2021</w:t>
      </w:r>
      <w:r>
        <w:rPr>
          <w:rFonts w:hint="eastAsia"/>
        </w:rPr>
        <w:t>年，南雄市孔江国家湿地公园管理处完成湿地公园</w:t>
      </w:r>
      <w:r>
        <w:t>104</w:t>
      </w:r>
      <w:r>
        <w:rPr>
          <w:rFonts w:hint="eastAsia"/>
        </w:rPr>
        <w:t>块科普宣教牌维护更新和新增牌示系统设计制作工作。在</w:t>
      </w:r>
      <w:r>
        <w:t>2</w:t>
      </w:r>
      <w:r>
        <w:rPr>
          <w:rFonts w:hint="eastAsia"/>
        </w:rPr>
        <w:t>月</w:t>
      </w:r>
      <w:r>
        <w:t>2</w:t>
      </w:r>
      <w:r>
        <w:rPr>
          <w:rFonts w:hint="eastAsia"/>
        </w:rPr>
        <w:t>日“世界湿地日”、</w:t>
      </w:r>
      <w:r>
        <w:t>3</w:t>
      </w:r>
      <w:r>
        <w:rPr>
          <w:rFonts w:hint="eastAsia"/>
        </w:rPr>
        <w:t>月</w:t>
      </w:r>
      <w:r>
        <w:t>3</w:t>
      </w:r>
      <w:r>
        <w:rPr>
          <w:rFonts w:hint="eastAsia"/>
        </w:rPr>
        <w:t>日“世界野生动植物日”和“爱鸟周”等宣传节点，组织开展湿地保护知识进校园、进社区宣传活动。</w:t>
      </w:r>
      <w:r>
        <w:t>11</w:t>
      </w:r>
      <w:r>
        <w:rPr>
          <w:rFonts w:hint="eastAsia"/>
        </w:rPr>
        <w:t>月</w:t>
      </w:r>
      <w:r>
        <w:t>26</w:t>
      </w:r>
      <w:r>
        <w:rPr>
          <w:rFonts w:hint="eastAsia"/>
        </w:rPr>
        <w:t>—</w:t>
      </w:r>
      <w:r>
        <w:t>27</w:t>
      </w:r>
      <w:r>
        <w:rPr>
          <w:rFonts w:hint="eastAsia"/>
        </w:rPr>
        <w:t>日，联合帽子峰省级森林公园与南雄市林业局、小流坑</w:t>
      </w:r>
      <w:r>
        <w:t>-</w:t>
      </w:r>
      <w:r>
        <w:rPr>
          <w:rFonts w:hint="eastAsia"/>
        </w:rPr>
        <w:t>青嶂山省级自然保护区管理处在南雄市雄州公园开展第三届“广东省森林文化周”宣传活动。</w:t>
      </w:r>
    </w:p>
    <w:p w14:paraId="6668475C">
      <w:pPr>
        <w:pStyle w:val="15"/>
        <w:rPr>
          <w:rFonts w:ascii="方正楷体_GBK" w:eastAsia="方正楷体_GBK" w:cs="方正楷体_GBK"/>
        </w:rPr>
      </w:pPr>
      <w:r>
        <w:rPr>
          <w:rStyle w:val="19"/>
          <w:rFonts w:hint="eastAsia"/>
        </w:rPr>
        <w:t>【</w:t>
      </w:r>
      <w:r>
        <w:rPr>
          <w:rStyle w:val="19"/>
          <w:rFonts w:hint="eastAsia"/>
          <w:spacing w:val="-8"/>
        </w:rPr>
        <w:t>获得荣誉】　</w:t>
      </w:r>
      <w:r>
        <w:rPr>
          <w:spacing w:val="-8"/>
        </w:rPr>
        <w:t>2021</w:t>
      </w:r>
      <w:r>
        <w:rPr>
          <w:rFonts w:hint="eastAsia"/>
          <w:spacing w:val="-8"/>
        </w:rPr>
        <w:t>年</w:t>
      </w:r>
      <w:r>
        <w:rPr>
          <w:spacing w:val="-8"/>
        </w:rPr>
        <w:t>8</w:t>
      </w:r>
      <w:r>
        <w:rPr>
          <w:rFonts w:hint="eastAsia"/>
          <w:spacing w:val="-8"/>
        </w:rPr>
        <w:t>月</w:t>
      </w:r>
      <w:r>
        <w:rPr>
          <w:spacing w:val="-8"/>
        </w:rPr>
        <w:t>27</w:t>
      </w:r>
      <w:r>
        <w:rPr>
          <w:rFonts w:hint="eastAsia"/>
          <w:spacing w:val="-8"/>
        </w:rPr>
        <w:t>日，广东孔江国家湿地公</w:t>
      </w:r>
      <w:r>
        <w:rPr>
          <w:rFonts w:hint="eastAsia"/>
        </w:rPr>
        <w:t>园被</w:t>
      </w:r>
      <w:r>
        <w:rPr>
          <w:rFonts w:hint="eastAsia"/>
          <w:spacing w:val="-8"/>
        </w:rPr>
        <w:t>广东</w:t>
      </w:r>
      <w:r>
        <w:rPr>
          <w:rFonts w:hint="eastAsia"/>
        </w:rPr>
        <w:t>省林业局授予“广东省自然教育基地”称号。</w:t>
      </w:r>
      <w:r>
        <w:t xml:space="preserve">  </w:t>
      </w:r>
      <w:r>
        <w:rPr>
          <w:rFonts w:hint="eastAsia" w:ascii="方正楷体_GBK" w:eastAsia="方正楷体_GBK" w:cs="方正楷体_GBK"/>
        </w:rPr>
        <w:t>（邓婉璐）</w:t>
      </w:r>
    </w:p>
    <w:p w14:paraId="37744CD3">
      <w:pPr>
        <w:pStyle w:val="28"/>
      </w:pPr>
      <w:r>
        <w:rPr>
          <w:rFonts w:hint="eastAsia"/>
        </w:rPr>
        <w:t>小流坑</w:t>
      </w:r>
      <w:r>
        <w:t>-</w:t>
      </w:r>
      <w:r>
        <w:rPr>
          <w:rFonts w:hint="eastAsia"/>
        </w:rPr>
        <w:t>青嶂山省级自然保护区</w:t>
      </w:r>
    </w:p>
    <w:p w14:paraId="321FA2CA">
      <w:pPr>
        <w:pStyle w:val="15"/>
      </w:pPr>
      <w:r>
        <w:rPr>
          <w:rStyle w:val="19"/>
          <w:rFonts w:hint="eastAsia"/>
        </w:rPr>
        <w:t>【概况】　</w:t>
      </w:r>
      <w:r>
        <w:rPr>
          <w:rFonts w:hint="eastAsia"/>
        </w:rPr>
        <w:t>南雄小流坑</w:t>
      </w:r>
      <w:r>
        <w:t>-</w:t>
      </w:r>
      <w:r>
        <w:rPr>
          <w:rFonts w:hint="eastAsia"/>
        </w:rPr>
        <w:t>青嶂山自然保护区为省级自然保护区，总面积</w:t>
      </w:r>
      <w:r>
        <w:t>7874</w:t>
      </w:r>
      <w:r>
        <w:rPr>
          <w:rFonts w:hint="eastAsia"/>
        </w:rPr>
        <w:t>公顷，核心区</w:t>
      </w:r>
      <w:r>
        <w:t>3703.2</w:t>
      </w:r>
      <w:r>
        <w:rPr>
          <w:rFonts w:hint="eastAsia"/>
        </w:rPr>
        <w:t>公顷，缓冲区</w:t>
      </w:r>
      <w:r>
        <w:t>1841.2</w:t>
      </w:r>
      <w:r>
        <w:rPr>
          <w:rFonts w:hint="eastAsia"/>
        </w:rPr>
        <w:t>公顷，实验区</w:t>
      </w:r>
      <w:r>
        <w:t>2329.6</w:t>
      </w:r>
      <w:r>
        <w:rPr>
          <w:rFonts w:hint="eastAsia"/>
        </w:rPr>
        <w:t>公顷。经广东省机构编</w:t>
      </w:r>
      <w:r>
        <w:rPr>
          <w:rFonts w:hint="eastAsia"/>
          <w:spacing w:val="4"/>
        </w:rPr>
        <w:t>制委员会办公室批准同意成立广东南雄小流坑</w:t>
      </w:r>
      <w:r>
        <w:rPr>
          <w:spacing w:val="4"/>
        </w:rPr>
        <w:t>-</w:t>
      </w:r>
      <w:r>
        <w:rPr>
          <w:rFonts w:hint="eastAsia"/>
          <w:spacing w:val="4"/>
        </w:rPr>
        <w:t>青嶂山省级自然</w:t>
      </w:r>
      <w:r>
        <w:rPr>
          <w:rFonts w:hint="eastAsia"/>
          <w:spacing w:val="8"/>
        </w:rPr>
        <w:t>保</w:t>
      </w:r>
      <w:r>
        <w:rPr>
          <w:rFonts w:hint="eastAsia"/>
          <w:spacing w:val="4"/>
        </w:rPr>
        <w:t>护区管理处，负责广东南雄小流坑</w:t>
      </w:r>
      <w:r>
        <w:rPr>
          <w:spacing w:val="4"/>
        </w:rPr>
        <w:t>-</w:t>
      </w:r>
      <w:r>
        <w:rPr>
          <w:rFonts w:hint="eastAsia"/>
          <w:spacing w:val="4"/>
        </w:rPr>
        <w:t>青嶂山省级自然保护区的具体管护工作，为副处级事业单位。内设</w:t>
      </w:r>
      <w:r>
        <w:rPr>
          <w:spacing w:val="4"/>
        </w:rPr>
        <w:t>3</w:t>
      </w:r>
      <w:r>
        <w:rPr>
          <w:rFonts w:hint="eastAsia"/>
          <w:spacing w:val="4"/>
        </w:rPr>
        <w:t>个科室。</w:t>
      </w:r>
      <w:r>
        <w:rPr>
          <w:spacing w:val="4"/>
        </w:rPr>
        <w:t>2015</w:t>
      </w:r>
      <w:r>
        <w:rPr>
          <w:rFonts w:hint="eastAsia"/>
          <w:spacing w:val="4"/>
        </w:rPr>
        <w:t>年</w:t>
      </w:r>
      <w:r>
        <w:rPr>
          <w:spacing w:val="4"/>
        </w:rPr>
        <w:t>10</w:t>
      </w:r>
      <w:r>
        <w:rPr>
          <w:rFonts w:hint="eastAsia"/>
        </w:rPr>
        <w:t>月成为中国生物圈保护区网络成员单位。</w:t>
      </w:r>
    </w:p>
    <w:p w14:paraId="03C4E9F3">
      <w:pPr>
        <w:pStyle w:val="15"/>
      </w:pPr>
      <w:r>
        <w:rPr>
          <w:rStyle w:val="19"/>
          <w:rFonts w:hint="eastAsia"/>
        </w:rPr>
        <w:t>【森林生态效益补偿】　</w:t>
      </w:r>
      <w:r>
        <w:t>2021</w:t>
      </w:r>
      <w:r>
        <w:rPr>
          <w:rFonts w:hint="eastAsia"/>
        </w:rPr>
        <w:t>年，南雄市在小流坑</w:t>
      </w:r>
      <w:r>
        <w:t>-</w:t>
      </w:r>
      <w:r>
        <w:rPr>
          <w:rFonts w:hint="eastAsia"/>
        </w:rPr>
        <w:t>青嶂山省级自然保护区持续实施市级森林生态效益补偿惠民政策，补偿标准为每公顷林地补助</w:t>
      </w:r>
      <w:r>
        <w:t>120</w:t>
      </w:r>
      <w:r>
        <w:rPr>
          <w:rFonts w:hint="eastAsia"/>
        </w:rPr>
        <w:t>元，补偿资金</w:t>
      </w:r>
      <w:r>
        <w:t>92.67</w:t>
      </w:r>
      <w:r>
        <w:rPr>
          <w:rFonts w:hint="eastAsia"/>
        </w:rPr>
        <w:t>万元，列入南雄年度财政预算支出，实行专款专用，用于对林地损失性补偿和镇、村、保护区管理处管护经费支出，其中农户个人和集体生态公益林损失性补偿资金</w:t>
      </w:r>
      <w:r>
        <w:t>57.92</w:t>
      </w:r>
      <w:r>
        <w:rPr>
          <w:rFonts w:hint="eastAsia"/>
        </w:rPr>
        <w:t>万元，基础性管护补偿资金</w:t>
      </w:r>
      <w:r>
        <w:t>34.75</w:t>
      </w:r>
      <w:r>
        <w:rPr>
          <w:rFonts w:hint="eastAsia"/>
        </w:rPr>
        <w:t>万元。</w:t>
      </w:r>
    </w:p>
    <w:p w14:paraId="4B2076DD">
      <w:pPr>
        <w:pStyle w:val="15"/>
        <w:jc w:val="distribute"/>
        <w:rPr>
          <w:spacing w:val="-8"/>
        </w:rPr>
      </w:pPr>
      <w:r>
        <w:rPr>
          <w:rStyle w:val="19"/>
          <w:rFonts w:hint="eastAsia"/>
        </w:rPr>
        <w:t>【自然资源保护】　</w:t>
      </w:r>
      <w:r>
        <w:t>2021</w:t>
      </w:r>
      <w:r>
        <w:rPr>
          <w:rFonts w:hint="eastAsia"/>
        </w:rPr>
        <w:t>年，</w:t>
      </w:r>
      <w:r>
        <w:rPr>
          <w:rFonts w:hint="eastAsia"/>
          <w:spacing w:val="-8"/>
        </w:rPr>
        <w:t>南雄市小流坑</w:t>
      </w:r>
      <w:r>
        <w:rPr>
          <w:spacing w:val="-8"/>
        </w:rPr>
        <w:t>-</w:t>
      </w:r>
      <w:r>
        <w:rPr>
          <w:rFonts w:hint="eastAsia"/>
          <w:spacing w:val="-8"/>
        </w:rPr>
        <w:t>青嶂山省级自然保护区管理处按照网格化管理，围绕“创建</w:t>
      </w:r>
      <w:r>
        <w:rPr>
          <w:rFonts w:hint="eastAsia"/>
        </w:rPr>
        <w:t>平安林区”这条主线，开展“红线行动”“护林行动”，严厉打击在自然保护区内进行砍伐、放牧、狩猎、捕捞、采药、开垦、烧荒、开矿、采石、挖沙的违法违规活动，对涉林违法行为保持严打高压态势。开展保护区“绿盾专项行动”的自查整改和“回头看”专项行</w:t>
      </w:r>
      <w:r>
        <w:rPr>
          <w:rFonts w:hint="eastAsia"/>
          <w:spacing w:val="-8"/>
        </w:rPr>
        <w:t>动，全面核查保护</w:t>
      </w:r>
      <w:r>
        <w:rPr>
          <w:rFonts w:hint="eastAsia"/>
          <w:spacing w:val="-4"/>
        </w:rPr>
        <w:t>区人类活动存在的问题情况</w:t>
      </w:r>
      <w:r>
        <w:rPr>
          <w:rFonts w:hint="eastAsia"/>
          <w:spacing w:val="-8"/>
        </w:rPr>
        <w:t>，建立自查整改和“回头看”</w:t>
      </w:r>
    </w:p>
    <w:p w14:paraId="3074304C">
      <w:pPr>
        <w:pStyle w:val="15"/>
        <w:spacing w:before="0"/>
      </w:pPr>
      <w:r>
        <w:rPr>
          <w:rFonts w:hint="eastAsia"/>
          <w:spacing w:val="-8"/>
        </w:rPr>
        <w:t>台账。</w:t>
      </w:r>
    </w:p>
    <w:p w14:paraId="1DC83ADA">
      <w:pPr>
        <w:pStyle w:val="15"/>
      </w:pPr>
      <w:r>
        <w:rPr>
          <w:rStyle w:val="19"/>
          <w:rFonts w:hint="eastAsia"/>
        </w:rPr>
        <w:t>【森林防火】　</w:t>
      </w:r>
      <w:r>
        <w:rPr>
          <w:rFonts w:hint="eastAsia"/>
        </w:rPr>
        <w:t>南雄市小流坑</w:t>
      </w:r>
      <w:r>
        <w:t>-</w:t>
      </w:r>
      <w:r>
        <w:rPr>
          <w:rFonts w:hint="eastAsia"/>
        </w:rPr>
        <w:t>青嶂山省级自然保护区管理处贯彻执行《韶关市野外用火管理条例》，坚持“预防为主、全面防控”原则，制定年度森林火灾应急处置办法，签订防火责任书、划定护林责任区，落实巡护责任人，坚持防火期间</w:t>
      </w:r>
      <w:r>
        <w:t>24</w:t>
      </w:r>
      <w:r>
        <w:rPr>
          <w:rFonts w:hint="eastAsia"/>
        </w:rPr>
        <w:t>小时值班制、领导带班制和零报告制，用好致村民的公开信、学生“小手拉大手”、护林员喇叭、村村响广播等宣传活动，做好割草机、阻燃服、汽油、机油、火把、风力灭火机等防火物资储备，抓好防火培训演练，“清明”“端午”“冬至”等特殊节假日期间，全员值守不放假，形成镇（街）、村、保护区“三级”联防联动防火机制，设立路口临时防火检查站，对进出车辆和人群进行登记，对高危火险地段开展“清坟边、清林地、清地边、清隔离带、清旅游景区”可燃物的“五清”行动，做好保护区火灾隐患排查和清理整治工作。</w:t>
      </w:r>
    </w:p>
    <w:p w14:paraId="58DD57B2">
      <w:pPr>
        <w:pStyle w:val="15"/>
      </w:pPr>
      <w:r>
        <w:rPr>
          <w:rStyle w:val="19"/>
          <w:rFonts w:hint="eastAsia"/>
        </w:rPr>
        <w:t>【生物防治】　</w:t>
      </w:r>
      <w:r>
        <w:t>2021</w:t>
      </w:r>
      <w:r>
        <w:rPr>
          <w:rFonts w:hint="eastAsia"/>
        </w:rPr>
        <w:t>年</w:t>
      </w:r>
      <w:r>
        <w:t>7</w:t>
      </w:r>
      <w:r>
        <w:rPr>
          <w:rFonts w:hint="eastAsia"/>
        </w:rPr>
        <w:t>月</w:t>
      </w:r>
      <w:r>
        <w:t>26</w:t>
      </w:r>
      <w:r>
        <w:rPr>
          <w:rFonts w:hint="eastAsia"/>
        </w:rPr>
        <w:t>日，南雄市小流坑</w:t>
      </w:r>
      <w:r>
        <w:t>-</w:t>
      </w:r>
      <w:r>
        <w:rPr>
          <w:rFonts w:hint="eastAsia"/>
        </w:rPr>
        <w:t>青嶂山省级自然保护区管理处采用阿维·苏云菌可湿性粉剂喷雾方法，对保护区（江头村黄坑至青嶂山一带）</w:t>
      </w:r>
      <w:r>
        <w:t>13.33</w:t>
      </w:r>
      <w:r>
        <w:rPr>
          <w:rFonts w:hint="eastAsia"/>
        </w:rPr>
        <w:t>公顷竹林的黄脊竹蝗虫害进行防治。每半年一次组织开展辖区内红火蚁灭杀行动。灭杀重点在保护区管理处大门口至青嶂山森林公园，主田片区学前村，采取</w:t>
      </w:r>
      <w:r>
        <w:t>0.1%</w:t>
      </w:r>
      <w:r>
        <w:rPr>
          <w:rFonts w:hint="eastAsia"/>
        </w:rPr>
        <w:t>茚虫威蚁铒剂消杀法，将铒剂环撒在蚁巢周边</w:t>
      </w:r>
      <w:r>
        <w:t>10</w:t>
      </w:r>
      <w:r>
        <w:rPr>
          <w:rFonts w:hint="eastAsia"/>
        </w:rPr>
        <w:t>多厘范围内，然后在蚁巢顶点撒放</w:t>
      </w:r>
      <w:r>
        <w:t>5</w:t>
      </w:r>
      <w:r>
        <w:rPr>
          <w:rFonts w:hint="eastAsia"/>
        </w:rPr>
        <w:t>克，投放茚虫威蚁铒剂</w:t>
      </w:r>
      <w:r>
        <w:t>4</w:t>
      </w:r>
      <w:r>
        <w:rPr>
          <w:rFonts w:hint="eastAsia"/>
        </w:rPr>
        <w:t>箱</w:t>
      </w:r>
      <w:r>
        <w:t>200</w:t>
      </w:r>
      <w:r>
        <w:rPr>
          <w:rFonts w:hint="eastAsia"/>
        </w:rPr>
        <w:t>包（</w:t>
      </w:r>
      <w:r>
        <w:t>1</w:t>
      </w:r>
      <w:r>
        <w:rPr>
          <w:rFonts w:hint="eastAsia"/>
        </w:rPr>
        <w:t>包</w:t>
      </w:r>
      <w:r>
        <w:t>20</w:t>
      </w:r>
      <w:r>
        <w:rPr>
          <w:rFonts w:hint="eastAsia"/>
        </w:rPr>
        <w:t>克），防治蚁巢</w:t>
      </w:r>
      <w:r>
        <w:t>80</w:t>
      </w:r>
      <w:r>
        <w:rPr>
          <w:rFonts w:hint="eastAsia"/>
        </w:rPr>
        <w:t>多个，蚁巢面积</w:t>
      </w:r>
      <w:r>
        <w:t>200</w:t>
      </w:r>
      <w:r>
        <w:rPr>
          <w:rFonts w:hint="eastAsia"/>
        </w:rPr>
        <w:t>多平方米，</w:t>
      </w:r>
      <w:r>
        <w:t>7</w:t>
      </w:r>
      <w:r>
        <w:rPr>
          <w:rFonts w:hint="eastAsia"/>
        </w:rPr>
        <w:t>天后补充防治（第二次消杀），防治效果</w:t>
      </w:r>
      <w:r>
        <w:t>98%</w:t>
      </w:r>
      <w:r>
        <w:rPr>
          <w:rFonts w:hint="eastAsia"/>
        </w:rPr>
        <w:t>。</w:t>
      </w:r>
    </w:p>
    <w:p w14:paraId="0DE987E9">
      <w:pPr>
        <w:pStyle w:val="15"/>
      </w:pPr>
      <w:r>
        <w:rPr>
          <w:rStyle w:val="19"/>
          <w:rFonts w:hint="eastAsia"/>
        </w:rPr>
        <w:t>【科研监测】　</w:t>
      </w:r>
      <w:r>
        <w:t>2021</w:t>
      </w:r>
      <w:r>
        <w:rPr>
          <w:rFonts w:hint="eastAsia"/>
        </w:rPr>
        <w:t>年，南雄市小流坑</w:t>
      </w:r>
      <w:r>
        <w:t>-</w:t>
      </w:r>
      <w:r>
        <w:rPr>
          <w:rFonts w:hint="eastAsia"/>
        </w:rPr>
        <w:t>青嶂山省级自然保护区管理处在野外安装</w:t>
      </w:r>
      <w:r>
        <w:t>40</w:t>
      </w:r>
      <w:r>
        <w:rPr>
          <w:rFonts w:hint="eastAsia"/>
        </w:rPr>
        <w:t>台红外相机，开展野生动物资源连续监测。红外相机数据记录</w:t>
      </w:r>
      <w:r>
        <w:t>11</w:t>
      </w:r>
      <w:r>
        <w:rPr>
          <w:rFonts w:hint="eastAsia"/>
        </w:rPr>
        <w:t>种哺乳类、</w:t>
      </w:r>
      <w:r>
        <w:t>13</w:t>
      </w:r>
      <w:r>
        <w:rPr>
          <w:rFonts w:hint="eastAsia"/>
        </w:rPr>
        <w:t>种鸟类，合计</w:t>
      </w:r>
      <w:r>
        <w:t>24</w:t>
      </w:r>
      <w:r>
        <w:rPr>
          <w:rFonts w:hint="eastAsia"/>
        </w:rPr>
        <w:t>种野生动物，其中国家二级保护野生动物</w:t>
      </w:r>
      <w:r>
        <w:t>7</w:t>
      </w:r>
      <w:r>
        <w:rPr>
          <w:rFonts w:hint="eastAsia"/>
        </w:rPr>
        <w:t>种，分别为水鹿、豹猫、斑林狸三种兽类和白鹇、鸮、鹰、白眉山鹧鸪四种鸟类。编写《小流坑</w:t>
      </w:r>
      <w:r>
        <w:t>-</w:t>
      </w:r>
      <w:r>
        <w:rPr>
          <w:rFonts w:hint="eastAsia"/>
        </w:rPr>
        <w:t>青嶂山省级保护区（</w:t>
      </w:r>
      <w:r>
        <w:t>2018</w:t>
      </w:r>
      <w:r>
        <w:rPr>
          <w:rFonts w:hint="eastAsia"/>
        </w:rPr>
        <w:t>—</w:t>
      </w:r>
      <w:r>
        <w:t>2020</w:t>
      </w:r>
      <w:r>
        <w:rPr>
          <w:rFonts w:hint="eastAsia"/>
        </w:rPr>
        <w:t>年）红外相机物种编目评估报告》和《小流坑</w:t>
      </w:r>
      <w:r>
        <w:t>-</w:t>
      </w:r>
      <w:r>
        <w:rPr>
          <w:rFonts w:hint="eastAsia"/>
        </w:rPr>
        <w:t>青嶂山省级保护区</w:t>
      </w:r>
      <w:r>
        <w:t>2021</w:t>
      </w:r>
      <w:r>
        <w:rPr>
          <w:rFonts w:hint="eastAsia"/>
        </w:rPr>
        <w:t>年红外相机调查简报》。红外像机监测拍摄的野生保护动物活动的实景内容被中央电视台综合频道《秘境之眼》栏目采用，分别于</w:t>
      </w:r>
      <w:r>
        <w:t>8</w:t>
      </w:r>
      <w:r>
        <w:rPr>
          <w:rFonts w:hint="eastAsia"/>
        </w:rPr>
        <w:t>月</w:t>
      </w:r>
      <w:r>
        <w:t>22</w:t>
      </w:r>
      <w:r>
        <w:rPr>
          <w:rFonts w:hint="eastAsia"/>
        </w:rPr>
        <w:t>日、</w:t>
      </w:r>
      <w:r>
        <w:t>12</w:t>
      </w:r>
      <w:r>
        <w:rPr>
          <w:rFonts w:hint="eastAsia"/>
        </w:rPr>
        <w:t>月</w:t>
      </w:r>
      <w:r>
        <w:t>11</w:t>
      </w:r>
      <w:r>
        <w:rPr>
          <w:rFonts w:hint="eastAsia"/>
        </w:rPr>
        <w:t>日、</w:t>
      </w:r>
      <w:r>
        <w:t>12</w:t>
      </w:r>
      <w:r>
        <w:rPr>
          <w:rFonts w:hint="eastAsia"/>
        </w:rPr>
        <w:t>月</w:t>
      </w:r>
      <w:r>
        <w:t>14</w:t>
      </w:r>
      <w:r>
        <w:rPr>
          <w:rFonts w:hint="eastAsia"/>
        </w:rPr>
        <w:t>日三次专题播出宣传片《水鹿》《小麂》《野猪》。联合中国林业科学研究院热带林业研究所合作开展森林生态系统监测，在保护区的青嶂山和小流坑设置两条野生动物监测样线，监测鸟类、兽类、两栖和爬行类野生动物和水文、气象等生态因子监测，以郭绪兵为主撰写论文《南雄青嶂山保护区与城镇空气离子对比研究》，在核心期刊《热带林业》第四期第</w:t>
      </w:r>
      <w:r>
        <w:t>49</w:t>
      </w:r>
      <w:r>
        <w:rPr>
          <w:rFonts w:hint="eastAsia"/>
        </w:rPr>
        <w:t>卷发表。</w:t>
      </w:r>
      <w:r>
        <w:t>6</w:t>
      </w:r>
      <w:r>
        <w:rPr>
          <w:rFonts w:hint="eastAsia"/>
        </w:rPr>
        <w:t>月</w:t>
      </w:r>
      <w:r>
        <w:t>14</w:t>
      </w:r>
      <w:r>
        <w:rPr>
          <w:rFonts w:hint="eastAsia"/>
        </w:rPr>
        <w:t>日，管理处野外布设的红外相机，拍摄到自然保护区野生动物新记录种：食蟹獴。食蟹獴是国家保护的有生态、科学、社会价值的陆生野生动物。新记录种的发现丰富保护区的研究范围，体现保护区生态环境类型多样化。</w:t>
      </w:r>
    </w:p>
    <w:p w14:paraId="7CDCAA99">
      <w:pPr>
        <w:pStyle w:val="25"/>
      </w:pPr>
      <w:r>
        <w:rPr>
          <w:rFonts w:hint="eastAsia"/>
        </w:rPr>
        <w:t>（郭绪兵）</w:t>
      </w:r>
    </w:p>
    <w:p w14:paraId="5D3FF29E">
      <w:pPr>
        <w:pStyle w:val="28"/>
      </w:pPr>
      <w:r>
        <w:rPr>
          <w:rFonts w:hint="eastAsia"/>
        </w:rPr>
        <w:t>恐龙化石群省级自然保护区</w:t>
      </w:r>
    </w:p>
    <w:p w14:paraId="164CBFC5">
      <w:pPr>
        <w:pStyle w:val="15"/>
      </w:pPr>
      <w:r>
        <w:rPr>
          <w:rStyle w:val="19"/>
          <w:rFonts w:hint="eastAsia"/>
        </w:rPr>
        <w:t>【概况】　</w:t>
      </w:r>
      <w:r>
        <w:rPr>
          <w:rFonts w:hint="eastAsia"/>
        </w:rPr>
        <w:t>广东南雄恐龙化石群省级自然保护区于</w:t>
      </w:r>
      <w:r>
        <w:t>2005</w:t>
      </w:r>
      <w:r>
        <w:rPr>
          <w:rFonts w:hint="eastAsia"/>
        </w:rPr>
        <w:t>年</w:t>
      </w:r>
      <w:r>
        <w:t>5</w:t>
      </w:r>
      <w:r>
        <w:rPr>
          <w:rFonts w:hint="eastAsia"/>
        </w:rPr>
        <w:t>月</w:t>
      </w:r>
      <w:r>
        <w:t>26</w:t>
      </w:r>
      <w:r>
        <w:rPr>
          <w:rFonts w:hint="eastAsia"/>
        </w:rPr>
        <w:t>日经广东人民政府批复升格为省级自然保护区，属地质遗迹类自然保护区。管理机构是广东南雄恐龙化石群省级自然保护区管理处（简称“恐龙化石群省级自然保护区管理处”），为副处级一类公益事业单位。内设</w:t>
      </w:r>
      <w:r>
        <w:t>3</w:t>
      </w:r>
      <w:r>
        <w:rPr>
          <w:rFonts w:hint="eastAsia"/>
        </w:rPr>
        <w:t>个副科级机构：综合科、管护科、宣教科。广东南雄恐龙化石群省级自然保护区分为</w:t>
      </w:r>
      <w:r>
        <w:t>3</w:t>
      </w:r>
      <w:r>
        <w:rPr>
          <w:rFonts w:hint="eastAsia"/>
        </w:rPr>
        <w:t>个区。一区：位于南雄城南——主田镇一带，区内为著名的陆相湖泊沉积晚白垩纪南雄群的典型剖面，面积</w:t>
      </w:r>
      <w:r>
        <w:t>12.52</w:t>
      </w:r>
      <w:r>
        <w:rPr>
          <w:rFonts w:hint="eastAsia"/>
        </w:rPr>
        <w:t>平方千米。二区：位于湖口罗佛寨——水口镇下湖洞一带，区内为著名的陆相湖泊沉积早第三纪罗佛寨群的典型剖面，面积</w:t>
      </w:r>
      <w:r>
        <w:t>17.91</w:t>
      </w:r>
      <w:r>
        <w:rPr>
          <w:rFonts w:hint="eastAsia"/>
        </w:rPr>
        <w:t>平方千米。三区：位于油山镇鹅颈岭——黄坑镇杨梅坑一带，区内为中外学者研究认为是恐龙绝灭、哺乳动物兴超的世界最佳地点之一，面积</w:t>
      </w:r>
      <w:r>
        <w:t>11.78</w:t>
      </w:r>
      <w:r>
        <w:rPr>
          <w:rFonts w:hint="eastAsia"/>
        </w:rPr>
        <w:t>平方千米。整个自然保护区涉及</w:t>
      </w:r>
      <w:r>
        <w:t>8</w:t>
      </w:r>
      <w:r>
        <w:rPr>
          <w:rFonts w:hint="eastAsia"/>
        </w:rPr>
        <w:t>个镇（街），核心区面积</w:t>
      </w:r>
      <w:r>
        <w:t>3.03</w:t>
      </w:r>
      <w:r>
        <w:rPr>
          <w:rFonts w:hint="eastAsia"/>
        </w:rPr>
        <w:t>平方千米，总面积</w:t>
      </w:r>
      <w:r>
        <w:t>42.21</w:t>
      </w:r>
      <w:r>
        <w:rPr>
          <w:rFonts w:hint="eastAsia"/>
        </w:rPr>
        <w:t>平方千米。</w:t>
      </w:r>
    </w:p>
    <w:p w14:paraId="3FCC7CC7">
      <w:pPr>
        <w:pStyle w:val="15"/>
      </w:pPr>
      <w:r>
        <w:rPr>
          <w:rStyle w:val="19"/>
          <w:rFonts w:hint="eastAsia"/>
        </w:rPr>
        <w:t>【资源状况】　</w:t>
      </w:r>
      <w:r>
        <w:t>2021</w:t>
      </w:r>
      <w:r>
        <w:rPr>
          <w:rFonts w:hint="eastAsia"/>
        </w:rPr>
        <w:t>年，南雄市发现恐龙蛋化石为</w:t>
      </w:r>
      <w:r>
        <w:t>6</w:t>
      </w:r>
      <w:r>
        <w:rPr>
          <w:rFonts w:hint="eastAsia"/>
        </w:rPr>
        <w:t>蛋科、</w:t>
      </w:r>
      <w:r>
        <w:t>9</w:t>
      </w:r>
      <w:r>
        <w:rPr>
          <w:rFonts w:hint="eastAsia"/>
        </w:rPr>
        <w:t>蛋属、</w:t>
      </w:r>
      <w:r>
        <w:t>16</w:t>
      </w:r>
      <w:r>
        <w:rPr>
          <w:rFonts w:hint="eastAsia"/>
        </w:rPr>
        <w:t>蛋种。晚白垩世恐龙动物群发现记述恐龙类包括兽脚类、蜥脚类、鸟脚类等共计</w:t>
      </w:r>
      <w:r>
        <w:t>4</w:t>
      </w:r>
      <w:r>
        <w:rPr>
          <w:rFonts w:hint="eastAsia"/>
        </w:rPr>
        <w:t>属</w:t>
      </w:r>
      <w:r>
        <w:t>4</w:t>
      </w:r>
      <w:r>
        <w:rPr>
          <w:rFonts w:hint="eastAsia"/>
        </w:rPr>
        <w:t>种，龟鳖类</w:t>
      </w:r>
      <w:r>
        <w:t>1</w:t>
      </w:r>
      <w:r>
        <w:rPr>
          <w:rFonts w:hint="eastAsia"/>
        </w:rPr>
        <w:t>属</w:t>
      </w:r>
      <w:r>
        <w:t>1</w:t>
      </w:r>
      <w:r>
        <w:rPr>
          <w:rFonts w:hint="eastAsia"/>
        </w:rPr>
        <w:t>种，另一些属于肉食龙类、虚骨龙类、结节龙类以及蜥蜴类骨骼化石。在南雄盆地采集</w:t>
      </w:r>
      <w:r>
        <w:t>14</w:t>
      </w:r>
      <w:r>
        <w:rPr>
          <w:rFonts w:hint="eastAsia"/>
        </w:rPr>
        <w:t>个类群恐龙蛋化石</w:t>
      </w:r>
      <w:r>
        <w:rPr>
          <w:rFonts w:hint="eastAsia"/>
          <w:spacing w:val="-4"/>
        </w:rPr>
        <w:t>；恐龙骨骼化石；龟化石；哺乳类</w:t>
      </w:r>
      <w:r>
        <w:rPr>
          <w:rFonts w:hint="eastAsia"/>
        </w:rPr>
        <w:t>化石。地质遗迹类：地层剖</w:t>
      </w:r>
      <w:r>
        <w:rPr>
          <w:rFonts w:hint="eastAsia"/>
          <w:spacing w:val="4"/>
        </w:rPr>
        <w:t>面，其中包括典型</w:t>
      </w:r>
      <w:r>
        <w:rPr>
          <w:spacing w:val="4"/>
        </w:rPr>
        <w:t>E/K</w:t>
      </w:r>
      <w:r>
        <w:rPr>
          <w:rFonts w:hint="eastAsia"/>
          <w:spacing w:val="4"/>
        </w:rPr>
        <w:t>界线地层剖面；南雄红层典型地貌红砂岭；丹霞地貌；沉积相特征标志</w:t>
      </w:r>
      <w:r>
        <w:rPr>
          <w:rFonts w:hint="eastAsia"/>
        </w:rPr>
        <w:t>、古气候特征标志。</w:t>
      </w:r>
    </w:p>
    <w:p w14:paraId="76322CB5">
      <w:pPr>
        <w:pStyle w:val="15"/>
      </w:pPr>
      <w:r>
        <w:rPr>
          <w:rStyle w:val="19"/>
          <w:rFonts w:hint="eastAsia"/>
        </w:rPr>
        <w:t>【基础建设】　</w:t>
      </w:r>
      <w:r>
        <w:t>2021</w:t>
      </w:r>
      <w:r>
        <w:rPr>
          <w:rFonts w:hint="eastAsia"/>
        </w:rPr>
        <w:t>年，南雄恐龙化石群省级自然保护区管理处投资总额</w:t>
      </w:r>
      <w:r>
        <w:t>2000</w:t>
      </w:r>
      <w:r>
        <w:rPr>
          <w:rFonts w:hint="eastAsia"/>
        </w:rPr>
        <w:t>万元用于科普中心项目建设，建筑面积</w:t>
      </w:r>
      <w:r>
        <w:t>1200</w:t>
      </w:r>
      <w:r>
        <w:rPr>
          <w:rFonts w:hint="eastAsia"/>
        </w:rPr>
        <w:t>平方米，科普中心的第一期建设、装修布展等工作有序推进，中心建成后，将成为集科普、教育、旅游、娱乐为一体的大型公共文化设施；加强恐龙省级地质公园、南雄恐龙博物馆等恐龙文化基地建设，完善恐龙地质公园主碑广场、科普长廊、恐龙模型展示等建设项目。</w:t>
      </w:r>
    </w:p>
    <w:p w14:paraId="5FEE546C">
      <w:pPr>
        <w:pStyle w:val="15"/>
      </w:pPr>
      <w:r>
        <w:rPr>
          <w:rStyle w:val="19"/>
          <w:rFonts w:hint="eastAsia"/>
        </w:rPr>
        <w:t>【管护体系】　</w:t>
      </w:r>
      <w:r>
        <w:t>2021</w:t>
      </w:r>
      <w:r>
        <w:rPr>
          <w:rFonts w:hint="eastAsia"/>
        </w:rPr>
        <w:t>年，南雄恐龙化石群省级自然保护区管理处聘请</w:t>
      </w:r>
      <w:r>
        <w:t>5</w:t>
      </w:r>
      <w:r>
        <w:rPr>
          <w:rFonts w:hint="eastAsia"/>
        </w:rPr>
        <w:t>名村干部和群众作为保护区志愿管护人员，共同参与恐龙化石群省级自然保护区管理管护工作，充分调动各保护点所在镇、村干部、群众参与保护古生物化石和地质遗迹的积极性、主动性，及时掌握各保护点的安全动态。</w:t>
      </w:r>
    </w:p>
    <w:p w14:paraId="5D9E04F9">
      <w:pPr>
        <w:pStyle w:val="15"/>
      </w:pPr>
      <w:r>
        <w:rPr>
          <w:rStyle w:val="19"/>
          <w:rFonts w:hint="eastAsia"/>
          <w:spacing w:val="8"/>
          <w:w w:val="102"/>
        </w:rPr>
        <w:t>【联合执法】　</w:t>
      </w:r>
      <w:r>
        <w:rPr>
          <w:spacing w:val="4"/>
          <w:w w:val="102"/>
        </w:rPr>
        <w:t>2021</w:t>
      </w:r>
      <w:r>
        <w:rPr>
          <w:rFonts w:hint="eastAsia"/>
          <w:spacing w:val="4"/>
          <w:w w:val="102"/>
        </w:rPr>
        <w:t>年，南雄恐龙化石群省级自然保护区管理处召开专题会议部署开展“绿盾</w:t>
      </w:r>
      <w:r>
        <w:rPr>
          <w:spacing w:val="4"/>
          <w:w w:val="102"/>
        </w:rPr>
        <w:t>2021</w:t>
      </w:r>
      <w:r>
        <w:rPr>
          <w:rFonts w:hint="eastAsia"/>
          <w:spacing w:val="4"/>
          <w:w w:val="102"/>
        </w:rPr>
        <w:t>”专项行动，完成整改销号遥感监测点位</w:t>
      </w:r>
      <w:r>
        <w:rPr>
          <w:spacing w:val="4"/>
          <w:w w:val="102"/>
        </w:rPr>
        <w:t>43</w:t>
      </w:r>
      <w:r>
        <w:rPr>
          <w:rFonts w:hint="eastAsia"/>
          <w:spacing w:val="4"/>
          <w:w w:val="102"/>
        </w:rPr>
        <w:t>个；与林业、自然资源、农业、环保、“市两</w:t>
      </w:r>
      <w:r>
        <w:rPr>
          <w:rFonts w:hint="eastAsia"/>
          <w:spacing w:val="8"/>
          <w:w w:val="102"/>
        </w:rPr>
        <w:t>违办”等职能部门和所属乡镇（</w:t>
      </w:r>
      <w:r>
        <w:rPr>
          <w:rFonts w:hint="eastAsia"/>
          <w:spacing w:val="4"/>
          <w:w w:val="102"/>
        </w:rPr>
        <w:t>街）联合执法，严厉打击各类违反自然保</w:t>
      </w:r>
      <w:r>
        <w:rPr>
          <w:rFonts w:hint="eastAsia"/>
          <w:spacing w:val="8"/>
          <w:w w:val="102"/>
        </w:rPr>
        <w:t>护区管理条例的违法违规行为，</w:t>
      </w:r>
      <w:r>
        <w:rPr>
          <w:rFonts w:hint="eastAsia"/>
          <w:spacing w:val="4"/>
          <w:w w:val="102"/>
        </w:rPr>
        <w:t>完成对自然保护区范围内的违建别墅</w:t>
      </w:r>
      <w:r>
        <w:rPr>
          <w:rFonts w:hint="eastAsia"/>
          <w:spacing w:val="8"/>
          <w:w w:val="102"/>
        </w:rPr>
        <w:t>、违规</w:t>
      </w:r>
      <w:r>
        <w:rPr>
          <w:rFonts w:hint="eastAsia"/>
          <w:spacing w:val="4"/>
          <w:w w:val="102"/>
        </w:rPr>
        <w:t>居民点、毁林种果场、</w:t>
      </w:r>
      <w:r>
        <w:rPr>
          <w:rFonts w:hint="eastAsia"/>
          <w:spacing w:val="8"/>
          <w:w w:val="102"/>
        </w:rPr>
        <w:t>养殖场、建筑设施、堆石场等进行拆除、清理、</w:t>
      </w:r>
      <w:r>
        <w:rPr>
          <w:rFonts w:hint="eastAsia"/>
          <w:spacing w:val="4"/>
          <w:w w:val="102"/>
        </w:rPr>
        <w:t>整治，并对重点区</w:t>
      </w:r>
      <w:r>
        <w:rPr>
          <w:rFonts w:hint="eastAsia"/>
          <w:w w:val="102"/>
        </w:rPr>
        <w:t>域和敏感监测点提</w:t>
      </w:r>
      <w:r>
        <w:rPr>
          <w:rFonts w:hint="eastAsia"/>
          <w:spacing w:val="4"/>
          <w:w w:val="102"/>
        </w:rPr>
        <w:t>出</w:t>
      </w:r>
      <w:r>
        <w:rPr>
          <w:rFonts w:hint="eastAsia"/>
          <w:spacing w:val="8"/>
          <w:w w:val="102"/>
        </w:rPr>
        <w:t>整改方案和具体措施。</w:t>
      </w:r>
    </w:p>
    <w:p w14:paraId="28FBF580">
      <w:pPr>
        <w:pStyle w:val="15"/>
      </w:pPr>
      <w:r>
        <w:rPr>
          <w:rStyle w:val="19"/>
          <w:rFonts w:hint="eastAsia"/>
        </w:rPr>
        <w:t>【科普宣传】　</w:t>
      </w:r>
      <w:r>
        <w:t>2021</w:t>
      </w:r>
      <w:r>
        <w:rPr>
          <w:rFonts w:hint="eastAsia"/>
        </w:rPr>
        <w:t>年，南雄恐龙化石群省级自然保护区管理处联合广东省地质灾害防治中心举办“</w:t>
      </w:r>
      <w:r>
        <w:t>4.22</w:t>
      </w:r>
      <w:r>
        <w:rPr>
          <w:rFonts w:hint="eastAsia"/>
        </w:rPr>
        <w:t>世界地球日”宣传活动，向广大市民和游客发放《古生物化石条例》《中华人民共和国自然保护区条例》《地学科普知识手册》等宣传资料</w:t>
      </w:r>
      <w:r>
        <w:t>1000</w:t>
      </w:r>
      <w:r>
        <w:rPr>
          <w:rFonts w:hint="eastAsia"/>
        </w:rPr>
        <w:t>份；在全市各重要地质遗迹保护点、保护区范围的村委会设立古生物化石和地质遗迹宣传牌；接待中科院地质学博士</w:t>
      </w:r>
      <w:r>
        <w:t>6</w:t>
      </w:r>
      <w:r>
        <w:rPr>
          <w:rFonts w:hint="eastAsia"/>
        </w:rPr>
        <w:t>人到南雄恐龙化石群省级自然保护区及省级地质公园研学，带动南雄恐龙化石的科学研究；广东嘉应学院地理科学与旅游学院分三批</w:t>
      </w:r>
      <w:r>
        <w:t>235</w:t>
      </w:r>
      <w:r>
        <w:rPr>
          <w:rFonts w:hint="eastAsia"/>
        </w:rPr>
        <w:t>名学生到广东南</w:t>
      </w:r>
      <w:r>
        <w:rPr>
          <w:rFonts w:hint="eastAsia"/>
          <w:spacing w:val="17"/>
        </w:rPr>
        <w:t>雄恐龙化石群省</w:t>
      </w:r>
      <w:r>
        <w:rPr>
          <w:rFonts w:hint="eastAsia"/>
          <w:spacing w:val="13"/>
        </w:rPr>
        <w:t>级自然保护区</w:t>
      </w:r>
      <w:r>
        <w:rPr>
          <w:rFonts w:hint="eastAsia"/>
          <w:spacing w:val="8"/>
        </w:rPr>
        <w:t>及省级</w:t>
      </w:r>
      <w:r>
        <w:rPr>
          <w:rFonts w:hint="eastAsia"/>
          <w:spacing w:val="13"/>
        </w:rPr>
        <w:t>地质公园进行地质学野外实</w:t>
      </w:r>
      <w:r>
        <w:rPr>
          <w:rFonts w:hint="eastAsia"/>
          <w:spacing w:val="17"/>
        </w:rPr>
        <w:t>习</w:t>
      </w:r>
      <w:r>
        <w:rPr>
          <w:rFonts w:hint="eastAsia"/>
        </w:rPr>
        <w:t>，培养学生的野外实践能力和综合分析能力。</w:t>
      </w:r>
    </w:p>
    <w:p w14:paraId="68877E51">
      <w:pPr>
        <w:pStyle w:val="15"/>
      </w:pPr>
      <w:r>
        <w:rPr>
          <w:rStyle w:val="19"/>
          <w:rFonts w:hint="eastAsia"/>
        </w:rPr>
        <w:t>【恐龙化石保护】</w:t>
      </w:r>
      <w:r>
        <w:rPr>
          <w:rFonts w:hint="eastAsia"/>
        </w:rPr>
        <w:t>　</w:t>
      </w:r>
      <w:r>
        <w:t>2021</w:t>
      </w:r>
      <w:r>
        <w:rPr>
          <w:rFonts w:hint="eastAsia"/>
        </w:rPr>
        <w:t>年，恐龙化石群省级自然保护区管理处加强对南雄红层盆地内的恐龙蛋、骨胳、脚印等化石的</w:t>
      </w:r>
      <w:r>
        <w:rPr>
          <w:rFonts w:hint="eastAsia"/>
          <w:spacing w:val="-4"/>
        </w:rPr>
        <w:t>保护和管理，常态巡护，发现在保护区挖山</w:t>
      </w:r>
      <w:r>
        <w:rPr>
          <w:rFonts w:hint="eastAsia"/>
          <w:spacing w:val="-13"/>
        </w:rPr>
        <w:t>采矿、工程建设等违规</w:t>
      </w:r>
      <w:r>
        <w:rPr>
          <w:rFonts w:hint="eastAsia"/>
          <w:spacing w:val="-8"/>
        </w:rPr>
        <w:t>违法行为</w:t>
      </w:r>
      <w:r>
        <w:rPr>
          <w:rFonts w:hint="eastAsia"/>
          <w:spacing w:val="-4"/>
        </w:rPr>
        <w:t>及时制止并纠正，发现恐龙化石及时收藏。</w:t>
      </w:r>
      <w:r>
        <w:rPr>
          <w:spacing w:val="-4"/>
        </w:rPr>
        <w:t>12</w:t>
      </w:r>
      <w:r>
        <w:rPr>
          <w:rFonts w:hint="eastAsia"/>
          <w:spacing w:val="-4"/>
        </w:rPr>
        <w:t>月</w:t>
      </w:r>
      <w:r>
        <w:rPr>
          <w:spacing w:val="-4"/>
        </w:rPr>
        <w:t>25</w:t>
      </w:r>
      <w:r>
        <w:rPr>
          <w:rFonts w:hint="eastAsia"/>
          <w:spacing w:val="-4"/>
        </w:rPr>
        <w:t>日，乌迳镇龙迳村发现</w:t>
      </w:r>
      <w:r>
        <w:rPr>
          <w:spacing w:val="-4"/>
        </w:rPr>
        <w:t>22</w:t>
      </w:r>
      <w:r>
        <w:rPr>
          <w:rFonts w:hint="eastAsia"/>
          <w:spacing w:val="-4"/>
        </w:rPr>
        <w:t>枚恐龙蛋</w:t>
      </w:r>
      <w:r>
        <w:rPr>
          <w:rFonts w:hint="eastAsia"/>
          <w:spacing w:val="4"/>
        </w:rPr>
        <w:t>化石，及时上报收藏。</w:t>
      </w:r>
    </w:p>
    <w:p w14:paraId="4DDC67AF">
      <w:pPr>
        <w:pStyle w:val="15"/>
        <w:rPr>
          <w:rFonts w:ascii="方正楷体_GBK" w:eastAsia="方正楷体_GBK" w:cs="方正楷体_GBK"/>
        </w:rPr>
      </w:pPr>
      <w:r>
        <w:rPr>
          <w:rStyle w:val="19"/>
          <w:rFonts w:hint="eastAsia"/>
        </w:rPr>
        <w:t>【科考研究与宣传】</w:t>
      </w:r>
      <w:r>
        <w:rPr>
          <w:rFonts w:hint="eastAsia"/>
        </w:rPr>
        <w:t>　</w:t>
      </w:r>
      <w:r>
        <w:t>2021</w:t>
      </w:r>
      <w:r>
        <w:rPr>
          <w:rFonts w:hint="eastAsia"/>
        </w:rPr>
        <w:t>年，恐龙化石群省级自然保护区管理处联合广东省地质灾害防治中心举办“</w:t>
      </w:r>
      <w:r>
        <w:t>4.22</w:t>
      </w:r>
      <w:r>
        <w:rPr>
          <w:rFonts w:hint="eastAsia"/>
        </w:rPr>
        <w:t>世界地球日”宣传活动，向广大市民和游客发放《古生物化石条例》《中华人民共和国自然保护区条例》《地学科普知识手册》等宣传资料</w:t>
      </w:r>
      <w:r>
        <w:t>1000</w:t>
      </w:r>
      <w:r>
        <w:rPr>
          <w:rFonts w:hint="eastAsia"/>
        </w:rPr>
        <w:t>份；在全市各重要地质遗迹保护点、保护区范围的村委会设立古生物化石和地质遗迹宣传牌；接待中科院地质学博士</w:t>
      </w:r>
      <w:r>
        <w:t>6</w:t>
      </w:r>
      <w:r>
        <w:rPr>
          <w:rFonts w:hint="eastAsia"/>
        </w:rPr>
        <w:t>人到南雄恐龙化石群省级自然保护区及省级地质公园研学，带动南雄恐龙化石的科学研究</w:t>
      </w:r>
      <w:r>
        <w:t>;</w:t>
      </w:r>
      <w:r>
        <w:rPr>
          <w:rFonts w:hint="eastAsia"/>
        </w:rPr>
        <w:t>广东嘉应学院地理科学与旅游学院分三批</w:t>
      </w:r>
      <w:r>
        <w:t>235</w:t>
      </w:r>
      <w:r>
        <w:rPr>
          <w:rFonts w:hint="eastAsia"/>
        </w:rPr>
        <w:t>名学生到广东南雄恐龙化石群省级自然保护区及省级地质公园进行地质学野外实习，培养学生的野外实践能力和综合分析能力。　　　　　</w:t>
      </w:r>
      <w:r>
        <w:t xml:space="preserve">  </w:t>
      </w:r>
      <w:r>
        <w:rPr>
          <w:rFonts w:hint="eastAsia" w:ascii="方正楷体_GBK" w:eastAsia="方正楷体_GBK" w:cs="方正楷体_GBK"/>
        </w:rPr>
        <w:t>（雷震宇）</w:t>
      </w:r>
    </w:p>
    <w:p w14:paraId="1AF87813">
      <w:pPr>
        <w:rPr>
          <w:rFonts w:hint="eastAsia"/>
        </w:rPr>
      </w:pPr>
    </w:p>
    <w:p w14:paraId="5CE172A2">
      <w:pPr>
        <w:rPr>
          <w:rFonts w:hint="eastAsia"/>
        </w:rPr>
      </w:pPr>
    </w:p>
    <w:p w14:paraId="0F39FE74">
      <w:pPr>
        <w:pStyle w:val="4"/>
      </w:pPr>
      <w:r>
        <w:rPr>
          <w:rFonts w:hint="eastAsia"/>
        </w:rPr>
        <w:t>商贸服务</w:t>
      </w:r>
    </w:p>
    <w:p w14:paraId="5EFEC0DC">
      <w:pPr>
        <w:pStyle w:val="5"/>
      </w:pPr>
      <w:r>
        <w:t>SHANGMAO  FUWU</w:t>
      </w:r>
    </w:p>
    <w:p w14:paraId="54A861B1">
      <w:pPr>
        <w:pStyle w:val="14"/>
      </w:pPr>
      <w:r>
        <w:rPr>
          <w:rFonts w:hint="eastAsia"/>
        </w:rPr>
        <w:t>商　务</w:t>
      </w:r>
    </w:p>
    <w:p w14:paraId="137B5AED">
      <w:pPr>
        <w:pStyle w:val="15"/>
      </w:pPr>
      <w:r>
        <w:rPr>
          <w:rStyle w:val="19"/>
          <w:rFonts w:hint="eastAsia"/>
        </w:rPr>
        <w:t>【概况】　</w:t>
      </w:r>
      <w:r>
        <w:t>2015</w:t>
      </w:r>
      <w:r>
        <w:rPr>
          <w:rFonts w:hint="eastAsia"/>
        </w:rPr>
        <w:t>年</w:t>
      </w:r>
      <w:r>
        <w:t>8</w:t>
      </w:r>
      <w:r>
        <w:rPr>
          <w:rFonts w:hint="eastAsia"/>
        </w:rPr>
        <w:t>月</w:t>
      </w:r>
      <w:r>
        <w:t>31</w:t>
      </w:r>
      <w:r>
        <w:rPr>
          <w:rFonts w:hint="eastAsia"/>
        </w:rPr>
        <w:t>日，南雄市商务局挂牌成立。内设</w:t>
      </w:r>
      <w:r>
        <w:t>4</w:t>
      </w:r>
      <w:r>
        <w:rPr>
          <w:rFonts w:hint="eastAsia"/>
        </w:rPr>
        <w:t>个股室。下辖南雄市电子商务公共服务中心、南雄市招商服务中心。负责外资外贸、商贸流通、招商引资及进出口贸易工作。</w:t>
      </w:r>
      <w:r>
        <w:t>2021</w:t>
      </w:r>
      <w:r>
        <w:rPr>
          <w:rFonts w:hint="eastAsia"/>
        </w:rPr>
        <w:t>年，南雄市新签约项目</w:t>
      </w:r>
      <w:r>
        <w:t>67</w:t>
      </w:r>
      <w:r>
        <w:rPr>
          <w:rFonts w:hint="eastAsia"/>
        </w:rPr>
        <w:t>个，总投资</w:t>
      </w:r>
      <w:r>
        <w:t>152.71</w:t>
      </w:r>
      <w:r>
        <w:rPr>
          <w:rFonts w:hint="eastAsia"/>
        </w:rPr>
        <w:t>亿元，投资亿元以上</w:t>
      </w:r>
      <w:r>
        <w:t>26</w:t>
      </w:r>
      <w:r>
        <w:rPr>
          <w:rFonts w:hint="eastAsia"/>
        </w:rPr>
        <w:t>个；新开工项目</w:t>
      </w:r>
      <w:r>
        <w:t>37</w:t>
      </w:r>
      <w:r>
        <w:rPr>
          <w:rFonts w:hint="eastAsia"/>
        </w:rPr>
        <w:t>个，完成年度目标任务的</w:t>
      </w:r>
      <w:r>
        <w:t>205.56%</w:t>
      </w:r>
      <w:r>
        <w:rPr>
          <w:rFonts w:hint="eastAsia"/>
        </w:rPr>
        <w:t>；新竣工项目</w:t>
      </w:r>
      <w:r>
        <w:t>18</w:t>
      </w:r>
      <w:r>
        <w:rPr>
          <w:rFonts w:hint="eastAsia"/>
        </w:rPr>
        <w:t>个，完成年度目标任务</w:t>
      </w:r>
      <w:r>
        <w:t>128.57%</w:t>
      </w:r>
      <w:r>
        <w:rPr>
          <w:rFonts w:hint="eastAsia"/>
        </w:rPr>
        <w:t>。</w:t>
      </w:r>
    </w:p>
    <w:p w14:paraId="5F12BB11">
      <w:pPr>
        <w:pStyle w:val="15"/>
      </w:pPr>
      <w:r>
        <w:rPr>
          <w:rStyle w:val="19"/>
          <w:rFonts w:hint="eastAsia"/>
        </w:rPr>
        <w:t>【批发零售业】　</w:t>
      </w:r>
      <w:r>
        <w:t>2021</w:t>
      </w:r>
      <w:r>
        <w:rPr>
          <w:rFonts w:hint="eastAsia"/>
        </w:rPr>
        <w:t>年，南雄市社会消费品</w:t>
      </w:r>
      <w:r>
        <w:rPr>
          <w:rFonts w:hint="eastAsia"/>
          <w:spacing w:val="-4"/>
        </w:rPr>
        <w:t>零售总额</w:t>
      </w:r>
      <w:r>
        <w:rPr>
          <w:spacing w:val="-4"/>
        </w:rPr>
        <w:t>46.79</w:t>
      </w:r>
      <w:r>
        <w:rPr>
          <w:rFonts w:hint="eastAsia"/>
          <w:spacing w:val="-4"/>
        </w:rPr>
        <w:t>亿元，增长</w:t>
      </w:r>
      <w:r>
        <w:rPr>
          <w:spacing w:val="-4"/>
        </w:rPr>
        <w:t>10.1%</w:t>
      </w:r>
      <w:r>
        <w:rPr>
          <w:rFonts w:hint="eastAsia"/>
          <w:spacing w:val="-4"/>
        </w:rPr>
        <w:t>；批发业销售额</w:t>
      </w:r>
      <w:r>
        <w:rPr>
          <w:spacing w:val="-4"/>
        </w:rPr>
        <w:t>30.4</w:t>
      </w:r>
      <w:r>
        <w:rPr>
          <w:rFonts w:hint="eastAsia"/>
          <w:spacing w:val="-4"/>
        </w:rPr>
        <w:t>亿元，增长</w:t>
      </w:r>
      <w:r>
        <w:rPr>
          <w:spacing w:val="-4"/>
        </w:rPr>
        <w:t>19.1%</w:t>
      </w:r>
      <w:r>
        <w:rPr>
          <w:rFonts w:hint="eastAsia"/>
          <w:spacing w:val="-4"/>
        </w:rPr>
        <w:t>。零售业总额</w:t>
      </w:r>
      <w:r>
        <w:rPr>
          <w:spacing w:val="-4"/>
        </w:rPr>
        <w:t>20.27</w:t>
      </w:r>
      <w:r>
        <w:rPr>
          <w:rFonts w:hint="eastAsia"/>
          <w:spacing w:val="-4"/>
        </w:rPr>
        <w:t>亿元，</w:t>
      </w:r>
      <w:r>
        <w:rPr>
          <w:rFonts w:hint="eastAsia"/>
        </w:rPr>
        <w:t>增长</w:t>
      </w:r>
      <w:r>
        <w:t>12.9%</w:t>
      </w:r>
      <w:r>
        <w:rPr>
          <w:rFonts w:hint="eastAsia"/>
        </w:rPr>
        <w:t>。</w:t>
      </w:r>
    </w:p>
    <w:p w14:paraId="052366B6">
      <w:pPr>
        <w:pStyle w:val="15"/>
      </w:pPr>
      <w:r>
        <w:rPr>
          <w:rStyle w:val="19"/>
          <w:rFonts w:hint="eastAsia"/>
        </w:rPr>
        <w:t>【</w:t>
      </w:r>
      <w:r>
        <w:rPr>
          <w:rStyle w:val="19"/>
          <w:rFonts w:hint="eastAsia"/>
          <w:spacing w:val="-4"/>
        </w:rPr>
        <w:t>电子商务进农村】　</w:t>
      </w:r>
      <w:r>
        <w:rPr>
          <w:spacing w:val="-4"/>
        </w:rPr>
        <w:t>2021</w:t>
      </w:r>
      <w:r>
        <w:rPr>
          <w:rFonts w:hint="eastAsia"/>
          <w:spacing w:val="-4"/>
        </w:rPr>
        <w:t>年</w:t>
      </w:r>
      <w:r>
        <w:rPr>
          <w:rFonts w:hint="eastAsia"/>
        </w:rPr>
        <w:t>，南雄市在淘宝、天猫开设各类网店</w:t>
      </w:r>
      <w:r>
        <w:t>700</w:t>
      </w:r>
      <w:r>
        <w:rPr>
          <w:rFonts w:hint="eastAsia"/>
        </w:rPr>
        <w:t>多家，活跃卖家</w:t>
      </w:r>
      <w:r>
        <w:t>600</w:t>
      </w:r>
      <w:r>
        <w:rPr>
          <w:rFonts w:hint="eastAsia"/>
        </w:rPr>
        <w:t>多家，登记注册电商企业</w:t>
      </w:r>
      <w:r>
        <w:t>332</w:t>
      </w:r>
      <w:r>
        <w:rPr>
          <w:rFonts w:hint="eastAsia"/>
        </w:rPr>
        <w:t>家</w:t>
      </w:r>
      <w:r>
        <w:rPr>
          <w:rFonts w:hint="eastAsia"/>
          <w:spacing w:val="-4"/>
        </w:rPr>
        <w:t>，电商从业人员猛增至</w:t>
      </w:r>
      <w:r>
        <w:rPr>
          <w:spacing w:val="-4"/>
        </w:rPr>
        <w:t>5400</w:t>
      </w:r>
      <w:r>
        <w:rPr>
          <w:rFonts w:hint="eastAsia"/>
          <w:spacing w:val="-4"/>
        </w:rPr>
        <w:t>多人</w:t>
      </w:r>
      <w:r>
        <w:rPr>
          <w:rFonts w:hint="eastAsia"/>
        </w:rPr>
        <w:t>。南雄市电子商务进农村实际使用中央专项资金</w:t>
      </w:r>
      <w:r>
        <w:t>630.439</w:t>
      </w:r>
      <w:r>
        <w:rPr>
          <w:rFonts w:hint="eastAsia"/>
        </w:rPr>
        <w:t>万元。农产品上行销售</w:t>
      </w:r>
      <w:r>
        <w:t>2.07</w:t>
      </w:r>
      <w:r>
        <w:rPr>
          <w:rFonts w:hint="eastAsia"/>
        </w:rPr>
        <w:t>亿元。</w:t>
      </w:r>
    </w:p>
    <w:p w14:paraId="244FEA30">
      <w:pPr>
        <w:pStyle w:val="15"/>
      </w:pPr>
      <w:r>
        <w:rPr>
          <w:rStyle w:val="19"/>
          <w:rFonts w:hint="eastAsia"/>
        </w:rPr>
        <w:t>【重要招商引资活动】　</w:t>
      </w:r>
      <w:r>
        <w:t>2021</w:t>
      </w:r>
      <w:r>
        <w:rPr>
          <w:rFonts w:hint="eastAsia"/>
        </w:rPr>
        <w:t>年</w:t>
      </w:r>
      <w:r>
        <w:t>4</w:t>
      </w:r>
      <w:r>
        <w:rPr>
          <w:rFonts w:hint="eastAsia"/>
        </w:rPr>
        <w:t>月</w:t>
      </w:r>
      <w:r>
        <w:t>29</w:t>
      </w:r>
      <w:r>
        <w:rPr>
          <w:rFonts w:hint="eastAsia"/>
        </w:rPr>
        <w:t>日，南雄市在广州粤北大厦设立驻广州招商联络处。抽调年轻干部加入到招商引资工作领导小组办公室，实行“一个项目，一名市领导、一套人马、一个牵头部门、一套实施方案、一跟到底”的“六个一”项目落实职责制，确保招商项目顺利实施。</w:t>
      </w:r>
      <w:r>
        <w:t>12</w:t>
      </w:r>
      <w:r>
        <w:rPr>
          <w:rFonts w:hint="eastAsia"/>
        </w:rPr>
        <w:t>月</w:t>
      </w:r>
      <w:r>
        <w:t>20</w:t>
      </w:r>
      <w:r>
        <w:rPr>
          <w:rFonts w:hint="eastAsia"/>
        </w:rPr>
        <w:t>日，南雄市人民政府与智慧泊车（广州）科技有限公司举行智能立体停车设备及配套项目签约仪式，市人大常委会党组成员、第</w:t>
      </w:r>
      <w:r>
        <w:t>12</w:t>
      </w:r>
      <w:r>
        <w:rPr>
          <w:rFonts w:hint="eastAsia"/>
        </w:rPr>
        <w:t>招商小分队队长陈仁麟参加签约活动，副市长、园区党工委书记吴少华代表市政府与企业方签约。该项目总投资</w:t>
      </w:r>
      <w:r>
        <w:t>4.2</w:t>
      </w:r>
      <w:r>
        <w:rPr>
          <w:rFonts w:hint="eastAsia"/>
        </w:rPr>
        <w:t>亿元，占地</w:t>
      </w:r>
      <w:r>
        <w:t>6.67</w:t>
      </w:r>
      <w:r>
        <w:rPr>
          <w:rFonts w:hint="eastAsia"/>
        </w:rPr>
        <w:t>公顷，选址高新区二期，主要生产升降横移式、平面移动式、垂直升降式及其他类别立体车库。</w:t>
      </w:r>
    </w:p>
    <w:p w14:paraId="45BDE23F">
      <w:pPr>
        <w:pStyle w:val="25"/>
      </w:pPr>
      <w:r>
        <w:rPr>
          <w:rFonts w:hint="eastAsia"/>
        </w:rPr>
        <w:t>（陈如亮）</w:t>
      </w:r>
    </w:p>
    <w:p w14:paraId="00CF7EE4">
      <w:pPr>
        <w:pStyle w:val="14"/>
      </w:pPr>
      <w:r>
        <w:rPr>
          <w:rFonts w:hint="eastAsia"/>
        </w:rPr>
        <w:t>供　销</w:t>
      </w:r>
    </w:p>
    <w:p w14:paraId="22C0EEC4">
      <w:pPr>
        <w:pStyle w:val="15"/>
      </w:pPr>
      <w:r>
        <w:rPr>
          <w:rStyle w:val="19"/>
          <w:rFonts w:hint="eastAsia"/>
        </w:rPr>
        <w:t>【概况】　</w:t>
      </w:r>
      <w:r>
        <w:rPr>
          <w:rFonts w:hint="eastAsia"/>
        </w:rPr>
        <w:t>南雄市供销合作社联合社（简称“南雄市供销社”）。</w:t>
      </w:r>
      <w:r>
        <w:t xml:space="preserve"> 2021</w:t>
      </w:r>
      <w:r>
        <w:rPr>
          <w:rFonts w:hint="eastAsia"/>
        </w:rPr>
        <w:t>年，南雄市供销社按照“全力保春耕农资供应”的总体思路，强化工作措施，促进各项工作健康发展。供销系统购进总额</w:t>
      </w:r>
      <w:r>
        <w:t>6.84</w:t>
      </w:r>
      <w:r>
        <w:rPr>
          <w:rFonts w:hint="eastAsia"/>
        </w:rPr>
        <w:t>亿元，其中从农业生产者购进的农产品</w:t>
      </w:r>
      <w:r>
        <w:t>2.78</w:t>
      </w:r>
      <w:r>
        <w:rPr>
          <w:rFonts w:hint="eastAsia"/>
        </w:rPr>
        <w:t>亿元；销售总额</w:t>
      </w:r>
      <w:r>
        <w:t>9.11</w:t>
      </w:r>
      <w:r>
        <w:rPr>
          <w:rFonts w:hint="eastAsia"/>
        </w:rPr>
        <w:t>亿元，其中</w:t>
      </w:r>
      <w:r>
        <w:rPr>
          <w:rFonts w:hint="eastAsia"/>
          <w:spacing w:val="-4"/>
        </w:rPr>
        <w:t>商品销售额</w:t>
      </w:r>
      <w:r>
        <w:rPr>
          <w:spacing w:val="-4"/>
        </w:rPr>
        <w:t>7.19</w:t>
      </w:r>
      <w:r>
        <w:rPr>
          <w:rFonts w:hint="eastAsia"/>
          <w:spacing w:val="-4"/>
        </w:rPr>
        <w:t>亿元，综合服</w:t>
      </w:r>
      <w:r>
        <w:rPr>
          <w:rFonts w:hint="eastAsia"/>
        </w:rPr>
        <w:t>务营业额</w:t>
      </w:r>
      <w:r>
        <w:t>24.2</w:t>
      </w:r>
      <w:r>
        <w:rPr>
          <w:rFonts w:hint="eastAsia"/>
        </w:rPr>
        <w:t>万元，物流业营业额</w:t>
      </w:r>
      <w:r>
        <w:t>1.92</w:t>
      </w:r>
      <w:r>
        <w:rPr>
          <w:rFonts w:hint="eastAsia"/>
        </w:rPr>
        <w:t>亿元；商品交易市场交易额</w:t>
      </w:r>
      <w:r>
        <w:t>1.19</w:t>
      </w:r>
      <w:r>
        <w:rPr>
          <w:rFonts w:hint="eastAsia"/>
        </w:rPr>
        <w:t>亿元。</w:t>
      </w:r>
    </w:p>
    <w:p w14:paraId="1143CFED">
      <w:pPr>
        <w:pStyle w:val="15"/>
      </w:pPr>
      <w:r>
        <w:rPr>
          <w:rStyle w:val="19"/>
          <w:rFonts w:hint="eastAsia"/>
        </w:rPr>
        <w:t>【农资保障】　</w:t>
      </w:r>
      <w:r>
        <w:t>2021</w:t>
      </w:r>
      <w:r>
        <w:rPr>
          <w:rFonts w:hint="eastAsia"/>
        </w:rPr>
        <w:t>年，南雄市供销社联合市嘉南农业科技服</w:t>
      </w:r>
      <w:r>
        <w:rPr>
          <w:rFonts w:hint="eastAsia"/>
          <w:spacing w:val="-8"/>
        </w:rPr>
        <w:t>务有限公</w:t>
      </w:r>
      <w:r>
        <w:rPr>
          <w:rFonts w:hint="eastAsia"/>
          <w:spacing w:val="4"/>
        </w:rPr>
        <w:t>司，以</w:t>
      </w:r>
      <w:r>
        <w:rPr>
          <w:spacing w:val="4"/>
        </w:rPr>
        <w:t>20</w:t>
      </w:r>
      <w:r>
        <w:rPr>
          <w:rFonts w:hint="eastAsia"/>
          <w:spacing w:val="4"/>
        </w:rPr>
        <w:t>个助农服务中心和</w:t>
      </w:r>
      <w:r>
        <w:rPr>
          <w:spacing w:val="4"/>
        </w:rPr>
        <w:t>30</w:t>
      </w:r>
      <w:r>
        <w:rPr>
          <w:rFonts w:hint="eastAsia"/>
          <w:spacing w:val="13"/>
        </w:rPr>
        <w:t>多个镇村面源项目农资经营</w:t>
      </w:r>
      <w:r>
        <w:rPr>
          <w:rFonts w:hint="eastAsia"/>
        </w:rPr>
        <w:t>网点为平台，开展全市农资供应</w:t>
      </w:r>
      <w:r>
        <w:rPr>
          <w:rFonts w:hint="eastAsia"/>
          <w:spacing w:val="8"/>
        </w:rPr>
        <w:t>服务，供销系统销售化肥</w:t>
      </w:r>
      <w:r>
        <w:rPr>
          <w:spacing w:val="8"/>
        </w:rPr>
        <w:t>3000</w:t>
      </w:r>
      <w:r>
        <w:rPr>
          <w:rFonts w:hint="eastAsia"/>
          <w:spacing w:val="8"/>
        </w:rPr>
        <w:t>余吨，销</w:t>
      </w:r>
      <w:r>
        <w:rPr>
          <w:rFonts w:hint="eastAsia"/>
          <w:spacing w:val="-4"/>
        </w:rPr>
        <w:t>售农药服务</w:t>
      </w:r>
      <w:r>
        <w:rPr>
          <w:rFonts w:hint="eastAsia"/>
          <w:spacing w:val="4"/>
        </w:rPr>
        <w:t>覆盖农田</w:t>
      </w:r>
      <w:r>
        <w:rPr>
          <w:spacing w:val="4"/>
        </w:rPr>
        <w:t>266</w:t>
      </w:r>
      <w:r>
        <w:rPr>
          <w:spacing w:val="-4"/>
        </w:rPr>
        <w:t>6.67</w:t>
      </w:r>
      <w:r>
        <w:rPr>
          <w:rFonts w:hint="eastAsia"/>
          <w:spacing w:val="-4"/>
        </w:rPr>
        <w:t>公顷。</w:t>
      </w:r>
    </w:p>
    <w:p w14:paraId="32360D8B">
      <w:pPr>
        <w:pStyle w:val="15"/>
        <w:spacing w:before="340"/>
      </w:pPr>
      <w:r>
        <w:rPr>
          <w:rStyle w:val="19"/>
          <w:rFonts w:hint="eastAsia"/>
        </w:rPr>
        <w:t>【公共型农业社会化服务试点开展】　</w:t>
      </w:r>
      <w:r>
        <w:t>2021</w:t>
      </w:r>
      <w:r>
        <w:rPr>
          <w:rFonts w:hint="eastAsia"/>
        </w:rPr>
        <w:t>年，南雄市供销社深化供销合作社综合改革，开展生产、供销、信用“三位一体”综合合作试点，健全服务农民生产生活综合平台。至</w:t>
      </w:r>
      <w:r>
        <w:t>11</w:t>
      </w:r>
      <w:r>
        <w:rPr>
          <w:rFonts w:hint="eastAsia"/>
        </w:rPr>
        <w:t>月，南雄市供销系统建成</w:t>
      </w:r>
      <w:r>
        <w:t>11</w:t>
      </w:r>
      <w:r>
        <w:rPr>
          <w:rFonts w:hint="eastAsia"/>
        </w:rPr>
        <w:t>家村级供销社，占任务</w:t>
      </w:r>
      <w:r>
        <w:t>100</w:t>
      </w:r>
      <w:r>
        <w:rPr>
          <w:rFonts w:hint="eastAsia"/>
        </w:rPr>
        <w:t>％，带动服务农户</w:t>
      </w:r>
      <w:r>
        <w:t>3680</w:t>
      </w:r>
      <w:r>
        <w:rPr>
          <w:rFonts w:hint="eastAsia"/>
        </w:rPr>
        <w:t>户，带动服务销售额</w:t>
      </w:r>
      <w:r>
        <w:t>3650</w:t>
      </w:r>
      <w:r>
        <w:rPr>
          <w:rFonts w:hint="eastAsia"/>
        </w:rPr>
        <w:t>万元；开展镇级供销合作社联农工程，创建湖口、邓坊、坪田、油山、古市镇等</w:t>
      </w:r>
      <w:r>
        <w:t>5</w:t>
      </w:r>
      <w:r>
        <w:rPr>
          <w:rFonts w:hint="eastAsia"/>
        </w:rPr>
        <w:t>个具备</w:t>
      </w:r>
      <w:r>
        <w:t>3</w:t>
      </w:r>
      <w:r>
        <w:rPr>
          <w:rFonts w:hint="eastAsia"/>
        </w:rPr>
        <w:t>项服务功能以上的镇级供销社，带动服务农户</w:t>
      </w:r>
      <w:r>
        <w:t>2.42</w:t>
      </w:r>
      <w:r>
        <w:rPr>
          <w:rFonts w:hint="eastAsia"/>
        </w:rPr>
        <w:t>万户，带动服务销售额</w:t>
      </w:r>
      <w:r>
        <w:t>8260</w:t>
      </w:r>
      <w:r>
        <w:rPr>
          <w:rFonts w:hint="eastAsia"/>
        </w:rPr>
        <w:t>万元；开展县域助农服务平台联农工程，升级赋能南雄市供销社助农服务综合平台，对接服务省级丝苗米现代农业产业园，提升农业物联网和农机服务水平，集聚整合省供销社直属企业（嘉南、天润、天雄等公司）和其他涉农企事业单位等社会服务资源，对接区域内镇村供销合作社、农民专业合作社、新型农业经营主体等，以专业化服务解决方案，降低农民生产投入成本。在全安镇主导建设丝苗米全产业链示范基地</w:t>
      </w:r>
      <w:r>
        <w:t>1</w:t>
      </w:r>
      <w:r>
        <w:rPr>
          <w:rFonts w:hint="eastAsia"/>
        </w:rPr>
        <w:t>个，带动服务农户</w:t>
      </w:r>
      <w:r>
        <w:t>1860</w:t>
      </w:r>
      <w:r>
        <w:rPr>
          <w:rFonts w:hint="eastAsia"/>
        </w:rPr>
        <w:t>户，带动服务销售额</w:t>
      </w:r>
      <w:r>
        <w:t>2350</w:t>
      </w:r>
      <w:r>
        <w:rPr>
          <w:rFonts w:hint="eastAsia"/>
        </w:rPr>
        <w:t>万元；在湖口镇长市村建成</w:t>
      </w:r>
      <w:r>
        <w:t>1</w:t>
      </w:r>
      <w:r>
        <w:rPr>
          <w:rFonts w:hint="eastAsia"/>
        </w:rPr>
        <w:t>个水稻生产全程托管平台。开展农民专业合作社联农工程，</w:t>
      </w:r>
      <w:r>
        <w:t>11</w:t>
      </w:r>
      <w:r>
        <w:rPr>
          <w:rFonts w:hint="eastAsia"/>
        </w:rPr>
        <w:t>月底新增培育</w:t>
      </w:r>
      <w:r>
        <w:t>12</w:t>
      </w:r>
      <w:r>
        <w:rPr>
          <w:rFonts w:hint="eastAsia"/>
        </w:rPr>
        <w:t>个农民专业合作社，占任务</w:t>
      </w:r>
      <w:r>
        <w:t>100</w:t>
      </w:r>
      <w:r>
        <w:rPr>
          <w:rFonts w:hint="eastAsia"/>
        </w:rPr>
        <w:t>％，带动服务农户</w:t>
      </w:r>
      <w:r>
        <w:t>1300</w:t>
      </w:r>
      <w:r>
        <w:rPr>
          <w:rFonts w:hint="eastAsia"/>
        </w:rPr>
        <w:t>户，带动服务销售额</w:t>
      </w:r>
      <w:r>
        <w:t>1220</w:t>
      </w:r>
      <w:r>
        <w:rPr>
          <w:rFonts w:hint="eastAsia"/>
        </w:rPr>
        <w:t>万元；创建省级以上农民专业合作社</w:t>
      </w:r>
      <w:r>
        <w:t>20</w:t>
      </w:r>
      <w:r>
        <w:rPr>
          <w:rFonts w:hint="eastAsia"/>
        </w:rPr>
        <w:t>个。引导发展产业型农民专业合作社联合社</w:t>
      </w:r>
      <w:r>
        <w:t>1</w:t>
      </w:r>
      <w:r>
        <w:rPr>
          <w:rFonts w:hint="eastAsia"/>
        </w:rPr>
        <w:t>个。开展农业产业化联合体联农工程，</w:t>
      </w:r>
      <w:r>
        <w:t>11</w:t>
      </w:r>
      <w:r>
        <w:rPr>
          <w:rFonts w:hint="eastAsia"/>
        </w:rPr>
        <w:t>月，全市建成以党建为引领、企业为主导、镇村级供销社或农民合作社为纽带的“企业</w:t>
      </w:r>
      <w:r>
        <w:t>+</w:t>
      </w:r>
      <w:r>
        <w:rPr>
          <w:rFonts w:hint="eastAsia"/>
        </w:rPr>
        <w:t>镇村供销合作社</w:t>
      </w:r>
      <w:r>
        <w:t>+</w:t>
      </w:r>
      <w:r>
        <w:rPr>
          <w:rFonts w:hint="eastAsia"/>
        </w:rPr>
        <w:t>农户”“企业</w:t>
      </w:r>
      <w:r>
        <w:t>+</w:t>
      </w:r>
      <w:r>
        <w:rPr>
          <w:rFonts w:hint="eastAsia"/>
        </w:rPr>
        <w:t>农民专业合作社</w:t>
      </w:r>
      <w:r>
        <w:t>+</w:t>
      </w:r>
      <w:r>
        <w:rPr>
          <w:rFonts w:hint="eastAsia"/>
        </w:rPr>
        <w:t>农户”等</w:t>
      </w:r>
      <w:r>
        <w:t>10</w:t>
      </w:r>
      <w:r>
        <w:rPr>
          <w:rFonts w:hint="eastAsia"/>
        </w:rPr>
        <w:t>个农业产业化联合体</w:t>
      </w:r>
      <w:r>
        <w:t>10</w:t>
      </w:r>
      <w:r>
        <w:rPr>
          <w:rFonts w:hint="eastAsia"/>
        </w:rPr>
        <w:t>家，带动服务农户</w:t>
      </w:r>
      <w:r>
        <w:t>3520</w:t>
      </w:r>
      <w:r>
        <w:rPr>
          <w:rFonts w:hint="eastAsia"/>
        </w:rPr>
        <w:t>户，带动服务销售额</w:t>
      </w:r>
      <w:r>
        <w:t>7160</w:t>
      </w:r>
      <w:r>
        <w:rPr>
          <w:rFonts w:hint="eastAsia"/>
        </w:rPr>
        <w:t>万元。完善专业化农资农技服务网络，在古市镇、雄州街道、珠玑、湖口、乌迳、黄坑、油山等镇建成</w:t>
      </w:r>
      <w:r>
        <w:t>9</w:t>
      </w:r>
      <w:r>
        <w:rPr>
          <w:rFonts w:hint="eastAsia"/>
        </w:rPr>
        <w:t>个农民生产服务中心、农作物技术服务中心或庄稼医院</w:t>
      </w:r>
      <w:r>
        <w:t>32</w:t>
      </w:r>
      <w:r>
        <w:rPr>
          <w:rFonts w:hint="eastAsia"/>
        </w:rPr>
        <w:t>个，为农户提供一站式农业生产服务，因地制宜推进“米袋子”“菜篮子”“果盘子”建设。建设一体化农产品冷链物流网，依托广东新供销天雄冷链物流有限公司，建成冷库</w:t>
      </w:r>
      <w:r>
        <w:t>2</w:t>
      </w:r>
      <w:r>
        <w:rPr>
          <w:rFonts w:hint="eastAsia"/>
        </w:rPr>
        <w:t>间，库容量</w:t>
      </w:r>
      <w:r>
        <w:t>1</w:t>
      </w:r>
      <w:r>
        <w:rPr>
          <w:rFonts w:hint="eastAsia"/>
        </w:rPr>
        <w:t>万立方以上，进入试</w:t>
      </w:r>
      <w:r>
        <w:rPr>
          <w:rFonts w:hint="eastAsia"/>
          <w:spacing w:val="8"/>
        </w:rPr>
        <w:t>营阶段。培育壮大一批家庭农场和农民合作社，争取入选省供销社</w:t>
      </w:r>
      <w:r>
        <w:rPr>
          <w:spacing w:val="8"/>
        </w:rPr>
        <w:t>1000</w:t>
      </w:r>
      <w:r>
        <w:rPr>
          <w:rFonts w:hint="eastAsia"/>
          <w:spacing w:val="8"/>
        </w:rPr>
        <w:t>个乡镇布局具有</w:t>
      </w:r>
      <w:r>
        <w:rPr>
          <w:rFonts w:hint="eastAsia"/>
          <w:spacing w:val="13"/>
        </w:rPr>
        <w:t>快</w:t>
      </w:r>
      <w:r>
        <w:rPr>
          <w:rFonts w:hint="eastAsia"/>
          <w:spacing w:val="21"/>
        </w:rPr>
        <w:t>速移动</w:t>
      </w:r>
      <w:r>
        <w:rPr>
          <w:rFonts w:hint="eastAsia"/>
          <w:spacing w:val="8"/>
        </w:rPr>
        <w:t>、预冷保鲜等功能的田头仓储冷链物流设施名单，建设一</w:t>
      </w:r>
      <w:r>
        <w:rPr>
          <w:rFonts w:hint="eastAsia"/>
        </w:rPr>
        <w:t>批田头移动冷库。</w:t>
      </w:r>
    </w:p>
    <w:p w14:paraId="3D0C9648">
      <w:pPr>
        <w:pStyle w:val="15"/>
        <w:spacing w:before="340"/>
      </w:pPr>
      <w:r>
        <w:rPr>
          <w:rStyle w:val="19"/>
          <w:rFonts w:hint="eastAsia"/>
          <w:spacing w:val="-13"/>
        </w:rPr>
        <w:t>【乡村振兴示范镇建设</w:t>
      </w:r>
      <w:r>
        <w:rPr>
          <w:rStyle w:val="19"/>
          <w:rFonts w:hint="eastAsia"/>
        </w:rPr>
        <w:t>】　</w:t>
      </w:r>
      <w:r>
        <w:t>2021</w:t>
      </w:r>
      <w:r>
        <w:rPr>
          <w:rFonts w:hint="eastAsia"/>
        </w:rPr>
        <w:t>年，南雄市供销社高效推动《党建引领乡村振兴示范镇建设工作计划（湖口镇·</w:t>
      </w:r>
      <w:r>
        <w:t>2021</w:t>
      </w:r>
      <w:r>
        <w:rPr>
          <w:rFonts w:hint="eastAsia"/>
        </w:rPr>
        <w:t>年）》《南雄市湖口镇长市村党建引领乡村振兴建设工作计划（</w:t>
      </w:r>
      <w:r>
        <w:t>2021</w:t>
      </w:r>
      <w:r>
        <w:rPr>
          <w:rFonts w:hint="eastAsia"/>
        </w:rPr>
        <w:t>年）》等工作落地，投入</w:t>
      </w:r>
      <w:r>
        <w:t>200</w:t>
      </w:r>
      <w:r>
        <w:rPr>
          <w:rFonts w:hint="eastAsia"/>
        </w:rPr>
        <w:t>万元在湖口镇建成一个辐射湖口及周边镇的农作物全程产业链生产社会化服务中心，通过与省直属企业（天禾、天润、天业）农业社会化服务网络对接，拓展劳动、资本、土地、经营设施等合作。在湖口镇长市村建设村级供销合作社，以村级区域为主要服务范围，为当地农民、合作社等相关农业主体提供水稻、辣椒、水果等农作物的农资农技、农机服务、水稻</w:t>
      </w:r>
      <w:r>
        <w:rPr>
          <w:rFonts w:hint="eastAsia"/>
          <w:spacing w:val="13"/>
        </w:rPr>
        <w:t>烘干、农产品收购加工、</w:t>
      </w:r>
      <w:r>
        <w:rPr>
          <w:rFonts w:hint="eastAsia"/>
          <w:spacing w:val="8"/>
        </w:rPr>
        <w:t>冷链物流等社会化服务，逐步增加完善服务功能，拓展一站</w:t>
      </w:r>
      <w:r>
        <w:rPr>
          <w:rFonts w:hint="eastAsia"/>
          <w:spacing w:val="13"/>
        </w:rPr>
        <w:t>式乡</w:t>
      </w:r>
      <w:r>
        <w:rPr>
          <w:rFonts w:hint="eastAsia"/>
        </w:rPr>
        <w:t>村便民服务。</w:t>
      </w:r>
    </w:p>
    <w:p w14:paraId="338492ED">
      <w:pPr>
        <w:pStyle w:val="15"/>
      </w:pPr>
      <w:r>
        <w:rPr>
          <w:rStyle w:val="19"/>
          <w:rFonts w:hint="eastAsia"/>
        </w:rPr>
        <w:t>【订单农业】　</w:t>
      </w:r>
      <w:r>
        <w:t>2021</w:t>
      </w:r>
      <w:r>
        <w:rPr>
          <w:rFonts w:hint="eastAsia"/>
        </w:rPr>
        <w:t>年，南雄市供销社联系企业，将“订单农业”种植作为引导种养农户走向市场的纽带和桥梁，通过“以销定产”的模式，推进种植向订单种植模式的转变，有效规避销售风险，实现小生产与大市场的有效对接。通过组织农民种植，联系专业人员做好种植技术指导，联系厂家做好种子、化肥等，巩固甜玉米种植产业，发展火龙果种植、粮食种植和茶叶种植，逐步形成种植、收购、加工、销售等一条龙经营模式。</w:t>
      </w:r>
    </w:p>
    <w:p w14:paraId="2FC7CF86">
      <w:pPr>
        <w:pStyle w:val="15"/>
      </w:pPr>
      <w:r>
        <w:rPr>
          <w:rStyle w:val="19"/>
          <w:rFonts w:hint="eastAsia"/>
        </w:rPr>
        <w:t>【农业面源污染防控示范体系建设】　</w:t>
      </w:r>
      <w:r>
        <w:t>2021</w:t>
      </w:r>
      <w:r>
        <w:rPr>
          <w:rFonts w:hint="eastAsia"/>
        </w:rPr>
        <w:t>年，南雄是广东省供销社农业面源污染治理示范项目建设试点之一。项目通过实施水稻病虫害统防统治、水稻肥料统配统施、水稻优质营养解决方案和水稻优质植保解决方案服务，推动南雄市水稻等农产品提质增量，南雄市全年完成农业面源污染防控面积</w:t>
      </w:r>
      <w:r>
        <w:t>6666.67</w:t>
      </w:r>
      <w:r>
        <w:rPr>
          <w:rFonts w:hint="eastAsia"/>
        </w:rPr>
        <w:t>公顷。</w:t>
      </w:r>
    </w:p>
    <w:p w14:paraId="0451B504">
      <w:pPr>
        <w:pStyle w:val="15"/>
      </w:pPr>
      <w:r>
        <w:rPr>
          <w:rStyle w:val="19"/>
          <w:rFonts w:hint="eastAsia"/>
        </w:rPr>
        <w:t>【荣誉称号】　</w:t>
      </w:r>
      <w:r>
        <w:rPr>
          <w:rFonts w:hint="eastAsia"/>
        </w:rPr>
        <w:t>南雄市供销社在</w:t>
      </w:r>
      <w:r>
        <w:t>2021</w:t>
      </w:r>
      <w:r>
        <w:rPr>
          <w:rFonts w:hint="eastAsia"/>
        </w:rPr>
        <w:t>年度全省供销合作社系统综合业绩考核中成效显著，被省供销合作联社评为“</w:t>
      </w:r>
      <w:r>
        <w:t>2021</w:t>
      </w:r>
      <w:r>
        <w:rPr>
          <w:rFonts w:hint="eastAsia"/>
        </w:rPr>
        <w:t>年度全省供销合作社系统综合业绩考核县级优胜单位三等奖”。被韶关市供销合作社联社评为“</w:t>
      </w:r>
      <w:r>
        <w:t>2021</w:t>
      </w:r>
      <w:r>
        <w:rPr>
          <w:rFonts w:hint="eastAsia"/>
        </w:rPr>
        <w:t>年度公共型农业社会化服务工作先进单位”。</w:t>
      </w:r>
    </w:p>
    <w:p w14:paraId="59A5D2B4">
      <w:pPr>
        <w:pStyle w:val="25"/>
      </w:pPr>
      <w:r>
        <w:rPr>
          <w:rFonts w:hint="eastAsia"/>
        </w:rPr>
        <w:t>　　　</w:t>
      </w:r>
      <w:r>
        <w:t xml:space="preserve">         </w:t>
      </w:r>
      <w:r>
        <w:rPr>
          <w:rFonts w:hint="eastAsia"/>
        </w:rPr>
        <w:t>（陈志丽）</w:t>
      </w:r>
    </w:p>
    <w:p w14:paraId="60E0ADD8">
      <w:pPr>
        <w:pStyle w:val="14"/>
      </w:pPr>
      <w:r>
        <w:rPr>
          <w:rFonts w:hint="eastAsia"/>
        </w:rPr>
        <w:t>烟　草</w:t>
      </w:r>
    </w:p>
    <w:p w14:paraId="73D999E8">
      <w:pPr>
        <w:pStyle w:val="15"/>
      </w:pPr>
      <w:r>
        <w:rPr>
          <w:rStyle w:val="19"/>
          <w:rFonts w:hint="eastAsia"/>
        </w:rPr>
        <w:t>【概况】　</w:t>
      </w:r>
      <w:r>
        <w:rPr>
          <w:rFonts w:hint="eastAsia"/>
        </w:rPr>
        <w:t>南雄市烟草专卖局（成立于</w:t>
      </w:r>
      <w:r>
        <w:t>1983</w:t>
      </w:r>
      <w:r>
        <w:rPr>
          <w:rFonts w:hint="eastAsia"/>
        </w:rPr>
        <w:t>年</w:t>
      </w:r>
      <w:r>
        <w:t>12</w:t>
      </w:r>
      <w:r>
        <w:rPr>
          <w:rFonts w:hint="eastAsia"/>
        </w:rPr>
        <w:t>月）和广</w:t>
      </w:r>
      <w:r>
        <w:rPr>
          <w:rFonts w:hint="eastAsia"/>
          <w:spacing w:val="-4"/>
        </w:rPr>
        <w:t>东烟草韶关市有限公司南雄市分公司实行两块牌</w:t>
      </w:r>
      <w:r>
        <w:rPr>
          <w:rFonts w:hint="eastAsia"/>
        </w:rPr>
        <w:t>子、一套人马、合署办公，称为南雄市烟草专卖局（分公司），受韶关市烟草专卖局和南雄市人民政府双重领导，实行“统一领导、垂直管理、专卖专营”的国家专卖管理体制。原广东烟草南雄市有限公司体制改革后，更名为广东烟草韶关市有限公司南雄市分公司，</w:t>
      </w:r>
      <w:r>
        <w:t>2014</w:t>
      </w:r>
      <w:r>
        <w:rPr>
          <w:rFonts w:hint="eastAsia"/>
        </w:rPr>
        <w:t>年</w:t>
      </w:r>
      <w:r>
        <w:t>1</w:t>
      </w:r>
      <w:r>
        <w:rPr>
          <w:rFonts w:hint="eastAsia"/>
        </w:rPr>
        <w:t>月开始运行。南雄市烟草专卖局（分公司）内设综合管理部、专卖监督管理办公室（内管派驻组、专卖稽查大队）、</w:t>
      </w:r>
      <w:r>
        <w:rPr>
          <w:rFonts w:hint="eastAsia"/>
          <w:spacing w:val="-8"/>
        </w:rPr>
        <w:t>营销部、烟叶管理部、财</w:t>
      </w:r>
      <w:r>
        <w:rPr>
          <w:rFonts w:hint="eastAsia"/>
        </w:rPr>
        <w:t>务部、安全管理部、党建监察部</w:t>
      </w:r>
      <w:r>
        <w:t>7</w:t>
      </w:r>
      <w:r>
        <w:rPr>
          <w:rFonts w:hint="eastAsia"/>
        </w:rPr>
        <w:t>个部门和古市、雄州、湖口、黄坑、水口、乌迳</w:t>
      </w:r>
      <w:r>
        <w:t>6</w:t>
      </w:r>
      <w:r>
        <w:rPr>
          <w:rFonts w:hint="eastAsia"/>
        </w:rPr>
        <w:t>个烟叶工作站，以及主田、里东、邓坊、大塘、新龙、河坪、里和、丹布</w:t>
      </w:r>
      <w:r>
        <w:t>8</w:t>
      </w:r>
      <w:r>
        <w:rPr>
          <w:rFonts w:hint="eastAsia"/>
        </w:rPr>
        <w:t>个烟叶工作点。</w:t>
      </w:r>
      <w:r>
        <w:t>2021</w:t>
      </w:r>
      <w:r>
        <w:rPr>
          <w:rFonts w:hint="eastAsia"/>
        </w:rPr>
        <w:t>年，南雄市种植烟叶</w:t>
      </w:r>
      <w:r>
        <w:t>3653.33</w:t>
      </w:r>
      <w:r>
        <w:rPr>
          <w:rFonts w:hint="eastAsia"/>
        </w:rPr>
        <w:t>公顷，收购烟叶</w:t>
      </w:r>
      <w:r>
        <w:t>7540</w:t>
      </w:r>
      <w:r>
        <w:rPr>
          <w:rFonts w:hint="eastAsia"/>
        </w:rPr>
        <w:t>吨，收购资金</w:t>
      </w:r>
      <w:r>
        <w:t>2.27</w:t>
      </w:r>
      <w:r>
        <w:rPr>
          <w:rFonts w:hint="eastAsia"/>
        </w:rPr>
        <w:t>亿元；销售卷烟</w:t>
      </w:r>
      <w:r>
        <w:t>1.47</w:t>
      </w:r>
      <w:r>
        <w:rPr>
          <w:rFonts w:hint="eastAsia"/>
        </w:rPr>
        <w:t>万箱，销售金额（含税）</w:t>
      </w:r>
      <w:r>
        <w:t>5.55</w:t>
      </w:r>
      <w:r>
        <w:rPr>
          <w:rFonts w:hint="eastAsia"/>
        </w:rPr>
        <w:t>亿元；查获涉烟案件</w:t>
      </w:r>
      <w:r>
        <w:t>90</w:t>
      </w:r>
      <w:r>
        <w:rPr>
          <w:rFonts w:hint="eastAsia"/>
        </w:rPr>
        <w:t>件，总案值</w:t>
      </w:r>
      <w:r>
        <w:t>1313.58</w:t>
      </w:r>
      <w:r>
        <w:rPr>
          <w:rFonts w:hint="eastAsia"/>
        </w:rPr>
        <w:t>万元。</w:t>
      </w:r>
    </w:p>
    <w:p w14:paraId="0C071610">
      <w:pPr>
        <w:pStyle w:val="15"/>
      </w:pPr>
      <w:r>
        <w:rPr>
          <w:rStyle w:val="19"/>
          <w:rFonts w:hint="eastAsia"/>
        </w:rPr>
        <w:t>【黄烟生产收购】　</w:t>
      </w:r>
      <w:r>
        <w:t>2021</w:t>
      </w:r>
      <w:r>
        <w:rPr>
          <w:rFonts w:hint="eastAsia"/>
        </w:rPr>
        <w:t>年，南雄市种植烟叶</w:t>
      </w:r>
      <w:r>
        <w:t>3653.33</w:t>
      </w:r>
      <w:r>
        <w:rPr>
          <w:rFonts w:hint="eastAsia"/>
        </w:rPr>
        <w:t>公顷，签订烟叶种植收购合同</w:t>
      </w:r>
      <w:r>
        <w:t>2066</w:t>
      </w:r>
      <w:r>
        <w:rPr>
          <w:rFonts w:hint="eastAsia"/>
        </w:rPr>
        <w:t>份，户均种植面积</w:t>
      </w:r>
      <w:r>
        <w:t>1.77</w:t>
      </w:r>
      <w:r>
        <w:rPr>
          <w:rFonts w:hint="eastAsia"/>
        </w:rPr>
        <w:t>公顷。对比</w:t>
      </w:r>
      <w:r>
        <w:t>2020</w:t>
      </w:r>
      <w:r>
        <w:rPr>
          <w:rFonts w:hint="eastAsia"/>
        </w:rPr>
        <w:t>年，烟叶种植面积递减</w:t>
      </w:r>
      <w:r>
        <w:t>440</w:t>
      </w:r>
      <w:r>
        <w:rPr>
          <w:rFonts w:hint="eastAsia"/>
        </w:rPr>
        <w:t>公顷。进一步推广烟叶专业化烘烤，“</w:t>
      </w:r>
      <w:r>
        <w:t>1+N</w:t>
      </w:r>
      <w:r>
        <w:rPr>
          <w:rFonts w:hint="eastAsia"/>
        </w:rPr>
        <w:t>”模式</w:t>
      </w:r>
      <w:r>
        <w:t>195</w:t>
      </w:r>
      <w:r>
        <w:rPr>
          <w:rFonts w:hint="eastAsia"/>
        </w:rPr>
        <w:t>公顷，烟叶服务量</w:t>
      </w:r>
      <w:r>
        <w:t>0.8</w:t>
      </w:r>
      <w:r>
        <w:rPr>
          <w:rFonts w:hint="eastAsia"/>
        </w:rPr>
        <w:t>万担；“采烤一体化”模式</w:t>
      </w:r>
      <w:r>
        <w:t>2990</w:t>
      </w:r>
      <w:r>
        <w:rPr>
          <w:rFonts w:hint="eastAsia"/>
        </w:rPr>
        <w:t>公顷，烟叶服务量</w:t>
      </w:r>
      <w:r>
        <w:t>12.3</w:t>
      </w:r>
      <w:r>
        <w:rPr>
          <w:rFonts w:hint="eastAsia"/>
        </w:rPr>
        <w:t>万担，有效提升烟叶烘烤质量，帮助烟农减工降本。收购烟叶</w:t>
      </w:r>
      <w:r>
        <w:t>7540</w:t>
      </w:r>
      <w:r>
        <w:rPr>
          <w:rFonts w:hint="eastAsia"/>
        </w:rPr>
        <w:t>吨，完成收购计划</w:t>
      </w:r>
      <w:r>
        <w:t>99.83%</w:t>
      </w:r>
      <w:r>
        <w:rPr>
          <w:rFonts w:hint="eastAsia"/>
        </w:rPr>
        <w:t>，其中上等烟占比</w:t>
      </w:r>
      <w:r>
        <w:t>70.84%</w:t>
      </w:r>
      <w:r>
        <w:rPr>
          <w:rFonts w:hint="eastAsia"/>
        </w:rPr>
        <w:t>，收购均价</w:t>
      </w:r>
      <w:r>
        <w:t>15.04</w:t>
      </w:r>
      <w:r>
        <w:rPr>
          <w:rFonts w:hint="eastAsia"/>
        </w:rPr>
        <w:t>元</w:t>
      </w:r>
      <w:r>
        <w:t>/</w:t>
      </w:r>
      <w:r>
        <w:rPr>
          <w:rFonts w:hint="eastAsia"/>
        </w:rPr>
        <w:t>市斤。对比</w:t>
      </w:r>
      <w:r>
        <w:t>2020</w:t>
      </w:r>
      <w:r>
        <w:rPr>
          <w:rFonts w:hint="eastAsia"/>
        </w:rPr>
        <w:t>年，均价提升</w:t>
      </w:r>
      <w:r>
        <w:t>1.43</w:t>
      </w:r>
      <w:r>
        <w:rPr>
          <w:rFonts w:hint="eastAsia"/>
        </w:rPr>
        <w:t>元</w:t>
      </w:r>
      <w:r>
        <w:t>/</w:t>
      </w:r>
      <w:r>
        <w:rPr>
          <w:rFonts w:hint="eastAsia"/>
        </w:rPr>
        <w:t>市斤。烟草行业投入烟叶生产基础设施建设资金</w:t>
      </w:r>
      <w:r>
        <w:t>1230.11</w:t>
      </w:r>
      <w:r>
        <w:rPr>
          <w:rFonts w:hint="eastAsia"/>
        </w:rPr>
        <w:t>万元，烟叶生产基础设施建设</w:t>
      </w:r>
      <w:r>
        <w:t>880</w:t>
      </w:r>
      <w:r>
        <w:rPr>
          <w:rFonts w:hint="eastAsia"/>
        </w:rPr>
        <w:t>项，包括：购置生物质颗粒燃烧设备</w:t>
      </w:r>
      <w:r>
        <w:t>541</w:t>
      </w:r>
      <w:r>
        <w:rPr>
          <w:rFonts w:hint="eastAsia"/>
        </w:rPr>
        <w:t>套；烟草农用机械</w:t>
      </w:r>
      <w:r>
        <w:t>62</w:t>
      </w:r>
      <w:r>
        <w:rPr>
          <w:rFonts w:hint="eastAsia"/>
        </w:rPr>
        <w:t>台（其中专用机械</w:t>
      </w:r>
      <w:r>
        <w:t>60</w:t>
      </w:r>
      <w:r>
        <w:rPr>
          <w:rFonts w:hint="eastAsia"/>
        </w:rPr>
        <w:t>台、通用机械</w:t>
      </w:r>
      <w:r>
        <w:t>2</w:t>
      </w:r>
      <w:r>
        <w:rPr>
          <w:rFonts w:hint="eastAsia"/>
        </w:rPr>
        <w:t>台）；新建生物质内置式新能源烤房</w:t>
      </w:r>
      <w:r>
        <w:t>100</w:t>
      </w:r>
      <w:r>
        <w:rPr>
          <w:rFonts w:hint="eastAsia"/>
        </w:rPr>
        <w:t>座；烤房修复</w:t>
      </w:r>
      <w:r>
        <w:t>160</w:t>
      </w:r>
      <w:r>
        <w:rPr>
          <w:rFonts w:hint="eastAsia"/>
        </w:rPr>
        <w:t>座；改建热泵烤房</w:t>
      </w:r>
      <w:r>
        <w:t>2</w:t>
      </w:r>
      <w:r>
        <w:rPr>
          <w:rFonts w:hint="eastAsia"/>
        </w:rPr>
        <w:t>座；高标准基本烟田建设</w:t>
      </w:r>
      <w:r>
        <w:t>3</w:t>
      </w:r>
      <w:r>
        <w:rPr>
          <w:rFonts w:hint="eastAsia"/>
        </w:rPr>
        <w:t>项（含沟渠</w:t>
      </w:r>
      <w:r>
        <w:t>1</w:t>
      </w:r>
      <w:r>
        <w:rPr>
          <w:rFonts w:hint="eastAsia"/>
        </w:rPr>
        <w:t>条，机耕路</w:t>
      </w:r>
      <w:r>
        <w:t>1</w:t>
      </w:r>
      <w:r>
        <w:rPr>
          <w:rFonts w:hint="eastAsia"/>
        </w:rPr>
        <w:t>条，土地整理</w:t>
      </w:r>
      <w:r>
        <w:t>1</w:t>
      </w:r>
      <w:r>
        <w:rPr>
          <w:rFonts w:hint="eastAsia"/>
        </w:rPr>
        <w:t>宗）。</w:t>
      </w:r>
    </w:p>
    <w:p w14:paraId="1D522667">
      <w:pPr>
        <w:pStyle w:val="15"/>
      </w:pPr>
      <w:r>
        <w:rPr>
          <w:rStyle w:val="19"/>
          <w:rFonts w:hint="eastAsia"/>
        </w:rPr>
        <w:t>【专卖管理】　</w:t>
      </w:r>
      <w:r>
        <w:t>2021</w:t>
      </w:r>
      <w:r>
        <w:rPr>
          <w:rFonts w:hint="eastAsia"/>
        </w:rPr>
        <w:t>年，南雄市查处涉烟案件</w:t>
      </w:r>
      <w:r>
        <w:t>90</w:t>
      </w:r>
      <w:r>
        <w:rPr>
          <w:rFonts w:hint="eastAsia"/>
        </w:rPr>
        <w:t>件（其中查处国标案件</w:t>
      </w:r>
      <w:r>
        <w:t>1</w:t>
      </w:r>
      <w:r>
        <w:rPr>
          <w:rFonts w:hint="eastAsia"/>
        </w:rPr>
        <w:t>件，省标网络案件</w:t>
      </w:r>
      <w:r>
        <w:t>3</w:t>
      </w:r>
      <w:r>
        <w:rPr>
          <w:rFonts w:hint="eastAsia"/>
        </w:rPr>
        <w:t>件），案值</w:t>
      </w:r>
      <w:r>
        <w:t>1313.58</w:t>
      </w:r>
      <w:r>
        <w:rPr>
          <w:rFonts w:hint="eastAsia"/>
        </w:rPr>
        <w:t>万元。其中，假烟、私烟案件</w:t>
      </w:r>
      <w:r>
        <w:t>14</w:t>
      </w:r>
      <w:r>
        <w:rPr>
          <w:rFonts w:hint="eastAsia"/>
        </w:rPr>
        <w:t>件，查获假烟</w:t>
      </w:r>
      <w:r>
        <w:t>34.05</w:t>
      </w:r>
      <w:r>
        <w:rPr>
          <w:rFonts w:hint="eastAsia"/>
        </w:rPr>
        <w:t>万支，案值</w:t>
      </w:r>
      <w:r>
        <w:t>25.27</w:t>
      </w:r>
      <w:r>
        <w:rPr>
          <w:rFonts w:hint="eastAsia"/>
        </w:rPr>
        <w:t>万元，私烟</w:t>
      </w:r>
      <w:r>
        <w:t>17.01</w:t>
      </w:r>
      <w:r>
        <w:rPr>
          <w:rFonts w:hint="eastAsia"/>
        </w:rPr>
        <w:t>万支，案值</w:t>
      </w:r>
      <w:r>
        <w:t>10.10</w:t>
      </w:r>
      <w:r>
        <w:rPr>
          <w:rFonts w:hint="eastAsia"/>
        </w:rPr>
        <w:t>万元；查处非烟案件</w:t>
      </w:r>
      <w:r>
        <w:t>70</w:t>
      </w:r>
      <w:r>
        <w:rPr>
          <w:rFonts w:hint="eastAsia"/>
        </w:rPr>
        <w:t>件，查获非烟</w:t>
      </w:r>
      <w:r>
        <w:t>1649.41</w:t>
      </w:r>
      <w:r>
        <w:rPr>
          <w:rFonts w:hint="eastAsia"/>
        </w:rPr>
        <w:t>万支，案值</w:t>
      </w:r>
      <w:r>
        <w:t>358.62</w:t>
      </w:r>
      <w:r>
        <w:rPr>
          <w:rFonts w:hint="eastAsia"/>
        </w:rPr>
        <w:t>万元。捣毁假烟仓储窝点</w:t>
      </w:r>
      <w:r>
        <w:t>1</w:t>
      </w:r>
      <w:r>
        <w:rPr>
          <w:rFonts w:hint="eastAsia"/>
        </w:rPr>
        <w:t>个，查获烟叶烟丝</w:t>
      </w:r>
      <w:r>
        <w:t>7.34</w:t>
      </w:r>
      <w:r>
        <w:rPr>
          <w:rFonts w:hint="eastAsia"/>
        </w:rPr>
        <w:t>万千克，案值</w:t>
      </w:r>
      <w:r>
        <w:t>475.56</w:t>
      </w:r>
      <w:r>
        <w:rPr>
          <w:rFonts w:hint="eastAsia"/>
        </w:rPr>
        <w:t>万元，协助司法机关逮捕</w:t>
      </w:r>
      <w:r>
        <w:t>5</w:t>
      </w:r>
      <w:r>
        <w:rPr>
          <w:rFonts w:hint="eastAsia"/>
        </w:rPr>
        <w:t>人、判刑</w:t>
      </w:r>
      <w:r>
        <w:t>17</w:t>
      </w:r>
      <w:r>
        <w:rPr>
          <w:rFonts w:hint="eastAsia"/>
        </w:rPr>
        <w:t>人。新办理烟草专卖零售许可证</w:t>
      </w:r>
      <w:r>
        <w:t>181</w:t>
      </w:r>
      <w:r>
        <w:rPr>
          <w:rFonts w:hint="eastAsia"/>
        </w:rPr>
        <w:t>份，办理停业</w:t>
      </w:r>
      <w:r>
        <w:t>4</w:t>
      </w:r>
      <w:r>
        <w:rPr>
          <w:rFonts w:hint="eastAsia"/>
        </w:rPr>
        <w:t>户、歇业</w:t>
      </w:r>
      <w:r>
        <w:t>145</w:t>
      </w:r>
      <w:r>
        <w:rPr>
          <w:rFonts w:hint="eastAsia"/>
        </w:rPr>
        <w:t>户、注销</w:t>
      </w:r>
      <w:r>
        <w:t>45</w:t>
      </w:r>
      <w:r>
        <w:rPr>
          <w:rFonts w:hint="eastAsia"/>
        </w:rPr>
        <w:t>户、延续</w:t>
      </w:r>
      <w:r>
        <w:t>473</w:t>
      </w:r>
      <w:r>
        <w:rPr>
          <w:rFonts w:hint="eastAsia"/>
        </w:rPr>
        <w:t>户、变更</w:t>
      </w:r>
      <w:r>
        <w:t>13</w:t>
      </w:r>
      <w:r>
        <w:rPr>
          <w:rFonts w:hint="eastAsia"/>
        </w:rPr>
        <w:t>户。至年底，南雄市有效持证户</w:t>
      </w:r>
      <w:r>
        <w:t>1504</w:t>
      </w:r>
      <w:r>
        <w:rPr>
          <w:rFonts w:hint="eastAsia"/>
        </w:rPr>
        <w:t>户。</w:t>
      </w:r>
    </w:p>
    <w:p w14:paraId="230E8DDE">
      <w:pPr>
        <w:pStyle w:val="15"/>
      </w:pPr>
      <w:r>
        <w:rPr>
          <w:rStyle w:val="19"/>
          <w:rFonts w:hint="eastAsia"/>
        </w:rPr>
        <w:t>【卷烟经营】　</w:t>
      </w:r>
      <w:r>
        <w:t>2021</w:t>
      </w:r>
      <w:r>
        <w:rPr>
          <w:rFonts w:hint="eastAsia"/>
        </w:rPr>
        <w:t>年，南雄市销售卷烟</w:t>
      </w:r>
      <w:r>
        <w:t>1.47</w:t>
      </w:r>
      <w:r>
        <w:rPr>
          <w:rFonts w:hint="eastAsia"/>
        </w:rPr>
        <w:t>万箱，完成年度计划；销售金额（含税）</w:t>
      </w:r>
      <w:r>
        <w:t>5.55</w:t>
      </w:r>
      <w:r>
        <w:rPr>
          <w:rFonts w:hint="eastAsia"/>
        </w:rPr>
        <w:t>亿元；卷烟含税单箱销售收入</w:t>
      </w:r>
      <w:r>
        <w:t>3.79</w:t>
      </w:r>
      <w:r>
        <w:rPr>
          <w:rFonts w:hint="eastAsia"/>
        </w:rPr>
        <w:t>万元</w:t>
      </w:r>
      <w:r>
        <w:t>/</w:t>
      </w:r>
      <w:r>
        <w:rPr>
          <w:rFonts w:hint="eastAsia"/>
        </w:rPr>
        <w:t>箱，同比上年增加</w:t>
      </w:r>
      <w:r>
        <w:t>1445</w:t>
      </w:r>
      <w:r>
        <w:rPr>
          <w:rFonts w:hint="eastAsia"/>
        </w:rPr>
        <w:t>元</w:t>
      </w:r>
      <w:r>
        <w:t>/</w:t>
      </w:r>
      <w:r>
        <w:rPr>
          <w:rFonts w:hint="eastAsia"/>
        </w:rPr>
        <w:t>箱。建成零售客户诚信互助小组</w:t>
      </w:r>
      <w:r>
        <w:t>111</w:t>
      </w:r>
      <w:r>
        <w:rPr>
          <w:rFonts w:hint="eastAsia"/>
        </w:rPr>
        <w:t>个，</w:t>
      </w:r>
      <w:r>
        <w:t>1430</w:t>
      </w:r>
      <w:r>
        <w:rPr>
          <w:rFonts w:hint="eastAsia"/>
        </w:rPr>
        <w:t>名零售客户加入，覆盖率</w:t>
      </w:r>
      <w:r>
        <w:t>100%</w:t>
      </w:r>
      <w:r>
        <w:rPr>
          <w:rFonts w:hint="eastAsia"/>
        </w:rPr>
        <w:t>，开展线上活动</w:t>
      </w:r>
      <w:r>
        <w:t>125</w:t>
      </w:r>
      <w:r>
        <w:rPr>
          <w:rFonts w:hint="eastAsia"/>
        </w:rPr>
        <w:t>次，线下活动</w:t>
      </w:r>
      <w:r>
        <w:t>13</w:t>
      </w:r>
      <w:r>
        <w:rPr>
          <w:rFonts w:hint="eastAsia"/>
        </w:rPr>
        <w:t>次。此外，推进</w:t>
      </w:r>
      <w:r>
        <w:t>20</w:t>
      </w:r>
      <w:r>
        <w:rPr>
          <w:rFonts w:hint="eastAsia"/>
        </w:rPr>
        <w:t>支全零售连锁网络建设，高标准建成“</w:t>
      </w:r>
      <w:r>
        <w:t>20</w:t>
      </w:r>
      <w:r>
        <w:rPr>
          <w:rFonts w:hint="eastAsia"/>
        </w:rPr>
        <w:t>支全零售连锁网络”形象店</w:t>
      </w:r>
      <w:r>
        <w:t>1</w:t>
      </w:r>
      <w:r>
        <w:rPr>
          <w:rFonts w:hint="eastAsia"/>
        </w:rPr>
        <w:t>间、加盟店</w:t>
      </w:r>
      <w:r>
        <w:t>2</w:t>
      </w:r>
      <w:r>
        <w:rPr>
          <w:rFonts w:hint="eastAsia"/>
        </w:rPr>
        <w:t>间、合作店</w:t>
      </w:r>
      <w:r>
        <w:t>12</w:t>
      </w:r>
      <w:r>
        <w:rPr>
          <w:rFonts w:hint="eastAsia"/>
        </w:rPr>
        <w:t>间、功能店</w:t>
      </w:r>
      <w:r>
        <w:t>89</w:t>
      </w:r>
      <w:r>
        <w:rPr>
          <w:rFonts w:hint="eastAsia"/>
        </w:rPr>
        <w:t>间。</w:t>
      </w:r>
    </w:p>
    <w:p w14:paraId="51AA84F3">
      <w:pPr>
        <w:pStyle w:val="15"/>
      </w:pPr>
      <w:r>
        <w:rPr>
          <w:rStyle w:val="19"/>
          <w:rFonts w:hint="eastAsia"/>
        </w:rPr>
        <w:t>【烟站（点）设置】　</w:t>
      </w:r>
      <w:r>
        <w:t>2020</w:t>
      </w:r>
      <w:r>
        <w:rPr>
          <w:rFonts w:hint="eastAsia"/>
        </w:rPr>
        <w:t>年</w:t>
      </w:r>
      <w:r>
        <w:t>1</w:t>
      </w:r>
      <w:r>
        <w:rPr>
          <w:rFonts w:hint="eastAsia"/>
        </w:rPr>
        <w:t>月，南雄市实行站（点）分离，将工作责任主体划分</w:t>
      </w:r>
      <w:r>
        <w:t>6</w:t>
      </w:r>
      <w:r>
        <w:rPr>
          <w:rFonts w:hint="eastAsia"/>
        </w:rPr>
        <w:t>个烟叶工作站（含</w:t>
      </w:r>
      <w:r>
        <w:t>2</w:t>
      </w:r>
      <w:r>
        <w:rPr>
          <w:rFonts w:hint="eastAsia"/>
        </w:rPr>
        <w:t>个临时点）、</w:t>
      </w:r>
      <w:r>
        <w:t>6</w:t>
      </w:r>
      <w:r>
        <w:rPr>
          <w:rFonts w:hint="eastAsia"/>
        </w:rPr>
        <w:t>个烟叶工作点。即古市、雄州、黄坑、乌迳、湖口、水口等</w:t>
      </w:r>
      <w:r>
        <w:t>6</w:t>
      </w:r>
      <w:r>
        <w:rPr>
          <w:rFonts w:hint="eastAsia"/>
        </w:rPr>
        <w:t>个烟叶工作站。主田、里东点、河坪、邓坊、新龙、大塘等</w:t>
      </w:r>
      <w:r>
        <w:t>6</w:t>
      </w:r>
      <w:r>
        <w:rPr>
          <w:rFonts w:hint="eastAsia"/>
        </w:rPr>
        <w:t>个烟叶工作点。</w:t>
      </w:r>
      <w:r>
        <w:t>2021</w:t>
      </w:r>
      <w:r>
        <w:rPr>
          <w:rFonts w:hint="eastAsia"/>
        </w:rPr>
        <w:t>年</w:t>
      </w:r>
      <w:r>
        <w:t>6</w:t>
      </w:r>
      <w:r>
        <w:rPr>
          <w:rFonts w:hint="eastAsia"/>
        </w:rPr>
        <w:t>月</w:t>
      </w:r>
      <w:r>
        <w:t>1</w:t>
      </w:r>
      <w:r>
        <w:rPr>
          <w:rFonts w:hint="eastAsia"/>
        </w:rPr>
        <w:t>日，将原有</w:t>
      </w:r>
      <w:r>
        <w:t>2</w:t>
      </w:r>
      <w:r>
        <w:rPr>
          <w:rFonts w:hint="eastAsia"/>
        </w:rPr>
        <w:t>个临时工作点增设为正式点，即里和烟叶工作点、丹布烟叶工作点。原设</w:t>
      </w:r>
      <w:r>
        <w:t>6</w:t>
      </w:r>
      <w:r>
        <w:rPr>
          <w:rFonts w:hint="eastAsia"/>
        </w:rPr>
        <w:t>个烟叶工作站（含</w:t>
      </w:r>
      <w:r>
        <w:t>2</w:t>
      </w:r>
      <w:r>
        <w:rPr>
          <w:rFonts w:hint="eastAsia"/>
        </w:rPr>
        <w:t>个临时点、）</w:t>
      </w:r>
      <w:r>
        <w:t>6</w:t>
      </w:r>
      <w:r>
        <w:rPr>
          <w:rFonts w:hint="eastAsia"/>
        </w:rPr>
        <w:t>个烟叶工作点调整为</w:t>
      </w:r>
      <w:r>
        <w:t>6</w:t>
      </w:r>
      <w:r>
        <w:rPr>
          <w:rFonts w:hint="eastAsia"/>
        </w:rPr>
        <w:t>个烟叶工作站、</w:t>
      </w:r>
      <w:r>
        <w:t>8</w:t>
      </w:r>
      <w:r>
        <w:rPr>
          <w:rFonts w:hint="eastAsia"/>
        </w:rPr>
        <w:t>个烟叶工作点。</w:t>
      </w:r>
    </w:p>
    <w:p w14:paraId="7DC39BD9">
      <w:pPr>
        <w:pStyle w:val="15"/>
      </w:pPr>
      <w:r>
        <w:rPr>
          <w:rStyle w:val="19"/>
          <w:rFonts w:hint="eastAsia"/>
        </w:rPr>
        <w:t>【社会公益】　</w:t>
      </w:r>
      <w:r>
        <w:t>2021</w:t>
      </w:r>
      <w:r>
        <w:rPr>
          <w:rFonts w:hint="eastAsia"/>
        </w:rPr>
        <w:t>年，南雄市烟草专卖局和单位员工捐赠</w:t>
      </w:r>
      <w:r>
        <w:t>25.60</w:t>
      </w:r>
      <w:r>
        <w:rPr>
          <w:rFonts w:hint="eastAsia"/>
        </w:rPr>
        <w:t>万元用于支持帮扶乡村振兴产业发展、公益事业、文化事业、爱心慈善等。</w:t>
      </w:r>
    </w:p>
    <w:p w14:paraId="555DD7FC">
      <w:pPr>
        <w:pStyle w:val="25"/>
      </w:pPr>
      <w:r>
        <w:rPr>
          <w:rFonts w:hint="eastAsia"/>
        </w:rPr>
        <w:t>（廖景洲）</w:t>
      </w:r>
    </w:p>
    <w:p w14:paraId="2405F9EB">
      <w:pPr>
        <w:pStyle w:val="14"/>
        <w:rPr>
          <w:rFonts w:ascii="方正书宋_GBK" w:eastAsia="方正书宋_GBK" w:cs="方正书宋_GBK"/>
          <w:color w:val="000000"/>
          <w:sz w:val="21"/>
          <w:szCs w:val="21"/>
        </w:rPr>
      </w:pPr>
      <w:r>
        <w:rPr>
          <w:rFonts w:hint="eastAsia"/>
        </w:rPr>
        <w:t>酒类生产经营监管</w:t>
      </w:r>
    </w:p>
    <w:p w14:paraId="4C5C7C45">
      <w:pPr>
        <w:pStyle w:val="15"/>
      </w:pPr>
      <w:r>
        <w:rPr>
          <w:rStyle w:val="19"/>
          <w:rFonts w:hint="eastAsia"/>
        </w:rPr>
        <w:t>【概况】　</w:t>
      </w:r>
      <w:r>
        <w:t>2021</w:t>
      </w:r>
      <w:r>
        <w:rPr>
          <w:rFonts w:hint="eastAsia"/>
        </w:rPr>
        <w:t>年，南雄市酒类生产企业</w:t>
      </w:r>
      <w:r>
        <w:t>3</w:t>
      </w:r>
      <w:r>
        <w:rPr>
          <w:rFonts w:hint="eastAsia"/>
        </w:rPr>
        <w:t>家（其中</w:t>
      </w:r>
      <w:r>
        <w:t>2</w:t>
      </w:r>
      <w:r>
        <w:rPr>
          <w:rFonts w:hint="eastAsia"/>
        </w:rPr>
        <w:t>家停产），年产量</w:t>
      </w:r>
      <w:r>
        <w:t>10</w:t>
      </w:r>
      <w:r>
        <w:rPr>
          <w:rFonts w:hint="eastAsia"/>
        </w:rPr>
        <w:t>吨，产值</w:t>
      </w:r>
      <w:r>
        <w:t>100</w:t>
      </w:r>
      <w:r>
        <w:rPr>
          <w:rFonts w:hint="eastAsia"/>
        </w:rPr>
        <w:t>万元。米酒生产加工小作坊</w:t>
      </w:r>
      <w:r>
        <w:t>18</w:t>
      </w:r>
      <w:r>
        <w:rPr>
          <w:rFonts w:hint="eastAsia"/>
        </w:rPr>
        <w:t>家，年产量</w:t>
      </w:r>
      <w:r>
        <w:t>54</w:t>
      </w:r>
      <w:r>
        <w:rPr>
          <w:rFonts w:hint="eastAsia"/>
        </w:rPr>
        <w:t>吨，年产值</w:t>
      </w:r>
      <w:r>
        <w:t>90</w:t>
      </w:r>
      <w:r>
        <w:rPr>
          <w:rFonts w:hint="eastAsia"/>
        </w:rPr>
        <w:t>万。酒类经营单位</w:t>
      </w:r>
      <w:r>
        <w:t>1000</w:t>
      </w:r>
      <w:r>
        <w:rPr>
          <w:rFonts w:hint="eastAsia"/>
        </w:rPr>
        <w:t>多家。南雄市督促生产经营者认真落实食品安全主体责任，严厉打击违法违规行为，维护酒类产品生产经营秩序。</w:t>
      </w:r>
    </w:p>
    <w:p w14:paraId="5C3DF0EE">
      <w:pPr>
        <w:pStyle w:val="15"/>
      </w:pPr>
      <w:r>
        <w:rPr>
          <w:rStyle w:val="19"/>
          <w:rFonts w:hint="eastAsia"/>
        </w:rPr>
        <w:t>【市场整治强化】　</w:t>
      </w:r>
      <w:r>
        <w:t>2021</w:t>
      </w:r>
      <w:r>
        <w:rPr>
          <w:rFonts w:hint="eastAsia"/>
        </w:rPr>
        <w:t>年，南雄市加强对酒类生产加工小作坊、经营业户和餐饮服务单位风险隐患排查，指导针对索证索票、进货查验、追溯信息记录等内容开展自查，及时发现问题产品，并采取停止生产销售、召回、无害化处理或销毁等措施。白酒生产加工小作坊只能使用纯粮生产固态法白酒，不得生产加工泡制酒销售，严禁餐饮单位销售自酿酒、泡制酒。推进“九号查酒”“逢九查酒”，不断完善监管措施，严格督促酒类生产者落实主体责任，强化生产过程风险管控，严厉打击违法行为。出动执法人员</w:t>
      </w:r>
      <w:r>
        <w:t>72</w:t>
      </w:r>
      <w:r>
        <w:rPr>
          <w:rFonts w:hint="eastAsia"/>
        </w:rPr>
        <w:t>人次，检查酒类生产企业和小作坊</w:t>
      </w:r>
      <w:r>
        <w:t>28</w:t>
      </w:r>
      <w:r>
        <w:rPr>
          <w:rFonts w:hint="eastAsia"/>
        </w:rPr>
        <w:t>家次，酒类销售单位</w:t>
      </w:r>
      <w:r>
        <w:t>120</w:t>
      </w:r>
      <w:r>
        <w:rPr>
          <w:rFonts w:hint="eastAsia"/>
        </w:rPr>
        <w:t>家，餐饮单位</w:t>
      </w:r>
      <w:r>
        <w:t>560</w:t>
      </w:r>
      <w:r>
        <w:rPr>
          <w:rFonts w:hint="eastAsia"/>
        </w:rPr>
        <w:t>家，清理酒类无证生产经营单位</w:t>
      </w:r>
      <w:r>
        <w:t>2</w:t>
      </w:r>
      <w:r>
        <w:rPr>
          <w:rFonts w:hint="eastAsia"/>
        </w:rPr>
        <w:t>家，发出责令改正通知书</w:t>
      </w:r>
      <w:r>
        <w:t>71</w:t>
      </w:r>
      <w:r>
        <w:rPr>
          <w:rFonts w:hint="eastAsia"/>
        </w:rPr>
        <w:t>份，约谈酒类生产经营者</w:t>
      </w:r>
      <w:r>
        <w:t>6</w:t>
      </w:r>
      <w:r>
        <w:rPr>
          <w:rFonts w:hint="eastAsia"/>
        </w:rPr>
        <w:t>家，立案查处酒类案件</w:t>
      </w:r>
      <w:r>
        <w:t>6</w:t>
      </w:r>
      <w:r>
        <w:rPr>
          <w:rFonts w:hint="eastAsia"/>
        </w:rPr>
        <w:t>宗，罚没款</w:t>
      </w:r>
      <w:r>
        <w:t>3</w:t>
      </w:r>
      <w:r>
        <w:rPr>
          <w:rFonts w:hint="eastAsia"/>
        </w:rPr>
        <w:t>万元，注销到期米酒小作坊登记证</w:t>
      </w:r>
      <w:r>
        <w:t>3</w:t>
      </w:r>
      <w:r>
        <w:rPr>
          <w:rFonts w:hint="eastAsia"/>
        </w:rPr>
        <w:t>家。</w:t>
      </w:r>
    </w:p>
    <w:p w14:paraId="26BD6600">
      <w:pPr>
        <w:pStyle w:val="15"/>
        <w:spacing w:before="340"/>
      </w:pPr>
      <w:r>
        <w:rPr>
          <w:rStyle w:val="19"/>
          <w:rFonts w:hint="eastAsia"/>
        </w:rPr>
        <w:t>【监督抽检加强】　</w:t>
      </w:r>
      <w:r>
        <w:t>2021</w:t>
      </w:r>
      <w:r>
        <w:rPr>
          <w:rFonts w:hint="eastAsia"/>
        </w:rPr>
        <w:t>年，南雄市重点加大白酒小作坊和散</w:t>
      </w:r>
      <w:r>
        <w:rPr>
          <w:rFonts w:hint="eastAsia"/>
          <w:spacing w:val="-4"/>
        </w:rPr>
        <w:t>装白酒经营单位监督抽检频次、范围，及时核查处置不合格产品，彻查原</w:t>
      </w:r>
      <w:r>
        <w:rPr>
          <w:rFonts w:hint="eastAsia"/>
        </w:rPr>
        <w:t>因，控制风险。抽检发现甲醛、氰化物等不合格项目的，立即采取紧急措施，责令停止生产经营，查封扣押涉案原辅料、设备设施及产品，追查涉案原料源头和销售流向。监督抽检酒类产品</w:t>
      </w:r>
      <w:r>
        <w:t>16</w:t>
      </w:r>
      <w:r>
        <w:rPr>
          <w:rFonts w:hint="eastAsia"/>
        </w:rPr>
        <w:t>批次，合格</w:t>
      </w:r>
      <w:r>
        <w:t>15</w:t>
      </w:r>
      <w:r>
        <w:rPr>
          <w:rFonts w:hint="eastAsia"/>
        </w:rPr>
        <w:t>批次，不合格</w:t>
      </w:r>
      <w:r>
        <w:t>1</w:t>
      </w:r>
      <w:r>
        <w:rPr>
          <w:rFonts w:hint="eastAsia"/>
        </w:rPr>
        <w:t>批次。对全市酒类小作坊生产的酒类产品进行风险监测抽检</w:t>
      </w:r>
      <w:r>
        <w:t>8</w:t>
      </w:r>
      <w:r>
        <w:rPr>
          <w:rFonts w:hint="eastAsia"/>
        </w:rPr>
        <w:t>批次，其中有</w:t>
      </w:r>
      <w:r>
        <w:t>5</w:t>
      </w:r>
      <w:r>
        <w:rPr>
          <w:rFonts w:hint="eastAsia"/>
        </w:rPr>
        <w:t>批次存在总酸、总酯、乳酸乙酯、</w:t>
      </w:r>
      <w:r>
        <w:t>B-</w:t>
      </w:r>
      <w:r>
        <w:rPr>
          <w:rFonts w:hint="eastAsia"/>
        </w:rPr>
        <w:t>苯乙醇项目不合格。市场监管部门对存在问题开展食品安全风险评估，提出有效整改措施，督促企业整改。</w:t>
      </w:r>
    </w:p>
    <w:p w14:paraId="333D219B">
      <w:pPr>
        <w:pStyle w:val="15"/>
      </w:pPr>
      <w:r>
        <w:rPr>
          <w:rStyle w:val="19"/>
          <w:rFonts w:hint="eastAsia"/>
        </w:rPr>
        <w:t>【规</w:t>
      </w:r>
      <w:r>
        <w:rPr>
          <w:rStyle w:val="19"/>
          <w:rFonts w:hint="eastAsia"/>
          <w:spacing w:val="-4"/>
        </w:rPr>
        <w:t>范许可】　</w:t>
      </w:r>
      <w:r>
        <w:rPr>
          <w:spacing w:val="-4"/>
        </w:rPr>
        <w:t>2021</w:t>
      </w:r>
      <w:r>
        <w:rPr>
          <w:rFonts w:hint="eastAsia"/>
          <w:spacing w:val="-4"/>
        </w:rPr>
        <w:t>年，南雄市严格检查白酒小作坊资质情况，营业执照经营范围是否涵盖生产行为、是否依法取得食品小作坊登记证，建立健全白酒小作坊</w:t>
      </w:r>
      <w:r>
        <w:rPr>
          <w:rFonts w:hint="eastAsia"/>
          <w:spacing w:val="-8"/>
        </w:rPr>
        <w:t>监</w:t>
      </w:r>
      <w:r>
        <w:rPr>
          <w:rFonts w:hint="eastAsia"/>
          <w:spacing w:val="-4"/>
        </w:rPr>
        <w:t>管档案。严格登记标准，对制酒间“三防”设施不</w:t>
      </w:r>
      <w:r>
        <w:rPr>
          <w:rFonts w:hint="eastAsia"/>
          <w:spacing w:val="13"/>
        </w:rPr>
        <w:t>符合</w:t>
      </w:r>
      <w:r>
        <w:rPr>
          <w:rFonts w:hint="eastAsia"/>
          <w:spacing w:val="8"/>
        </w:rPr>
        <w:t>要求、未采用固态法白酒加工工艺</w:t>
      </w:r>
      <w:r>
        <w:rPr>
          <w:rFonts w:hint="eastAsia"/>
        </w:rPr>
        <w:t>、未</w:t>
      </w:r>
      <w:r>
        <w:rPr>
          <w:rFonts w:hint="eastAsia"/>
          <w:spacing w:val="4"/>
        </w:rPr>
        <w:t>按</w:t>
      </w:r>
      <w:r>
        <w:rPr>
          <w:rFonts w:hint="eastAsia"/>
          <w:spacing w:val="8"/>
        </w:rPr>
        <w:t>规定配备食品安全管理员的</w:t>
      </w:r>
      <w:r>
        <w:rPr>
          <w:rFonts w:hint="eastAsia"/>
          <w:spacing w:val="-8"/>
        </w:rPr>
        <w:t>白酒小作坊等</w:t>
      </w:r>
      <w:r>
        <w:rPr>
          <w:rFonts w:hint="eastAsia"/>
          <w:spacing w:val="-25"/>
        </w:rPr>
        <w:t>不</w:t>
      </w:r>
      <w:r>
        <w:rPr>
          <w:rFonts w:hint="eastAsia"/>
          <w:spacing w:val="-13"/>
        </w:rPr>
        <w:t>符合相关规</w:t>
      </w:r>
      <w:r>
        <w:rPr>
          <w:rFonts w:hint="eastAsia"/>
        </w:rPr>
        <w:t>定的，不予发证</w:t>
      </w:r>
      <w:r>
        <w:rPr>
          <w:rFonts w:hint="eastAsia"/>
          <w:spacing w:val="-17"/>
        </w:rPr>
        <w:t>。</w:t>
      </w:r>
    </w:p>
    <w:p w14:paraId="6F5A983B">
      <w:pPr>
        <w:pStyle w:val="15"/>
      </w:pPr>
      <w:r>
        <w:rPr>
          <w:rStyle w:val="19"/>
          <w:rFonts w:hint="eastAsia"/>
        </w:rPr>
        <w:t>【源头追溯实施】　</w:t>
      </w:r>
      <w:r>
        <w:t>2021</w:t>
      </w:r>
      <w:r>
        <w:rPr>
          <w:rFonts w:hint="eastAsia"/>
        </w:rPr>
        <w:t>年，南雄市要求酒类生产经营者建立进销台账，酒类生产厂家或供货商在出厂、批发时出具统一的包括名称、规格、数量、供货者名称、地址及联系方式等内容的销货凭证，详细记录来源、流向等信息，并随附于生产经营全过程，实现酒类产品全过程追溯。</w:t>
      </w:r>
    </w:p>
    <w:p w14:paraId="4795E086">
      <w:pPr>
        <w:pStyle w:val="15"/>
        <w:spacing w:before="340"/>
      </w:pPr>
      <w:r>
        <w:rPr>
          <w:rStyle w:val="19"/>
          <w:rFonts w:hint="eastAsia"/>
        </w:rPr>
        <w:t>【退出机制完善】　</w:t>
      </w:r>
      <w:r>
        <w:t>2021</w:t>
      </w:r>
      <w:r>
        <w:rPr>
          <w:rFonts w:hint="eastAsia"/>
        </w:rPr>
        <w:t>年，南雄市对货源来历不明，经销标识不全、进销票据与台账记录不完整或作假的，纳入监管黑名单，限期整改，重点监管。未落实整改措施，发现经销掺杂掺假、超过保质期、以不合格生产原料或酒品冒充合格产品等违法行为的，实行市场退出机制，一律依法吊销许可证。构成犯罪的，依法移送司法机关追究刑事责任。</w:t>
      </w:r>
    </w:p>
    <w:p w14:paraId="08F05600">
      <w:pPr>
        <w:pStyle w:val="25"/>
      </w:pPr>
      <w:r>
        <w:rPr>
          <w:rFonts w:hint="eastAsia"/>
        </w:rPr>
        <w:t>（刘光利）</w:t>
      </w:r>
    </w:p>
    <w:p w14:paraId="5321A60D">
      <w:pPr>
        <w:pStyle w:val="14"/>
        <w:rPr>
          <w:rFonts w:ascii="方正书宋_GBK" w:eastAsia="方正书宋_GBK" w:cs="方正书宋_GBK"/>
          <w:color w:val="000000"/>
          <w:sz w:val="21"/>
          <w:szCs w:val="21"/>
        </w:rPr>
      </w:pPr>
      <w:r>
        <w:rPr>
          <w:rFonts w:hint="eastAsia"/>
        </w:rPr>
        <w:t>城镇燃气服务</w:t>
      </w:r>
    </w:p>
    <w:p w14:paraId="47EB7879">
      <w:pPr>
        <w:pStyle w:val="15"/>
      </w:pPr>
      <w:r>
        <w:rPr>
          <w:rStyle w:val="19"/>
          <w:rFonts w:hint="eastAsia"/>
        </w:rPr>
        <w:t>【概况】　</w:t>
      </w:r>
      <w:r>
        <w:t>2010</w:t>
      </w:r>
      <w:r>
        <w:rPr>
          <w:rFonts w:hint="eastAsia"/>
        </w:rPr>
        <w:t>年，南雄市引进</w:t>
      </w:r>
      <w:r>
        <w:t>LNG</w:t>
      </w:r>
      <w:r>
        <w:rPr>
          <w:rFonts w:hint="eastAsia"/>
        </w:rPr>
        <w:t>管道天然气供应站，建成第一个</w:t>
      </w:r>
      <w:r>
        <w:t>LNG</w:t>
      </w:r>
      <w:r>
        <w:rPr>
          <w:rFonts w:hint="eastAsia"/>
        </w:rPr>
        <w:t>天然气管道供应站。至</w:t>
      </w:r>
      <w:r>
        <w:t>2021</w:t>
      </w:r>
      <w:r>
        <w:rPr>
          <w:rFonts w:hint="eastAsia"/>
        </w:rPr>
        <w:t>年底中心城区天然气覆盖率</w:t>
      </w:r>
      <w:r>
        <w:t>66.73%</w:t>
      </w:r>
      <w:r>
        <w:rPr>
          <w:rFonts w:hint="eastAsia"/>
        </w:rPr>
        <w:t>，液化石油气覆盖率</w:t>
      </w:r>
      <w:r>
        <w:t>33.27%</w:t>
      </w:r>
      <w:r>
        <w:rPr>
          <w:rFonts w:hint="eastAsia"/>
        </w:rPr>
        <w:t>；天然气供应量</w:t>
      </w:r>
      <w:r>
        <w:t>2355</w:t>
      </w:r>
      <w:r>
        <w:rPr>
          <w:rFonts w:hint="eastAsia"/>
        </w:rPr>
        <w:t>万立方米，液化石油气供应量</w:t>
      </w:r>
      <w:r>
        <w:t>2300</w:t>
      </w:r>
      <w:r>
        <w:rPr>
          <w:rFonts w:hint="eastAsia"/>
        </w:rPr>
        <w:t>吨；建成中压燃气主管总长度</w:t>
      </w:r>
      <w:r>
        <w:t>127.165</w:t>
      </w:r>
      <w:r>
        <w:rPr>
          <w:rFonts w:hint="eastAsia"/>
        </w:rPr>
        <w:t>千米，通天然气管道用户</w:t>
      </w:r>
      <w:r>
        <w:t>28909</w:t>
      </w:r>
      <w:r>
        <w:rPr>
          <w:rFonts w:hint="eastAsia"/>
        </w:rPr>
        <w:t>户。</w:t>
      </w:r>
    </w:p>
    <w:p w14:paraId="456E8C3F">
      <w:pPr>
        <w:pStyle w:val="15"/>
      </w:pPr>
      <w:r>
        <w:rPr>
          <w:rStyle w:val="19"/>
          <w:rFonts w:hint="eastAsia"/>
        </w:rPr>
        <w:t>【安全管理】　</w:t>
      </w:r>
      <w:r>
        <w:t>2021</w:t>
      </w:r>
      <w:r>
        <w:rPr>
          <w:rFonts w:hint="eastAsia"/>
        </w:rPr>
        <w:t>年，南雄市压紧压实安全生产责任，逐一排查全市各燃气经营企业。对燃气设备运行情况、压力容器、安全阀、压力表、温度计及消防设施等进行检查，并作记录；加强对餐饮店、超市、学校等场所进行风险点排查工作。市住建局印发“南雄市燃气入户安检记录本”。对用户的气瓶、减压阀、胶管、热水器、灶具、用气环境等进行详细排查并记录，对发现问题及时整改，保障用户使用安全；通过电视宣传、印发“燃气安全知识宣传手册”、展板宣传、挂设传横幅以及现场解答</w:t>
      </w:r>
      <w:r>
        <w:rPr>
          <w:rFonts w:hint="eastAsia"/>
          <w:spacing w:val="-4"/>
        </w:rPr>
        <w:t>安全用气</w:t>
      </w:r>
      <w:r>
        <w:rPr>
          <w:rFonts w:hint="eastAsia"/>
        </w:rPr>
        <w:t>等形</w:t>
      </w:r>
      <w:r>
        <w:rPr>
          <w:rFonts w:hint="eastAsia"/>
          <w:spacing w:val="13"/>
        </w:rPr>
        <w:t>式多渠道宣</w:t>
      </w:r>
      <w:r>
        <w:rPr>
          <w:rFonts w:hint="eastAsia"/>
          <w:spacing w:val="4"/>
        </w:rPr>
        <w:t>传，</w:t>
      </w:r>
      <w:r>
        <w:rPr>
          <w:rFonts w:hint="eastAsia"/>
        </w:rPr>
        <w:t>让居民对</w:t>
      </w:r>
      <w:r>
        <w:rPr>
          <w:rFonts w:hint="eastAsia"/>
          <w:spacing w:val="8"/>
        </w:rPr>
        <w:t>燃</w:t>
      </w:r>
      <w:r>
        <w:rPr>
          <w:rFonts w:hint="eastAsia"/>
          <w:spacing w:val="17"/>
        </w:rPr>
        <w:t>气安全使</w:t>
      </w:r>
      <w:r>
        <w:rPr>
          <w:rFonts w:hint="eastAsia"/>
          <w:spacing w:val="8"/>
        </w:rPr>
        <w:t>用、</w:t>
      </w:r>
      <w:r>
        <w:rPr>
          <w:rFonts w:hint="eastAsia"/>
          <w:spacing w:val="17"/>
        </w:rPr>
        <w:t>应急</w:t>
      </w:r>
      <w:r>
        <w:rPr>
          <w:rFonts w:hint="eastAsia"/>
          <w:spacing w:val="21"/>
        </w:rPr>
        <w:t>防</w:t>
      </w:r>
      <w:r>
        <w:rPr>
          <w:rFonts w:hint="eastAsia"/>
          <w:spacing w:val="25"/>
        </w:rPr>
        <w:t>范等知</w:t>
      </w:r>
      <w:r>
        <w:rPr>
          <w:rFonts w:hint="eastAsia"/>
          <w:spacing w:val="21"/>
        </w:rPr>
        <w:t>识</w:t>
      </w:r>
      <w:r>
        <w:rPr>
          <w:rFonts w:hint="eastAsia"/>
          <w:spacing w:val="13"/>
        </w:rPr>
        <w:t>有更</w:t>
      </w:r>
      <w:r>
        <w:rPr>
          <w:rFonts w:hint="eastAsia"/>
        </w:rPr>
        <w:t>深层</w:t>
      </w:r>
      <w:r>
        <w:rPr>
          <w:rFonts w:hint="eastAsia"/>
          <w:spacing w:val="-8"/>
        </w:rPr>
        <w:t>次</w:t>
      </w:r>
      <w:r>
        <w:rPr>
          <w:rFonts w:hint="eastAsia"/>
          <w:spacing w:val="-13"/>
        </w:rPr>
        <w:t>了解</w:t>
      </w:r>
      <w:r>
        <w:rPr>
          <w:rFonts w:hint="eastAsia"/>
          <w:spacing w:val="-8"/>
        </w:rPr>
        <w:t>。</w:t>
      </w:r>
    </w:p>
    <w:p w14:paraId="2B7054AD">
      <w:pPr>
        <w:pStyle w:val="15"/>
      </w:pPr>
      <w:r>
        <w:rPr>
          <w:rStyle w:val="19"/>
          <w:rFonts w:hint="eastAsia"/>
        </w:rPr>
        <w:t>【天然气“县县通工程”南雄支线建设推进】　</w:t>
      </w:r>
      <w:r>
        <w:rPr>
          <w:rFonts w:hint="eastAsia"/>
        </w:rPr>
        <w:t>南雄支线项目西气东输二线</w:t>
      </w:r>
      <w:r>
        <w:t>151#</w:t>
      </w:r>
      <w:r>
        <w:rPr>
          <w:rFonts w:hint="eastAsia"/>
        </w:rPr>
        <w:t>阀室高中压接收站于</w:t>
      </w:r>
      <w:r>
        <w:t>2021</w:t>
      </w:r>
      <w:r>
        <w:rPr>
          <w:rFonts w:hint="eastAsia"/>
        </w:rPr>
        <w:t>年</w:t>
      </w:r>
      <w:r>
        <w:t>1</w:t>
      </w:r>
      <w:r>
        <w:rPr>
          <w:rFonts w:hint="eastAsia"/>
        </w:rPr>
        <w:t>月开工，</w:t>
      </w:r>
      <w:r>
        <w:t>9</w:t>
      </w:r>
      <w:r>
        <w:rPr>
          <w:rFonts w:hint="eastAsia"/>
        </w:rPr>
        <w:t>月完成项目工程验收，</w:t>
      </w:r>
      <w:r>
        <w:t>11</w:t>
      </w:r>
      <w:r>
        <w:rPr>
          <w:rFonts w:hint="eastAsia"/>
        </w:rPr>
        <w:t>月通气，全市使用国家管网气源。</w:t>
      </w:r>
    </w:p>
    <w:p w14:paraId="63E6E247">
      <w:pPr>
        <w:pStyle w:val="15"/>
        <w:rPr>
          <w:rFonts w:ascii="方正楷体_GBK" w:eastAsia="方正楷体_GBK" w:cs="方正楷体_GBK"/>
        </w:rPr>
      </w:pPr>
      <w:r>
        <w:rPr>
          <w:rStyle w:val="19"/>
          <w:rFonts w:hint="eastAsia"/>
          <w:spacing w:val="-8"/>
        </w:rPr>
        <w:t>【城镇燃气</w:t>
      </w:r>
      <w:r>
        <w:rPr>
          <w:rStyle w:val="19"/>
          <w:rFonts w:hint="eastAsia"/>
          <w:spacing w:val="-13"/>
        </w:rPr>
        <w:t>规划</w:t>
      </w:r>
      <w:r>
        <w:rPr>
          <w:rStyle w:val="19"/>
          <w:rFonts w:hint="eastAsia"/>
          <w:spacing w:val="-8"/>
        </w:rPr>
        <w:t>编制</w:t>
      </w:r>
      <w:r>
        <w:rPr>
          <w:rStyle w:val="19"/>
          <w:rFonts w:hint="eastAsia"/>
          <w:spacing w:val="-13"/>
        </w:rPr>
        <w:t>】</w:t>
      </w:r>
      <w:r>
        <w:rPr>
          <w:rStyle w:val="19"/>
          <w:rFonts w:hint="eastAsia"/>
        </w:rPr>
        <w:t>　</w:t>
      </w:r>
      <w:r>
        <w:rPr>
          <w:rFonts w:hint="eastAsia"/>
        </w:rPr>
        <w:t>《南雄市城镇燃气发展规划（</w:t>
      </w:r>
      <w:r>
        <w:t>2021</w:t>
      </w:r>
      <w:r>
        <w:rPr>
          <w:rFonts w:hint="eastAsia"/>
        </w:rPr>
        <w:t>—</w:t>
      </w:r>
      <w:r>
        <w:t>2035</w:t>
      </w:r>
      <w:r>
        <w:rPr>
          <w:rFonts w:hint="eastAsia"/>
        </w:rPr>
        <w:t>年）》经南雄市规划委员会、市府常务会和市委常委会审议通过，于</w:t>
      </w:r>
      <w:r>
        <w:t>2021</w:t>
      </w:r>
      <w:r>
        <w:rPr>
          <w:rFonts w:hint="eastAsia"/>
        </w:rPr>
        <w:t>年</w:t>
      </w:r>
      <w:r>
        <w:t>12</w:t>
      </w:r>
      <w:r>
        <w:rPr>
          <w:rFonts w:hint="eastAsia"/>
        </w:rPr>
        <w:t>月</w:t>
      </w:r>
      <w:r>
        <w:t>31</w:t>
      </w:r>
      <w:r>
        <w:rPr>
          <w:rFonts w:hint="eastAsia"/>
        </w:rPr>
        <w:t>日实施。　　　　　</w:t>
      </w:r>
      <w:r>
        <w:rPr>
          <w:rFonts w:ascii="方正楷体_GBK" w:eastAsia="方正楷体_GBK" w:cs="方正楷体_GBK"/>
        </w:rPr>
        <w:t xml:space="preserve">  </w:t>
      </w:r>
      <w:r>
        <w:rPr>
          <w:rFonts w:hint="eastAsia" w:ascii="方正楷体_GBK" w:eastAsia="方正楷体_GBK" w:cs="方正楷体_GBK"/>
        </w:rPr>
        <w:t>（黄慧玲）</w:t>
      </w:r>
    </w:p>
    <w:p w14:paraId="5C37A5C6">
      <w:pPr>
        <w:pStyle w:val="14"/>
      </w:pPr>
      <w:r>
        <w:rPr>
          <w:rFonts w:hint="eastAsia"/>
        </w:rPr>
        <w:t>旅游业</w:t>
      </w:r>
    </w:p>
    <w:p w14:paraId="779150A2">
      <w:pPr>
        <w:pStyle w:val="15"/>
      </w:pPr>
      <w:r>
        <w:rPr>
          <w:rStyle w:val="19"/>
          <w:rFonts w:hint="eastAsia"/>
        </w:rPr>
        <w:t>【概况】　</w:t>
      </w:r>
      <w:r>
        <w:t>2021</w:t>
      </w:r>
      <w:r>
        <w:rPr>
          <w:rFonts w:hint="eastAsia"/>
        </w:rPr>
        <w:t>年，南雄市把旅游重点项目作为产业攻坚工作来抓，实行市领导挂点联系旅游项目，落实“细化、量化、项目化、具体化”要求，将各项重点建设项目、重点工作任务分解，逐项制定落实方案，明确时间节点，完善机制流程，具体到人、细化到岗。云峰山生态旅游区、香草世界森林公园、帽子峰旅游景区、邓坊泉水谷漂流度假村、鸦子寨森林康养基地等</w:t>
      </w:r>
      <w:r>
        <w:t>5</w:t>
      </w:r>
      <w:r>
        <w:rPr>
          <w:rFonts w:hint="eastAsia"/>
        </w:rPr>
        <w:t>个文化旅游体育重点项目完成投资</w:t>
      </w:r>
      <w:r>
        <w:t>1.3</w:t>
      </w:r>
      <w:r>
        <w:rPr>
          <w:rFonts w:hint="eastAsia"/>
        </w:rPr>
        <w:t>亿元。全年接待游客</w:t>
      </w:r>
      <w:r>
        <w:t>101.97</w:t>
      </w:r>
      <w:r>
        <w:rPr>
          <w:rFonts w:hint="eastAsia"/>
        </w:rPr>
        <w:t>万人次，同比增长</w:t>
      </w:r>
      <w:r>
        <w:t>46.72%</w:t>
      </w:r>
      <w:r>
        <w:rPr>
          <w:rFonts w:hint="eastAsia"/>
        </w:rPr>
        <w:t>；旅游收入</w:t>
      </w:r>
      <w:r>
        <w:t>7.54</w:t>
      </w:r>
      <w:r>
        <w:rPr>
          <w:rFonts w:hint="eastAsia"/>
        </w:rPr>
        <w:t>亿元，同比增长</w:t>
      </w:r>
      <w:r>
        <w:t>16.21%</w:t>
      </w:r>
      <w:r>
        <w:rPr>
          <w:rFonts w:hint="eastAsia"/>
        </w:rPr>
        <w:t>。全市限上住宿企业</w:t>
      </w:r>
      <w:r>
        <w:t>9</w:t>
      </w:r>
      <w:r>
        <w:rPr>
          <w:rFonts w:hint="eastAsia"/>
        </w:rPr>
        <w:t>家，全年营业收入</w:t>
      </w:r>
      <w:r>
        <w:t>5562.5</w:t>
      </w:r>
      <w:r>
        <w:rPr>
          <w:rFonts w:hint="eastAsia"/>
        </w:rPr>
        <w:t>万元，同比增长</w:t>
      </w:r>
      <w:r>
        <w:t>26.4%</w:t>
      </w:r>
      <w:r>
        <w:rPr>
          <w:rFonts w:hint="eastAsia"/>
        </w:rPr>
        <w:t>。</w:t>
      </w:r>
    </w:p>
    <w:p w14:paraId="6FBCB3C2">
      <w:pPr>
        <w:pStyle w:val="15"/>
        <w:spacing w:before="340"/>
      </w:pPr>
      <w:r>
        <w:rPr>
          <w:rStyle w:val="19"/>
          <w:rFonts w:hint="eastAsia"/>
        </w:rPr>
        <w:t>【旅游市场拓展】　</w:t>
      </w:r>
      <w:r>
        <w:t>2021</w:t>
      </w:r>
      <w:r>
        <w:rPr>
          <w:rFonts w:hint="eastAsia"/>
        </w:rPr>
        <w:t>年，</w:t>
      </w:r>
      <w:r>
        <w:rPr>
          <w:rFonts w:hint="eastAsia"/>
          <w:spacing w:val="-4"/>
        </w:rPr>
        <w:t>南雄市以旅游节庆活动为载体，把南雄文化、特产、风光推出去，</w:t>
      </w:r>
      <w:r>
        <w:rPr>
          <w:rFonts w:hint="eastAsia"/>
        </w:rPr>
        <w:t>把市场、游客、机遇引进来。</w:t>
      </w:r>
      <w:r>
        <w:t>4</w:t>
      </w:r>
      <w:r>
        <w:rPr>
          <w:rFonts w:hint="eastAsia"/>
        </w:rPr>
        <w:t>月，举办</w:t>
      </w:r>
      <w:r>
        <w:t>2021</w:t>
      </w:r>
      <w:r>
        <w:rPr>
          <w:rFonts w:hint="eastAsia"/>
        </w:rPr>
        <w:t>“善美韶关·一路茶香·品韵红色南雄”粤港澳大湾区自驾游系列活动，</w:t>
      </w:r>
      <w:r>
        <w:t>60</w:t>
      </w:r>
      <w:r>
        <w:rPr>
          <w:rFonts w:hint="eastAsia"/>
        </w:rPr>
        <w:t>余台自驾车、约</w:t>
      </w:r>
      <w:r>
        <w:t>180</w:t>
      </w:r>
      <w:r>
        <w:rPr>
          <w:rFonts w:hint="eastAsia"/>
        </w:rPr>
        <w:t>人参与，活动以自驾游形式引导游客见证南雄发展、领略南雄美景、体验南雄旅游</w:t>
      </w:r>
      <w:r>
        <w:t>+</w:t>
      </w:r>
      <w:r>
        <w:rPr>
          <w:rFonts w:hint="eastAsia"/>
        </w:rPr>
        <w:t>茶文化的精品线路，了解南雄乡村振兴、红色旅游、茶叶产业、绿色生态等发展成果及乡村美景。</w:t>
      </w:r>
      <w:r>
        <w:t>5</w:t>
      </w:r>
      <w:r>
        <w:rPr>
          <w:rFonts w:hint="eastAsia"/>
        </w:rPr>
        <w:t>月，举办“学党史·明初心·跟党走”——第四届重走长征路（南雄段）徒步活动，北江红军独立团团长谢泰谦之曾孙谢小军、南雄油山游击队大队长曾彪之孙曾宪东等</w:t>
      </w:r>
      <w:r>
        <w:t>2000</w:t>
      </w:r>
      <w:r>
        <w:rPr>
          <w:rFonts w:hint="eastAsia"/>
        </w:rPr>
        <w:t>人参加活动，以徒步体验的方式学党史、明初心，弘扬长征精神，走好新时代长征路。</w:t>
      </w:r>
      <w:r>
        <w:t>6</w:t>
      </w:r>
      <w:r>
        <w:rPr>
          <w:rFonts w:hint="eastAsia"/>
        </w:rPr>
        <w:t>月，举办“探寻广府故里·品味南雄风情”——</w:t>
      </w:r>
      <w:r>
        <w:t>2021</w:t>
      </w:r>
      <w:r>
        <w:rPr>
          <w:rFonts w:hint="eastAsia"/>
        </w:rPr>
        <w:t>年南雄市文化和自然遗产日线上宣传活动，通过系列短视频展示南雄近年非遗保护传承的重要成果和优秀实践案例，以线上直播形式展示推广非遗产品、非遗知识以及非遗人物，同时进行非遗产品线上线下销售。直播活动观看人次</w:t>
      </w:r>
      <w:r>
        <w:t>2566</w:t>
      </w:r>
      <w:r>
        <w:rPr>
          <w:rFonts w:hint="eastAsia"/>
        </w:rPr>
        <w:t>人，点赞数</w:t>
      </w:r>
      <w:r>
        <w:t>15.37</w:t>
      </w:r>
      <w:r>
        <w:rPr>
          <w:rFonts w:hint="eastAsia"/>
        </w:rPr>
        <w:t>万次。推送</w:t>
      </w:r>
      <w:r>
        <w:t>7</w:t>
      </w:r>
      <w:r>
        <w:rPr>
          <w:rFonts w:hint="eastAsia"/>
        </w:rPr>
        <w:t>条非遗宣传短视频，播放量</w:t>
      </w:r>
      <w:r>
        <w:t>40</w:t>
      </w:r>
      <w:r>
        <w:rPr>
          <w:rFonts w:hint="eastAsia"/>
        </w:rPr>
        <w:t>万次以上。</w:t>
      </w:r>
      <w:r>
        <w:t>11</w:t>
      </w:r>
      <w:r>
        <w:rPr>
          <w:rFonts w:hint="eastAsia"/>
        </w:rPr>
        <w:t>—</w:t>
      </w:r>
      <w:r>
        <w:t>12</w:t>
      </w:r>
      <w:r>
        <w:rPr>
          <w:rFonts w:hint="eastAsia"/>
        </w:rPr>
        <w:t>月，举办</w:t>
      </w:r>
      <w:r>
        <w:t>2021</w:t>
      </w:r>
      <w:r>
        <w:rPr>
          <w:rFonts w:hint="eastAsia"/>
        </w:rPr>
        <w:t>年南雄市银杏文化旅游季系列活动，包括活动启动仪式、乡村骑士—南雄银杏百公里骑行活动、“赏千年银杏·访千年古巷”徒步活动、非遗美食圩市、银杏摄影大赛、短视频大赛、“文创南雄·银杏染秋”艺术作品展、乐队路演、文艺路演等。</w:t>
      </w:r>
      <w:r>
        <w:t>11</w:t>
      </w:r>
      <w:r>
        <w:rPr>
          <w:rFonts w:hint="eastAsia"/>
        </w:rPr>
        <w:t>月</w:t>
      </w:r>
      <w:r>
        <w:t>27</w:t>
      </w:r>
      <w:r>
        <w:rPr>
          <w:rFonts w:hint="eastAsia"/>
        </w:rPr>
        <w:t>日，举办南雄文创走进韶关丹霞机场通航宣传活动。</w:t>
      </w:r>
      <w:r>
        <w:t>12</w:t>
      </w:r>
      <w:r>
        <w:rPr>
          <w:rFonts w:hint="eastAsia"/>
        </w:rPr>
        <w:t>月</w:t>
      </w:r>
      <w:r>
        <w:t>3</w:t>
      </w:r>
      <w:r>
        <w:rPr>
          <w:rFonts w:hint="eastAsia"/>
        </w:rPr>
        <w:t>日，完成南雄文创与吉祥航空合作的“杏好有你”主题航班宣传活动。</w:t>
      </w:r>
    </w:p>
    <w:p w14:paraId="71C24F98">
      <w:pPr>
        <w:pStyle w:val="15"/>
        <w:spacing w:before="340"/>
        <w:rPr>
          <w:rFonts w:ascii="方正楷体_GBK" w:eastAsia="方正楷体_GBK" w:cs="方正楷体_GBK"/>
        </w:rPr>
      </w:pPr>
      <w:r>
        <w:rPr>
          <w:rStyle w:val="19"/>
          <w:rFonts w:hint="eastAsia"/>
        </w:rPr>
        <w:t>【旅游行业质量提升】　</w:t>
      </w:r>
      <w:r>
        <w:t>2021</w:t>
      </w:r>
      <w:r>
        <w:rPr>
          <w:rFonts w:hint="eastAsia"/>
        </w:rPr>
        <w:t>年，南雄市抓旅游景区质量提升。全市有</w:t>
      </w:r>
      <w:r>
        <w:t>AAAA</w:t>
      </w:r>
      <w:r>
        <w:rPr>
          <w:rFonts w:hint="eastAsia"/>
        </w:rPr>
        <w:t>级景区</w:t>
      </w:r>
      <w:r>
        <w:t>1</w:t>
      </w:r>
      <w:r>
        <w:rPr>
          <w:rFonts w:hint="eastAsia"/>
        </w:rPr>
        <w:t>家，</w:t>
      </w:r>
      <w:r>
        <w:t>AAA</w:t>
      </w:r>
      <w:r>
        <w:rPr>
          <w:rFonts w:hint="eastAsia"/>
        </w:rPr>
        <w:t>级景区</w:t>
      </w:r>
      <w:r>
        <w:t>3</w:t>
      </w:r>
      <w:r>
        <w:rPr>
          <w:rFonts w:hint="eastAsia"/>
        </w:rPr>
        <w:t>家。帽子峰旅游景区完成景区提升改造建设，推进</w:t>
      </w:r>
      <w:r>
        <w:t>AAAA</w:t>
      </w:r>
      <w:r>
        <w:rPr>
          <w:rFonts w:hint="eastAsia"/>
        </w:rPr>
        <w:t>级旅游景区创建申报工作，提升旅游服务品质。</w:t>
      </w:r>
      <w:r>
        <w:rPr>
          <w:rFonts w:hint="eastAsia"/>
          <w:spacing w:val="-4"/>
        </w:rPr>
        <w:t>指导泉水谷风景区、</w:t>
      </w:r>
      <w:r>
        <w:rPr>
          <w:rFonts w:hint="eastAsia"/>
        </w:rPr>
        <w:t>归园居山庄等</w:t>
      </w:r>
      <w:r>
        <w:t>2</w:t>
      </w:r>
      <w:r>
        <w:rPr>
          <w:rFonts w:hint="eastAsia"/>
        </w:rPr>
        <w:t>家旅游企业申报创</w:t>
      </w:r>
      <w:r>
        <w:rPr>
          <w:rFonts w:hint="eastAsia"/>
          <w:spacing w:val="4"/>
        </w:rPr>
        <w:t>建</w:t>
      </w:r>
      <w:r>
        <w:t>AAA</w:t>
      </w:r>
      <w:r>
        <w:rPr>
          <w:rFonts w:hint="eastAsia"/>
        </w:rPr>
        <w:t>级旅游景区。着力从环境面貌、旅游厕所、基础设施、公共服务体系、旅游发展业态等</w:t>
      </w:r>
      <w:r>
        <w:t>4</w:t>
      </w:r>
      <w:r>
        <w:rPr>
          <w:rFonts w:hint="eastAsia"/>
        </w:rPr>
        <w:t>个方面支持景区开展品质提升。指导景区认真对照评定细则，</w:t>
      </w:r>
      <w:r>
        <w:rPr>
          <w:rFonts w:hint="eastAsia"/>
          <w:spacing w:val="-4"/>
        </w:rPr>
        <w:t>规范和完善景区游客服务中心</w:t>
      </w:r>
      <w:r>
        <w:rPr>
          <w:rFonts w:hint="eastAsia"/>
        </w:rPr>
        <w:t>、道路、停车场、游步道、厕所和导览标识系统等基础设施功能，建立健全景区安全管理制度，提升智能管理、应急救援、医疗卫生等配套设施服务水平，提升景区体验感和接待服务能力。对</w:t>
      </w:r>
      <w:r>
        <w:t>A</w:t>
      </w:r>
      <w:r>
        <w:rPr>
          <w:rFonts w:hint="eastAsia"/>
        </w:rPr>
        <w:t>级旅游景区开展两年期满年度复核自查工作，重点查处宰客欺客、强买强卖等违法违规行为，维护旅游市场稳定有序。</w:t>
      </w:r>
      <w:r>
        <w:t>8</w:t>
      </w:r>
      <w:r>
        <w:rPr>
          <w:rFonts w:hint="eastAsia"/>
        </w:rPr>
        <w:t>月，珠玑镇被列入国家文旅部公示的全国乡村旅游重点镇名单。</w:t>
      </w:r>
      <w:r>
        <w:t>12</w:t>
      </w:r>
      <w:r>
        <w:rPr>
          <w:rFonts w:hint="eastAsia"/>
        </w:rPr>
        <w:t>月，</w:t>
      </w:r>
      <w:r>
        <w:rPr>
          <w:rFonts w:hint="eastAsia"/>
          <w:spacing w:val="-8"/>
        </w:rPr>
        <w:t>三佳蒙古包民宿被评定为</w:t>
      </w:r>
      <w:r>
        <w:rPr>
          <w:spacing w:val="-8"/>
        </w:rPr>
        <w:t>2021</w:t>
      </w:r>
      <w:r>
        <w:rPr>
          <w:rFonts w:hint="eastAsia"/>
          <w:spacing w:val="-8"/>
        </w:rPr>
        <w:t>年韶关市三星级乡</w:t>
      </w:r>
      <w:r>
        <w:rPr>
          <w:rFonts w:hint="eastAsia"/>
        </w:rPr>
        <w:t>村旅游民宿。旅游配套设施质量提升。</w:t>
      </w:r>
      <w:r>
        <w:rPr>
          <w:rFonts w:hint="eastAsia"/>
          <w:spacing w:val="-8"/>
        </w:rPr>
        <w:t>推动《南雄市推动特色</w:t>
      </w:r>
      <w:r>
        <w:rPr>
          <w:rFonts w:hint="eastAsia"/>
        </w:rPr>
        <w:t>民宿</w:t>
      </w:r>
      <w:r>
        <w:rPr>
          <w:rFonts w:hint="eastAsia"/>
          <w:spacing w:val="8"/>
        </w:rPr>
        <w:t>和特色餐饮投资建设三年行动方案》落地实施。全市星级</w:t>
      </w:r>
      <w:r>
        <w:rPr>
          <w:rFonts w:hint="eastAsia"/>
        </w:rPr>
        <w:t>民宿</w:t>
      </w:r>
      <w:r>
        <w:t>8</w:t>
      </w:r>
      <w:r>
        <w:rPr>
          <w:rFonts w:hint="eastAsia"/>
        </w:rPr>
        <w:t>家，其中三星级民宿</w:t>
      </w:r>
      <w:r>
        <w:t>7</w:t>
      </w:r>
      <w:r>
        <w:rPr>
          <w:rFonts w:hint="eastAsia"/>
        </w:rPr>
        <w:t>家，四星级民宿</w:t>
      </w:r>
      <w:r>
        <w:t>1</w:t>
      </w:r>
      <w:r>
        <w:rPr>
          <w:rFonts w:hint="eastAsia"/>
        </w:rPr>
        <w:t>家。　</w:t>
      </w:r>
      <w:r>
        <w:t xml:space="preserve">    </w:t>
      </w:r>
      <w:r>
        <w:rPr>
          <w:rFonts w:hint="eastAsia"/>
        </w:rPr>
        <w:t>　</w:t>
      </w:r>
      <w:r>
        <w:rPr>
          <w:rFonts w:hint="eastAsia" w:ascii="方正楷体_GBK" w:eastAsia="方正楷体_GBK" w:cs="方正楷体_GBK"/>
        </w:rPr>
        <w:t>（董琦媛）</w:t>
      </w:r>
    </w:p>
    <w:p w14:paraId="0FE30C6F">
      <w:pPr>
        <w:rPr>
          <w:rFonts w:hint="eastAsia"/>
        </w:rPr>
      </w:pPr>
    </w:p>
    <w:p w14:paraId="5DEF1B49">
      <w:pPr>
        <w:rPr>
          <w:rFonts w:hint="eastAsia"/>
        </w:rPr>
      </w:pPr>
    </w:p>
    <w:p w14:paraId="3E43F632">
      <w:pPr>
        <w:rPr>
          <w:rFonts w:hint="eastAsia"/>
        </w:rPr>
      </w:pPr>
    </w:p>
    <w:p w14:paraId="6BAC8EED">
      <w:pPr>
        <w:pStyle w:val="4"/>
      </w:pPr>
      <w:r>
        <w:rPr>
          <w:rFonts w:hint="eastAsia"/>
        </w:rPr>
        <w:t>交通·邮政</w:t>
      </w:r>
    </w:p>
    <w:p w14:paraId="48EB2B78">
      <w:pPr>
        <w:pStyle w:val="5"/>
      </w:pPr>
      <w:r>
        <w:t>JIAOTONG  YOUZHENG</w:t>
      </w:r>
    </w:p>
    <w:p w14:paraId="2873D137">
      <w:pPr>
        <w:pStyle w:val="28"/>
        <w:spacing w:after="142"/>
      </w:pPr>
      <w:r>
        <w:rPr>
          <w:rFonts w:hint="eastAsia"/>
        </w:rPr>
        <w:t>地方公路与交通运输管理</w:t>
      </w:r>
    </w:p>
    <w:p w14:paraId="021035B3">
      <w:pPr>
        <w:pStyle w:val="15"/>
        <w:spacing w:before="340"/>
      </w:pPr>
      <w:r>
        <w:rPr>
          <w:rStyle w:val="19"/>
          <w:rFonts w:hint="eastAsia"/>
        </w:rPr>
        <w:t>【概况】　</w:t>
      </w:r>
      <w:r>
        <w:rPr>
          <w:rFonts w:hint="eastAsia"/>
        </w:rPr>
        <w:t>南雄市交通运输局（简称“南雄市交通局”），</w:t>
      </w:r>
      <w:r>
        <w:t>2010</w:t>
      </w:r>
      <w:r>
        <w:rPr>
          <w:rFonts w:hint="eastAsia"/>
        </w:rPr>
        <w:t>年</w:t>
      </w:r>
      <w:r>
        <w:t>9</w:t>
      </w:r>
      <w:r>
        <w:rPr>
          <w:rFonts w:hint="eastAsia"/>
        </w:rPr>
        <w:t>月设立南雄市交通运输局，将原市交通局的职责划入市交通运输局，为市人民政府工作部门，主要职责是负责全市（南雄市）公路、水路和城市公共交通运输等交通运输行业工作。同时，将原市公路局、市地方公路管理站承担的路政管理职责划入市交通运输局。内设办公室（加挂交通战备办公室牌子、扫黑除恶工作领导小组办公室牌子）、人事监察股、财务股、规划基建质监股、综合</w:t>
      </w:r>
      <w:r>
        <w:rPr>
          <w:rFonts w:hint="eastAsia"/>
          <w:spacing w:val="4"/>
        </w:rPr>
        <w:t>运输法制安全股、综合执法监督股、违章处理中心以及执法一大队、执法二大队、执法三大队</w:t>
      </w:r>
      <w:r>
        <w:rPr>
          <w:spacing w:val="4"/>
        </w:rPr>
        <w:t>10</w:t>
      </w:r>
      <w:r>
        <w:rPr>
          <w:rFonts w:hint="eastAsia"/>
          <w:spacing w:val="4"/>
        </w:rPr>
        <w:t>个股室。下属事业单位</w:t>
      </w:r>
      <w:r>
        <w:rPr>
          <w:spacing w:val="4"/>
        </w:rPr>
        <w:t>2</w:t>
      </w:r>
      <w:r>
        <w:rPr>
          <w:rFonts w:hint="eastAsia"/>
        </w:rPr>
        <w:t>家：南雄市地方公路管理站、南雄市交通管理总站。</w:t>
      </w:r>
      <w:r>
        <w:t>2021</w:t>
      </w:r>
      <w:r>
        <w:rPr>
          <w:rFonts w:hint="eastAsia"/>
        </w:rPr>
        <w:t>年，南雄市民生实事“农村公路建设</w:t>
      </w:r>
      <w:r>
        <w:t>100</w:t>
      </w:r>
      <w:r>
        <w:rPr>
          <w:rFonts w:hint="eastAsia"/>
        </w:rPr>
        <w:t>公里”项目</w:t>
      </w:r>
      <w:r>
        <w:t>20</w:t>
      </w:r>
      <w:r>
        <w:rPr>
          <w:rFonts w:hint="eastAsia"/>
        </w:rPr>
        <w:t>个，完成</w:t>
      </w:r>
      <w:r>
        <w:t>109.88</w:t>
      </w:r>
      <w:r>
        <w:rPr>
          <w:rFonts w:hint="eastAsia"/>
        </w:rPr>
        <w:t>千米。南雄市</w:t>
      </w:r>
      <w:r>
        <w:t>Y028</w:t>
      </w:r>
      <w:r>
        <w:rPr>
          <w:rFonts w:hint="eastAsia"/>
        </w:rPr>
        <w:t>线二塘至灵潭公路推选为广东省“十大最美农村路”提名路线。</w:t>
      </w:r>
    </w:p>
    <w:p w14:paraId="71663E21">
      <w:pPr>
        <w:pStyle w:val="15"/>
        <w:spacing w:before="340"/>
      </w:pPr>
      <w:r>
        <w:rPr>
          <w:rStyle w:val="19"/>
          <w:rFonts w:hint="eastAsia"/>
        </w:rPr>
        <w:t>【重点项目】　</w:t>
      </w:r>
      <w:r>
        <w:t>2021</w:t>
      </w:r>
      <w:r>
        <w:rPr>
          <w:rFonts w:hint="eastAsia"/>
        </w:rPr>
        <w:t>年，南雄市交通局有</w:t>
      </w:r>
      <w:r>
        <w:t>4</w:t>
      </w:r>
      <w:r>
        <w:rPr>
          <w:rFonts w:hint="eastAsia"/>
        </w:rPr>
        <w:t>个在建重点项目。信丰（省界）至南雄高速公路项目全年完成投资</w:t>
      </w:r>
      <w:r>
        <w:t>8</w:t>
      </w:r>
      <w:r>
        <w:rPr>
          <w:rFonts w:hint="eastAsia"/>
        </w:rPr>
        <w:t>亿元。</w:t>
      </w:r>
      <w:r>
        <w:t>7</w:t>
      </w:r>
      <w:r>
        <w:rPr>
          <w:rFonts w:hint="eastAsia"/>
        </w:rPr>
        <w:t>月中旬通过招投标确定施工、监理、检测等单位，组织各参建单位进场，</w:t>
      </w:r>
      <w:r>
        <w:t>9</w:t>
      </w:r>
      <w:r>
        <w:rPr>
          <w:rFonts w:hint="eastAsia"/>
        </w:rPr>
        <w:t>月底完成驻地建设、拌和站、钢筋加工配送中心建设，进行清表、施工便道、桥涵工程及路基工程施工。</w:t>
      </w:r>
      <w:r>
        <w:t>12</w:t>
      </w:r>
      <w:r>
        <w:rPr>
          <w:rFonts w:hint="eastAsia"/>
        </w:rPr>
        <w:t>月底完成全线征地外业测量，青苗清点等工作，同步开展房屋、坟墓、猪场、果园等征拆工作。经市自然资源局、市林业局、市人社局等部门确定，项目用地报批总面积</w:t>
      </w:r>
      <w:r>
        <w:t>316.83</w:t>
      </w:r>
      <w:r>
        <w:rPr>
          <w:rFonts w:hint="eastAsia"/>
        </w:rPr>
        <w:t>公顷，</w:t>
      </w:r>
      <w:r>
        <w:t>12</w:t>
      </w:r>
      <w:r>
        <w:rPr>
          <w:rFonts w:hint="eastAsia"/>
        </w:rPr>
        <w:t>月底由省自然资源厅上报至自然资源部审批。市</w:t>
      </w:r>
      <w:r>
        <w:t>S515</w:t>
      </w:r>
      <w:r>
        <w:rPr>
          <w:rFonts w:hint="eastAsia"/>
        </w:rPr>
        <w:t>线大兰至大塘公路路面改造工程全长</w:t>
      </w:r>
      <w:r>
        <w:t>18.38</w:t>
      </w:r>
      <w:r>
        <w:rPr>
          <w:rFonts w:hint="eastAsia"/>
        </w:rPr>
        <w:t>千米，年底完成水稳层建设</w:t>
      </w:r>
      <w:r>
        <w:t>14</w:t>
      </w:r>
      <w:r>
        <w:rPr>
          <w:rFonts w:hint="eastAsia"/>
        </w:rPr>
        <w:t>千米，混泥土路面建设</w:t>
      </w:r>
      <w:r>
        <w:t>13</w:t>
      </w:r>
      <w:r>
        <w:rPr>
          <w:rFonts w:hint="eastAsia"/>
        </w:rPr>
        <w:t>千米，完成投资</w:t>
      </w:r>
      <w:r>
        <w:t>2000</w:t>
      </w:r>
      <w:r>
        <w:rPr>
          <w:rFonts w:hint="eastAsia"/>
        </w:rPr>
        <w:t>万元；</w:t>
      </w:r>
      <w:r>
        <w:t>S515</w:t>
      </w:r>
      <w:r>
        <w:rPr>
          <w:rFonts w:hint="eastAsia"/>
        </w:rPr>
        <w:t>线长龙至马迳前路面改造工程全长</w:t>
      </w:r>
      <w:r>
        <w:t>23.7</w:t>
      </w:r>
      <w:r>
        <w:rPr>
          <w:rFonts w:hint="eastAsia"/>
        </w:rPr>
        <w:t>千米，完工项目主体建设。</w:t>
      </w:r>
      <w:r>
        <w:t>S516</w:t>
      </w:r>
      <w:r>
        <w:rPr>
          <w:rFonts w:hint="eastAsia"/>
        </w:rPr>
        <w:t>线水口至黎口路面改造工程，涉及水口镇、江头镇和雄州街道，路线全长</w:t>
      </w:r>
      <w:r>
        <w:t>23.29</w:t>
      </w:r>
      <w:r>
        <w:rPr>
          <w:rFonts w:hint="eastAsia"/>
        </w:rPr>
        <w:t>千米，项目采用三级公路技术标准，双向两车道，路基宽度</w:t>
      </w:r>
      <w:r>
        <w:t>7.5</w:t>
      </w:r>
      <w:r>
        <w:rPr>
          <w:rFonts w:hint="eastAsia"/>
        </w:rPr>
        <w:t>米，行车道宽</w:t>
      </w:r>
      <w:r>
        <w:t>6.5</w:t>
      </w:r>
      <w:r>
        <w:rPr>
          <w:rFonts w:hint="eastAsia"/>
        </w:rPr>
        <w:t>米，完成项目排水、防护、涵洞等工程及路面病害换板和沥青混凝土路面建设，完成投资</w:t>
      </w:r>
      <w:r>
        <w:t>4000</w:t>
      </w:r>
      <w:r>
        <w:rPr>
          <w:rFonts w:hint="eastAsia"/>
        </w:rPr>
        <w:t>万元；</w:t>
      </w:r>
      <w:r>
        <w:t>S516</w:t>
      </w:r>
      <w:r>
        <w:rPr>
          <w:rFonts w:hint="eastAsia"/>
        </w:rPr>
        <w:t>线界址至南亩公路路面改造工程，涉及界址、坪田和南亩等镇，为旧路改建项目，路线全长</w:t>
      </w:r>
      <w:r>
        <w:t>32.11</w:t>
      </w:r>
      <w:r>
        <w:rPr>
          <w:rFonts w:hint="eastAsia"/>
        </w:rPr>
        <w:t>千米，路基宽度</w:t>
      </w:r>
      <w:r>
        <w:t>7.5</w:t>
      </w:r>
      <w:r>
        <w:rPr>
          <w:rFonts w:hint="eastAsia"/>
        </w:rPr>
        <w:t>米，采用设计速度</w:t>
      </w:r>
      <w:r>
        <w:t>30</w:t>
      </w:r>
      <w:r>
        <w:rPr>
          <w:rFonts w:hint="eastAsia"/>
        </w:rPr>
        <w:t>千米</w:t>
      </w:r>
      <w:r>
        <w:t>/</w:t>
      </w:r>
      <w:r>
        <w:rPr>
          <w:rFonts w:hint="eastAsia"/>
        </w:rPr>
        <w:t>小时（局部路段受地形限制设计速度采用</w:t>
      </w:r>
      <w:r>
        <w:t>20</w:t>
      </w:r>
      <w:r>
        <w:rPr>
          <w:rFonts w:hint="eastAsia"/>
        </w:rPr>
        <w:t>千米</w:t>
      </w:r>
      <w:r>
        <w:t>/</w:t>
      </w:r>
      <w:r>
        <w:rPr>
          <w:rFonts w:hint="eastAsia"/>
        </w:rPr>
        <w:t>小时）、双向</w:t>
      </w:r>
      <w:r>
        <w:rPr>
          <w:rFonts w:hint="eastAsia"/>
          <w:spacing w:val="13"/>
        </w:rPr>
        <w:t>两车道三公路标准设计，</w:t>
      </w:r>
      <w:r>
        <w:rPr>
          <w:spacing w:val="13"/>
        </w:rPr>
        <w:t>12</w:t>
      </w:r>
      <w:r>
        <w:rPr>
          <w:rFonts w:hint="eastAsia"/>
          <w:spacing w:val="13"/>
        </w:rPr>
        <w:t>月底项目完成建安产值</w:t>
      </w:r>
      <w:r>
        <w:rPr>
          <w:spacing w:val="13"/>
        </w:rPr>
        <w:t>6000</w:t>
      </w:r>
      <w:r>
        <w:rPr>
          <w:rFonts w:hint="eastAsia"/>
          <w:spacing w:val="13"/>
        </w:rPr>
        <w:t>万元</w:t>
      </w:r>
      <w:r>
        <w:rPr>
          <w:rFonts w:hint="eastAsia"/>
        </w:rPr>
        <w:t>。南雄市“四好农村路”民生实事“农村公路建设</w:t>
      </w:r>
      <w:r>
        <w:t>100</w:t>
      </w:r>
      <w:r>
        <w:rPr>
          <w:rFonts w:hint="eastAsia"/>
        </w:rPr>
        <w:t>千米”项目</w:t>
      </w:r>
      <w:r>
        <w:t>20</w:t>
      </w:r>
      <w:r>
        <w:rPr>
          <w:rFonts w:hint="eastAsia"/>
        </w:rPr>
        <w:t>个、</w:t>
      </w:r>
      <w:r>
        <w:t>109.88</w:t>
      </w:r>
      <w:r>
        <w:rPr>
          <w:rFonts w:hint="eastAsia"/>
        </w:rPr>
        <w:t>千米，全面完成项目建设。</w:t>
      </w:r>
    </w:p>
    <w:p w14:paraId="1A0F7B46">
      <w:pPr>
        <w:pStyle w:val="15"/>
        <w:spacing w:before="340"/>
      </w:pPr>
      <w:r>
        <w:rPr>
          <w:rStyle w:val="19"/>
          <w:rFonts w:hint="eastAsia"/>
        </w:rPr>
        <w:t>【获评全国第二批城乡交通运输一体化示范创建县】　</w:t>
      </w:r>
      <w:r>
        <w:t>2021</w:t>
      </w:r>
      <w:r>
        <w:rPr>
          <w:rFonts w:hint="eastAsia"/>
        </w:rPr>
        <w:t>年</w:t>
      </w:r>
      <w:r>
        <w:t>5</w:t>
      </w:r>
      <w:r>
        <w:rPr>
          <w:rFonts w:hint="eastAsia"/>
        </w:rPr>
        <w:t>月</w:t>
      </w:r>
      <w:r>
        <w:t>18</w:t>
      </w:r>
      <w:r>
        <w:rPr>
          <w:rFonts w:hint="eastAsia"/>
        </w:rPr>
        <w:t>日，南雄市通过省“城乡交通运输一体化示范县”申报工作，</w:t>
      </w:r>
      <w:r>
        <w:t>10</w:t>
      </w:r>
      <w:r>
        <w:rPr>
          <w:rFonts w:hint="eastAsia"/>
        </w:rPr>
        <w:t>月</w:t>
      </w:r>
      <w:r>
        <w:t>27</w:t>
      </w:r>
      <w:r>
        <w:rPr>
          <w:rFonts w:hint="eastAsia"/>
        </w:rPr>
        <w:t>日，根据《交通运输部关于公布第二批城乡交通运输一体化示范创建县的通知》（交运函〔</w:t>
      </w:r>
      <w:r>
        <w:t>2021</w:t>
      </w:r>
      <w:r>
        <w:rPr>
          <w:rFonts w:hint="eastAsia"/>
        </w:rPr>
        <w:t>〕</w:t>
      </w:r>
      <w:r>
        <w:t>577</w:t>
      </w:r>
      <w:r>
        <w:rPr>
          <w:rFonts w:hint="eastAsia"/>
        </w:rPr>
        <w:t>号）文件，南雄市入选第二批城乡交通运输一体化示范创建县名单（交运函〔</w:t>
      </w:r>
      <w:r>
        <w:t>2021</w:t>
      </w:r>
      <w:r>
        <w:rPr>
          <w:rFonts w:hint="eastAsia"/>
        </w:rPr>
        <w:t>〕</w:t>
      </w:r>
      <w:r>
        <w:t>577</w:t>
      </w:r>
      <w:r>
        <w:rPr>
          <w:rFonts w:hint="eastAsia"/>
        </w:rPr>
        <w:t>号），在入选名单中的广东省</w:t>
      </w:r>
      <w:r>
        <w:t>3</w:t>
      </w:r>
      <w:r>
        <w:rPr>
          <w:rFonts w:hint="eastAsia"/>
        </w:rPr>
        <w:t>个县（市区）中排名第一。</w:t>
      </w:r>
    </w:p>
    <w:p w14:paraId="58DB781B">
      <w:pPr>
        <w:pStyle w:val="15"/>
      </w:pPr>
      <w:r>
        <w:rPr>
          <w:rStyle w:val="19"/>
          <w:rFonts w:hint="eastAsia"/>
        </w:rPr>
        <w:t>【普通公路路长制“</w:t>
      </w:r>
      <w:r>
        <w:rPr>
          <w:rStyle w:val="19"/>
        </w:rPr>
        <w:t>136</w:t>
      </w:r>
      <w:r>
        <w:rPr>
          <w:rStyle w:val="19"/>
          <w:rFonts w:hint="eastAsia"/>
        </w:rPr>
        <w:t>”行动开展】　</w:t>
      </w:r>
      <w:r>
        <w:t>2021</w:t>
      </w:r>
      <w:r>
        <w:rPr>
          <w:rFonts w:hint="eastAsia"/>
        </w:rPr>
        <w:t>年，南雄市各级路长常态化开展路长制管理工作与“十项巡查”工作。对各镇街及重点路段路长制工作情况进行巡查督查，形成问题清单，全年移交问题清单</w:t>
      </w:r>
      <w:r>
        <w:t>32</w:t>
      </w:r>
      <w:r>
        <w:rPr>
          <w:rFonts w:hint="eastAsia"/>
        </w:rPr>
        <w:t>批次，移交问题</w:t>
      </w:r>
      <w:r>
        <w:t>728</w:t>
      </w:r>
      <w:r>
        <w:rPr>
          <w:rFonts w:hint="eastAsia"/>
        </w:rPr>
        <w:t>个，实行督办销号管理。开展“六乱”整治，拆除户外违章广告牌</w:t>
      </w:r>
      <w:r>
        <w:t>974</w:t>
      </w:r>
      <w:r>
        <w:rPr>
          <w:rFonts w:hint="eastAsia"/>
        </w:rPr>
        <w:t>块，清理各类违法建筑物和其它设施</w:t>
      </w:r>
      <w:r>
        <w:t>1845</w:t>
      </w:r>
      <w:r>
        <w:rPr>
          <w:rFonts w:hint="eastAsia"/>
        </w:rPr>
        <w:t>处，清理乱堆、乱停、乱摆</w:t>
      </w:r>
      <w:r>
        <w:t>8173</w:t>
      </w:r>
      <w:r>
        <w:rPr>
          <w:rFonts w:hint="eastAsia"/>
        </w:rPr>
        <w:t>处，整治停车场</w:t>
      </w:r>
      <w:r>
        <w:t>82</w:t>
      </w:r>
      <w:r>
        <w:rPr>
          <w:rFonts w:hint="eastAsia"/>
        </w:rPr>
        <w:t>个，整治砂石场（堆）</w:t>
      </w:r>
      <w:r>
        <w:t>127</w:t>
      </w:r>
      <w:r>
        <w:rPr>
          <w:rFonts w:hint="eastAsia"/>
        </w:rPr>
        <w:t>处，整治学车场（教练场）</w:t>
      </w:r>
      <w:r>
        <w:t>25</w:t>
      </w:r>
      <w:r>
        <w:rPr>
          <w:rFonts w:hint="eastAsia"/>
        </w:rPr>
        <w:t>个，整治修理铺（厂）</w:t>
      </w:r>
      <w:r>
        <w:t>128</w:t>
      </w:r>
      <w:r>
        <w:rPr>
          <w:rFonts w:hint="eastAsia"/>
        </w:rPr>
        <w:t>个，整治废品收购站</w:t>
      </w:r>
      <w:r>
        <w:t>67</w:t>
      </w:r>
      <w:r>
        <w:rPr>
          <w:rFonts w:hint="eastAsia"/>
        </w:rPr>
        <w:t>个。开展交通安全管理，公安交警查处酒驾、无牌无证、违法停车、非法载客等道路交通违</w:t>
      </w:r>
      <w:r>
        <w:rPr>
          <w:rFonts w:hint="eastAsia"/>
          <w:spacing w:val="4"/>
        </w:rPr>
        <w:t>法行为</w:t>
      </w:r>
      <w:r>
        <w:rPr>
          <w:spacing w:val="4"/>
        </w:rPr>
        <w:t>2.36</w:t>
      </w:r>
      <w:r>
        <w:rPr>
          <w:rFonts w:hint="eastAsia"/>
          <w:spacing w:val="4"/>
        </w:rPr>
        <w:t>万宗；交通执法部门联合公安交警查处超限超载车辆</w:t>
      </w:r>
      <w:r>
        <w:rPr>
          <w:spacing w:val="4"/>
        </w:rPr>
        <w:t>356</w:t>
      </w:r>
      <w:r>
        <w:rPr>
          <w:rFonts w:hint="eastAsia"/>
          <w:spacing w:val="4"/>
        </w:rPr>
        <w:t>辆，卸载货</w:t>
      </w:r>
      <w:r>
        <w:rPr>
          <w:rFonts w:hint="eastAsia"/>
          <w:spacing w:val="-4"/>
        </w:rPr>
        <w:t>物</w:t>
      </w:r>
      <w:r>
        <w:rPr>
          <w:spacing w:val="-4"/>
        </w:rPr>
        <w:t>5</w:t>
      </w:r>
      <w:r>
        <w:t>098.21</w:t>
      </w:r>
      <w:r>
        <w:rPr>
          <w:rFonts w:hint="eastAsia"/>
        </w:rPr>
        <w:t>吨，罚款</w:t>
      </w:r>
      <w:r>
        <w:t>54.25</w:t>
      </w:r>
      <w:r>
        <w:rPr>
          <w:rFonts w:hint="eastAsia"/>
        </w:rPr>
        <w:t>万元，扣分</w:t>
      </w:r>
      <w:r>
        <w:t>1794</w:t>
      </w:r>
      <w:r>
        <w:rPr>
          <w:rFonts w:hint="eastAsia"/>
        </w:rPr>
        <w:t>分</w:t>
      </w:r>
      <w:r>
        <w:rPr>
          <w:rFonts w:hint="eastAsia"/>
          <w:spacing w:val="-4"/>
        </w:rPr>
        <w:t>。做好公路养护，完成全</w:t>
      </w:r>
      <w:r>
        <w:rPr>
          <w:rFonts w:hint="eastAsia"/>
          <w:spacing w:val="4"/>
        </w:rPr>
        <w:t>市平交道口硬化</w:t>
      </w:r>
      <w:r>
        <w:rPr>
          <w:spacing w:val="4"/>
        </w:rPr>
        <w:t>127</w:t>
      </w:r>
      <w:r>
        <w:rPr>
          <w:rFonts w:hint="eastAsia"/>
          <w:spacing w:val="4"/>
        </w:rPr>
        <w:t>处，修复破损路面</w:t>
      </w:r>
      <w:r>
        <w:rPr>
          <w:spacing w:val="4"/>
        </w:rPr>
        <w:t>1.83</w:t>
      </w:r>
      <w:r>
        <w:rPr>
          <w:rFonts w:hint="eastAsia"/>
          <w:spacing w:val="4"/>
        </w:rPr>
        <w:t>万</w:t>
      </w:r>
      <w:r>
        <w:rPr>
          <w:rFonts w:hint="eastAsia"/>
          <w:spacing w:val="8"/>
        </w:rPr>
        <w:t>平方</w:t>
      </w:r>
      <w:r>
        <w:rPr>
          <w:rFonts w:hint="eastAsia"/>
        </w:rPr>
        <w:t>米，边沟清理</w:t>
      </w:r>
      <w:r>
        <w:t>8382</w:t>
      </w:r>
      <w:r>
        <w:rPr>
          <w:rFonts w:hint="eastAsia"/>
        </w:rPr>
        <w:t>千米，修缮公路沿线</w:t>
      </w:r>
      <w:r>
        <w:rPr>
          <w:rFonts w:hint="eastAsia"/>
          <w:spacing w:val="-4"/>
        </w:rPr>
        <w:t>设施、标志、标牌、</w:t>
      </w:r>
      <w:r>
        <w:rPr>
          <w:rFonts w:hint="eastAsia"/>
          <w:spacing w:val="-8"/>
        </w:rPr>
        <w:t>标线等设施</w:t>
      </w:r>
      <w:r>
        <w:rPr>
          <w:spacing w:val="-8"/>
        </w:rPr>
        <w:t>1677</w:t>
      </w:r>
      <w:r>
        <w:rPr>
          <w:rFonts w:hint="eastAsia"/>
          <w:spacing w:val="-8"/>
        </w:rPr>
        <w:t>处。</w:t>
      </w:r>
    </w:p>
    <w:p w14:paraId="5F7A1B52">
      <w:pPr>
        <w:pStyle w:val="15"/>
        <w:spacing w:before="340"/>
      </w:pPr>
      <w:r>
        <w:rPr>
          <w:rStyle w:val="19"/>
          <w:rFonts w:hint="eastAsia"/>
        </w:rPr>
        <w:t>【行政执法】　</w:t>
      </w:r>
      <w:r>
        <w:t>2021</w:t>
      </w:r>
      <w:r>
        <w:rPr>
          <w:rFonts w:hint="eastAsia"/>
        </w:rPr>
        <w:t>年，南雄市交通局查处道路运输车辆违章案件</w:t>
      </w:r>
      <w:r>
        <w:t>420</w:t>
      </w:r>
      <w:r>
        <w:rPr>
          <w:rFonts w:hint="eastAsia"/>
        </w:rPr>
        <w:t>宗，罚款</w:t>
      </w:r>
      <w:r>
        <w:t>145.53</w:t>
      </w:r>
      <w:r>
        <w:rPr>
          <w:rFonts w:hint="eastAsia"/>
        </w:rPr>
        <w:t>万元。其中，超限超载</w:t>
      </w:r>
      <w:r>
        <w:t>356</w:t>
      </w:r>
      <w:r>
        <w:rPr>
          <w:rFonts w:hint="eastAsia"/>
        </w:rPr>
        <w:t>宗，罚款</w:t>
      </w:r>
      <w:r>
        <w:t>54.25</w:t>
      </w:r>
      <w:r>
        <w:rPr>
          <w:rFonts w:hint="eastAsia"/>
        </w:rPr>
        <w:t>万元，扣分</w:t>
      </w:r>
      <w:r>
        <w:t>1794</w:t>
      </w:r>
      <w:r>
        <w:rPr>
          <w:rFonts w:hint="eastAsia"/>
        </w:rPr>
        <w:t>分，卸载货物</w:t>
      </w:r>
      <w:r>
        <w:t>5098.21</w:t>
      </w:r>
      <w:r>
        <w:rPr>
          <w:rFonts w:hint="eastAsia"/>
        </w:rPr>
        <w:t>吨；货物扬撒</w:t>
      </w:r>
      <w:r>
        <w:t>1</w:t>
      </w:r>
      <w:r>
        <w:rPr>
          <w:rFonts w:hint="eastAsia"/>
        </w:rPr>
        <w:t>宗，罚款</w:t>
      </w:r>
      <w:r>
        <w:t>1000</w:t>
      </w:r>
      <w:r>
        <w:rPr>
          <w:rFonts w:hint="eastAsia"/>
        </w:rPr>
        <w:t>元；非法营运</w:t>
      </w:r>
      <w:r>
        <w:t>7</w:t>
      </w:r>
      <w:r>
        <w:rPr>
          <w:rFonts w:hint="eastAsia"/>
        </w:rPr>
        <w:t>宗，罚款</w:t>
      </w:r>
      <w:r>
        <w:t>3.5</w:t>
      </w:r>
      <w:r>
        <w:rPr>
          <w:rFonts w:hint="eastAsia"/>
        </w:rPr>
        <w:t>万元；非法运输危险货物</w:t>
      </w:r>
      <w:r>
        <w:t>32</w:t>
      </w:r>
      <w:r>
        <w:rPr>
          <w:rFonts w:hint="eastAsia"/>
        </w:rPr>
        <w:t>宗，罚款</w:t>
      </w:r>
      <w:r>
        <w:t>81.2</w:t>
      </w:r>
      <w:r>
        <w:rPr>
          <w:rFonts w:hint="eastAsia"/>
        </w:rPr>
        <w:t>万元；客运班车不按批准的站点停靠案</w:t>
      </w:r>
      <w:r>
        <w:t>3</w:t>
      </w:r>
      <w:r>
        <w:rPr>
          <w:rFonts w:hint="eastAsia"/>
        </w:rPr>
        <w:t>宗，罚款</w:t>
      </w:r>
      <w:r>
        <w:t>3000</w:t>
      </w:r>
      <w:r>
        <w:rPr>
          <w:rFonts w:hint="eastAsia"/>
        </w:rPr>
        <w:t>元；客运包车违规案件</w:t>
      </w:r>
      <w:r>
        <w:t>1</w:t>
      </w:r>
      <w:r>
        <w:rPr>
          <w:rFonts w:hint="eastAsia"/>
        </w:rPr>
        <w:t>宗，罚款</w:t>
      </w:r>
      <w:r>
        <w:t>1000</w:t>
      </w:r>
      <w:r>
        <w:rPr>
          <w:rFonts w:hint="eastAsia"/>
        </w:rPr>
        <w:t>元；驾培案件</w:t>
      </w:r>
      <w:r>
        <w:t>10</w:t>
      </w:r>
      <w:r>
        <w:rPr>
          <w:rFonts w:hint="eastAsia"/>
        </w:rPr>
        <w:t>宗，罚款</w:t>
      </w:r>
      <w:r>
        <w:t>1</w:t>
      </w:r>
      <w:r>
        <w:rPr>
          <w:rFonts w:hint="eastAsia"/>
        </w:rPr>
        <w:t>万元；道路货物运输经营者使用无道路运输证车辆参与货物运输案件</w:t>
      </w:r>
      <w:r>
        <w:t>2</w:t>
      </w:r>
      <w:r>
        <w:rPr>
          <w:rFonts w:hint="eastAsia"/>
        </w:rPr>
        <w:t>宗，罚款</w:t>
      </w:r>
      <w:r>
        <w:t>8000</w:t>
      </w:r>
      <w:r>
        <w:rPr>
          <w:rFonts w:hint="eastAsia"/>
        </w:rPr>
        <w:t>元；机动车维修经营者承修报废机动车或者擅自改装机动车案件</w:t>
      </w:r>
      <w:r>
        <w:t>1</w:t>
      </w:r>
      <w:r>
        <w:rPr>
          <w:rFonts w:hint="eastAsia"/>
        </w:rPr>
        <w:t>宗，罚款</w:t>
      </w:r>
      <w:r>
        <w:t>1</w:t>
      </w:r>
      <w:r>
        <w:rPr>
          <w:rFonts w:hint="eastAsia"/>
        </w:rPr>
        <w:t>万元；未取得相应从业资格证件，驾驶道路货物运输车辆案</w:t>
      </w:r>
      <w:r>
        <w:t>5</w:t>
      </w:r>
      <w:r>
        <w:rPr>
          <w:rFonts w:hint="eastAsia"/>
        </w:rPr>
        <w:t>宗，罚款</w:t>
      </w:r>
      <w:r>
        <w:t>1800</w:t>
      </w:r>
      <w:r>
        <w:rPr>
          <w:rFonts w:hint="eastAsia"/>
        </w:rPr>
        <w:t>元；汽车租赁经营者提供不符合规定的租赁车辆</w:t>
      </w:r>
      <w:r>
        <w:t>1</w:t>
      </w:r>
      <w:r>
        <w:rPr>
          <w:rFonts w:hint="eastAsia"/>
        </w:rPr>
        <w:t>宗，罚款</w:t>
      </w:r>
      <w:r>
        <w:t>1000</w:t>
      </w:r>
      <w:r>
        <w:rPr>
          <w:rFonts w:hint="eastAsia"/>
        </w:rPr>
        <w:t>元；使用失效、伪造、变造、被注销等无效的道路运输经营许可证件从事道路货物运输经营案件</w:t>
      </w:r>
      <w:r>
        <w:t>1</w:t>
      </w:r>
      <w:r>
        <w:rPr>
          <w:rFonts w:hint="eastAsia"/>
        </w:rPr>
        <w:t>宗，罚款</w:t>
      </w:r>
      <w:r>
        <w:t>3</w:t>
      </w:r>
      <w:r>
        <w:rPr>
          <w:rFonts w:hint="eastAsia"/>
        </w:rPr>
        <w:t>万元。</w:t>
      </w:r>
    </w:p>
    <w:p w14:paraId="4DB9576C">
      <w:pPr>
        <w:pStyle w:val="15"/>
      </w:pPr>
      <w:r>
        <w:rPr>
          <w:rStyle w:val="19"/>
          <w:rFonts w:hint="eastAsia"/>
        </w:rPr>
        <w:t>【路桥养护】　</w:t>
      </w:r>
      <w:r>
        <w:t>2021</w:t>
      </w:r>
      <w:r>
        <w:rPr>
          <w:rFonts w:hint="eastAsia"/>
        </w:rPr>
        <w:t>年，南雄市农村管养里程</w:t>
      </w:r>
      <w:r>
        <w:t>2403.91</w:t>
      </w:r>
      <w:r>
        <w:rPr>
          <w:rFonts w:hint="eastAsia"/>
        </w:rPr>
        <w:t>千米（地养省道</w:t>
      </w:r>
      <w:r>
        <w:t>118.51</w:t>
      </w:r>
      <w:r>
        <w:rPr>
          <w:rFonts w:hint="eastAsia"/>
        </w:rPr>
        <w:t>千米、县道</w:t>
      </w:r>
      <w:r>
        <w:t>154.22</w:t>
      </w:r>
      <w:r>
        <w:rPr>
          <w:rFonts w:hint="eastAsia"/>
        </w:rPr>
        <w:t>千米、乡道</w:t>
      </w:r>
      <w:r>
        <w:t>1299.40</w:t>
      </w:r>
      <w:r>
        <w:rPr>
          <w:rFonts w:hint="eastAsia"/>
        </w:rPr>
        <w:t>千米、村道</w:t>
      </w:r>
      <w:r>
        <w:t>831.78</w:t>
      </w:r>
      <w:r>
        <w:rPr>
          <w:rFonts w:hint="eastAsia"/>
        </w:rPr>
        <w:t>千米，桥梁</w:t>
      </w:r>
      <w:r>
        <w:t>308</w:t>
      </w:r>
      <w:r>
        <w:rPr>
          <w:rFonts w:hint="eastAsia"/>
        </w:rPr>
        <w:t>座、总延米</w:t>
      </w:r>
      <w:r>
        <w:t>7100.44</w:t>
      </w:r>
      <w:r>
        <w:rPr>
          <w:rFonts w:hint="eastAsia"/>
        </w:rPr>
        <w:t>米）。将珠玑、湖口、坪田、古市等镇列为</w:t>
      </w:r>
      <w:r>
        <w:t>2021</w:t>
      </w:r>
      <w:r>
        <w:rPr>
          <w:rFonts w:hint="eastAsia"/>
        </w:rPr>
        <w:t>年“示范镇”创建对象，在镇辖区内开展“美丽农村路”示范路建设工作，创建里程</w:t>
      </w:r>
      <w:r>
        <w:t>79.17</w:t>
      </w:r>
      <w:r>
        <w:rPr>
          <w:rFonts w:hint="eastAsia"/>
        </w:rPr>
        <w:t>千米。针对“</w:t>
      </w:r>
      <w:r>
        <w:t>5.17</w:t>
      </w:r>
      <w:r>
        <w:rPr>
          <w:rFonts w:hint="eastAsia"/>
        </w:rPr>
        <w:t>”特大暴雨灾害，市交通局组织抢险人员</w:t>
      </w:r>
      <w:r>
        <w:t>297</w:t>
      </w:r>
      <w:r>
        <w:rPr>
          <w:rFonts w:hint="eastAsia"/>
        </w:rPr>
        <w:t>人次，机械设备</w:t>
      </w:r>
      <w:r>
        <w:t>48</w:t>
      </w:r>
      <w:r>
        <w:rPr>
          <w:rFonts w:hint="eastAsia"/>
        </w:rPr>
        <w:t>台，巡查车辆</w:t>
      </w:r>
      <w:r>
        <w:t>27</w:t>
      </w:r>
      <w:r>
        <w:rPr>
          <w:rFonts w:hint="eastAsia"/>
        </w:rPr>
        <w:t>台，实施应急抢险与灾毁公路修复工作，完成投资</w:t>
      </w:r>
      <w:r>
        <w:t>1096.1</w:t>
      </w:r>
      <w:r>
        <w:rPr>
          <w:rFonts w:hint="eastAsia"/>
        </w:rPr>
        <w:t>万元。推进桥梁技术状况检测工作，完成</w:t>
      </w:r>
      <w:r>
        <w:t>160</w:t>
      </w:r>
      <w:r>
        <w:rPr>
          <w:rFonts w:hint="eastAsia"/>
        </w:rPr>
        <w:t>座桥梁检测，投入资金</w:t>
      </w:r>
      <w:r>
        <w:t>200</w:t>
      </w:r>
      <w:r>
        <w:rPr>
          <w:rFonts w:hint="eastAsia"/>
        </w:rPr>
        <w:t>万元。申报</w:t>
      </w:r>
      <w:r>
        <w:t>2021</w:t>
      </w:r>
      <w:r>
        <w:rPr>
          <w:rFonts w:hint="eastAsia"/>
        </w:rPr>
        <w:t>年村道安防建设计划</w:t>
      </w:r>
      <w:r>
        <w:t>15</w:t>
      </w:r>
      <w:r>
        <w:rPr>
          <w:rFonts w:hint="eastAsia"/>
        </w:rPr>
        <w:t>千米，做好农村公路县道网规划调整工作，新增县道</w:t>
      </w:r>
      <w:r>
        <w:t>9</w:t>
      </w:r>
      <w:r>
        <w:rPr>
          <w:rFonts w:hint="eastAsia"/>
        </w:rPr>
        <w:t>条、新增里程</w:t>
      </w:r>
      <w:r>
        <w:t>171.71</w:t>
      </w:r>
      <w:r>
        <w:rPr>
          <w:rFonts w:hint="eastAsia"/>
        </w:rPr>
        <w:t>千米。派出路政管理人员上路巡查</w:t>
      </w:r>
      <w:r>
        <w:t>1.33</w:t>
      </w:r>
      <w:r>
        <w:rPr>
          <w:rFonts w:hint="eastAsia"/>
        </w:rPr>
        <w:t>万千米，巡查人次</w:t>
      </w:r>
      <w:r>
        <w:t>916</w:t>
      </w:r>
      <w:r>
        <w:rPr>
          <w:rFonts w:hint="eastAsia"/>
        </w:rPr>
        <w:t>人、巡查天数</w:t>
      </w:r>
      <w:r>
        <w:t>234</w:t>
      </w:r>
      <w:r>
        <w:rPr>
          <w:rFonts w:hint="eastAsia"/>
        </w:rPr>
        <w:t>天。</w:t>
      </w:r>
    </w:p>
    <w:p w14:paraId="50A50C6A">
      <w:pPr>
        <w:pStyle w:val="15"/>
        <w:rPr>
          <w:rFonts w:ascii="方正楷体_GBK" w:eastAsia="方正楷体_GBK" w:cs="方正楷体_GBK"/>
        </w:rPr>
      </w:pPr>
      <w:r>
        <w:rPr>
          <w:rStyle w:val="19"/>
          <w:rFonts w:hint="eastAsia"/>
        </w:rPr>
        <w:t>【春运工作】　</w:t>
      </w:r>
      <w:r>
        <w:t>2021</w:t>
      </w:r>
      <w:r>
        <w:rPr>
          <w:rFonts w:hint="eastAsia"/>
        </w:rPr>
        <w:t>年春运期间（</w:t>
      </w:r>
      <w:r>
        <w:t>1</w:t>
      </w:r>
      <w:r>
        <w:rPr>
          <w:rFonts w:hint="eastAsia"/>
        </w:rPr>
        <w:t>月</w:t>
      </w:r>
      <w:r>
        <w:t>28</w:t>
      </w:r>
      <w:r>
        <w:rPr>
          <w:rFonts w:hint="eastAsia"/>
        </w:rPr>
        <w:t>日至</w:t>
      </w:r>
      <w:r>
        <w:t>3</w:t>
      </w:r>
      <w:r>
        <w:rPr>
          <w:rFonts w:hint="eastAsia"/>
        </w:rPr>
        <w:t>月</w:t>
      </w:r>
      <w:r>
        <w:t>8</w:t>
      </w:r>
      <w:r>
        <w:rPr>
          <w:rFonts w:hint="eastAsia"/>
        </w:rPr>
        <w:t>日），受疫情影响，全市公路、铁路运输持续下降。春运</w:t>
      </w:r>
      <w:r>
        <w:t>40</w:t>
      </w:r>
      <w:r>
        <w:rPr>
          <w:rFonts w:hint="eastAsia"/>
        </w:rPr>
        <w:t>天，南雄汽车站发出班车</w:t>
      </w:r>
      <w:r>
        <w:t>4834</w:t>
      </w:r>
      <w:r>
        <w:rPr>
          <w:rFonts w:hint="eastAsia"/>
        </w:rPr>
        <w:t>班次，</w:t>
      </w:r>
      <w:r>
        <w:t>11.41</w:t>
      </w:r>
      <w:r>
        <w:rPr>
          <w:rFonts w:hint="eastAsia"/>
        </w:rPr>
        <w:t>万人次。其中：长途</w:t>
      </w:r>
      <w:r>
        <w:t>557</w:t>
      </w:r>
      <w:r>
        <w:rPr>
          <w:rFonts w:hint="eastAsia"/>
        </w:rPr>
        <w:t>班次，发送旅客</w:t>
      </w:r>
      <w:r>
        <w:t>8745</w:t>
      </w:r>
      <w:r>
        <w:rPr>
          <w:rFonts w:hint="eastAsia"/>
        </w:rPr>
        <w:t>人次；韶关</w:t>
      </w:r>
      <w:r>
        <w:t>1180</w:t>
      </w:r>
      <w:r>
        <w:rPr>
          <w:rFonts w:hint="eastAsia"/>
        </w:rPr>
        <w:t>班次，发送旅客</w:t>
      </w:r>
      <w:r>
        <w:t>1.42</w:t>
      </w:r>
      <w:r>
        <w:rPr>
          <w:rFonts w:hint="eastAsia"/>
        </w:rPr>
        <w:t>万人次；乡镇</w:t>
      </w:r>
      <w:r>
        <w:t>3097</w:t>
      </w:r>
      <w:r>
        <w:rPr>
          <w:rFonts w:hint="eastAsia"/>
        </w:rPr>
        <w:t>班次，发送旅客</w:t>
      </w:r>
      <w:r>
        <w:t>9.12</w:t>
      </w:r>
      <w:r>
        <w:rPr>
          <w:rFonts w:hint="eastAsia"/>
        </w:rPr>
        <w:t>万人次。南雄火车站发出火车</w:t>
      </w:r>
      <w:r>
        <w:t>150</w:t>
      </w:r>
      <w:r>
        <w:rPr>
          <w:rFonts w:hint="eastAsia"/>
        </w:rPr>
        <w:t>班，</w:t>
      </w:r>
      <w:r>
        <w:t>2.68</w:t>
      </w:r>
      <w:r>
        <w:rPr>
          <w:rFonts w:hint="eastAsia"/>
        </w:rPr>
        <w:t>万人。其中：南雄北上</w:t>
      </w:r>
      <w:r>
        <w:t>49</w:t>
      </w:r>
      <w:r>
        <w:rPr>
          <w:rFonts w:hint="eastAsia"/>
        </w:rPr>
        <w:t>班次，发送旅客</w:t>
      </w:r>
      <w:r>
        <w:t>2250</w:t>
      </w:r>
      <w:r>
        <w:rPr>
          <w:rFonts w:hint="eastAsia"/>
        </w:rPr>
        <w:t>人次，南雄南下</w:t>
      </w:r>
      <w:r>
        <w:t>101</w:t>
      </w:r>
      <w:r>
        <w:rPr>
          <w:rFonts w:hint="eastAsia"/>
        </w:rPr>
        <w:t>班次，发送旅客</w:t>
      </w:r>
      <w:r>
        <w:t>2.46</w:t>
      </w:r>
      <w:r>
        <w:rPr>
          <w:rFonts w:hint="eastAsia"/>
        </w:rPr>
        <w:t>万人次。　</w:t>
      </w:r>
      <w:r>
        <w:t xml:space="preserve">   </w:t>
      </w:r>
      <w:r>
        <w:rPr>
          <w:rFonts w:hint="eastAsia" w:ascii="方正楷体_GBK" w:eastAsia="方正楷体_GBK" w:cs="方正楷体_GBK"/>
        </w:rPr>
        <w:t>（王清民）</w:t>
      </w:r>
    </w:p>
    <w:p w14:paraId="01332259">
      <w:pPr>
        <w:pStyle w:val="14"/>
      </w:pPr>
      <w:r>
        <w:rPr>
          <w:rFonts w:hint="eastAsia"/>
          <w:spacing w:val="-13"/>
          <w:w w:val="95"/>
        </w:rPr>
        <w:t>国省道路建设与管理</w:t>
      </w:r>
    </w:p>
    <w:p w14:paraId="682FD89C">
      <w:pPr>
        <w:pStyle w:val="15"/>
      </w:pPr>
      <w:r>
        <w:rPr>
          <w:rStyle w:val="19"/>
          <w:rFonts w:hint="eastAsia"/>
        </w:rPr>
        <w:t>【概况】　</w:t>
      </w:r>
      <w:r>
        <w:rPr>
          <w:rFonts w:hint="eastAsia"/>
        </w:rPr>
        <w:t>韶关市南雄公路事务中心（简称“南雄公路事务中心”）列入参照公务员法管理范围，为韶关市公路事务中心管理的正科级参照公务员法管理的事业单位，内设</w:t>
      </w:r>
      <w:r>
        <w:t>5</w:t>
      </w:r>
      <w:r>
        <w:rPr>
          <w:rFonts w:hint="eastAsia"/>
        </w:rPr>
        <w:t>个正股级机构。下辖一个公益二类事业单位：韶关市南雄公路养护中心。负责南雄市境内国省道</w:t>
      </w:r>
      <w:r>
        <w:t>170.51</w:t>
      </w:r>
      <w:r>
        <w:rPr>
          <w:rFonts w:hint="eastAsia"/>
        </w:rPr>
        <w:t>千米公路、</w:t>
      </w:r>
      <w:r>
        <w:t>35</w:t>
      </w:r>
      <w:r>
        <w:rPr>
          <w:rFonts w:hint="eastAsia"/>
        </w:rPr>
        <w:t>座桥梁及其附属设施养护、建设等事务性工作。</w:t>
      </w:r>
      <w:r>
        <w:t>2021</w:t>
      </w:r>
      <w:r>
        <w:rPr>
          <w:rFonts w:hint="eastAsia"/>
        </w:rPr>
        <w:t>年，南雄公路事务中心完成第一批国省道路损坏修复工程，投入</w:t>
      </w:r>
      <w:r>
        <w:t>45.73</w:t>
      </w:r>
      <w:r>
        <w:rPr>
          <w:rFonts w:hint="eastAsia"/>
        </w:rPr>
        <w:t>万元对损坏示警桩、道口桩、路缘石、波形护栏、边沟等设施进行修复；投入</w:t>
      </w:r>
      <w:r>
        <w:t>20</w:t>
      </w:r>
      <w:r>
        <w:rPr>
          <w:rFonts w:hint="eastAsia"/>
        </w:rPr>
        <w:t>万元完成国省道交通设施维修工程及桥梁标识牌的更换，增设减速带</w:t>
      </w:r>
      <w:r>
        <w:t>1712</w:t>
      </w:r>
      <w:r>
        <w:rPr>
          <w:rFonts w:hint="eastAsia"/>
        </w:rPr>
        <w:t>平方米，爆闪灯</w:t>
      </w:r>
      <w:r>
        <w:t>5</w:t>
      </w:r>
      <w:r>
        <w:rPr>
          <w:rFonts w:hint="eastAsia"/>
        </w:rPr>
        <w:t>个，标志牌</w:t>
      </w:r>
      <w:r>
        <w:t>16</w:t>
      </w:r>
      <w:r>
        <w:rPr>
          <w:rFonts w:hint="eastAsia"/>
        </w:rPr>
        <w:t>根，凸镜</w:t>
      </w:r>
      <w:r>
        <w:t>1</w:t>
      </w:r>
      <w:r>
        <w:rPr>
          <w:rFonts w:hint="eastAsia"/>
        </w:rPr>
        <w:t>个，桥</w:t>
      </w:r>
      <w:r>
        <w:rPr>
          <w:rFonts w:hint="eastAsia"/>
          <w:spacing w:val="13"/>
        </w:rPr>
        <w:t>梁信息牌</w:t>
      </w:r>
      <w:r>
        <w:rPr>
          <w:spacing w:val="13"/>
        </w:rPr>
        <w:t>70</w:t>
      </w:r>
      <w:r>
        <w:rPr>
          <w:rFonts w:hint="eastAsia"/>
          <w:spacing w:val="13"/>
        </w:rPr>
        <w:t>个；完成梅岭高速路口和角湾路口的</w:t>
      </w:r>
      <w:r>
        <w:rPr>
          <w:rFonts w:hint="eastAsia"/>
          <w:spacing w:val="8"/>
        </w:rPr>
        <w:t>灾后重建工程，路口硬化长</w:t>
      </w:r>
      <w:r>
        <w:rPr>
          <w:spacing w:val="8"/>
        </w:rPr>
        <w:t>206</w:t>
      </w:r>
      <w:r>
        <w:rPr>
          <w:rFonts w:hint="eastAsia"/>
          <w:spacing w:val="8"/>
        </w:rPr>
        <w:t>米，</w:t>
      </w:r>
      <w:r>
        <w:rPr>
          <w:rFonts w:hint="eastAsia"/>
          <w:spacing w:val="13"/>
        </w:rPr>
        <w:t>修复水</w:t>
      </w:r>
      <w:r>
        <w:rPr>
          <w:rFonts w:hint="eastAsia"/>
        </w:rPr>
        <w:t>泥混凝土面积</w:t>
      </w:r>
      <w:r>
        <w:t>1394.3</w:t>
      </w:r>
      <w:r>
        <w:rPr>
          <w:rFonts w:hint="eastAsia"/>
        </w:rPr>
        <w:t>平方米，共计</w:t>
      </w:r>
      <w:r>
        <w:t>58</w:t>
      </w:r>
      <w:r>
        <w:rPr>
          <w:rFonts w:hint="eastAsia"/>
        </w:rPr>
        <w:t>万元。</w:t>
      </w:r>
    </w:p>
    <w:p w14:paraId="001A9126">
      <w:pPr>
        <w:pStyle w:val="15"/>
      </w:pPr>
      <w:r>
        <w:rPr>
          <w:rStyle w:val="19"/>
          <w:rFonts w:hint="eastAsia"/>
        </w:rPr>
        <w:t>【公路建设】　</w:t>
      </w:r>
      <w:r>
        <w:t>2021</w:t>
      </w:r>
      <w:r>
        <w:rPr>
          <w:rFonts w:hint="eastAsia"/>
        </w:rPr>
        <w:t>年，南雄公路事务中心推进省道</w:t>
      </w:r>
      <w:r>
        <w:t>S342</w:t>
      </w:r>
      <w:r>
        <w:rPr>
          <w:rFonts w:hint="eastAsia"/>
        </w:rPr>
        <w:t>线全安镇至</w:t>
      </w:r>
      <w:r>
        <w:rPr>
          <w:rFonts w:hint="eastAsia"/>
          <w:spacing w:val="4"/>
        </w:rPr>
        <w:t>帽子峰段改建工程前期基建流程重点工作，</w:t>
      </w:r>
      <w:r>
        <w:rPr>
          <w:spacing w:val="4"/>
        </w:rPr>
        <w:t>10</w:t>
      </w:r>
      <w:r>
        <w:rPr>
          <w:rFonts w:hint="eastAsia"/>
          <w:spacing w:val="4"/>
        </w:rPr>
        <w:t>月进场开工建设，年底</w:t>
      </w:r>
      <w:r>
        <w:rPr>
          <w:rFonts w:hint="eastAsia"/>
        </w:rPr>
        <w:t>支付预付款</w:t>
      </w:r>
      <w:r>
        <w:rPr>
          <w:spacing w:val="-8"/>
        </w:rPr>
        <w:t>1730</w:t>
      </w:r>
      <w:r>
        <w:rPr>
          <w:rFonts w:hint="eastAsia"/>
          <w:spacing w:val="-8"/>
        </w:rPr>
        <w:t>万元，完成工程量支付</w:t>
      </w:r>
      <w:r>
        <w:rPr>
          <w:spacing w:val="-8"/>
        </w:rPr>
        <w:t>1594</w:t>
      </w:r>
      <w:r>
        <w:rPr>
          <w:rFonts w:hint="eastAsia"/>
          <w:spacing w:val="-13"/>
        </w:rPr>
        <w:t>万</w:t>
      </w:r>
      <w:r>
        <w:rPr>
          <w:rFonts w:hint="eastAsia"/>
          <w:spacing w:val="-4"/>
        </w:rPr>
        <w:t>元</w:t>
      </w:r>
      <w:r>
        <w:rPr>
          <w:rFonts w:hint="eastAsia"/>
          <w:spacing w:val="8"/>
        </w:rPr>
        <w:t>，完成前期费用</w:t>
      </w:r>
      <w:r>
        <w:rPr>
          <w:spacing w:val="8"/>
        </w:rPr>
        <w:t>324.88</w:t>
      </w:r>
      <w:r>
        <w:rPr>
          <w:rFonts w:hint="eastAsia"/>
          <w:spacing w:val="8"/>
        </w:rPr>
        <w:t>万元；完成系统防范化解道路交通</w:t>
      </w:r>
      <w:r>
        <w:rPr>
          <w:rFonts w:hint="eastAsia"/>
          <w:spacing w:val="13"/>
        </w:rPr>
        <w:t>安全隐患</w:t>
      </w:r>
      <w:r>
        <w:rPr>
          <w:rFonts w:hint="eastAsia"/>
          <w:spacing w:val="17"/>
        </w:rPr>
        <w:t>工作</w:t>
      </w:r>
      <w:r>
        <w:rPr>
          <w:rFonts w:hint="eastAsia"/>
          <w:spacing w:val="4"/>
        </w:rPr>
        <w:t>。完成排查和</w:t>
      </w:r>
      <w:r>
        <w:rPr>
          <w:rFonts w:hint="eastAsia"/>
        </w:rPr>
        <w:t>统计</w:t>
      </w:r>
      <w:r>
        <w:rPr>
          <w:rFonts w:hint="eastAsia"/>
          <w:spacing w:val="-8"/>
        </w:rPr>
        <w:t>管养国省道与县乡道“平交路口”和“一</w:t>
      </w:r>
      <w:r>
        <w:rPr>
          <w:rFonts w:hint="eastAsia"/>
          <w:spacing w:val="-4"/>
        </w:rPr>
        <w:t>清一灯一带</w:t>
      </w:r>
      <w:r>
        <w:rPr>
          <w:rFonts w:hint="eastAsia"/>
          <w:spacing w:val="-8"/>
        </w:rPr>
        <w:t>”工作，整治平</w:t>
      </w:r>
      <w:r>
        <w:rPr>
          <w:rFonts w:hint="eastAsia"/>
        </w:rPr>
        <w:t>交路口</w:t>
      </w:r>
      <w:r>
        <w:t>106</w:t>
      </w:r>
      <w:r>
        <w:rPr>
          <w:rFonts w:hint="eastAsia"/>
        </w:rPr>
        <w:t>处，平安村口</w:t>
      </w:r>
      <w:r>
        <w:t>193</w:t>
      </w:r>
      <w:r>
        <w:rPr>
          <w:rFonts w:hint="eastAsia"/>
        </w:rPr>
        <w:t>处。</w:t>
      </w:r>
    </w:p>
    <w:p w14:paraId="0ACB1340">
      <w:pPr>
        <w:pStyle w:val="15"/>
      </w:pPr>
      <w:r>
        <w:rPr>
          <w:rStyle w:val="19"/>
          <w:rFonts w:hint="eastAsia"/>
        </w:rPr>
        <w:t>【抗击水毁】　</w:t>
      </w:r>
      <w:r>
        <w:t>2021</w:t>
      </w:r>
      <w:r>
        <w:rPr>
          <w:rFonts w:hint="eastAsia"/>
        </w:rPr>
        <w:t>年，抗击“</w:t>
      </w:r>
      <w:r>
        <w:t>5.1</w:t>
      </w:r>
      <w:r>
        <w:rPr>
          <w:spacing w:val="-8"/>
        </w:rPr>
        <w:t>7</w:t>
      </w:r>
      <w:r>
        <w:rPr>
          <w:rFonts w:hint="eastAsia"/>
          <w:spacing w:val="-8"/>
        </w:rPr>
        <w:t>”</w:t>
      </w:r>
      <w:r>
        <w:rPr>
          <w:rFonts w:hint="eastAsia"/>
          <w:spacing w:val="-13"/>
        </w:rPr>
        <w:t>水毁灾情，韶关市南雄公路事务中心投入大、中型机械</w:t>
      </w:r>
      <w:r>
        <w:rPr>
          <w:spacing w:val="-13"/>
        </w:rPr>
        <w:t>184</w:t>
      </w:r>
      <w:r>
        <w:rPr>
          <w:rFonts w:hint="eastAsia"/>
          <w:spacing w:val="-8"/>
        </w:rPr>
        <w:t>台班、抢修复人</w:t>
      </w:r>
      <w:r>
        <w:rPr>
          <w:rFonts w:hint="eastAsia"/>
          <w:spacing w:val="-4"/>
        </w:rPr>
        <w:t>员</w:t>
      </w:r>
      <w:r>
        <w:rPr>
          <w:spacing w:val="-4"/>
        </w:rPr>
        <w:t>614</w:t>
      </w:r>
      <w:r>
        <w:rPr>
          <w:rFonts w:hint="eastAsia"/>
          <w:spacing w:val="-4"/>
        </w:rPr>
        <w:t>人</w:t>
      </w:r>
      <w:r>
        <w:rPr>
          <w:spacing w:val="-4"/>
        </w:rPr>
        <w:t>/</w:t>
      </w:r>
      <w:r>
        <w:rPr>
          <w:rFonts w:hint="eastAsia"/>
          <w:spacing w:val="-4"/>
        </w:rPr>
        <w:t>次，清理塌方</w:t>
      </w:r>
      <w:r>
        <w:rPr>
          <w:spacing w:val="-4"/>
        </w:rPr>
        <w:t>84</w:t>
      </w:r>
      <w:r>
        <w:rPr>
          <w:rFonts w:hint="eastAsia"/>
          <w:spacing w:val="-4"/>
        </w:rPr>
        <w:t>处</w:t>
      </w:r>
      <w:r>
        <w:rPr>
          <w:spacing w:val="-4"/>
        </w:rPr>
        <w:t>/</w:t>
      </w:r>
      <w:r>
        <w:rPr>
          <w:rFonts w:hint="eastAsia"/>
          <w:spacing w:val="-4"/>
        </w:rPr>
        <w:t>次，总计</w:t>
      </w:r>
      <w:r>
        <w:rPr>
          <w:spacing w:val="-4"/>
        </w:rPr>
        <w:t>2542</w:t>
      </w:r>
      <w:r>
        <w:rPr>
          <w:rFonts w:hint="eastAsia"/>
          <w:spacing w:val="-4"/>
        </w:rPr>
        <w:t>立方</w:t>
      </w:r>
      <w:r>
        <w:rPr>
          <w:rFonts w:hint="eastAsia"/>
          <w:spacing w:val="-8"/>
        </w:rPr>
        <w:t>米。完成南雄</w:t>
      </w:r>
      <w:r>
        <w:rPr>
          <w:spacing w:val="-8"/>
        </w:rPr>
        <w:t>G220</w:t>
      </w:r>
      <w:r>
        <w:rPr>
          <w:rFonts w:hint="eastAsia"/>
          <w:spacing w:val="-8"/>
        </w:rPr>
        <w:t>线、</w:t>
      </w:r>
      <w:r>
        <w:rPr>
          <w:spacing w:val="-8"/>
        </w:rPr>
        <w:t>S342</w:t>
      </w:r>
      <w:r>
        <w:rPr>
          <w:rFonts w:hint="eastAsia"/>
        </w:rPr>
        <w:t>线水毁修复</w:t>
      </w:r>
      <w:r>
        <w:t>12</w:t>
      </w:r>
      <w:r>
        <w:rPr>
          <w:rFonts w:hint="eastAsia"/>
        </w:rPr>
        <w:t>处下塌，修建混凝土挡土墙</w:t>
      </w:r>
      <w:r>
        <w:t>1411.9</w:t>
      </w:r>
      <w:r>
        <w:rPr>
          <w:rFonts w:hint="eastAsia"/>
        </w:rPr>
        <w:t>立方</w:t>
      </w:r>
      <w:r>
        <w:rPr>
          <w:rFonts w:hint="eastAsia"/>
          <w:spacing w:val="-4"/>
        </w:rPr>
        <w:t>，完成工程资金</w:t>
      </w:r>
      <w:r>
        <w:rPr>
          <w:spacing w:val="-4"/>
        </w:rPr>
        <w:t>155.71</w:t>
      </w:r>
      <w:r>
        <w:rPr>
          <w:rFonts w:hint="eastAsia"/>
          <w:spacing w:val="-4"/>
        </w:rPr>
        <w:t>万元。</w:t>
      </w:r>
    </w:p>
    <w:p w14:paraId="533F7B0A">
      <w:pPr>
        <w:pStyle w:val="15"/>
      </w:pPr>
      <w:r>
        <w:rPr>
          <w:rStyle w:val="19"/>
          <w:rFonts w:hint="eastAsia"/>
        </w:rPr>
        <w:t>【</w:t>
      </w:r>
      <w:r>
        <w:rPr>
          <w:rStyle w:val="19"/>
          <w:rFonts w:hint="eastAsia"/>
          <w:spacing w:val="-4"/>
        </w:rPr>
        <w:t>竣工验收】　</w:t>
      </w:r>
      <w:r>
        <w:rPr>
          <w:spacing w:val="-4"/>
        </w:rPr>
        <w:t>2021</w:t>
      </w:r>
      <w:r>
        <w:rPr>
          <w:rFonts w:hint="eastAsia"/>
          <w:spacing w:val="-4"/>
        </w:rPr>
        <w:t>年，南雄公路事务中心完成省道</w:t>
      </w:r>
      <w:r>
        <w:rPr>
          <w:spacing w:val="-4"/>
        </w:rPr>
        <w:t>S244</w:t>
      </w:r>
      <w:r>
        <w:rPr>
          <w:rFonts w:hint="eastAsia"/>
          <w:spacing w:val="-8"/>
        </w:rPr>
        <w:t>线南雄塘面</w:t>
      </w:r>
      <w:r>
        <w:rPr>
          <w:rFonts w:hint="eastAsia"/>
          <w:spacing w:val="-4"/>
        </w:rPr>
        <w:t>至始兴马市段路面改造工</w:t>
      </w:r>
      <w:r>
        <w:rPr>
          <w:rFonts w:hint="eastAsia"/>
        </w:rPr>
        <w:t>程竣工验收；完成“十三五”迎国评路况综合整治三类养护工程交工验收、决算审核、安全性评价、档案收编、决算审核备案和竣工验收等工作，完成工程款支付</w:t>
      </w:r>
      <w:r>
        <w:t>167.5</w:t>
      </w:r>
      <w:r>
        <w:rPr>
          <w:rFonts w:hint="eastAsia"/>
        </w:rPr>
        <w:t>万元；完成省道</w:t>
      </w:r>
      <w:r>
        <w:t>S342</w:t>
      </w:r>
      <w:r>
        <w:rPr>
          <w:rFonts w:hint="eastAsia"/>
        </w:rPr>
        <w:t>雄州至分水坳段扩建工程变更审核、结算评审工作。</w:t>
      </w:r>
    </w:p>
    <w:p w14:paraId="10DD0DB2">
      <w:pPr>
        <w:pStyle w:val="15"/>
      </w:pPr>
      <w:r>
        <w:rPr>
          <w:rStyle w:val="19"/>
          <w:rFonts w:hint="eastAsia"/>
        </w:rPr>
        <w:t>【公路养护】　</w:t>
      </w:r>
      <w:r>
        <w:t>2021</w:t>
      </w:r>
      <w:r>
        <w:rPr>
          <w:rFonts w:hint="eastAsia"/>
        </w:rPr>
        <w:t>年，南雄公路事务中心完成机械清扫路面</w:t>
      </w:r>
      <w:r>
        <w:t>236</w:t>
      </w:r>
      <w:r>
        <w:rPr>
          <w:rFonts w:hint="eastAsia"/>
        </w:rPr>
        <w:t>个台班、清洗公路标志标牌警示桩</w:t>
      </w:r>
      <w:r>
        <w:t>3458</w:t>
      </w:r>
      <w:r>
        <w:rPr>
          <w:rFonts w:hint="eastAsia"/>
        </w:rPr>
        <w:t>块</w:t>
      </w:r>
      <w:r>
        <w:t>/</w:t>
      </w:r>
      <w:r>
        <w:rPr>
          <w:rFonts w:hint="eastAsia"/>
        </w:rPr>
        <w:t>次、疏通排水沟累计</w:t>
      </w:r>
      <w:r>
        <w:t>327</w:t>
      </w:r>
      <w:r>
        <w:rPr>
          <w:rFonts w:hint="eastAsia"/>
        </w:rPr>
        <w:t>千米、疏通桥涵进出水口</w:t>
      </w:r>
      <w:r>
        <w:t>952</w:t>
      </w:r>
      <w:r>
        <w:rPr>
          <w:rFonts w:hint="eastAsia"/>
        </w:rPr>
        <w:t>座</w:t>
      </w:r>
      <w:r>
        <w:t>/</w:t>
      </w:r>
      <w:r>
        <w:rPr>
          <w:rFonts w:hint="eastAsia"/>
        </w:rPr>
        <w:t>次、修补破损路面</w:t>
      </w:r>
      <w:r>
        <w:t>3480</w:t>
      </w:r>
      <w:r>
        <w:rPr>
          <w:rFonts w:hint="eastAsia"/>
        </w:rPr>
        <w:t>平方米、修补排水沟</w:t>
      </w:r>
      <w:r>
        <w:t>264</w:t>
      </w:r>
      <w:r>
        <w:rPr>
          <w:rFonts w:hint="eastAsia"/>
        </w:rPr>
        <w:t>米、修补硬边线</w:t>
      </w:r>
      <w:r>
        <w:t>1240</w:t>
      </w:r>
      <w:r>
        <w:rPr>
          <w:rFonts w:hint="eastAsia"/>
        </w:rPr>
        <w:t>米、补设标志标牌</w:t>
      </w:r>
      <w:r>
        <w:t>84</w:t>
      </w:r>
      <w:r>
        <w:rPr>
          <w:rFonts w:hint="eastAsia"/>
        </w:rPr>
        <w:t>块（根）。</w:t>
      </w:r>
    </w:p>
    <w:p w14:paraId="68F82983">
      <w:pPr>
        <w:pStyle w:val="25"/>
      </w:pPr>
      <w:r>
        <w:rPr>
          <w:rFonts w:hint="eastAsia"/>
        </w:rPr>
        <w:t>（何　俊）</w:t>
      </w:r>
    </w:p>
    <w:p w14:paraId="34AD0FE0">
      <w:pPr>
        <w:pStyle w:val="29"/>
      </w:pPr>
      <w:r>
        <w:rPr>
          <w:rFonts w:hint="eastAsia"/>
        </w:rPr>
        <w:t>韶关市粤运汽车运输有限公司南雄汽车站</w:t>
      </w:r>
    </w:p>
    <w:p w14:paraId="457744F1">
      <w:pPr>
        <w:pStyle w:val="15"/>
      </w:pPr>
      <w:r>
        <w:rPr>
          <w:rStyle w:val="19"/>
          <w:rFonts w:hint="eastAsia"/>
        </w:rPr>
        <w:t>【概况】　</w:t>
      </w:r>
      <w:r>
        <w:rPr>
          <w:rFonts w:hint="eastAsia"/>
        </w:rPr>
        <w:t>韶关市粤运汽车运输有限公司南雄汽车站（简称“南雄汽车站”）隶属于韶关市粤运汽车运输有限公司，代管</w:t>
      </w:r>
      <w:r>
        <w:t>2</w:t>
      </w:r>
      <w:r>
        <w:rPr>
          <w:rFonts w:hint="eastAsia"/>
        </w:rPr>
        <w:t>个分公司：韶关市粤运汽车运输有限公司南雄公共汽车分公司、韶关市粤运汽车运输有限公司南雄校车分公司，（韶关市粤运汽车运输有限公司南雄出租小汽车分公司于</w:t>
      </w:r>
      <w:r>
        <w:t>2021</w:t>
      </w:r>
      <w:r>
        <w:rPr>
          <w:rFonts w:hint="eastAsia"/>
        </w:rPr>
        <w:t>年注销）。内设</w:t>
      </w:r>
      <w:r>
        <w:t>5</w:t>
      </w:r>
      <w:r>
        <w:rPr>
          <w:rFonts w:hint="eastAsia"/>
        </w:rPr>
        <w:t>个部门。</w:t>
      </w:r>
      <w:r>
        <w:t>2021</w:t>
      </w:r>
      <w:r>
        <w:rPr>
          <w:rFonts w:hint="eastAsia"/>
        </w:rPr>
        <w:t>年，南</w:t>
      </w:r>
      <w:r>
        <w:rPr>
          <w:rFonts w:hint="eastAsia"/>
          <w:spacing w:val="-4"/>
        </w:rPr>
        <w:t>雄汽车站（含代管分公司）完成客运</w:t>
      </w:r>
      <w:r>
        <w:rPr>
          <w:rFonts w:hint="eastAsia"/>
        </w:rPr>
        <w:t>量</w:t>
      </w:r>
      <w:r>
        <w:t>400.88</w:t>
      </w:r>
      <w:r>
        <w:rPr>
          <w:rFonts w:hint="eastAsia"/>
        </w:rPr>
        <w:t>万人次、</w:t>
      </w:r>
      <w:r>
        <w:rPr>
          <w:rFonts w:hint="eastAsia"/>
          <w:spacing w:val="-4"/>
        </w:rPr>
        <w:t>客运周转量</w:t>
      </w:r>
      <w:r>
        <w:rPr>
          <w:spacing w:val="-4"/>
        </w:rPr>
        <w:t>1.16</w:t>
      </w:r>
      <w:r>
        <w:rPr>
          <w:rFonts w:hint="eastAsia"/>
          <w:spacing w:val="-4"/>
        </w:rPr>
        <w:t>亿人千米；实现营业</w:t>
      </w:r>
      <w:r>
        <w:rPr>
          <w:rFonts w:hint="eastAsia"/>
        </w:rPr>
        <w:t>收入</w:t>
      </w:r>
      <w:r>
        <w:t>3619.01</w:t>
      </w:r>
      <w:r>
        <w:rPr>
          <w:rFonts w:hint="eastAsia"/>
        </w:rPr>
        <w:t>万元，年度税金总额</w:t>
      </w:r>
      <w:r>
        <w:t>119.39</w:t>
      </w:r>
      <w:r>
        <w:rPr>
          <w:rFonts w:hint="eastAsia"/>
        </w:rPr>
        <w:t>万元。</w:t>
      </w:r>
    </w:p>
    <w:p w14:paraId="2BF0CD24">
      <w:pPr>
        <w:pStyle w:val="15"/>
      </w:pPr>
      <w:r>
        <w:rPr>
          <w:rStyle w:val="19"/>
          <w:rFonts w:hint="eastAsia"/>
          <w:spacing w:val="-4"/>
          <w:w w:val="98"/>
        </w:rPr>
        <w:t>【幼儿校园专线运营】　</w:t>
      </w:r>
      <w:r>
        <w:rPr>
          <w:spacing w:val="-4"/>
          <w:w w:val="98"/>
        </w:rPr>
        <w:t>2021</w:t>
      </w:r>
      <w:r>
        <w:rPr>
          <w:rFonts w:hint="eastAsia"/>
          <w:spacing w:val="-4"/>
          <w:w w:val="98"/>
        </w:rPr>
        <w:t>年</w:t>
      </w:r>
      <w:r>
        <w:rPr>
          <w:spacing w:val="-4"/>
          <w:w w:val="98"/>
        </w:rPr>
        <w:t>2</w:t>
      </w:r>
      <w:r>
        <w:rPr>
          <w:rFonts w:hint="eastAsia"/>
          <w:spacing w:val="-4"/>
          <w:w w:val="98"/>
        </w:rPr>
        <w:t>月，</w:t>
      </w:r>
      <w:r>
        <w:rPr>
          <w:rFonts w:hint="eastAsia"/>
          <w:w w:val="98"/>
        </w:rPr>
        <w:t>南雄校车分公</w:t>
      </w:r>
      <w:r>
        <w:rPr>
          <w:rFonts w:hint="eastAsia"/>
          <w:spacing w:val="4"/>
          <w:w w:val="98"/>
        </w:rPr>
        <w:t>司进入市民办幼儿园领域，接手乌迳、珠玑、黄坑</w:t>
      </w:r>
      <w:r>
        <w:rPr>
          <w:rFonts w:hint="eastAsia"/>
          <w:spacing w:val="8"/>
          <w:w w:val="98"/>
        </w:rPr>
        <w:t>等镇</w:t>
      </w:r>
      <w:r>
        <w:rPr>
          <w:spacing w:val="8"/>
          <w:w w:val="98"/>
        </w:rPr>
        <w:t>7</w:t>
      </w:r>
      <w:r>
        <w:rPr>
          <w:rFonts w:hint="eastAsia"/>
          <w:spacing w:val="8"/>
          <w:w w:val="98"/>
        </w:rPr>
        <w:t>家民办幼儿园校车业务，</w:t>
      </w:r>
      <w:r>
        <w:rPr>
          <w:rFonts w:hint="eastAsia"/>
          <w:spacing w:val="4"/>
          <w:w w:val="98"/>
        </w:rPr>
        <w:t>收购民</w:t>
      </w:r>
      <w:r>
        <w:rPr>
          <w:rFonts w:hint="eastAsia"/>
          <w:spacing w:val="-4"/>
          <w:w w:val="98"/>
        </w:rPr>
        <w:t>办幼儿园车辆</w:t>
      </w:r>
      <w:r>
        <w:rPr>
          <w:spacing w:val="-4"/>
          <w:w w:val="98"/>
        </w:rPr>
        <w:t>10</w:t>
      </w:r>
      <w:r>
        <w:rPr>
          <w:rFonts w:hint="eastAsia"/>
          <w:spacing w:val="-4"/>
          <w:w w:val="98"/>
        </w:rPr>
        <w:t>台自营，全年有</w:t>
      </w:r>
      <w:r>
        <w:rPr>
          <w:spacing w:val="-4"/>
          <w:w w:val="98"/>
        </w:rPr>
        <w:t>35</w:t>
      </w:r>
      <w:r>
        <w:rPr>
          <w:rFonts w:hint="eastAsia"/>
          <w:spacing w:val="-4"/>
          <w:w w:val="98"/>
        </w:rPr>
        <w:t>台校车正常运营。南雄</w:t>
      </w:r>
      <w:r>
        <w:rPr>
          <w:rFonts w:hint="eastAsia"/>
          <w:w w:val="98"/>
        </w:rPr>
        <w:t>校车分公司幼</w:t>
      </w:r>
      <w:r>
        <w:rPr>
          <w:rFonts w:hint="eastAsia"/>
          <w:spacing w:val="-4"/>
          <w:w w:val="98"/>
        </w:rPr>
        <w:t>儿</w:t>
      </w:r>
      <w:r>
        <w:rPr>
          <w:rFonts w:hint="eastAsia"/>
          <w:spacing w:val="4"/>
          <w:w w:val="98"/>
        </w:rPr>
        <w:t>校车在车内配备有消防设施、医药箱等安全设施，极大程度保障幼儿上下学乘车安全</w:t>
      </w:r>
      <w:r>
        <w:rPr>
          <w:rFonts w:hint="eastAsia"/>
          <w:spacing w:val="-4"/>
          <w:w w:val="98"/>
        </w:rPr>
        <w:t>。</w:t>
      </w:r>
    </w:p>
    <w:p w14:paraId="20425D58">
      <w:pPr>
        <w:pStyle w:val="15"/>
      </w:pPr>
      <w:r>
        <w:rPr>
          <w:rStyle w:val="19"/>
          <w:rFonts w:hint="eastAsia"/>
        </w:rPr>
        <w:t>【特殊人群乘车优惠】　</w:t>
      </w:r>
      <w:r>
        <w:rPr>
          <w:rFonts w:hint="eastAsia"/>
        </w:rPr>
        <w:t>南雄汽车站在售票窗口开设残疾人、现役军人、优抚对象优先窗口，狠抓落实，开展拥军活动，对残疾人、现役军人、优抚对象实行减半乘车优惠。</w:t>
      </w:r>
      <w:r>
        <w:t>2021</w:t>
      </w:r>
      <w:r>
        <w:rPr>
          <w:rFonts w:hint="eastAsia"/>
        </w:rPr>
        <w:t>年享受乘车优惠费用人数</w:t>
      </w:r>
      <w:r>
        <w:t>4.36</w:t>
      </w:r>
      <w:r>
        <w:rPr>
          <w:rFonts w:hint="eastAsia"/>
        </w:rPr>
        <w:t>万人，减免金额</w:t>
      </w:r>
      <w:r>
        <w:t>4.36</w:t>
      </w:r>
      <w:r>
        <w:rPr>
          <w:rFonts w:hint="eastAsia"/>
        </w:rPr>
        <w:t>万元。</w:t>
      </w:r>
    </w:p>
    <w:p w14:paraId="4A2B8692">
      <w:pPr>
        <w:pStyle w:val="15"/>
        <w:rPr>
          <w:rFonts w:ascii="方正楷体_GBK" w:eastAsia="方正楷体_GBK" w:cs="方正楷体_GBK"/>
        </w:rPr>
      </w:pPr>
      <w:r>
        <w:rPr>
          <w:rStyle w:val="19"/>
          <w:rFonts w:hint="eastAsia"/>
        </w:rPr>
        <w:t>【疫情防控】　</w:t>
      </w:r>
      <w:r>
        <w:t>2021</w:t>
      </w:r>
      <w:r>
        <w:rPr>
          <w:rFonts w:hint="eastAsia"/>
        </w:rPr>
        <w:t>年，南雄汽车站在进出站口设置卡点，在做好办公场所、候车室、进出站口每日消杀工作</w:t>
      </w:r>
      <w:r>
        <w:rPr>
          <w:rFonts w:hint="eastAsia"/>
          <w:spacing w:val="-8"/>
        </w:rPr>
        <w:t>同时，落实“三个</w:t>
      </w:r>
      <w:r>
        <w:rPr>
          <w:spacing w:val="-8"/>
        </w:rPr>
        <w:t>100%</w:t>
      </w:r>
      <w:r>
        <w:rPr>
          <w:rFonts w:hint="eastAsia"/>
          <w:spacing w:val="13"/>
        </w:rPr>
        <w:t>”政策，要求每一位进出站的</w:t>
      </w:r>
      <w:r>
        <w:rPr>
          <w:rFonts w:hint="eastAsia"/>
          <w:spacing w:val="17"/>
        </w:rPr>
        <w:t>乘客佩</w:t>
      </w:r>
      <w:r>
        <w:rPr>
          <w:rFonts w:hint="eastAsia"/>
          <w:spacing w:val="8"/>
        </w:rPr>
        <w:t>戴好口罩、出示健康码和行程</w:t>
      </w:r>
      <w:r>
        <w:rPr>
          <w:rFonts w:hint="eastAsia"/>
          <w:spacing w:val="17"/>
        </w:rPr>
        <w:t>卡</w:t>
      </w:r>
      <w:r>
        <w:rPr>
          <w:rFonts w:hint="eastAsia"/>
          <w:spacing w:val="13"/>
        </w:rPr>
        <w:t>，测量体</w:t>
      </w:r>
      <w:r>
        <w:rPr>
          <w:rFonts w:hint="eastAsia"/>
          <w:spacing w:val="4"/>
        </w:rPr>
        <w:t>温出站，筑牢疫</w:t>
      </w:r>
      <w:r>
        <w:rPr>
          <w:rFonts w:hint="eastAsia"/>
          <w:spacing w:val="13"/>
        </w:rPr>
        <w:t>情防控第一</w:t>
      </w:r>
      <w:r>
        <w:rPr>
          <w:rFonts w:hint="eastAsia"/>
          <w:spacing w:val="-8"/>
        </w:rPr>
        <w:t>道防线。</w:t>
      </w:r>
      <w:r>
        <w:rPr>
          <w:rFonts w:hint="eastAsia"/>
        </w:rPr>
        <w:t>　　　</w:t>
      </w:r>
      <w:r>
        <w:t xml:space="preserve">  </w:t>
      </w:r>
      <w:r>
        <w:rPr>
          <w:rFonts w:hint="eastAsia" w:ascii="方正楷体_GBK" w:eastAsia="方正楷体_GBK" w:cs="方正楷体_GBK"/>
        </w:rPr>
        <w:t>（叶惠珍）</w:t>
      </w:r>
    </w:p>
    <w:p w14:paraId="4EC8E25F">
      <w:pPr>
        <w:pStyle w:val="14"/>
      </w:pPr>
      <w:r>
        <w:rPr>
          <w:rFonts w:hint="eastAsia"/>
        </w:rPr>
        <w:t>南雄火车站</w:t>
      </w:r>
    </w:p>
    <w:p w14:paraId="67612D71">
      <w:pPr>
        <w:pStyle w:val="15"/>
      </w:pPr>
      <w:r>
        <w:rPr>
          <w:rStyle w:val="19"/>
          <w:rFonts w:hint="eastAsia"/>
        </w:rPr>
        <w:t>【概况】　</w:t>
      </w:r>
      <w:r>
        <w:rPr>
          <w:rFonts w:hint="eastAsia"/>
        </w:rPr>
        <w:t>南雄火车站建成于</w:t>
      </w:r>
      <w:r>
        <w:t>2014</w:t>
      </w:r>
      <w:r>
        <w:rPr>
          <w:rFonts w:hint="eastAsia"/>
        </w:rPr>
        <w:t>年，建筑面积</w:t>
      </w:r>
      <w:r>
        <w:t>3448</w:t>
      </w:r>
      <w:r>
        <w:rPr>
          <w:rFonts w:hint="eastAsia"/>
        </w:rPr>
        <w:t>平方米，车站办公及作业场所分主要为三块，其中有综合办公室、候车室、信号楼；</w:t>
      </w:r>
      <w:r>
        <w:t>2021</w:t>
      </w:r>
      <w:r>
        <w:rPr>
          <w:rFonts w:hint="eastAsia"/>
        </w:rPr>
        <w:t>年南雄站</w:t>
      </w:r>
      <w:r>
        <w:rPr>
          <w:rFonts w:hint="eastAsia"/>
          <w:spacing w:val="-8"/>
        </w:rPr>
        <w:t>作业人员</w:t>
      </w:r>
      <w:r>
        <w:rPr>
          <w:spacing w:val="-8"/>
        </w:rPr>
        <w:t>42</w:t>
      </w:r>
      <w:r>
        <w:rPr>
          <w:rFonts w:hint="eastAsia"/>
          <w:spacing w:val="-8"/>
        </w:rPr>
        <w:t>人，其中客运人员</w:t>
      </w:r>
      <w:r>
        <w:rPr>
          <w:spacing w:val="-8"/>
        </w:rPr>
        <w:t>18</w:t>
      </w:r>
      <w:r>
        <w:rPr>
          <w:rFonts w:hint="eastAsia"/>
          <w:spacing w:val="-8"/>
        </w:rPr>
        <w:t>人，运转</w:t>
      </w:r>
      <w:r>
        <w:rPr>
          <w:spacing w:val="-8"/>
        </w:rPr>
        <w:t>16</w:t>
      </w:r>
      <w:r>
        <w:rPr>
          <w:rFonts w:hint="eastAsia"/>
          <w:spacing w:val="-8"/>
        </w:rPr>
        <w:t>人，管理人员</w:t>
      </w:r>
      <w:r>
        <w:rPr>
          <w:spacing w:val="-8"/>
        </w:rPr>
        <w:t>8</w:t>
      </w:r>
      <w:r>
        <w:rPr>
          <w:rFonts w:hint="eastAsia"/>
          <w:spacing w:val="-8"/>
        </w:rPr>
        <w:t>人（含站长</w:t>
      </w:r>
      <w:r>
        <w:rPr>
          <w:spacing w:val="-8"/>
        </w:rPr>
        <w:t>1</w:t>
      </w:r>
      <w:r>
        <w:rPr>
          <w:rFonts w:hint="eastAsia"/>
          <w:spacing w:val="-8"/>
        </w:rPr>
        <w:t>人、书记</w:t>
      </w:r>
      <w:r>
        <w:rPr>
          <w:spacing w:val="-8"/>
        </w:rPr>
        <w:t>1</w:t>
      </w:r>
      <w:r>
        <w:rPr>
          <w:rFonts w:hint="eastAsia"/>
          <w:spacing w:val="-8"/>
        </w:rPr>
        <w:t>人、副站长</w:t>
      </w:r>
      <w:r>
        <w:rPr>
          <w:spacing w:val="-8"/>
        </w:rPr>
        <w:t>2</w:t>
      </w:r>
      <w:r>
        <w:rPr>
          <w:rFonts w:hint="eastAsia"/>
          <w:spacing w:val="-8"/>
        </w:rPr>
        <w:t>人</w:t>
      </w:r>
      <w:r>
        <w:rPr>
          <w:rFonts w:hint="eastAsia"/>
          <w:spacing w:val="-4"/>
        </w:rPr>
        <w:t>，</w:t>
      </w:r>
      <w:r>
        <w:rPr>
          <w:rFonts w:hint="eastAsia"/>
          <w:spacing w:val="4"/>
        </w:rPr>
        <w:t>安全员</w:t>
      </w:r>
      <w:r>
        <w:rPr>
          <w:spacing w:val="4"/>
        </w:rPr>
        <w:t>4</w:t>
      </w:r>
      <w:r>
        <w:rPr>
          <w:rFonts w:hint="eastAsia"/>
          <w:spacing w:val="4"/>
        </w:rPr>
        <w:t>人）；此外，南雄站还管辖始兴站</w:t>
      </w:r>
      <w:r>
        <w:rPr>
          <w:rFonts w:hint="eastAsia"/>
        </w:rPr>
        <w:t>（</w:t>
      </w:r>
      <w:r>
        <w:t>20</w:t>
      </w:r>
      <w:r>
        <w:rPr>
          <w:rFonts w:hint="eastAsia"/>
        </w:rPr>
        <w:t>人）、丹霞山站（</w:t>
      </w:r>
      <w:r>
        <w:t>8</w:t>
      </w:r>
      <w:r>
        <w:rPr>
          <w:rFonts w:hint="eastAsia"/>
        </w:rPr>
        <w:t>人）。</w:t>
      </w:r>
    </w:p>
    <w:p w14:paraId="262DC2EC">
      <w:pPr>
        <w:pStyle w:val="15"/>
      </w:pPr>
      <w:r>
        <w:rPr>
          <w:rStyle w:val="19"/>
          <w:rFonts w:hint="eastAsia"/>
        </w:rPr>
        <w:t>【春运临客安全确保】　</w:t>
      </w:r>
      <w:r>
        <w:t>2021</w:t>
      </w:r>
      <w:r>
        <w:rPr>
          <w:rFonts w:hint="eastAsia"/>
        </w:rPr>
        <w:t>年</w:t>
      </w:r>
      <w:r>
        <w:t>2</w:t>
      </w:r>
      <w:r>
        <w:rPr>
          <w:rFonts w:hint="eastAsia"/>
        </w:rPr>
        <w:t>月</w:t>
      </w:r>
      <w:r>
        <w:t>4</w:t>
      </w:r>
      <w:r>
        <w:rPr>
          <w:rFonts w:hint="eastAsia"/>
        </w:rPr>
        <w:t>日开始，南雄火车站每</w:t>
      </w:r>
      <w:r>
        <w:rPr>
          <w:rFonts w:hint="eastAsia"/>
          <w:spacing w:val="-4"/>
        </w:rPr>
        <w:t>天加开至广州终到始发列车</w:t>
      </w:r>
      <w:r>
        <w:rPr>
          <w:spacing w:val="-4"/>
        </w:rPr>
        <w:t>K6529</w:t>
      </w:r>
      <w:r>
        <w:rPr>
          <w:rFonts w:hint="eastAsia"/>
          <w:spacing w:val="-4"/>
        </w:rPr>
        <w:t>次，采取多项措施，确保这趟始发临客运输安全正点。至</w:t>
      </w:r>
      <w:r>
        <w:rPr>
          <w:spacing w:val="-4"/>
        </w:rPr>
        <w:t>11</w:t>
      </w:r>
      <w:r>
        <w:rPr>
          <w:rFonts w:hint="eastAsia"/>
          <w:spacing w:val="-4"/>
        </w:rPr>
        <w:t>月</w:t>
      </w:r>
      <w:r>
        <w:t>15</w:t>
      </w:r>
      <w:r>
        <w:rPr>
          <w:rFonts w:hint="eastAsia"/>
        </w:rPr>
        <w:t>日，完成发送旅客</w:t>
      </w:r>
      <w:r>
        <w:t>17.14</w:t>
      </w:r>
      <w:r>
        <w:rPr>
          <w:rFonts w:hint="eastAsia"/>
        </w:rPr>
        <w:t>万人，与去年同期相比增加</w:t>
      </w:r>
      <w:r>
        <w:t>19845</w:t>
      </w:r>
      <w:r>
        <w:rPr>
          <w:rFonts w:hint="eastAsia"/>
        </w:rPr>
        <w:t>人，增幅</w:t>
      </w:r>
      <w:r>
        <w:t>13.1%</w:t>
      </w:r>
      <w:r>
        <w:rPr>
          <w:rFonts w:hint="eastAsia"/>
        </w:rPr>
        <w:t>。</w:t>
      </w:r>
    </w:p>
    <w:p w14:paraId="2BF9B19A">
      <w:pPr>
        <w:pStyle w:val="15"/>
      </w:pPr>
      <w:r>
        <w:rPr>
          <w:rStyle w:val="19"/>
          <w:rFonts w:hint="eastAsia"/>
          <w:spacing w:val="-8"/>
        </w:rPr>
        <w:t>【疫情防控】　</w:t>
      </w:r>
      <w:r>
        <w:rPr>
          <w:spacing w:val="-8"/>
        </w:rPr>
        <w:t>2021</w:t>
      </w:r>
      <w:r>
        <w:rPr>
          <w:rFonts w:hint="eastAsia"/>
          <w:spacing w:val="-8"/>
        </w:rPr>
        <w:t>年，南雄火车站与地方</w:t>
      </w:r>
      <w:r>
        <w:rPr>
          <w:rFonts w:hint="eastAsia"/>
          <w:spacing w:val="-4"/>
        </w:rPr>
        <w:t>志愿者组织联</w:t>
      </w:r>
      <w:r>
        <w:rPr>
          <w:rFonts w:hint="eastAsia"/>
          <w:spacing w:val="-8"/>
        </w:rPr>
        <w:t>系，有</w:t>
      </w:r>
      <w:r>
        <w:rPr>
          <w:spacing w:val="-8"/>
        </w:rPr>
        <w:t>10</w:t>
      </w:r>
      <w:r>
        <w:rPr>
          <w:rFonts w:hint="eastAsia"/>
          <w:spacing w:val="-8"/>
        </w:rPr>
        <w:t>多</w:t>
      </w:r>
      <w:r>
        <w:rPr>
          <w:rFonts w:hint="eastAsia"/>
        </w:rPr>
        <w:t>名地方</w:t>
      </w:r>
      <w:r>
        <w:rPr>
          <w:rFonts w:hint="eastAsia"/>
          <w:spacing w:val="13"/>
        </w:rPr>
        <w:t>志愿者</w:t>
      </w:r>
      <w:r>
        <w:rPr>
          <w:rFonts w:hint="eastAsia"/>
          <w:spacing w:val="8"/>
        </w:rPr>
        <w:t>到南雄站进站口与车站职工维持秩序、测量体</w:t>
      </w:r>
      <w:r>
        <w:rPr>
          <w:rFonts w:hint="eastAsia"/>
          <w:spacing w:val="13"/>
        </w:rPr>
        <w:t>温、查验健</w:t>
      </w:r>
      <w:r>
        <w:rPr>
          <w:rFonts w:hint="eastAsia"/>
        </w:rPr>
        <w:t>康码，做好疫情防控工作，构建疫情防控屏障。</w:t>
      </w:r>
    </w:p>
    <w:p w14:paraId="17729FCF">
      <w:pPr>
        <w:pStyle w:val="15"/>
      </w:pPr>
      <w:r>
        <w:rPr>
          <w:rStyle w:val="19"/>
          <w:rFonts w:hint="eastAsia"/>
          <w:w w:val="102"/>
        </w:rPr>
        <w:t>【消防安全】　</w:t>
      </w:r>
      <w:r>
        <w:rPr>
          <w:w w:val="102"/>
        </w:rPr>
        <w:t>2021</w:t>
      </w:r>
      <w:r>
        <w:rPr>
          <w:rFonts w:hint="eastAsia"/>
          <w:w w:val="102"/>
        </w:rPr>
        <w:t>年，南雄火车站做好各时期消防安全事故案例学习，开展消防安全自查自纠，配足配好消防器材，开展消防</w:t>
      </w:r>
      <w:r>
        <w:rPr>
          <w:rFonts w:hint="eastAsia"/>
          <w:spacing w:val="8"/>
          <w:w w:val="102"/>
        </w:rPr>
        <w:t>安全月活动，组织消防安全知识</w:t>
      </w:r>
      <w:r>
        <w:rPr>
          <w:rFonts w:hint="eastAsia"/>
          <w:spacing w:val="13"/>
          <w:w w:val="102"/>
        </w:rPr>
        <w:t>培训</w:t>
      </w:r>
      <w:r>
        <w:rPr>
          <w:rFonts w:hint="eastAsia"/>
          <w:spacing w:val="4"/>
          <w:w w:val="102"/>
        </w:rPr>
        <w:t>和消防安全演练，严禁电动车车站范围内充电和整治办公</w:t>
      </w:r>
      <w:r>
        <w:rPr>
          <w:rFonts w:hint="eastAsia"/>
          <w:w w:val="102"/>
        </w:rPr>
        <w:t>场所、宿舍乱接乱拉电线行为和私</w:t>
      </w:r>
      <w:r>
        <w:rPr>
          <w:rFonts w:hint="eastAsia"/>
          <w:spacing w:val="8"/>
          <w:w w:val="102"/>
        </w:rPr>
        <w:t>自使用大功率电器行为，</w:t>
      </w:r>
      <w:r>
        <w:rPr>
          <w:rFonts w:hint="eastAsia"/>
          <w:w w:val="102"/>
        </w:rPr>
        <w:t>规范汽车、摩托车、电动车在</w:t>
      </w:r>
      <w:r>
        <w:rPr>
          <w:rFonts w:hint="eastAsia"/>
          <w:spacing w:val="8"/>
          <w:w w:val="102"/>
        </w:rPr>
        <w:t>车</w:t>
      </w:r>
      <w:r>
        <w:rPr>
          <w:rFonts w:hint="eastAsia"/>
          <w:spacing w:val="13"/>
          <w:w w:val="102"/>
        </w:rPr>
        <w:t>站范围内摆放要求</w:t>
      </w:r>
      <w:r>
        <w:rPr>
          <w:rFonts w:hint="eastAsia"/>
          <w:spacing w:val="8"/>
          <w:w w:val="102"/>
        </w:rPr>
        <w:t>，整治消防</w:t>
      </w:r>
      <w:r>
        <w:rPr>
          <w:rFonts w:hint="eastAsia"/>
          <w:w w:val="102"/>
        </w:rPr>
        <w:t>安全存在各种隐患，全</w:t>
      </w:r>
      <w:r>
        <w:rPr>
          <w:rFonts w:hint="eastAsia"/>
          <w:spacing w:val="4"/>
          <w:w w:val="102"/>
        </w:rPr>
        <w:t>年没有</w:t>
      </w:r>
      <w:r>
        <w:rPr>
          <w:rFonts w:hint="eastAsia"/>
          <w:w w:val="102"/>
        </w:rPr>
        <w:t>出现安全事故。</w:t>
      </w:r>
    </w:p>
    <w:p w14:paraId="73CA54B2">
      <w:pPr>
        <w:pStyle w:val="15"/>
      </w:pPr>
      <w:r>
        <w:rPr>
          <w:rStyle w:val="19"/>
          <w:rFonts w:hint="eastAsia"/>
        </w:rPr>
        <w:t>【调度命令管理】　</w:t>
      </w:r>
      <w:r>
        <w:t>2021</w:t>
      </w:r>
      <w:r>
        <w:rPr>
          <w:rFonts w:hint="eastAsia"/>
        </w:rPr>
        <w:t>年，南雄火车站加强调度命令管理工作，做好调度命令接收、签认、传达和扭转工作，检查作业人员对调度命令掌握情况，日常交接情况、失效调度命令管理情况。对施工、防洪、营业客车停运等调度命令核对、交接情况进行重点检查。</w:t>
      </w:r>
    </w:p>
    <w:p w14:paraId="7EE1A5AA">
      <w:pPr>
        <w:pStyle w:val="25"/>
      </w:pPr>
      <w:r>
        <w:rPr>
          <w:rFonts w:hint="eastAsia"/>
        </w:rPr>
        <w:t>（曾胡营）</w:t>
      </w:r>
    </w:p>
    <w:p w14:paraId="0F88D4F5">
      <w:pPr>
        <w:pStyle w:val="14"/>
      </w:pPr>
      <w:r>
        <w:rPr>
          <w:rFonts w:hint="eastAsia"/>
        </w:rPr>
        <w:t>邮　政</w:t>
      </w:r>
    </w:p>
    <w:p w14:paraId="79F75C6C">
      <w:pPr>
        <w:pStyle w:val="15"/>
      </w:pPr>
      <w:r>
        <w:rPr>
          <w:rStyle w:val="19"/>
          <w:rFonts w:hint="eastAsia"/>
        </w:rPr>
        <w:t>【概况】　</w:t>
      </w:r>
      <w:r>
        <w:rPr>
          <w:rFonts w:hint="eastAsia"/>
        </w:rPr>
        <w:t>中国邮政集团有限公广东省南雄市分公司（简称“南雄邮政分公司”）下辖</w:t>
      </w:r>
      <w:r>
        <w:t>21</w:t>
      </w:r>
      <w:r>
        <w:rPr>
          <w:rFonts w:hint="eastAsia"/>
        </w:rPr>
        <w:t>个网点，依法经营各项邮政业务，承担邮政普遍服务义务，邮政普服网点实现城乡区域全覆盖，实现行政村</w:t>
      </w:r>
      <w:r>
        <w:t>100%</w:t>
      </w:r>
      <w:r>
        <w:rPr>
          <w:rFonts w:hint="eastAsia"/>
        </w:rPr>
        <w:t>通邮，打通邮政普遍服务“最后一公里”。开办业务种类：储蓄、函件、包裹、报刊发行、汇兑、机要、分销物流、集邮及各项代办业务等。</w:t>
      </w:r>
    </w:p>
    <w:p w14:paraId="003880D2">
      <w:pPr>
        <w:pStyle w:val="15"/>
      </w:pPr>
      <w:r>
        <w:rPr>
          <w:rStyle w:val="19"/>
          <w:rFonts w:hint="eastAsia"/>
        </w:rPr>
        <w:t>【寄递业务】　</w:t>
      </w:r>
      <w:r>
        <w:t>2021</w:t>
      </w:r>
      <w:r>
        <w:rPr>
          <w:rFonts w:hint="eastAsia"/>
        </w:rPr>
        <w:t>年，南雄邮政分公司寄递业务围绕收入与市占率目标，全面落实“八大整合”“五大体系”重点工作，加快高效业务发展，着力稳定市占率，同比增长</w:t>
      </w:r>
      <w:r>
        <w:t>12%</w:t>
      </w:r>
      <w:r>
        <w:rPr>
          <w:rFonts w:hint="eastAsia"/>
        </w:rPr>
        <w:t>。推进寄递“上规模、调结构、优流程、提能力、增效益”，运营质量持续提升，降本增效取得一定成效。</w:t>
      </w:r>
    </w:p>
    <w:p w14:paraId="140D6700">
      <w:pPr>
        <w:pStyle w:val="15"/>
      </w:pPr>
      <w:r>
        <w:rPr>
          <w:rStyle w:val="19"/>
          <w:rFonts w:hint="eastAsia"/>
        </w:rPr>
        <w:t>【农村电商发展】　</w:t>
      </w:r>
      <w:r>
        <w:t>2021</w:t>
      </w:r>
      <w:r>
        <w:rPr>
          <w:rFonts w:hint="eastAsia"/>
        </w:rPr>
        <w:t>年，南雄邮政分公司助力乡村振兴发展战略，整合邮政电商、金融、寄递等资源，形成以邮政网点为主，以南粤分享会、善美韶农等第三方平台为辅经营服务平台，助力农产品线上销售。利用“</w:t>
      </w:r>
      <w:r>
        <w:t>919</w:t>
      </w:r>
      <w:r>
        <w:rPr>
          <w:rFonts w:hint="eastAsia"/>
        </w:rPr>
        <w:t>”邮政电商节与新城支局周年庆活动相结合，通过现场摊位展示及电商产品销售，实现社会效应、经济效益双赢。</w:t>
      </w:r>
    </w:p>
    <w:p w14:paraId="4833F220">
      <w:pPr>
        <w:pStyle w:val="15"/>
      </w:pPr>
      <w:r>
        <w:rPr>
          <w:rStyle w:val="19"/>
          <w:rFonts w:hint="eastAsia"/>
        </w:rPr>
        <w:t>【惠农合作】　</w:t>
      </w:r>
      <w:r>
        <w:t>2021</w:t>
      </w:r>
      <w:r>
        <w:rPr>
          <w:rFonts w:hint="eastAsia"/>
        </w:rPr>
        <w:t>年，南雄邮政分公司围绕农民合作社、家庭农场新型农业经营主体，聚焦解决融资难、销售难、物流难，推进信贷、寄递、电商、分销、保险等业务，打造客户获益、邮政获客、政府获赞惠农服务品牌。</w:t>
      </w:r>
    </w:p>
    <w:p w14:paraId="49E98DAB">
      <w:pPr>
        <w:pStyle w:val="15"/>
      </w:pPr>
      <w:r>
        <w:rPr>
          <w:rStyle w:val="19"/>
          <w:rFonts w:hint="eastAsia"/>
        </w:rPr>
        <w:t>【消费帮扶推进】　</w:t>
      </w:r>
      <w:r>
        <w:t>2021</w:t>
      </w:r>
      <w:r>
        <w:rPr>
          <w:rFonts w:hint="eastAsia"/>
        </w:rPr>
        <w:t>年，南雄邮政分公司推进乡村振兴战略，开展消费帮扶。采取以购代捐，以买代帮，购买澜河镇葛坪村帮扶消费产品胡须鸡</w:t>
      </w:r>
      <w:r>
        <w:t>2660</w:t>
      </w:r>
      <w:r>
        <w:rPr>
          <w:rFonts w:hint="eastAsia"/>
        </w:rPr>
        <w:t>元；开展消费帮扶“包邮到家”活</w:t>
      </w:r>
      <w:r>
        <w:rPr>
          <w:rFonts w:hint="eastAsia"/>
          <w:spacing w:val="-4"/>
        </w:rPr>
        <w:t>动，为种植专业合作社</w:t>
      </w:r>
      <w:r>
        <w:rPr>
          <w:rFonts w:hint="eastAsia"/>
        </w:rPr>
        <w:t>节省快递运费</w:t>
      </w:r>
      <w:r>
        <w:t>8</w:t>
      </w:r>
      <w:r>
        <w:rPr>
          <w:spacing w:val="4"/>
        </w:rPr>
        <w:t>000</w:t>
      </w:r>
      <w:r>
        <w:rPr>
          <w:rFonts w:hint="eastAsia"/>
          <w:spacing w:val="4"/>
        </w:rPr>
        <w:t>余元。绿色包装箱出</w:t>
      </w:r>
      <w:r>
        <w:rPr>
          <w:rFonts w:hint="eastAsia"/>
        </w:rPr>
        <w:t>售覆盖全市邮政支局（所），新型面单使用率</w:t>
      </w:r>
      <w:r>
        <w:t>95%</w:t>
      </w:r>
      <w:r>
        <w:rPr>
          <w:rFonts w:hint="eastAsia"/>
        </w:rPr>
        <w:t>以上，包装回收利用箱配备覆盖率</w:t>
      </w:r>
      <w:r>
        <w:t>100%</w:t>
      </w:r>
      <w:r>
        <w:rPr>
          <w:rFonts w:hint="eastAsia"/>
        </w:rPr>
        <w:t>。</w:t>
      </w:r>
    </w:p>
    <w:p w14:paraId="6AC2E14F">
      <w:pPr>
        <w:pStyle w:val="15"/>
        <w:rPr>
          <w:rFonts w:ascii="方正楷体_GBK" w:eastAsia="方正楷体_GBK" w:cs="方正楷体_GBK"/>
        </w:rPr>
      </w:pPr>
      <w:r>
        <w:rPr>
          <w:rStyle w:val="19"/>
          <w:rFonts w:hint="eastAsia"/>
        </w:rPr>
        <w:t>【获得荣誉】　</w:t>
      </w:r>
      <w:r>
        <w:t>2021</w:t>
      </w:r>
      <w:r>
        <w:rPr>
          <w:rFonts w:hint="eastAsia"/>
        </w:rPr>
        <w:t>年，南雄市邮政公司荣获“南雄市巾帼文明岗”称号、员工何小兰家庭被评为</w:t>
      </w:r>
      <w:r>
        <w:t>2021</w:t>
      </w:r>
      <w:r>
        <w:rPr>
          <w:rFonts w:hint="eastAsia"/>
        </w:rPr>
        <w:t>年南雄市“十大文明家庭”、新城邮政支局网点被评为</w:t>
      </w:r>
      <w:r>
        <w:t>2021</w:t>
      </w:r>
      <w:r>
        <w:rPr>
          <w:rFonts w:hint="eastAsia"/>
        </w:rPr>
        <w:t>年南雄市“十大文明示范窗口”。</w:t>
      </w:r>
      <w:r>
        <w:t xml:space="preserve">  </w:t>
      </w:r>
      <w:r>
        <w:rPr>
          <w:rFonts w:hint="eastAsia" w:ascii="方正楷体_GBK" w:eastAsia="方正楷体_GBK" w:cs="方正楷体_GBK"/>
        </w:rPr>
        <w:t>（张邓根）</w:t>
      </w:r>
    </w:p>
    <w:p w14:paraId="7186DFAA">
      <w:pPr>
        <w:pStyle w:val="14"/>
      </w:pPr>
      <w:r>
        <w:rPr>
          <w:rFonts w:hint="eastAsia"/>
        </w:rPr>
        <w:t>电　信</w:t>
      </w:r>
    </w:p>
    <w:p w14:paraId="7108A075">
      <w:pPr>
        <w:pStyle w:val="15"/>
      </w:pPr>
      <w:r>
        <w:rPr>
          <w:rStyle w:val="19"/>
          <w:rFonts w:hint="eastAsia"/>
        </w:rPr>
        <w:t>【概况】　</w:t>
      </w:r>
      <w:r>
        <w:rPr>
          <w:rFonts w:hint="eastAsia"/>
        </w:rPr>
        <w:t>中国电信股份有限公司南雄分公司（简称“南雄电信”）设综合部、销售部、客响维护部、</w:t>
      </w:r>
      <w:r>
        <w:rPr>
          <w:rFonts w:hint="eastAsia"/>
          <w:spacing w:val="-8"/>
        </w:rPr>
        <w:t>政企客户部四个</w:t>
      </w:r>
      <w:r>
        <w:rPr>
          <w:rFonts w:hint="eastAsia"/>
          <w:spacing w:val="-4"/>
        </w:rPr>
        <w:t>部门，城区、珠玑</w:t>
      </w:r>
      <w:r>
        <w:rPr>
          <w:rFonts w:hint="eastAsia"/>
          <w:spacing w:val="-8"/>
        </w:rPr>
        <w:t>（含湖口）、</w:t>
      </w:r>
      <w:r>
        <w:rPr>
          <w:rFonts w:hint="eastAsia"/>
          <w:spacing w:val="-4"/>
        </w:rPr>
        <w:t>黄坑</w:t>
      </w:r>
      <w:r>
        <w:rPr>
          <w:rFonts w:hint="eastAsia"/>
          <w:spacing w:val="-8"/>
        </w:rPr>
        <w:t>（含邓坊、水口、南亩、江头）、乌迳（</w:t>
      </w:r>
      <w:r>
        <w:rPr>
          <w:rFonts w:hint="eastAsia"/>
        </w:rPr>
        <w:t>含</w:t>
      </w:r>
      <w:r>
        <w:rPr>
          <w:rFonts w:hint="eastAsia"/>
          <w:spacing w:val="4"/>
        </w:rPr>
        <w:t>油山、坪田、</w:t>
      </w:r>
      <w:r>
        <w:rPr>
          <w:rFonts w:hint="eastAsia"/>
        </w:rPr>
        <w:t>界址）、全安（古市、主田、帽子峰、澜河、百顺）</w:t>
      </w:r>
      <w:r>
        <w:t>5</w:t>
      </w:r>
      <w:r>
        <w:rPr>
          <w:rFonts w:hint="eastAsia"/>
        </w:rPr>
        <w:t>个营销服务中心，员工</w:t>
      </w:r>
      <w:r>
        <w:t>123</w:t>
      </w:r>
      <w:r>
        <w:rPr>
          <w:rFonts w:hint="eastAsia"/>
        </w:rPr>
        <w:t>人。</w:t>
      </w:r>
    </w:p>
    <w:p w14:paraId="5E1685AB">
      <w:pPr>
        <w:pStyle w:val="15"/>
      </w:pPr>
      <w:r>
        <w:rPr>
          <w:rStyle w:val="19"/>
          <w:rFonts w:hint="eastAsia"/>
        </w:rPr>
        <w:t>【网络建设】　</w:t>
      </w:r>
      <w:r>
        <w:t>2021</w:t>
      </w:r>
      <w:r>
        <w:rPr>
          <w:rFonts w:hint="eastAsia"/>
        </w:rPr>
        <w:t>年，南雄电信光宽建设完成投资</w:t>
      </w:r>
      <w:r>
        <w:t>123.8</w:t>
      </w:r>
      <w:r>
        <w:rPr>
          <w:rFonts w:hint="eastAsia"/>
        </w:rPr>
        <w:t>万元，建设完成新增光宽端口</w:t>
      </w:r>
      <w:r>
        <w:t>3200</w:t>
      </w:r>
      <w:r>
        <w:rPr>
          <w:rFonts w:hint="eastAsia"/>
        </w:rPr>
        <w:t>个，光覆盖率</w:t>
      </w:r>
      <w:r>
        <w:t>92.9%</w:t>
      </w:r>
      <w:r>
        <w:rPr>
          <w:rFonts w:hint="eastAsia"/>
        </w:rPr>
        <w:t>；光纤宽带用户上网带宽可由</w:t>
      </w:r>
      <w:r>
        <w:t>50M</w:t>
      </w:r>
      <w:r>
        <w:rPr>
          <w:rFonts w:hint="eastAsia"/>
        </w:rPr>
        <w:t>提升到</w:t>
      </w:r>
      <w:r>
        <w:t>1000M</w:t>
      </w:r>
      <w:r>
        <w:rPr>
          <w:rFonts w:hint="eastAsia"/>
        </w:rPr>
        <w:t>，整体宽带平均速率提升至</w:t>
      </w:r>
      <w:r>
        <w:t>150M</w:t>
      </w:r>
      <w:r>
        <w:rPr>
          <w:rFonts w:hint="eastAsia"/>
        </w:rPr>
        <w:t>，满足广大用户互联网需求。新增</w:t>
      </w:r>
      <w:r>
        <w:t>5G</w:t>
      </w:r>
      <w:r>
        <w:rPr>
          <w:rFonts w:hint="eastAsia"/>
        </w:rPr>
        <w:t>基站</w:t>
      </w:r>
      <w:r>
        <w:t>90</w:t>
      </w:r>
      <w:r>
        <w:rPr>
          <w:rFonts w:hint="eastAsia"/>
        </w:rPr>
        <w:t>个及室分</w:t>
      </w:r>
      <w:r>
        <w:t>2</w:t>
      </w:r>
      <w:r>
        <w:rPr>
          <w:rFonts w:hint="eastAsia"/>
        </w:rPr>
        <w:t>个，完成投资</w:t>
      </w:r>
      <w:r>
        <w:t>2350</w:t>
      </w:r>
      <w:r>
        <w:rPr>
          <w:rFonts w:hint="eastAsia"/>
        </w:rPr>
        <w:t>万元，市区、工业园区、高速公路、国道及乡镇镇区基本覆盖</w:t>
      </w:r>
      <w:r>
        <w:t>5G</w:t>
      </w:r>
      <w:r>
        <w:rPr>
          <w:rFonts w:hint="eastAsia"/>
        </w:rPr>
        <w:t>信号；采取拆闲补盲、利用</w:t>
      </w:r>
      <w:r>
        <w:t>PON</w:t>
      </w:r>
      <w:r>
        <w:rPr>
          <w:rFonts w:hint="eastAsia"/>
        </w:rPr>
        <w:t>基站灵活技术，新增</w:t>
      </w:r>
      <w:r>
        <w:t>4G</w:t>
      </w:r>
      <w:r>
        <w:rPr>
          <w:rFonts w:hint="eastAsia"/>
        </w:rPr>
        <w:t>建设基站</w:t>
      </w:r>
      <w:r>
        <w:t>34</w:t>
      </w:r>
      <w:r>
        <w:rPr>
          <w:rFonts w:hint="eastAsia"/>
        </w:rPr>
        <w:t>个，完成投资</w:t>
      </w:r>
      <w:r>
        <w:t>408</w:t>
      </w:r>
      <w:r>
        <w:rPr>
          <w:rFonts w:hint="eastAsia"/>
        </w:rPr>
        <w:t>万元，南雄地域</w:t>
      </w:r>
      <w:r>
        <w:t>94.5%</w:t>
      </w:r>
      <w:r>
        <w:rPr>
          <w:rFonts w:hint="eastAsia"/>
        </w:rPr>
        <w:t>以上均可接收电信</w:t>
      </w:r>
      <w:r>
        <w:t>4G</w:t>
      </w:r>
      <w:r>
        <w:rPr>
          <w:rFonts w:hint="eastAsia"/>
        </w:rPr>
        <w:t>网络信号。</w:t>
      </w:r>
    </w:p>
    <w:p w14:paraId="3F9D09A4">
      <w:pPr>
        <w:pStyle w:val="15"/>
        <w:spacing w:before="340"/>
      </w:pPr>
      <w:r>
        <w:rPr>
          <w:rStyle w:val="19"/>
          <w:rFonts w:hint="eastAsia"/>
        </w:rPr>
        <w:t>【通信保障】　</w:t>
      </w:r>
      <w:r>
        <w:t>2021</w:t>
      </w:r>
      <w:r>
        <w:rPr>
          <w:rFonts w:hint="eastAsia"/>
        </w:rPr>
        <w:t>年，南雄电信成立“重保”专责工作小组，落实集团及省公司整体服务保障要求。</w:t>
      </w:r>
      <w:r>
        <w:t>2</w:t>
      </w:r>
      <w:r>
        <w:rPr>
          <w:rFonts w:hint="eastAsia"/>
        </w:rPr>
        <w:t>月</w:t>
      </w:r>
      <w:r>
        <w:t>19</w:t>
      </w:r>
      <w:r>
        <w:rPr>
          <w:rFonts w:hint="eastAsia"/>
        </w:rPr>
        <w:t>日在南雄开春大会上首次启用“乡镇高清会议系统”开展会议，该套系统图像清晰、视频流畅、语音清楚，保障会议顺利进行并取得圆满成功。</w:t>
      </w:r>
    </w:p>
    <w:p w14:paraId="58C57EFB">
      <w:pPr>
        <w:pStyle w:val="15"/>
        <w:spacing w:before="340"/>
      </w:pPr>
      <w:r>
        <w:rPr>
          <w:rStyle w:val="19"/>
          <w:rFonts w:hint="eastAsia"/>
        </w:rPr>
        <w:t>【服务群众】　</w:t>
      </w:r>
      <w:r>
        <w:t>2021</w:t>
      </w:r>
      <w:r>
        <w:rPr>
          <w:rFonts w:hint="eastAsia"/>
        </w:rPr>
        <w:t>年，南雄电信对澜河镇葛坪村小水、帽子峰镇富哩村、古市镇山门村赖屋、修仁村深广雄、南亩镇官田村等区域建设开通</w:t>
      </w:r>
      <w:r>
        <w:t>4G</w:t>
      </w:r>
      <w:r>
        <w:rPr>
          <w:rFonts w:hint="eastAsia"/>
        </w:rPr>
        <w:t>移动网络基站。为部分偏远农村居住地增设光纤或信号基站，解决手机信号问题（包含光纤入户问题）。城区中心下辖</w:t>
      </w:r>
      <w:r>
        <w:t>9</w:t>
      </w:r>
      <w:r>
        <w:rPr>
          <w:rFonts w:hint="eastAsia"/>
        </w:rPr>
        <w:t>个片区营业点开业，方便群众办理电信业务。业务受理、咨询、故障、网络、反诈等电信业务都可“一站式”办理，实现“服务前移，群众便利。”</w:t>
      </w:r>
    </w:p>
    <w:p w14:paraId="5C21E7B8">
      <w:pPr>
        <w:pStyle w:val="15"/>
      </w:pPr>
      <w:r>
        <w:rPr>
          <w:rStyle w:val="19"/>
          <w:rFonts w:hint="eastAsia"/>
        </w:rPr>
        <w:t>【获得荣誉】　</w:t>
      </w:r>
      <w:r>
        <w:t>2021</w:t>
      </w:r>
      <w:r>
        <w:rPr>
          <w:rFonts w:hint="eastAsia"/>
        </w:rPr>
        <w:t>年，南雄电信分公司获得中国电信广东公司先进绩效单位三等奖；吴国文、戴江华、何世辉获得中国电信韶关分公司优秀共产党员称号；阳处华获得中国电信韶关分公司优秀党务工作者称号；欧文显获得中国电信韶关分公司劳动模范称号。</w:t>
      </w:r>
    </w:p>
    <w:p w14:paraId="5DC2CFD2">
      <w:pPr>
        <w:pStyle w:val="25"/>
      </w:pPr>
      <w:r>
        <w:rPr>
          <w:rFonts w:hint="eastAsia"/>
        </w:rPr>
        <w:t>　　　</w:t>
      </w:r>
      <w:r>
        <w:t xml:space="preserve">  </w:t>
      </w:r>
      <w:r>
        <w:rPr>
          <w:rFonts w:hint="eastAsia"/>
        </w:rPr>
        <w:t>（尹景雄）</w:t>
      </w:r>
    </w:p>
    <w:p w14:paraId="301979DE">
      <w:pPr>
        <w:pStyle w:val="14"/>
      </w:pPr>
      <w:r>
        <w:rPr>
          <w:rFonts w:hint="eastAsia"/>
        </w:rPr>
        <w:t>联通通信</w:t>
      </w:r>
    </w:p>
    <w:p w14:paraId="16D23EE6">
      <w:pPr>
        <w:pStyle w:val="15"/>
      </w:pPr>
      <w:r>
        <w:rPr>
          <w:rStyle w:val="19"/>
          <w:rFonts w:hint="eastAsia"/>
        </w:rPr>
        <w:t>【概况】　</w:t>
      </w:r>
      <w:r>
        <w:rPr>
          <w:rFonts w:hint="eastAsia"/>
        </w:rPr>
        <w:t>中国联合网络通信有限公司南雄市分公司（简称“南雄联通”）隶属中国联合网络通信有限公司韶关市分公司，是全业务经营通信企业。下设南雄政要营销服务公司、南雄综合营销服务公司两个职能模块。南雄综合营销服务公司下设南雄营业厅、建设路长河营业厅</w:t>
      </w:r>
      <w:r>
        <w:t>2</w:t>
      </w:r>
      <w:r>
        <w:rPr>
          <w:rFonts w:hint="eastAsia"/>
        </w:rPr>
        <w:t>个对外服务窗口，代理服务网点分布</w:t>
      </w:r>
      <w:r>
        <w:t>18</w:t>
      </w:r>
      <w:r>
        <w:rPr>
          <w:rFonts w:hint="eastAsia"/>
        </w:rPr>
        <w:t>个乡镇。</w:t>
      </w:r>
      <w:r>
        <w:t>2021</w:t>
      </w:r>
      <w:r>
        <w:rPr>
          <w:rFonts w:hint="eastAsia"/>
        </w:rPr>
        <w:t>年在职员工</w:t>
      </w:r>
      <w:r>
        <w:t>16</w:t>
      </w:r>
      <w:r>
        <w:rPr>
          <w:rFonts w:hint="eastAsia"/>
        </w:rPr>
        <w:t>人，其中南雄政要营服公司</w:t>
      </w:r>
      <w:r>
        <w:t>8</w:t>
      </w:r>
      <w:r>
        <w:rPr>
          <w:rFonts w:hint="eastAsia"/>
        </w:rPr>
        <w:t>人、南雄综合营销服务公司</w:t>
      </w:r>
      <w:r>
        <w:t>8</w:t>
      </w:r>
      <w:r>
        <w:rPr>
          <w:rFonts w:hint="eastAsia"/>
        </w:rPr>
        <w:t>人（网络与建设人员编制不在南雄内，为韶关联通编制）。</w:t>
      </w:r>
    </w:p>
    <w:p w14:paraId="47A87F6A">
      <w:pPr>
        <w:pStyle w:val="15"/>
      </w:pPr>
      <w:r>
        <w:rPr>
          <w:rStyle w:val="19"/>
          <w:rFonts w:hint="eastAsia"/>
        </w:rPr>
        <w:t>【网络安全建设】　</w:t>
      </w:r>
      <w:r>
        <w:t>2021</w:t>
      </w:r>
      <w:r>
        <w:rPr>
          <w:rFonts w:hint="eastAsia"/>
        </w:rPr>
        <w:t>年，南雄联通推进骚扰电话、诈骗电话和垃圾短信治理，优化沃猎网系统，实现问题号码自动关停；全年网络安全事故零发生、数据安全及用户信息零泄漏。落实“共建共享”，在全市建设</w:t>
      </w:r>
      <w:r>
        <w:t>5G</w:t>
      </w:r>
      <w:r>
        <w:rPr>
          <w:rFonts w:hint="eastAsia"/>
        </w:rPr>
        <w:t>基站</w:t>
      </w:r>
      <w:r>
        <w:t>31</w:t>
      </w:r>
      <w:r>
        <w:rPr>
          <w:rFonts w:hint="eastAsia"/>
        </w:rPr>
        <w:t>座，</w:t>
      </w:r>
      <w:r>
        <w:t>5G</w:t>
      </w:r>
      <w:r>
        <w:rPr>
          <w:rFonts w:hint="eastAsia"/>
        </w:rPr>
        <w:t>网络覆盖城区主要区域，路面覆盖率</w:t>
      </w:r>
      <w:r>
        <w:t>90%</w:t>
      </w:r>
      <w:r>
        <w:rPr>
          <w:rFonts w:hint="eastAsia"/>
        </w:rPr>
        <w:t>，实现</w:t>
      </w:r>
      <w:r>
        <w:t>5G</w:t>
      </w:r>
      <w:r>
        <w:rPr>
          <w:rFonts w:hint="eastAsia"/>
        </w:rPr>
        <w:t>网“电联一张网”目标；不断扩大</w:t>
      </w:r>
      <w:r>
        <w:t>4G</w:t>
      </w:r>
      <w:r>
        <w:rPr>
          <w:rFonts w:hint="eastAsia"/>
        </w:rPr>
        <w:t>覆盖，新增物理站点</w:t>
      </w:r>
      <w:r>
        <w:t>15</w:t>
      </w:r>
      <w:r>
        <w:rPr>
          <w:rFonts w:hint="eastAsia"/>
        </w:rPr>
        <w:t>站，全年开通共建共享基站小区</w:t>
      </w:r>
      <w:r>
        <w:t>48</w:t>
      </w:r>
      <w:r>
        <w:rPr>
          <w:rFonts w:hint="eastAsia"/>
        </w:rPr>
        <w:t>个，全网覆盖率</w:t>
      </w:r>
      <w:r>
        <w:t>93.14%</w:t>
      </w:r>
      <w:r>
        <w:rPr>
          <w:rFonts w:hint="eastAsia"/>
        </w:rPr>
        <w:t>。加大传输基础设施建设，全年新增建设传输管道</w:t>
      </w:r>
      <w:r>
        <w:t>6</w:t>
      </w:r>
      <w:r>
        <w:rPr>
          <w:rFonts w:hint="eastAsia"/>
        </w:rPr>
        <w:t>千米，架空光缆</w:t>
      </w:r>
      <w:r>
        <w:t>13</w:t>
      </w:r>
      <w:r>
        <w:rPr>
          <w:rFonts w:hint="eastAsia"/>
        </w:rPr>
        <w:t>千米，新增宽带端口</w:t>
      </w:r>
      <w:r>
        <w:t>1300</w:t>
      </w:r>
      <w:r>
        <w:rPr>
          <w:rFonts w:hint="eastAsia"/>
        </w:rPr>
        <w:t>个。疫情期间，启动重保应急预案，完成政府防疫专项——南雄市防疫卡口专用网络建设，完成疫情防疫站点、市区内汽车站点和火车高铁站点网络排查及优化；组织对医疗卫生系统与党政机关单位医疗专网、互联网电路、固话电话以及通信基站实施</w:t>
      </w:r>
      <w:r>
        <w:t>7*24</w:t>
      </w:r>
      <w:r>
        <w:rPr>
          <w:rFonts w:hint="eastAsia"/>
        </w:rPr>
        <w:t>小时监控，派出</w:t>
      </w:r>
      <w:r>
        <w:t>45</w:t>
      </w:r>
      <w:r>
        <w:rPr>
          <w:rFonts w:hint="eastAsia"/>
        </w:rPr>
        <w:t>名技术人员、</w:t>
      </w:r>
      <w:r>
        <w:t>12</w:t>
      </w:r>
      <w:r>
        <w:rPr>
          <w:rFonts w:hint="eastAsia"/>
        </w:rPr>
        <w:t>台应急通信车辆，组成</w:t>
      </w:r>
      <w:r>
        <w:t>11</w:t>
      </w:r>
      <w:r>
        <w:rPr>
          <w:rFonts w:hint="eastAsia"/>
        </w:rPr>
        <w:t>支保障分队，每日对重保区域进行线路巡线。</w:t>
      </w:r>
    </w:p>
    <w:p w14:paraId="7DB8F06D">
      <w:pPr>
        <w:pStyle w:val="15"/>
        <w:rPr>
          <w:rFonts w:ascii="方正楷体_GBK" w:eastAsia="方正楷体_GBK" w:cs="方正楷体_GBK"/>
        </w:rPr>
      </w:pPr>
      <w:r>
        <w:rPr>
          <w:rStyle w:val="19"/>
          <w:rFonts w:hint="eastAsia"/>
        </w:rPr>
        <w:t>【服务客户】　</w:t>
      </w:r>
      <w:r>
        <w:t>2021</w:t>
      </w:r>
      <w:r>
        <w:rPr>
          <w:rFonts w:hint="eastAsia"/>
        </w:rPr>
        <w:t>年，南雄联通推出暖心服务，线上业务办理，高龄用户拨打</w:t>
      </w:r>
      <w:r>
        <w:t>10010</w:t>
      </w:r>
      <w:r>
        <w:rPr>
          <w:rFonts w:hint="eastAsia"/>
        </w:rPr>
        <w:t>直接进入人</w:t>
      </w:r>
      <w:r>
        <w:rPr>
          <w:rFonts w:hint="eastAsia"/>
          <w:spacing w:val="13"/>
        </w:rPr>
        <w:t>工服务，营业厅建设无障碍通道、优先办理、爱心智能辅导服务，携手腾讯、中国聋人协会联合</w:t>
      </w:r>
      <w:r>
        <w:rPr>
          <w:rFonts w:hint="eastAsia"/>
        </w:rPr>
        <w:t>推出“畅听王卡”，提供“无障碍</w:t>
      </w:r>
      <w:r>
        <w:t>AI</w:t>
      </w:r>
      <w:r>
        <w:rPr>
          <w:rFonts w:hint="eastAsia"/>
        </w:rPr>
        <w:t>通话服务”。　　　　</w:t>
      </w:r>
      <w:r>
        <w:t xml:space="preserve">  </w:t>
      </w:r>
      <w:r>
        <w:rPr>
          <w:rFonts w:hint="eastAsia" w:ascii="方正楷体_GBK" w:eastAsia="方正楷体_GBK" w:cs="方正楷体_GBK"/>
        </w:rPr>
        <w:t>（廖秋兰）</w:t>
      </w:r>
    </w:p>
    <w:p w14:paraId="40032C55">
      <w:pPr>
        <w:pStyle w:val="14"/>
      </w:pPr>
      <w:r>
        <w:rPr>
          <w:rFonts w:hint="eastAsia"/>
        </w:rPr>
        <w:t>移动通信</w:t>
      </w:r>
    </w:p>
    <w:p w14:paraId="686EBEB6">
      <w:pPr>
        <w:pStyle w:val="15"/>
      </w:pPr>
      <w:r>
        <w:rPr>
          <w:rStyle w:val="19"/>
          <w:rFonts w:hint="eastAsia"/>
        </w:rPr>
        <w:t>【概述】　</w:t>
      </w:r>
      <w:r>
        <w:rPr>
          <w:rFonts w:hint="eastAsia"/>
        </w:rPr>
        <w:t>中国移动通信集团广东有限公司南雄分公司（简称“南雄移动”）成立于</w:t>
      </w:r>
      <w:r>
        <w:t>1999</w:t>
      </w:r>
      <w:r>
        <w:rPr>
          <w:rFonts w:hint="eastAsia"/>
        </w:rPr>
        <w:t>年。</w:t>
      </w:r>
      <w:r>
        <w:t>2021</w:t>
      </w:r>
      <w:r>
        <w:rPr>
          <w:rFonts w:hint="eastAsia"/>
        </w:rPr>
        <w:t>年南雄移动推进广大乡村基础</w:t>
      </w:r>
      <w:r>
        <w:rPr>
          <w:rFonts w:hint="eastAsia"/>
          <w:spacing w:val="13"/>
        </w:rPr>
        <w:t>网络覆盖和网络信号提升，落实南雄市三年行动方案中</w:t>
      </w:r>
      <w:r>
        <w:rPr>
          <w:rFonts w:hint="eastAsia"/>
          <w:spacing w:val="8"/>
        </w:rPr>
        <w:t>提出“网络覆盖、农村电商、网络扶智、</w:t>
      </w:r>
      <w:r>
        <w:rPr>
          <w:rFonts w:hint="eastAsia"/>
          <w:spacing w:val="-4"/>
        </w:rPr>
        <w:t>信息服务、网络公益”五大工程，助力实施乡村</w:t>
      </w:r>
      <w:r>
        <w:rPr>
          <w:rFonts w:hint="eastAsia"/>
        </w:rPr>
        <w:t>振兴战略、打赢脱贫攻坚战。</w:t>
      </w:r>
    </w:p>
    <w:p w14:paraId="46B89C35">
      <w:pPr>
        <w:pStyle w:val="15"/>
      </w:pPr>
      <w:r>
        <w:rPr>
          <w:rStyle w:val="19"/>
          <w:rFonts w:hint="eastAsia"/>
        </w:rPr>
        <w:t>【乡村网络振兴】　</w:t>
      </w:r>
      <w:r>
        <w:t>2021</w:t>
      </w:r>
      <w:r>
        <w:rPr>
          <w:rFonts w:hint="eastAsia"/>
        </w:rPr>
        <w:t>年，南雄移动推进南雄农村区域信息化基础建设，推进数字乡村建设。新增基站建设投入建设类资金</w:t>
      </w:r>
      <w:r>
        <w:t>5320</w:t>
      </w:r>
      <w:r>
        <w:rPr>
          <w:rFonts w:hint="eastAsia"/>
        </w:rPr>
        <w:t>万元，完成建设</w:t>
      </w:r>
      <w:r>
        <w:t>4G5G</w:t>
      </w:r>
      <w:r>
        <w:rPr>
          <w:rFonts w:hint="eastAsia"/>
        </w:rPr>
        <w:t>基站</w:t>
      </w:r>
      <w:r>
        <w:t>205</w:t>
      </w:r>
      <w:r>
        <w:rPr>
          <w:rFonts w:hint="eastAsia"/>
        </w:rPr>
        <w:t>个，传输光缆</w:t>
      </w:r>
      <w:r>
        <w:t>337</w:t>
      </w:r>
      <w:r>
        <w:rPr>
          <w:rFonts w:hint="eastAsia"/>
        </w:rPr>
        <w:t>千米，管道</w:t>
      </w:r>
      <w:r>
        <w:t>8.34</w:t>
      </w:r>
      <w:r>
        <w:rPr>
          <w:rFonts w:hint="eastAsia"/>
        </w:rPr>
        <w:t>千米。开启</w:t>
      </w:r>
      <w:r>
        <w:t>5G</w:t>
      </w:r>
      <w:r>
        <w:rPr>
          <w:rFonts w:hint="eastAsia"/>
        </w:rPr>
        <w:t>建设，助力</w:t>
      </w:r>
      <w:r>
        <w:t>5G</w:t>
      </w:r>
      <w:r>
        <w:rPr>
          <w:rFonts w:hint="eastAsia"/>
        </w:rPr>
        <w:t>技术应用，全年开通</w:t>
      </w:r>
      <w:r>
        <w:t>5G</w:t>
      </w:r>
      <w:r>
        <w:rPr>
          <w:rFonts w:hint="eastAsia"/>
        </w:rPr>
        <w:t>站点</w:t>
      </w:r>
      <w:r>
        <w:t>124</w:t>
      </w:r>
      <w:r>
        <w:rPr>
          <w:rFonts w:hint="eastAsia"/>
        </w:rPr>
        <w:t>个。</w:t>
      </w:r>
    </w:p>
    <w:p w14:paraId="2ECB12C5">
      <w:pPr>
        <w:pStyle w:val="15"/>
      </w:pPr>
      <w:r>
        <w:rPr>
          <w:rStyle w:val="19"/>
          <w:rFonts w:hint="eastAsia"/>
        </w:rPr>
        <w:t>【有线宽带普及】　</w:t>
      </w:r>
      <w:r>
        <w:t>2021</w:t>
      </w:r>
      <w:r>
        <w:rPr>
          <w:rFonts w:hint="eastAsia"/>
        </w:rPr>
        <w:t>年，南雄移</w:t>
      </w:r>
      <w:r>
        <w:rPr>
          <w:rFonts w:hint="eastAsia"/>
          <w:spacing w:val="-4"/>
        </w:rPr>
        <w:t>动全力推进“光网雄州”建设，结合前期基层公共服务平台项目及基</w:t>
      </w:r>
      <w:r>
        <w:rPr>
          <w:rFonts w:hint="eastAsia"/>
        </w:rPr>
        <w:t>教网项目，</w:t>
      </w:r>
      <w:r>
        <w:rPr>
          <w:rFonts w:hint="eastAsia"/>
          <w:spacing w:val="-8"/>
        </w:rPr>
        <w:t>实现了在所有行政村光纤覆</w:t>
      </w:r>
      <w:r>
        <w:rPr>
          <w:rFonts w:hint="eastAsia"/>
          <w:spacing w:val="-4"/>
        </w:rPr>
        <w:t>盖，</w:t>
      </w:r>
      <w:r>
        <w:rPr>
          <w:rFonts w:hint="eastAsia"/>
        </w:rPr>
        <w:t>城区、乡镇主镇区域已实现宽带普遍接入服务。南雄移动不断加强有线宽带覆盖范围，</w:t>
      </w:r>
      <w:r>
        <w:t>2021</w:t>
      </w:r>
      <w:r>
        <w:rPr>
          <w:rFonts w:hint="eastAsia"/>
        </w:rPr>
        <w:t>年新建宽带覆盖用户</w:t>
      </w:r>
      <w:r>
        <w:t>1.1</w:t>
      </w:r>
      <w:r>
        <w:rPr>
          <w:rFonts w:hint="eastAsia"/>
        </w:rPr>
        <w:t>万户，完成</w:t>
      </w:r>
      <w:r>
        <w:t>36</w:t>
      </w:r>
      <w:r>
        <w:rPr>
          <w:rFonts w:hint="eastAsia"/>
        </w:rPr>
        <w:t>个自然村、</w:t>
      </w:r>
      <w:r>
        <w:t>12</w:t>
      </w:r>
      <w:r>
        <w:rPr>
          <w:rFonts w:hint="eastAsia"/>
        </w:rPr>
        <w:t>个小区的有线宽带覆盖，其中涉及全安镇杨沥、河塘、荔迳等</w:t>
      </w:r>
      <w:r>
        <w:t>7</w:t>
      </w:r>
      <w:r>
        <w:rPr>
          <w:rFonts w:hint="eastAsia"/>
        </w:rPr>
        <w:t>个自然村，湖口镇承平、太和、里和等</w:t>
      </w:r>
      <w:r>
        <w:t>7</w:t>
      </w:r>
      <w:r>
        <w:rPr>
          <w:rFonts w:hint="eastAsia"/>
        </w:rPr>
        <w:t>个自然村，邓坊镇</w:t>
      </w:r>
      <w:r>
        <w:t>4</w:t>
      </w:r>
      <w:r>
        <w:rPr>
          <w:rFonts w:hint="eastAsia"/>
        </w:rPr>
        <w:t>个，古市镇</w:t>
      </w:r>
      <w:r>
        <w:t>1</w:t>
      </w:r>
      <w:r>
        <w:rPr>
          <w:rFonts w:hint="eastAsia"/>
        </w:rPr>
        <w:t>个，黄坑镇</w:t>
      </w:r>
      <w:r>
        <w:t>3</w:t>
      </w:r>
      <w:r>
        <w:rPr>
          <w:rFonts w:hint="eastAsia"/>
        </w:rPr>
        <w:t>个，界址镇</w:t>
      </w:r>
      <w:r>
        <w:t>2</w:t>
      </w:r>
      <w:r>
        <w:rPr>
          <w:rFonts w:hint="eastAsia"/>
        </w:rPr>
        <w:t>个，水口镇</w:t>
      </w:r>
      <w:r>
        <w:t>4</w:t>
      </w:r>
      <w:r>
        <w:rPr>
          <w:rFonts w:hint="eastAsia"/>
        </w:rPr>
        <w:t>个，珠玑镇</w:t>
      </w:r>
      <w:r>
        <w:t>3</w:t>
      </w:r>
      <w:r>
        <w:rPr>
          <w:rFonts w:hint="eastAsia"/>
        </w:rPr>
        <w:t>个、乌迳镇</w:t>
      </w:r>
      <w:r>
        <w:t>1</w:t>
      </w:r>
      <w:r>
        <w:rPr>
          <w:rFonts w:hint="eastAsia"/>
        </w:rPr>
        <w:t>个。全市</w:t>
      </w:r>
      <w:r>
        <w:t>208</w:t>
      </w:r>
      <w:r>
        <w:rPr>
          <w:rFonts w:hint="eastAsia"/>
        </w:rPr>
        <w:t>个行政村全部具备光纤接入能力。按照地理区域划分为</w:t>
      </w:r>
      <w:r>
        <w:t>3</w:t>
      </w:r>
      <w:r>
        <w:rPr>
          <w:rFonts w:hint="eastAsia"/>
        </w:rPr>
        <w:t>个网格，派驻</w:t>
      </w:r>
      <w:r>
        <w:t>6</w:t>
      </w:r>
      <w:r>
        <w:rPr>
          <w:rFonts w:hint="eastAsia"/>
        </w:rPr>
        <w:t>名专属客户经理跟进，面向农村客户区域推出优惠宽带服务，移动电话和宽带综合资费下降超</w:t>
      </w:r>
      <w:r>
        <w:t>40%</w:t>
      </w:r>
      <w:r>
        <w:rPr>
          <w:rFonts w:hint="eastAsia"/>
        </w:rPr>
        <w:t>。</w:t>
      </w:r>
    </w:p>
    <w:p w14:paraId="1F0F0139">
      <w:pPr>
        <w:rPr>
          <w:rFonts w:hint="eastAsia" w:ascii="方正楷体_GBK" w:eastAsia="方正楷体_GBK" w:cs="方正楷体_GBK"/>
        </w:rPr>
      </w:pPr>
      <w:r>
        <w:rPr>
          <w:rStyle w:val="19"/>
          <w:rFonts w:hint="eastAsia"/>
        </w:rPr>
        <w:t>【信息化建设】　</w:t>
      </w:r>
      <w:r>
        <w:t>2021</w:t>
      </w:r>
      <w:r>
        <w:rPr>
          <w:rFonts w:hint="eastAsia"/>
        </w:rPr>
        <w:t>年，南雄移动完成“</w:t>
      </w:r>
      <w:r>
        <w:t>5G</w:t>
      </w:r>
      <w:r>
        <w:rPr>
          <w:rFonts w:hint="eastAsia"/>
        </w:rPr>
        <w:t>智慧水务项目”建设，在试点镇安装</w:t>
      </w:r>
      <w:r>
        <w:t>1.5</w:t>
      </w:r>
      <w:r>
        <w:rPr>
          <w:rFonts w:hint="eastAsia"/>
        </w:rPr>
        <w:t>万个</w:t>
      </w:r>
      <w:r>
        <w:t>NB</w:t>
      </w:r>
      <w:r>
        <w:rPr>
          <w:rFonts w:hint="eastAsia"/>
        </w:rPr>
        <w:t>智慧水表，实现水务运营整体掌控，保障水务运行安全，降低水务运行漏损及成本，提升人员效益及设备使用寿命，提高水务经营管理核心能力。开展南雄市公安局移动警务终端及通信服务项目，满足公安业务需要，承接韶关市公安局开展新一代移动警务四期建设项目。　　</w:t>
      </w:r>
      <w:r>
        <w:t xml:space="preserve">  </w:t>
      </w:r>
      <w:r>
        <w:rPr>
          <w:rFonts w:hint="eastAsia" w:ascii="方正楷体_GBK" w:eastAsia="方正楷体_GBK" w:cs="方正楷体_GBK"/>
        </w:rPr>
        <w:t>（张庆峰）</w:t>
      </w:r>
    </w:p>
    <w:p w14:paraId="5FD0A5FA">
      <w:pPr>
        <w:rPr>
          <w:rFonts w:hint="eastAsia" w:ascii="方正楷体_GBK" w:eastAsia="方正楷体_GBK" w:cs="方正楷体_GBK"/>
        </w:rPr>
      </w:pPr>
    </w:p>
    <w:p w14:paraId="74D244AA">
      <w:pPr>
        <w:pStyle w:val="4"/>
      </w:pPr>
      <w:r>
        <w:rPr>
          <w:rFonts w:hint="eastAsia"/>
        </w:rPr>
        <w:t>城乡建设</w:t>
      </w:r>
    </w:p>
    <w:p w14:paraId="5E85EE79">
      <w:pPr>
        <w:rPr>
          <w:rFonts w:hint="eastAsia"/>
        </w:rPr>
      </w:pPr>
    </w:p>
    <w:p w14:paraId="0DE3420C">
      <w:pPr>
        <w:pStyle w:val="5"/>
      </w:pPr>
      <w:r>
        <w:t>CHENGXIANG  JIANSHE</w:t>
      </w:r>
    </w:p>
    <w:p w14:paraId="568BB7E7">
      <w:pPr>
        <w:pStyle w:val="14"/>
      </w:pPr>
      <w:r>
        <w:rPr>
          <w:rFonts w:hint="eastAsia"/>
        </w:rPr>
        <w:t>综　述</w:t>
      </w:r>
    </w:p>
    <w:p w14:paraId="2C3FB40E">
      <w:pPr>
        <w:pStyle w:val="15"/>
      </w:pPr>
      <w:r>
        <w:rPr>
          <w:rStyle w:val="19"/>
          <w:rFonts w:hint="eastAsia"/>
        </w:rPr>
        <w:t>【概况】　</w:t>
      </w:r>
      <w:r>
        <w:rPr>
          <w:rFonts w:hint="eastAsia"/>
        </w:rPr>
        <w:t>南雄市住房和城乡建设局（原称南雄市住房和城乡规划建设局，简称“南雄市住建局”）系南雄市人民政府的重要组成部门，为正科级行政机关单位，加挂市人民防空办公室牌子。局内设机构</w:t>
      </w:r>
      <w:r>
        <w:t>9</w:t>
      </w:r>
      <w:r>
        <w:rPr>
          <w:rFonts w:hint="eastAsia"/>
        </w:rPr>
        <w:t>个。下属</w:t>
      </w:r>
      <w:r>
        <w:t>4</w:t>
      </w:r>
      <w:r>
        <w:rPr>
          <w:rFonts w:hint="eastAsia"/>
        </w:rPr>
        <w:t>个事业单位：市住房保障中心、市建筑工程质量中心、市建设工程造价管理站、市</w:t>
      </w:r>
      <w:r>
        <w:rPr>
          <w:rFonts w:hint="eastAsia"/>
          <w:spacing w:val="-4"/>
        </w:rPr>
        <w:t>城镇污水处理管理中心。</w:t>
      </w:r>
      <w:r>
        <w:rPr>
          <w:spacing w:val="-4"/>
        </w:rPr>
        <w:t>2021</w:t>
      </w:r>
      <w:r>
        <w:rPr>
          <w:rFonts w:hint="eastAsia"/>
          <w:spacing w:val="-4"/>
        </w:rPr>
        <w:t>年，南雄</w:t>
      </w:r>
      <w:r>
        <w:rPr>
          <w:rFonts w:hint="eastAsia"/>
        </w:rPr>
        <w:t>市推动“以人为核心”的新型城镇化建设，全面全域高质量发展。实施“</w:t>
      </w:r>
      <w:r>
        <w:t>439</w:t>
      </w:r>
      <w:r>
        <w:rPr>
          <w:rFonts w:hint="eastAsia"/>
        </w:rPr>
        <w:t>”县城品质提升和“</w:t>
      </w:r>
      <w:r>
        <w:t>139</w:t>
      </w:r>
      <w:r>
        <w:rPr>
          <w:rFonts w:hint="eastAsia"/>
        </w:rPr>
        <w:t>”美丽圩镇建设工作，持续推进镇村污水处理基础设施建设、农村生活垃圾综</w:t>
      </w:r>
      <w:r>
        <w:rPr>
          <w:rFonts w:hint="eastAsia"/>
          <w:spacing w:val="4"/>
        </w:rPr>
        <w:t>合整治，农村的环境卫生和宜居水平得到改善。通过加强建筑工程质量安全监督、住房保障与</w:t>
      </w:r>
      <w:r>
        <w:rPr>
          <w:rFonts w:hint="eastAsia"/>
        </w:rPr>
        <w:t>房地产业监管，推动全市住房城乡建设各项事业开展，完善城市功能，补齐短板，提升城市风貌和综合承载能力，提高群众幸福感、获得感、安全感。</w:t>
      </w:r>
    </w:p>
    <w:p w14:paraId="063CFE4C">
      <w:pPr>
        <w:pStyle w:val="15"/>
      </w:pPr>
      <w:r>
        <w:rPr>
          <w:rStyle w:val="19"/>
          <w:rFonts w:hint="eastAsia"/>
        </w:rPr>
        <w:t>【获评“</w:t>
      </w:r>
      <w:r>
        <w:rPr>
          <w:rStyle w:val="19"/>
        </w:rPr>
        <w:t>2021</w:t>
      </w:r>
      <w:r>
        <w:rPr>
          <w:rStyle w:val="19"/>
          <w:rFonts w:hint="eastAsia"/>
        </w:rPr>
        <w:t>年全国村庄清洁行动先进县”】　</w:t>
      </w:r>
      <w:r>
        <w:t>2021</w:t>
      </w:r>
      <w:r>
        <w:rPr>
          <w:rFonts w:hint="eastAsia"/>
        </w:rPr>
        <w:t>年，南雄市健全农村生活垃圾收运处理体系，强化对乡镇环卫运作管理与监督考核，进行第二轮环卫服务项目招标事宜，健全农村生活垃圾“户（分类）收集、村保洁集中、企业清运（圩镇保洁）、市无害化集中填埋处理”收运处置体系建设，实现</w:t>
      </w:r>
      <w:r>
        <w:t>18</w:t>
      </w:r>
      <w:r>
        <w:rPr>
          <w:rFonts w:hint="eastAsia"/>
        </w:rPr>
        <w:t>个镇（街道）</w:t>
      </w:r>
      <w:r>
        <w:t>208</w:t>
      </w:r>
      <w:r>
        <w:rPr>
          <w:rFonts w:hint="eastAsia"/>
        </w:rPr>
        <w:t>个行政村农村生活垃圾收运处置体系全覆盖，乡镇生活垃圾集中收集率</w:t>
      </w:r>
      <w:r>
        <w:t>100%</w:t>
      </w:r>
      <w:r>
        <w:rPr>
          <w:rFonts w:hint="eastAsia"/>
        </w:rPr>
        <w:t>。持续推进镇村保洁常态化体系建设，指导和提升各镇村环卫意识，建立健全村级保洁网格化管理机制，巩固湖口等</w:t>
      </w:r>
      <w:r>
        <w:t>11</w:t>
      </w:r>
      <w:r>
        <w:rPr>
          <w:rFonts w:hint="eastAsia"/>
        </w:rPr>
        <w:t>个镇（街）村级保洁服务市场化运作管理。推进源头分类减量、资源化处理利用，以乡镇完成“</w:t>
      </w:r>
      <w:r>
        <w:t>139</w:t>
      </w:r>
      <w:r>
        <w:rPr>
          <w:rFonts w:hint="eastAsia"/>
        </w:rPr>
        <w:t>”提升为基础，开展湖口、江头、珠玑、古市、主田、邓坊、帽子峰等</w:t>
      </w:r>
      <w:r>
        <w:t>7</w:t>
      </w:r>
      <w:r>
        <w:rPr>
          <w:rFonts w:hint="eastAsia"/>
        </w:rPr>
        <w:t>个圩镇及湖口长市村垃圾分类工作，实行垃圾分类市场化委托运营管理。通过健全全市农村生活垃圾收运处理保障机制，坚持宣传舆论导向，调动群众自觉投身生活垃圾治理，提升全市</w:t>
      </w:r>
      <w:r>
        <w:rPr>
          <w:rFonts w:hint="eastAsia"/>
          <w:spacing w:val="13"/>
        </w:rPr>
        <w:t>农村保洁水平和村民环卫意识。全年转运农村生活垃圾至市无</w:t>
      </w:r>
      <w:r>
        <w:rPr>
          <w:rFonts w:hint="eastAsia"/>
        </w:rPr>
        <w:t>害化填埋处理量</w:t>
      </w:r>
      <w:r>
        <w:t>5.44</w:t>
      </w:r>
      <w:r>
        <w:rPr>
          <w:rFonts w:hint="eastAsia"/>
        </w:rPr>
        <w:t>万吨。南雄市获评“</w:t>
      </w:r>
      <w:r>
        <w:t>2021</w:t>
      </w:r>
      <w:r>
        <w:rPr>
          <w:rFonts w:hint="eastAsia"/>
        </w:rPr>
        <w:t>年全国村庄清洁行动先进县”。</w:t>
      </w:r>
    </w:p>
    <w:p w14:paraId="59A34650">
      <w:pPr>
        <w:pStyle w:val="14"/>
      </w:pPr>
      <w:r>
        <w:rPr>
          <w:rFonts w:hint="eastAsia"/>
        </w:rPr>
        <w:t>城镇一体化建设</w:t>
      </w:r>
    </w:p>
    <w:p w14:paraId="061A283C">
      <w:pPr>
        <w:pStyle w:val="15"/>
      </w:pPr>
      <w:r>
        <w:rPr>
          <w:rStyle w:val="19"/>
          <w:rFonts w:hint="eastAsia"/>
        </w:rPr>
        <w:t>【概况】　</w:t>
      </w:r>
      <w:r>
        <w:t>2021</w:t>
      </w:r>
      <w:r>
        <w:rPr>
          <w:rFonts w:hint="eastAsia"/>
        </w:rPr>
        <w:t>年，南雄市坚持以人的城镇化为核心，完善中心城区和圩镇功能和综合承载能力。实施县城品质提升“</w:t>
      </w:r>
      <w:r>
        <w:t>439</w:t>
      </w:r>
      <w:r>
        <w:rPr>
          <w:rFonts w:hint="eastAsia"/>
        </w:rPr>
        <w:t>”三年行动，完成建设工程</w:t>
      </w:r>
      <w:r>
        <w:t>20</w:t>
      </w:r>
      <w:r>
        <w:rPr>
          <w:rFonts w:hint="eastAsia"/>
        </w:rPr>
        <w:t>项，投资额</w:t>
      </w:r>
      <w:r>
        <w:t>9.86</w:t>
      </w:r>
      <w:r>
        <w:rPr>
          <w:rFonts w:hint="eastAsia"/>
        </w:rPr>
        <w:t>亿元。完成凌江路、青墇路城市道路，新城农市场和光明市场改造提升，博物馆新建项目（含广场、地下停车场），雄州公园天鹅湖项目，水南村、文安小区老旧小区改造项目等。</w:t>
      </w:r>
    </w:p>
    <w:p w14:paraId="7FB9FD48">
      <w:pPr>
        <w:pStyle w:val="16"/>
      </w:pPr>
      <w:r>
        <w:rPr>
          <w:rFonts w:hint="eastAsia"/>
        </w:rPr>
        <w:t>完成第二批“</w:t>
      </w:r>
      <w:r>
        <w:t>139+</w:t>
      </w:r>
      <w:r>
        <w:rPr>
          <w:rFonts w:hint="eastAsia"/>
        </w:rPr>
        <w:t>”美丽圩镇建项目，推动城乡基础设施互联互通，促进城乡融合协同发展。是年，珠玑古巷列入广东省第二批历史文化街区名单，有</w:t>
      </w:r>
      <w:r>
        <w:t>28</w:t>
      </w:r>
      <w:r>
        <w:rPr>
          <w:rFonts w:hint="eastAsia"/>
        </w:rPr>
        <w:t>处历史建筑列入韶关市历史建筑保护名录，完成挂牌保护。完成乌迳镇新田村历史建筑</w:t>
      </w:r>
      <w:r>
        <w:t>3D</w:t>
      </w:r>
      <w:r>
        <w:rPr>
          <w:rFonts w:hint="eastAsia"/>
        </w:rPr>
        <w:t>测绘建档工作。</w:t>
      </w:r>
    </w:p>
    <w:p w14:paraId="5F41A8D1">
      <w:pPr>
        <w:pStyle w:val="15"/>
      </w:pPr>
      <w:r>
        <w:rPr>
          <w:rStyle w:val="19"/>
          <w:rFonts w:hint="eastAsia"/>
        </w:rPr>
        <w:t>【城镇污水处理基础设施建设】　</w:t>
      </w:r>
      <w:r>
        <w:t>2021</w:t>
      </w:r>
      <w:r>
        <w:rPr>
          <w:rFonts w:hint="eastAsia"/>
        </w:rPr>
        <w:t>年，南雄市珠江污水处理厂提标改造工程项目一、二期污水处理设施合并提标改造于</w:t>
      </w:r>
      <w:r>
        <w:t>6</w:t>
      </w:r>
      <w:r>
        <w:rPr>
          <w:rFonts w:hint="eastAsia"/>
        </w:rPr>
        <w:t>月完成，通过相关验收，处理的水质达到一级</w:t>
      </w:r>
      <w:r>
        <w:t>A</w:t>
      </w:r>
      <w:r>
        <w:rPr>
          <w:rFonts w:hint="eastAsia"/>
        </w:rPr>
        <w:t>标准。为进一步做好南雄市污水收集设施提质增效，实行雨污分流，完善城区污水管网体系，南雄市中心城区雨污分流排水管网改造项目（一期）于</w:t>
      </w:r>
      <w:r>
        <w:t>12</w:t>
      </w:r>
      <w:r>
        <w:rPr>
          <w:rFonts w:hint="eastAsia"/>
        </w:rPr>
        <w:t>月</w:t>
      </w:r>
      <w:r>
        <w:t>23</w:t>
      </w:r>
      <w:r>
        <w:rPr>
          <w:rFonts w:hint="eastAsia"/>
        </w:rPr>
        <w:t>日完成招标公示，稳步推进建设。界址、坪田、邓坊、江头、湖口、主田、古市、全安、帽子峰等</w:t>
      </w:r>
      <w:r>
        <w:t>9</w:t>
      </w:r>
      <w:r>
        <w:rPr>
          <w:rFonts w:hint="eastAsia"/>
        </w:rPr>
        <w:t>个镇的污水厂及配套管网项目采用</w:t>
      </w:r>
      <w:r>
        <w:t>EPC</w:t>
      </w:r>
      <w:r>
        <w:rPr>
          <w:rFonts w:hint="eastAsia"/>
        </w:rPr>
        <w:t>模式建设，总设计日处理量</w:t>
      </w:r>
      <w:r>
        <w:t>1.02</w:t>
      </w:r>
      <w:r>
        <w:rPr>
          <w:rFonts w:hint="eastAsia"/>
        </w:rPr>
        <w:t>万吨，处理工艺采用“强化脱氮除磷工艺</w:t>
      </w:r>
      <w:r>
        <w:t>+</w:t>
      </w:r>
      <w:r>
        <w:rPr>
          <w:rFonts w:hint="eastAsia"/>
        </w:rPr>
        <w:t>一体化</w:t>
      </w:r>
      <w:r>
        <w:t>A2O</w:t>
      </w:r>
      <w:r>
        <w:rPr>
          <w:rFonts w:hint="eastAsia"/>
        </w:rPr>
        <w:t>处理工艺”。项目新建总管网长</w:t>
      </w:r>
      <w:r>
        <w:t>70.27</w:t>
      </w:r>
      <w:r>
        <w:rPr>
          <w:rFonts w:hint="eastAsia"/>
        </w:rPr>
        <w:t>千米，总投资额</w:t>
      </w:r>
      <w:r>
        <w:t>2.14</w:t>
      </w:r>
      <w:r>
        <w:rPr>
          <w:rFonts w:hint="eastAsia"/>
        </w:rPr>
        <w:t>亿元。</w:t>
      </w:r>
      <w:r>
        <w:t>7</w:t>
      </w:r>
      <w:r>
        <w:rPr>
          <w:rFonts w:hint="eastAsia"/>
        </w:rPr>
        <w:t>月完成移交进入商业化运维。以</w:t>
      </w:r>
      <w:r>
        <w:t>PPP</w:t>
      </w:r>
      <w:r>
        <w:rPr>
          <w:rFonts w:hint="eastAsia"/>
        </w:rPr>
        <w:t>项目模式建设的南亩、水口、油山、澜河、百顺等</w:t>
      </w:r>
      <w:r>
        <w:t>5</w:t>
      </w:r>
      <w:r>
        <w:rPr>
          <w:rFonts w:hint="eastAsia"/>
        </w:rPr>
        <w:t>个镇级污水处理厂及配套管网污水厂均办理完善环保验收和完工验收，于</w:t>
      </w:r>
      <w:r>
        <w:t>4</w:t>
      </w:r>
      <w:r>
        <w:rPr>
          <w:rFonts w:hint="eastAsia"/>
        </w:rPr>
        <w:t>月进入商业运维。南雄市城镇污水处理管理中心验收一批，移交一批、运维一批的原则推进</w:t>
      </w:r>
      <w:r>
        <w:t>PPP</w:t>
      </w:r>
      <w:r>
        <w:rPr>
          <w:rFonts w:hint="eastAsia"/>
        </w:rPr>
        <w:t>项目农村污水处理设施验收工作。</w:t>
      </w:r>
    </w:p>
    <w:p w14:paraId="18AAAC4A">
      <w:pPr>
        <w:pStyle w:val="15"/>
      </w:pPr>
      <w:r>
        <w:rPr>
          <w:rStyle w:val="19"/>
          <w:rFonts w:hint="eastAsia"/>
        </w:rPr>
        <w:t>【城镇老旧小区改造】　</w:t>
      </w:r>
      <w:r>
        <w:t>2021</w:t>
      </w:r>
      <w:r>
        <w:rPr>
          <w:rFonts w:hint="eastAsia"/>
        </w:rPr>
        <w:t>年，南雄市持续推进城镇老旧小区改造项目，至</w:t>
      </w:r>
      <w:r>
        <w:t>12</w:t>
      </w:r>
      <w:r>
        <w:rPr>
          <w:rFonts w:hint="eastAsia"/>
        </w:rPr>
        <w:t>月底，</w:t>
      </w:r>
      <w:r>
        <w:t>2</w:t>
      </w:r>
      <w:r>
        <w:rPr>
          <w:rFonts w:hint="eastAsia"/>
        </w:rPr>
        <w:t>个老旧小区改造项目基本完工（翠屏小区、文安小区），推进</w:t>
      </w:r>
      <w:r>
        <w:t>5</w:t>
      </w:r>
      <w:r>
        <w:rPr>
          <w:rFonts w:hint="eastAsia"/>
        </w:rPr>
        <w:t>个老旧小区改造项目建设（老旧小区一期、老旧小区二期、老旧小区示范试点项目、黄泥塘烟厂宿舍、光明新村），总投资</w:t>
      </w:r>
      <w:r>
        <w:t>1.85</w:t>
      </w:r>
      <w:r>
        <w:rPr>
          <w:rFonts w:hint="eastAsia"/>
        </w:rPr>
        <w:t>亿元。城镇老旧小区改造项目（一期）一标段被列入</w:t>
      </w:r>
      <w:r>
        <w:t>2021</w:t>
      </w:r>
      <w:r>
        <w:rPr>
          <w:rFonts w:hint="eastAsia"/>
        </w:rPr>
        <w:t>年南雄市八件民生实事项目中，主要改造内容为老旧小区道路改造、雨污管网改造、“三线”整治、沿街首</w:t>
      </w:r>
      <w:r>
        <w:rPr>
          <w:rFonts w:hint="eastAsia"/>
          <w:spacing w:val="-4"/>
        </w:rPr>
        <w:t>层外立面改造、新建停车场、绿化工程、亮化工程等配套设施建设和公共服务设施建设等。项</w:t>
      </w:r>
      <w:r>
        <w:rPr>
          <w:rFonts w:hint="eastAsia"/>
          <w:spacing w:val="13"/>
        </w:rPr>
        <w:t>目</w:t>
      </w:r>
      <w:r>
        <w:rPr>
          <w:rFonts w:hint="eastAsia"/>
          <w:spacing w:val="8"/>
        </w:rPr>
        <w:t>施工中标价</w:t>
      </w:r>
      <w:r>
        <w:rPr>
          <w:spacing w:val="8"/>
        </w:rPr>
        <w:t>1521</w:t>
      </w:r>
      <w:r>
        <w:rPr>
          <w:rFonts w:hint="eastAsia"/>
          <w:spacing w:val="8"/>
        </w:rPr>
        <w:t>万元，于</w:t>
      </w:r>
      <w:r>
        <w:rPr>
          <w:spacing w:val="8"/>
        </w:rPr>
        <w:t>6</w:t>
      </w:r>
      <w:r>
        <w:rPr>
          <w:rFonts w:hint="eastAsia"/>
          <w:spacing w:val="8"/>
        </w:rPr>
        <w:t>月底基本完工。改造工作成效</w:t>
      </w:r>
      <w:r>
        <w:rPr>
          <w:rFonts w:hint="eastAsia"/>
          <w:spacing w:val="13"/>
        </w:rPr>
        <w:t>显著</w:t>
      </w:r>
      <w:r>
        <w:rPr>
          <w:rFonts w:hint="eastAsia"/>
          <w:spacing w:val="17"/>
        </w:rPr>
        <w:t>，</w:t>
      </w:r>
      <w:r>
        <w:rPr>
          <w:rFonts w:hint="eastAsia"/>
          <w:spacing w:val="21"/>
        </w:rPr>
        <w:t>改</w:t>
      </w:r>
      <w:r>
        <w:rPr>
          <w:rFonts w:hint="eastAsia"/>
          <w:spacing w:val="4"/>
        </w:rPr>
        <w:t>造</w:t>
      </w:r>
      <w:r>
        <w:rPr>
          <w:rFonts w:hint="eastAsia"/>
          <w:spacing w:val="13"/>
        </w:rPr>
        <w:t>带动片区</w:t>
      </w:r>
      <w:r>
        <w:rPr>
          <w:rFonts w:hint="eastAsia"/>
          <w:spacing w:val="8"/>
        </w:rPr>
        <w:t>内的商业经济发展效果初</w:t>
      </w:r>
      <w:r>
        <w:rPr>
          <w:rFonts w:hint="eastAsia"/>
          <w:spacing w:val="-4"/>
        </w:rPr>
        <w:t>步展现</w:t>
      </w:r>
      <w:r>
        <w:rPr>
          <w:rFonts w:hint="eastAsia"/>
        </w:rPr>
        <w:t>。</w:t>
      </w:r>
    </w:p>
    <w:p w14:paraId="21862ED3">
      <w:pPr>
        <w:pStyle w:val="14"/>
      </w:pPr>
      <w:r>
        <w:rPr>
          <w:rFonts w:hint="eastAsia"/>
        </w:rPr>
        <w:t>建筑业管理</w:t>
      </w:r>
    </w:p>
    <w:p w14:paraId="152723E7">
      <w:pPr>
        <w:pStyle w:val="15"/>
      </w:pPr>
      <w:r>
        <w:rPr>
          <w:rStyle w:val="19"/>
          <w:rFonts w:hint="eastAsia"/>
        </w:rPr>
        <w:t>【概况】　</w:t>
      </w:r>
      <w:r>
        <w:t>2021</w:t>
      </w:r>
      <w:r>
        <w:rPr>
          <w:rFonts w:hint="eastAsia"/>
        </w:rPr>
        <w:t>年，南雄市受理建设工程施工许可</w:t>
      </w:r>
      <w:r>
        <w:t>87</w:t>
      </w:r>
      <w:r>
        <w:rPr>
          <w:rFonts w:hint="eastAsia"/>
        </w:rPr>
        <w:t>项、建筑面积</w:t>
      </w:r>
      <w:r>
        <w:t>137.05</w:t>
      </w:r>
      <w:r>
        <w:rPr>
          <w:rFonts w:hint="eastAsia"/>
        </w:rPr>
        <w:t>万平方米、造价</w:t>
      </w:r>
      <w:r>
        <w:t>32.54</w:t>
      </w:r>
      <w:r>
        <w:rPr>
          <w:rFonts w:hint="eastAsia"/>
        </w:rPr>
        <w:t>亿元。其中，政府投资的公建及市政基础设施建设</w:t>
      </w:r>
      <w:r>
        <w:t>30</w:t>
      </w:r>
      <w:r>
        <w:rPr>
          <w:rFonts w:hint="eastAsia"/>
        </w:rPr>
        <w:t>项，建设规模</w:t>
      </w:r>
      <w:r>
        <w:t>12.32</w:t>
      </w:r>
      <w:r>
        <w:rPr>
          <w:rFonts w:hint="eastAsia"/>
        </w:rPr>
        <w:t>万平方米，造价</w:t>
      </w:r>
      <w:r>
        <w:t>6.16</w:t>
      </w:r>
      <w:r>
        <w:rPr>
          <w:rFonts w:hint="eastAsia"/>
        </w:rPr>
        <w:t>亿元；社会投资建设</w:t>
      </w:r>
      <w:r>
        <w:t>57</w:t>
      </w:r>
      <w:r>
        <w:rPr>
          <w:rFonts w:hint="eastAsia"/>
        </w:rPr>
        <w:t>项，建筑面积</w:t>
      </w:r>
      <w:r>
        <w:t>124.73</w:t>
      </w:r>
      <w:r>
        <w:rPr>
          <w:rFonts w:hint="eastAsia"/>
        </w:rPr>
        <w:t>万平方米，造价</w:t>
      </w:r>
      <w:r>
        <w:t>26.38</w:t>
      </w:r>
      <w:r>
        <w:rPr>
          <w:rFonts w:hint="eastAsia"/>
        </w:rPr>
        <w:t>亿元。工程竣工验收</w:t>
      </w:r>
      <w:r>
        <w:t>42</w:t>
      </w:r>
      <w:r>
        <w:rPr>
          <w:rFonts w:hint="eastAsia"/>
        </w:rPr>
        <w:t>项、建筑面积</w:t>
      </w:r>
      <w:r>
        <w:t>69.14</w:t>
      </w:r>
      <w:r>
        <w:rPr>
          <w:rFonts w:hint="eastAsia"/>
        </w:rPr>
        <w:t>万平方米、造价</w:t>
      </w:r>
      <w:r>
        <w:t>11.66</w:t>
      </w:r>
      <w:r>
        <w:rPr>
          <w:rFonts w:hint="eastAsia"/>
        </w:rPr>
        <w:t>亿元。其中，政府投资的公建及市政基础设施建设</w:t>
      </w:r>
      <w:r>
        <w:t>9</w:t>
      </w:r>
      <w:r>
        <w:rPr>
          <w:rFonts w:hint="eastAsia"/>
        </w:rPr>
        <w:t>项，建筑面积</w:t>
      </w:r>
      <w:r>
        <w:t>6.32</w:t>
      </w:r>
      <w:r>
        <w:rPr>
          <w:rFonts w:hint="eastAsia"/>
        </w:rPr>
        <w:t>万平方米，造价</w:t>
      </w:r>
      <w:r>
        <w:t>2.92</w:t>
      </w:r>
      <w:r>
        <w:rPr>
          <w:rFonts w:hint="eastAsia"/>
        </w:rPr>
        <w:t>亿元；社会投资建设</w:t>
      </w:r>
      <w:r>
        <w:t>33</w:t>
      </w:r>
      <w:r>
        <w:rPr>
          <w:rFonts w:hint="eastAsia"/>
        </w:rPr>
        <w:t>项，建筑面积</w:t>
      </w:r>
      <w:r>
        <w:t>62.82</w:t>
      </w:r>
      <w:r>
        <w:rPr>
          <w:rFonts w:hint="eastAsia"/>
        </w:rPr>
        <w:t>万平方米，造价</w:t>
      </w:r>
      <w:r>
        <w:t>8.74</w:t>
      </w:r>
      <w:r>
        <w:rPr>
          <w:rFonts w:hint="eastAsia"/>
        </w:rPr>
        <w:t>亿元。</w:t>
      </w:r>
    </w:p>
    <w:p w14:paraId="07D73930">
      <w:pPr>
        <w:pStyle w:val="15"/>
      </w:pPr>
      <w:r>
        <w:rPr>
          <w:rStyle w:val="19"/>
          <w:rFonts w:hint="eastAsia"/>
        </w:rPr>
        <w:t>【建筑业企业及招投标管理】　</w:t>
      </w:r>
      <w:r>
        <w:t>2021</w:t>
      </w:r>
      <w:r>
        <w:rPr>
          <w:rFonts w:hint="eastAsia"/>
        </w:rPr>
        <w:t>年，南雄市建筑业完成产值</w:t>
      </w:r>
      <w:r>
        <w:t>28.04</w:t>
      </w:r>
      <w:r>
        <w:rPr>
          <w:rFonts w:hint="eastAsia"/>
        </w:rPr>
        <w:t>亿元，同比上年增长</w:t>
      </w:r>
      <w:r>
        <w:t>17.11%</w:t>
      </w:r>
      <w:r>
        <w:rPr>
          <w:rFonts w:hint="eastAsia"/>
        </w:rPr>
        <w:t>。南雄市建筑业资质企业</w:t>
      </w:r>
      <w:r>
        <w:t>29</w:t>
      </w:r>
      <w:r>
        <w:rPr>
          <w:rFonts w:hint="eastAsia"/>
        </w:rPr>
        <w:t>家。其中总承包一级企业</w:t>
      </w:r>
      <w:r>
        <w:t>1</w:t>
      </w:r>
      <w:r>
        <w:rPr>
          <w:rFonts w:hint="eastAsia"/>
        </w:rPr>
        <w:t>家、总承包二级企业</w:t>
      </w:r>
      <w:r>
        <w:t>6</w:t>
      </w:r>
      <w:r>
        <w:rPr>
          <w:rFonts w:hint="eastAsia"/>
        </w:rPr>
        <w:t>家、总承包三级企业</w:t>
      </w:r>
      <w:r>
        <w:t>22</w:t>
      </w:r>
      <w:r>
        <w:rPr>
          <w:rFonts w:hint="eastAsia"/>
        </w:rPr>
        <w:t>家，涵盖建筑工程、公路工程、水利水电工程、电力工程、市政公用及机电工程施工总承包等资质，此外包括地基基础工程、建筑幕墙工程、钢结构工程、建筑装饰装修工程、建筑机电安装、城市及道路照明工程、消防设施、环保、古建筑、电子与智能</w:t>
      </w:r>
      <w:r>
        <w:rPr>
          <w:rFonts w:hint="eastAsia"/>
          <w:spacing w:val="-8"/>
        </w:rPr>
        <w:t>化、桥梁</w:t>
      </w:r>
      <w:r>
        <w:rPr>
          <w:rFonts w:hint="eastAsia"/>
          <w:spacing w:val="-4"/>
        </w:rPr>
        <w:t>、隧道工程等专业承包资质及施工劳务资质。市住建局完善建设工程招投标备案管理机制，规范房建市政工程承发包市场秩序和各方主体行为。</w:t>
      </w:r>
      <w:r>
        <w:rPr>
          <w:rFonts w:hint="eastAsia"/>
          <w:spacing w:val="-8"/>
        </w:rPr>
        <w:t>全年受理房屋建筑和市政</w:t>
      </w:r>
      <w:r>
        <w:rPr>
          <w:rFonts w:hint="eastAsia"/>
        </w:rPr>
        <w:t>基础设施工程招标备案</w:t>
      </w:r>
      <w:r>
        <w:t>56</w:t>
      </w:r>
      <w:r>
        <w:rPr>
          <w:rFonts w:hint="eastAsia"/>
        </w:rPr>
        <w:t>项、发布招标公告</w:t>
      </w:r>
      <w:r>
        <w:t>65</w:t>
      </w:r>
      <w:r>
        <w:rPr>
          <w:rFonts w:hint="eastAsia"/>
        </w:rPr>
        <w:t>次，招标成功项目</w:t>
      </w:r>
      <w:r>
        <w:t>55</w:t>
      </w:r>
      <w:r>
        <w:rPr>
          <w:rFonts w:hint="eastAsia"/>
        </w:rPr>
        <w:t>项，工程造价</w:t>
      </w:r>
      <w:r>
        <w:t>23</w:t>
      </w:r>
      <w:r>
        <w:rPr>
          <w:rFonts w:hint="eastAsia"/>
        </w:rPr>
        <w:t>亿元。</w:t>
      </w:r>
    </w:p>
    <w:p w14:paraId="52A4E9C8">
      <w:pPr>
        <w:pStyle w:val="15"/>
      </w:pPr>
      <w:r>
        <w:rPr>
          <w:rStyle w:val="19"/>
          <w:rFonts w:hint="eastAsia"/>
        </w:rPr>
        <w:t>【建筑工程质量安全管理】　</w:t>
      </w:r>
      <w:r>
        <w:t>2021</w:t>
      </w:r>
      <w:r>
        <w:rPr>
          <w:rFonts w:hint="eastAsia"/>
        </w:rPr>
        <w:t>年，南雄市住建局对在建工程开展质量安全、扬尘治理、农民工工资支付等专项检查</w:t>
      </w:r>
      <w:r>
        <w:t>16</w:t>
      </w:r>
      <w:r>
        <w:rPr>
          <w:rFonts w:hint="eastAsia"/>
        </w:rPr>
        <w:t>次，检查组随机抽查</w:t>
      </w:r>
      <w:r>
        <w:t>95</w:t>
      </w:r>
      <w:r>
        <w:rPr>
          <w:rFonts w:hint="eastAsia"/>
        </w:rPr>
        <w:t>个</w:t>
      </w:r>
      <w:r>
        <w:t>/</w:t>
      </w:r>
      <w:r>
        <w:rPr>
          <w:rFonts w:hint="eastAsia"/>
        </w:rPr>
        <w:t>次在建施工项目，并实地核查在建项目质量安全及其他专项检查工作落实情况。市建筑工程质量中心下发《安全整改通知书》</w:t>
      </w:r>
      <w:r>
        <w:t>55</w:t>
      </w:r>
      <w:r>
        <w:rPr>
          <w:rFonts w:hint="eastAsia"/>
        </w:rPr>
        <w:t>份、《质量整改通知书》</w:t>
      </w:r>
      <w:r>
        <w:t>23</w:t>
      </w:r>
      <w:r>
        <w:rPr>
          <w:rFonts w:hint="eastAsia"/>
        </w:rPr>
        <w:t>份、《建设工程文明施工整改通知书》</w:t>
      </w:r>
      <w:r>
        <w:t>10</w:t>
      </w:r>
      <w:r>
        <w:rPr>
          <w:rFonts w:hint="eastAsia"/>
        </w:rPr>
        <w:t>份、《告知书》</w:t>
      </w:r>
      <w:r>
        <w:t>29</w:t>
      </w:r>
      <w:r>
        <w:rPr>
          <w:rFonts w:hint="eastAsia"/>
        </w:rPr>
        <w:t>份、《施工现场起重机械设备停用整改通知书》</w:t>
      </w:r>
      <w:r>
        <w:t>2</w:t>
      </w:r>
      <w:r>
        <w:rPr>
          <w:rFonts w:hint="eastAsia"/>
        </w:rPr>
        <w:t>份、《广东省建筑工程施工安全生产责任扣分通知书》</w:t>
      </w:r>
      <w:r>
        <w:t>145</w:t>
      </w:r>
      <w:r>
        <w:rPr>
          <w:rFonts w:hint="eastAsia"/>
        </w:rPr>
        <w:t>份、督察处理信访案件</w:t>
      </w:r>
      <w:r>
        <w:t>4</w:t>
      </w:r>
      <w:r>
        <w:rPr>
          <w:rFonts w:hint="eastAsia"/>
        </w:rPr>
        <w:t>件。对建设工程安全生产文件下发的停工通知书</w:t>
      </w:r>
      <w:r>
        <w:t>6</w:t>
      </w:r>
      <w:r>
        <w:rPr>
          <w:rFonts w:hint="eastAsia"/>
        </w:rPr>
        <w:t>份。结合工程质量、安全生产、文明施工、扬尘治理、农民工工资支付监管工作，通过常态化、系统化检查督查和闭环式整改，逐步建立、完善工程质量安全监管工作长效机制，为建设工程质量安全监督工作开展提供保障。</w:t>
      </w:r>
    </w:p>
    <w:p w14:paraId="2FFDB279">
      <w:pPr>
        <w:pStyle w:val="15"/>
      </w:pPr>
      <w:r>
        <w:rPr>
          <w:rStyle w:val="19"/>
          <w:rFonts w:hint="eastAsia"/>
        </w:rPr>
        <w:t>【绿色建筑、装配式建筑推广】　</w:t>
      </w:r>
      <w:r>
        <w:t>2021</w:t>
      </w:r>
      <w:r>
        <w:rPr>
          <w:rFonts w:hint="eastAsia"/>
        </w:rPr>
        <w:t>年，南雄市推进绿色建筑的建设，一星级及以上绿色建筑</w:t>
      </w:r>
      <w:r>
        <w:t>3</w:t>
      </w:r>
      <w:r>
        <w:rPr>
          <w:rFonts w:hint="eastAsia"/>
        </w:rPr>
        <w:t>个，建筑面积</w:t>
      </w:r>
      <w:r>
        <w:t>8.93</w:t>
      </w:r>
      <w:r>
        <w:rPr>
          <w:rFonts w:hint="eastAsia"/>
        </w:rPr>
        <w:t>万平方米，分别是南雄市第二人民医院建设工程（门诊住院综合楼、污水处理用房）取得二星</w:t>
      </w:r>
      <w:r>
        <w:t>A</w:t>
      </w:r>
      <w:r>
        <w:rPr>
          <w:rFonts w:hint="eastAsia"/>
        </w:rPr>
        <w:t>级绿色建筑设计标识证书、南雄市人民医院建设工程（感染转诊楼、职工周转房）取得一星</w:t>
      </w:r>
      <w:r>
        <w:t>B</w:t>
      </w:r>
      <w:r>
        <w:rPr>
          <w:rFonts w:hint="eastAsia"/>
        </w:rPr>
        <w:t>级绿色建筑设计标识证书和南雄凤凰天境（</w:t>
      </w:r>
      <w:r>
        <w:t>6</w:t>
      </w:r>
      <w:r>
        <w:rPr>
          <w:rFonts w:hint="eastAsia"/>
        </w:rPr>
        <w:t>号楼</w:t>
      </w:r>
      <w:r>
        <w:t>-8</w:t>
      </w:r>
      <w:r>
        <w:rPr>
          <w:rFonts w:hint="eastAsia"/>
        </w:rPr>
        <w:t>号楼、</w:t>
      </w:r>
      <w:r>
        <w:t>13</w:t>
      </w:r>
      <w:r>
        <w:rPr>
          <w:rFonts w:hint="eastAsia"/>
        </w:rPr>
        <w:t>号楼）取得二星</w:t>
      </w:r>
      <w:r>
        <w:t>A</w:t>
      </w:r>
      <w:r>
        <w:rPr>
          <w:rFonts w:hint="eastAsia"/>
        </w:rPr>
        <w:t>级绿色建筑设计标识证书。全年装配式建筑项目</w:t>
      </w:r>
      <w:r>
        <w:t>10</w:t>
      </w:r>
      <w:r>
        <w:rPr>
          <w:rFonts w:hint="eastAsia"/>
        </w:rPr>
        <w:t>个，建筑面积</w:t>
      </w:r>
      <w:r>
        <w:t>8.09</w:t>
      </w:r>
      <w:r>
        <w:rPr>
          <w:rFonts w:hint="eastAsia"/>
        </w:rPr>
        <w:t>万平方米。</w:t>
      </w:r>
    </w:p>
    <w:p w14:paraId="7F874B90">
      <w:pPr>
        <w:pStyle w:val="15"/>
      </w:pPr>
      <w:r>
        <w:rPr>
          <w:rStyle w:val="19"/>
          <w:rFonts w:hint="eastAsia"/>
        </w:rPr>
        <w:t>【在建工地扬尘治理】　</w:t>
      </w:r>
      <w:r>
        <w:t>2021</w:t>
      </w:r>
      <w:r>
        <w:rPr>
          <w:rFonts w:hint="eastAsia"/>
        </w:rPr>
        <w:t>年，南雄市实施城乡建筑工地扬尘治理工作，加强全市建筑工地文明施工，落实在建工地六个“</w:t>
      </w:r>
      <w:r>
        <w:t>100%</w:t>
      </w:r>
      <w:r>
        <w:rPr>
          <w:rFonts w:hint="eastAsia"/>
        </w:rPr>
        <w:t>”，市住建局累计对在建房屋和市政工程巡查</w:t>
      </w:r>
      <w:r>
        <w:t>198</w:t>
      </w:r>
      <w:r>
        <w:rPr>
          <w:rFonts w:hint="eastAsia"/>
        </w:rPr>
        <w:t>次，完成国省道、公共区域</w:t>
      </w:r>
      <w:r>
        <w:t>15</w:t>
      </w:r>
      <w:r>
        <w:rPr>
          <w:rFonts w:hint="eastAsia"/>
        </w:rPr>
        <w:t>个点位的安装和调试，完成</w:t>
      </w:r>
      <w:r>
        <w:t>16</w:t>
      </w:r>
      <w:r>
        <w:rPr>
          <w:rFonts w:hint="eastAsia"/>
        </w:rPr>
        <w:t>个在建超过</w:t>
      </w:r>
      <w:r>
        <w:t>3</w:t>
      </w:r>
      <w:r>
        <w:rPr>
          <w:rFonts w:hint="eastAsia"/>
        </w:rPr>
        <w:t>万平方米的工程项目扬尘监测设备安装。全年实施围蔽</w:t>
      </w:r>
      <w:r>
        <w:t>1.51</w:t>
      </w:r>
      <w:r>
        <w:rPr>
          <w:rFonts w:hint="eastAsia"/>
        </w:rPr>
        <w:t>万米，沙土覆盖</w:t>
      </w:r>
      <w:r>
        <w:t>13.9</w:t>
      </w:r>
      <w:r>
        <w:rPr>
          <w:rFonts w:hint="eastAsia"/>
        </w:rPr>
        <w:t>万平方米，道路硬化</w:t>
      </w:r>
      <w:r>
        <w:t>6.9</w:t>
      </w:r>
      <w:r>
        <w:rPr>
          <w:rFonts w:hint="eastAsia"/>
        </w:rPr>
        <w:t>万平方米，设立自动式洗车机</w:t>
      </w:r>
      <w:r>
        <w:t>32</w:t>
      </w:r>
      <w:r>
        <w:rPr>
          <w:rFonts w:hint="eastAsia"/>
        </w:rPr>
        <w:t>台，设置洗车槽</w:t>
      </w:r>
      <w:r>
        <w:t>28</w:t>
      </w:r>
      <w:r>
        <w:rPr>
          <w:rFonts w:hint="eastAsia"/>
        </w:rPr>
        <w:t>个，设置雾炮机</w:t>
      </w:r>
      <w:r>
        <w:t>36</w:t>
      </w:r>
      <w:r>
        <w:rPr>
          <w:rFonts w:hint="eastAsia"/>
        </w:rPr>
        <w:t>台，设置围墙喷雾</w:t>
      </w:r>
      <w:r>
        <w:t>7047</w:t>
      </w:r>
      <w:r>
        <w:rPr>
          <w:rFonts w:hint="eastAsia"/>
        </w:rPr>
        <w:t>米，人工投入</w:t>
      </w:r>
      <w:r>
        <w:t>8770</w:t>
      </w:r>
      <w:r>
        <w:rPr>
          <w:rFonts w:hint="eastAsia"/>
        </w:rPr>
        <w:t>个工日。</w:t>
      </w:r>
    </w:p>
    <w:p w14:paraId="1CFDF1B3">
      <w:pPr>
        <w:pStyle w:val="14"/>
      </w:pPr>
      <w:r>
        <w:rPr>
          <w:rFonts w:hint="eastAsia"/>
        </w:rPr>
        <w:t>房地产管理</w:t>
      </w:r>
    </w:p>
    <w:p w14:paraId="5D81A6D1">
      <w:pPr>
        <w:pStyle w:val="15"/>
      </w:pPr>
      <w:r>
        <w:rPr>
          <w:rStyle w:val="19"/>
          <w:rFonts w:hint="eastAsia"/>
        </w:rPr>
        <w:t>【概况】　</w:t>
      </w:r>
      <w:r>
        <w:t>2021</w:t>
      </w:r>
      <w:r>
        <w:rPr>
          <w:rFonts w:hint="eastAsia"/>
        </w:rPr>
        <w:t>年，南雄市通过做好商品房预售备案、资质审核、房屋交易登记、公房管理等工作，切实加强房地产领域行业监管，有效保障城市房地产行业平稳健康发展。</w:t>
      </w:r>
    </w:p>
    <w:p w14:paraId="612D1C65">
      <w:pPr>
        <w:pStyle w:val="15"/>
      </w:pPr>
      <w:r>
        <w:rPr>
          <w:rStyle w:val="19"/>
          <w:rFonts w:hint="eastAsia"/>
          <w:spacing w:val="4"/>
          <w:w w:val="102"/>
        </w:rPr>
        <w:t>【房地产销售监管】　</w:t>
      </w:r>
      <w:r>
        <w:rPr>
          <w:rFonts w:hint="eastAsia"/>
          <w:spacing w:val="4"/>
          <w:w w:val="102"/>
        </w:rPr>
        <w:t>南雄市住建局认真贯彻执行国家、省、市房地产的有关政策、法律法规，完善房地产信息平台的功能，实现对商品房预（销）售的即时监控、房地产交易与产权管理一体化管理、房地产交易信息的统计和分析。全面提高对房地产市场的监控水平和对群众购房、交易管理的服务水平。</w:t>
      </w:r>
      <w:r>
        <w:rPr>
          <w:spacing w:val="4"/>
          <w:w w:val="102"/>
        </w:rPr>
        <w:t>2021</w:t>
      </w:r>
      <w:r>
        <w:rPr>
          <w:rFonts w:hint="eastAsia"/>
          <w:spacing w:val="4"/>
          <w:w w:val="102"/>
        </w:rPr>
        <w:t>年，南雄</w:t>
      </w:r>
      <w:r>
        <w:rPr>
          <w:rFonts w:hint="eastAsia"/>
          <w:w w:val="102"/>
        </w:rPr>
        <w:t>市商品房销售面积为</w:t>
      </w:r>
      <w:r>
        <w:rPr>
          <w:w w:val="102"/>
        </w:rPr>
        <w:t>36.61</w:t>
      </w:r>
      <w:r>
        <w:rPr>
          <w:rFonts w:hint="eastAsia"/>
          <w:w w:val="102"/>
        </w:rPr>
        <w:t>万平方米，商品住房销售套数</w:t>
      </w:r>
      <w:r>
        <w:rPr>
          <w:w w:val="102"/>
        </w:rPr>
        <w:t>3056</w:t>
      </w:r>
      <w:r>
        <w:rPr>
          <w:rFonts w:hint="eastAsia"/>
          <w:spacing w:val="4"/>
          <w:w w:val="102"/>
        </w:rPr>
        <w:t>套，成交金额</w:t>
      </w:r>
      <w:r>
        <w:rPr>
          <w:spacing w:val="4"/>
          <w:w w:val="102"/>
        </w:rPr>
        <w:t>19.47</w:t>
      </w:r>
      <w:r>
        <w:rPr>
          <w:rFonts w:hint="eastAsia"/>
          <w:spacing w:val="4"/>
          <w:w w:val="102"/>
        </w:rPr>
        <w:t>亿元</w:t>
      </w:r>
      <w:r>
        <w:rPr>
          <w:rFonts w:hint="eastAsia"/>
          <w:w w:val="102"/>
        </w:rPr>
        <w:t>。办理产权交易备案业务平稳，办理商品</w:t>
      </w:r>
      <w:r>
        <w:rPr>
          <w:rFonts w:hint="eastAsia"/>
          <w:spacing w:val="-4"/>
          <w:w w:val="102"/>
        </w:rPr>
        <w:t>房合同备案</w:t>
      </w:r>
      <w:r>
        <w:rPr>
          <w:spacing w:val="-4"/>
          <w:w w:val="102"/>
        </w:rPr>
        <w:t>2873</w:t>
      </w:r>
      <w:r>
        <w:rPr>
          <w:rFonts w:hint="eastAsia"/>
          <w:spacing w:val="-4"/>
          <w:w w:val="102"/>
        </w:rPr>
        <w:t>宗，预售款划拨</w:t>
      </w:r>
      <w:r>
        <w:rPr>
          <w:spacing w:val="-4"/>
          <w:w w:val="102"/>
        </w:rPr>
        <w:t>270</w:t>
      </w:r>
      <w:r>
        <w:rPr>
          <w:rFonts w:hint="eastAsia"/>
          <w:spacing w:val="-4"/>
          <w:w w:val="102"/>
        </w:rPr>
        <w:t>宗，二手房合同备案</w:t>
      </w:r>
      <w:r>
        <w:rPr>
          <w:spacing w:val="-4"/>
          <w:w w:val="102"/>
        </w:rPr>
        <w:t>696</w:t>
      </w:r>
      <w:r>
        <w:rPr>
          <w:rFonts w:hint="eastAsia"/>
          <w:spacing w:val="-4"/>
          <w:w w:val="102"/>
        </w:rPr>
        <w:t>宗</w:t>
      </w:r>
      <w:r>
        <w:rPr>
          <w:rFonts w:hint="eastAsia"/>
          <w:w w:val="102"/>
        </w:rPr>
        <w:t>，楼盘表建立</w:t>
      </w:r>
      <w:r>
        <w:rPr>
          <w:w w:val="102"/>
        </w:rPr>
        <w:t>141</w:t>
      </w:r>
      <w:r>
        <w:rPr>
          <w:rFonts w:hint="eastAsia"/>
          <w:w w:val="102"/>
        </w:rPr>
        <w:t>宗。</w:t>
      </w:r>
    </w:p>
    <w:p w14:paraId="5D376001">
      <w:pPr>
        <w:pStyle w:val="15"/>
        <w:rPr>
          <w:rFonts w:ascii="方正楷体_GBK" w:eastAsia="方正楷体_GBK" w:cs="方正楷体_GBK"/>
        </w:rPr>
      </w:pPr>
      <w:r>
        <w:rPr>
          <w:rStyle w:val="19"/>
          <w:rFonts w:hint="eastAsia"/>
        </w:rPr>
        <w:t>【公共租赁住房管理】　</w:t>
      </w:r>
      <w:r>
        <w:t>2021</w:t>
      </w:r>
      <w:r>
        <w:rPr>
          <w:rFonts w:hint="eastAsia"/>
        </w:rPr>
        <w:t>年完成保障性住房实物配租和租赁补贴发放。市住房保障中心联合民政、街道、社区完成腾退</w:t>
      </w:r>
      <w:r>
        <w:t>14</w:t>
      </w:r>
      <w:r>
        <w:rPr>
          <w:rFonts w:hint="eastAsia"/>
        </w:rPr>
        <w:t>套房屋的实物配租。经审核，实际实物配租</w:t>
      </w:r>
      <w:r>
        <w:t>11</w:t>
      </w:r>
      <w:r>
        <w:rPr>
          <w:rFonts w:hint="eastAsia"/>
        </w:rPr>
        <w:t>户，另</w:t>
      </w:r>
      <w:r>
        <w:t>3</w:t>
      </w:r>
      <w:r>
        <w:rPr>
          <w:rFonts w:hint="eastAsia"/>
        </w:rPr>
        <w:t>户自愿提出放弃实物保障，转为租赁补贴保障方式。对符合资格的申请家庭进行公示无异议后，按规定对其进行保障，完成城镇住房保障家庭租赁补贴</w:t>
      </w:r>
      <w:r>
        <w:t>107</w:t>
      </w:r>
      <w:r>
        <w:rPr>
          <w:rFonts w:hint="eastAsia"/>
        </w:rPr>
        <w:t>户发放工作。同时出台《南雄市住房保障家庭租赁</w:t>
      </w:r>
      <w:r>
        <w:rPr>
          <w:rFonts w:hint="eastAsia"/>
          <w:spacing w:val="13"/>
        </w:rPr>
        <w:t>补贴发放工作方案》，提高</w:t>
      </w:r>
      <w:r>
        <w:rPr>
          <w:rFonts w:hint="eastAsia"/>
          <w:spacing w:val="8"/>
        </w:rPr>
        <w:t>租赁补贴的发放标准，缓解</w:t>
      </w:r>
      <w:r>
        <w:rPr>
          <w:rFonts w:hint="eastAsia"/>
          <w:spacing w:val="13"/>
        </w:rPr>
        <w:t>公</w:t>
      </w:r>
      <w:r>
        <w:rPr>
          <w:rFonts w:hint="eastAsia"/>
        </w:rPr>
        <w:t>租房实物配租供需矛盾，有效改善城镇低收入住房困难家庭的居住条件。　　　</w:t>
      </w:r>
      <w:r>
        <w:t xml:space="preserve">  </w:t>
      </w:r>
      <w:r>
        <w:rPr>
          <w:rFonts w:hint="eastAsia" w:ascii="方正楷体_GBK" w:eastAsia="方正楷体_GBK" w:cs="方正楷体_GBK"/>
        </w:rPr>
        <w:t>（黄慧玲）</w:t>
      </w:r>
    </w:p>
    <w:p w14:paraId="411D0CAA">
      <w:pPr>
        <w:pStyle w:val="14"/>
      </w:pPr>
      <w:r>
        <w:rPr>
          <w:rFonts w:hint="eastAsia"/>
        </w:rPr>
        <w:t>城市管理</w:t>
      </w:r>
    </w:p>
    <w:p w14:paraId="4C824A7C">
      <w:pPr>
        <w:pStyle w:val="15"/>
      </w:pPr>
      <w:r>
        <w:rPr>
          <w:rStyle w:val="19"/>
          <w:rFonts w:hint="eastAsia"/>
        </w:rPr>
        <w:t>【概况】　</w:t>
      </w:r>
      <w:r>
        <w:rPr>
          <w:rFonts w:hint="eastAsia"/>
        </w:rPr>
        <w:t>南雄市城市管理和综合执法局（简称“南雄市城管局”）是市政府工作部门，正科级。内设</w:t>
      </w:r>
      <w:r>
        <w:t>7</w:t>
      </w:r>
      <w:r>
        <w:rPr>
          <w:rFonts w:hint="eastAsia"/>
        </w:rPr>
        <w:t>个股室，直属单位</w:t>
      </w:r>
      <w:r>
        <w:t>3</w:t>
      </w:r>
      <w:r>
        <w:rPr>
          <w:rFonts w:hint="eastAsia"/>
        </w:rPr>
        <w:t>个（城市综合管理执法大队、市容卫生管理所、市国有土地上房屋征收与补偿服务中心）；企业</w:t>
      </w:r>
      <w:r>
        <w:t>1</w:t>
      </w:r>
      <w:r>
        <w:rPr>
          <w:rFonts w:hint="eastAsia"/>
        </w:rPr>
        <w:t>个（市路灯所）；监管企业</w:t>
      </w:r>
      <w:r>
        <w:t>1</w:t>
      </w:r>
      <w:r>
        <w:rPr>
          <w:rFonts w:hint="eastAsia"/>
        </w:rPr>
        <w:t>个（市星翔供水有限公司）；行政执法专项编制</w:t>
      </w:r>
      <w:r>
        <w:t>15</w:t>
      </w:r>
      <w:r>
        <w:rPr>
          <w:rFonts w:hint="eastAsia"/>
        </w:rPr>
        <w:t>名；</w:t>
      </w:r>
      <w:r>
        <w:t>2021</w:t>
      </w:r>
      <w:r>
        <w:rPr>
          <w:rFonts w:hint="eastAsia"/>
        </w:rPr>
        <w:t>年，南雄市城管局被南雄市精神文明建设委员会评选为</w:t>
      </w:r>
      <w:r>
        <w:t>2020</w:t>
      </w:r>
      <w:r>
        <w:rPr>
          <w:rFonts w:hint="eastAsia"/>
        </w:rPr>
        <w:t>年续创省文明城市工作先进单位。</w:t>
      </w:r>
    </w:p>
    <w:p w14:paraId="7720C375">
      <w:pPr>
        <w:pStyle w:val="15"/>
      </w:pPr>
      <w:r>
        <w:rPr>
          <w:rStyle w:val="19"/>
          <w:rFonts w:hint="eastAsia"/>
        </w:rPr>
        <w:t>【市容市貌管理】　</w:t>
      </w:r>
      <w:r>
        <w:t>2021</w:t>
      </w:r>
      <w:r>
        <w:rPr>
          <w:rFonts w:hint="eastAsia"/>
        </w:rPr>
        <w:t>年，南雄市城管局严管城区市容市貌，出动队员</w:t>
      </w:r>
      <w:r>
        <w:t>5.5</w:t>
      </w:r>
      <w:r>
        <w:rPr>
          <w:rFonts w:hint="eastAsia"/>
        </w:rPr>
        <w:t>万人次，车辆</w:t>
      </w:r>
      <w:r>
        <w:t>1.4</w:t>
      </w:r>
      <w:r>
        <w:rPr>
          <w:rFonts w:hint="eastAsia"/>
        </w:rPr>
        <w:t>万车次，整治流动摊档</w:t>
      </w:r>
      <w:r>
        <w:t>3.6</w:t>
      </w:r>
      <w:r>
        <w:rPr>
          <w:rFonts w:hint="eastAsia"/>
        </w:rPr>
        <w:t>万余起，宣传教育</w:t>
      </w:r>
      <w:r>
        <w:t>3.52</w:t>
      </w:r>
      <w:r>
        <w:rPr>
          <w:rFonts w:hint="eastAsia"/>
        </w:rPr>
        <w:t>万余人次；整治夜宵摊档占道经营</w:t>
      </w:r>
      <w:r>
        <w:t>300</w:t>
      </w:r>
      <w:r>
        <w:rPr>
          <w:rFonts w:hint="eastAsia"/>
        </w:rPr>
        <w:t>余户，取缔夜宵摊档</w:t>
      </w:r>
      <w:r>
        <w:t>50</w:t>
      </w:r>
      <w:r>
        <w:rPr>
          <w:rFonts w:hint="eastAsia"/>
        </w:rPr>
        <w:t>余户；拆除各类横幅，破旧广告近</w:t>
      </w:r>
      <w:r>
        <w:t>200</w:t>
      </w:r>
      <w:r>
        <w:rPr>
          <w:rFonts w:hint="eastAsia"/>
        </w:rPr>
        <w:t>余处，处理乱堆乱放</w:t>
      </w:r>
      <w:r>
        <w:t>410</w:t>
      </w:r>
      <w:r>
        <w:rPr>
          <w:rFonts w:hint="eastAsia"/>
        </w:rPr>
        <w:t>处，处理灯箱和牌匾</w:t>
      </w:r>
      <w:r>
        <w:t>120</w:t>
      </w:r>
      <w:r>
        <w:rPr>
          <w:rFonts w:hint="eastAsia"/>
        </w:rPr>
        <w:t>余个，拆除</w:t>
      </w:r>
      <w:r>
        <w:t>LED</w:t>
      </w:r>
      <w:r>
        <w:rPr>
          <w:rFonts w:hint="eastAsia"/>
        </w:rPr>
        <w:t>屏</w:t>
      </w:r>
      <w:r>
        <w:t>1200</w:t>
      </w:r>
      <w:r>
        <w:rPr>
          <w:rFonts w:hint="eastAsia"/>
        </w:rPr>
        <w:t>余块，教育占道晒稻谷行为</w:t>
      </w:r>
      <w:r>
        <w:t>20</w:t>
      </w:r>
      <w:r>
        <w:rPr>
          <w:rFonts w:hint="eastAsia"/>
        </w:rPr>
        <w:t>余人次；受理临时挖掘、占用城市道路审批</w:t>
      </w:r>
      <w:r>
        <w:t>109</w:t>
      </w:r>
      <w:r>
        <w:rPr>
          <w:rFonts w:hint="eastAsia"/>
        </w:rPr>
        <w:t>件，予以许可</w:t>
      </w:r>
      <w:r>
        <w:t>94</w:t>
      </w:r>
      <w:r>
        <w:rPr>
          <w:rFonts w:hint="eastAsia"/>
        </w:rPr>
        <w:t>件，不予受理</w:t>
      </w:r>
      <w:r>
        <w:t>15</w:t>
      </w:r>
      <w:r>
        <w:rPr>
          <w:rFonts w:hint="eastAsia"/>
        </w:rPr>
        <w:t>件；临时性建筑物、构筑物等其他设施搭建、堆放物料审批</w:t>
      </w:r>
      <w:r>
        <w:t>975</w:t>
      </w:r>
      <w:r>
        <w:rPr>
          <w:rFonts w:hint="eastAsia"/>
        </w:rPr>
        <w:t>件，予以许可</w:t>
      </w:r>
      <w:r>
        <w:t>807</w:t>
      </w:r>
      <w:r>
        <w:rPr>
          <w:rFonts w:hint="eastAsia"/>
        </w:rPr>
        <w:t>件，不予受理</w:t>
      </w:r>
      <w:r>
        <w:t>168</w:t>
      </w:r>
      <w:r>
        <w:rPr>
          <w:rFonts w:hint="eastAsia"/>
        </w:rPr>
        <w:t>件；停止供水审批</w:t>
      </w:r>
      <w:r>
        <w:t>1</w:t>
      </w:r>
      <w:r>
        <w:rPr>
          <w:rFonts w:hint="eastAsia"/>
        </w:rPr>
        <w:t>件，予以许可</w:t>
      </w:r>
      <w:r>
        <w:t>1</w:t>
      </w:r>
      <w:r>
        <w:rPr>
          <w:rFonts w:hint="eastAsia"/>
        </w:rPr>
        <w:t>件；设置门店招牌审批</w:t>
      </w:r>
      <w:r>
        <w:t>666</w:t>
      </w:r>
      <w:r>
        <w:rPr>
          <w:rFonts w:hint="eastAsia"/>
        </w:rPr>
        <w:t>件，予以许可</w:t>
      </w:r>
      <w:r>
        <w:t>571</w:t>
      </w:r>
      <w:r>
        <w:rPr>
          <w:rFonts w:hint="eastAsia"/>
        </w:rPr>
        <w:t>件，不予受理</w:t>
      </w:r>
      <w:r>
        <w:t>95</w:t>
      </w:r>
      <w:r>
        <w:rPr>
          <w:rFonts w:hint="eastAsia"/>
        </w:rPr>
        <w:t>件；查处乱倒建筑垃圾</w:t>
      </w:r>
      <w:r>
        <w:t>6</w:t>
      </w:r>
      <w:r>
        <w:rPr>
          <w:rFonts w:hint="eastAsia"/>
        </w:rPr>
        <w:t>宗，立案</w:t>
      </w:r>
      <w:r>
        <w:t>4</w:t>
      </w:r>
      <w:r>
        <w:rPr>
          <w:rFonts w:hint="eastAsia"/>
        </w:rPr>
        <w:t>宗；查处道路污染</w:t>
      </w:r>
      <w:r>
        <w:t>91</w:t>
      </w:r>
      <w:r>
        <w:rPr>
          <w:rFonts w:hint="eastAsia"/>
        </w:rPr>
        <w:t>宗，立案</w:t>
      </w:r>
      <w:r>
        <w:t>4</w:t>
      </w:r>
      <w:r>
        <w:rPr>
          <w:rFonts w:hint="eastAsia"/>
        </w:rPr>
        <w:t>宗，宣传教育</w:t>
      </w:r>
      <w:r>
        <w:t>110</w:t>
      </w:r>
      <w:r>
        <w:rPr>
          <w:rFonts w:hint="eastAsia"/>
        </w:rPr>
        <w:t>余人次，电视媒体曝光</w:t>
      </w:r>
      <w:r>
        <w:t>1</w:t>
      </w:r>
      <w:r>
        <w:rPr>
          <w:rFonts w:hint="eastAsia"/>
        </w:rPr>
        <w:t>次，对石灰油厂下发整改通知书</w:t>
      </w:r>
      <w:r>
        <w:t>8</w:t>
      </w:r>
      <w:r>
        <w:rPr>
          <w:rFonts w:hint="eastAsia"/>
        </w:rPr>
        <w:t>份，建筑垃圾、渣土备案</w:t>
      </w:r>
      <w:r>
        <w:t>66</w:t>
      </w:r>
      <w:r>
        <w:rPr>
          <w:rFonts w:hint="eastAsia"/>
        </w:rPr>
        <w:t>宗；依法开展“文明遛狗”整治工作，发放文明养狗宣传单</w:t>
      </w:r>
      <w:r>
        <w:t>750</w:t>
      </w:r>
      <w:r>
        <w:rPr>
          <w:rFonts w:hint="eastAsia"/>
        </w:rPr>
        <w:t>余份，劝导不文明遛狗行为</w:t>
      </w:r>
      <w:r>
        <w:t>90</w:t>
      </w:r>
      <w:r>
        <w:rPr>
          <w:rFonts w:hint="eastAsia"/>
        </w:rPr>
        <w:t>余人次，处理投诉</w:t>
      </w:r>
      <w:r>
        <w:t>30</w:t>
      </w:r>
      <w:r>
        <w:rPr>
          <w:rFonts w:hint="eastAsia"/>
        </w:rPr>
        <w:t>余宗，处置犬类</w:t>
      </w:r>
      <w:r>
        <w:t>4</w:t>
      </w:r>
      <w:r>
        <w:rPr>
          <w:rFonts w:hint="eastAsia"/>
        </w:rPr>
        <w:t>只。</w:t>
      </w:r>
    </w:p>
    <w:p w14:paraId="3B95A1D4">
      <w:pPr>
        <w:pStyle w:val="15"/>
      </w:pPr>
      <w:r>
        <w:rPr>
          <w:rStyle w:val="19"/>
          <w:rFonts w:hint="eastAsia"/>
        </w:rPr>
        <w:t>【“两违”打击】　</w:t>
      </w:r>
      <w:r>
        <w:t>2021</w:t>
      </w:r>
      <w:r>
        <w:rPr>
          <w:rFonts w:hint="eastAsia"/>
        </w:rPr>
        <w:t>年，南雄市城管执法大队联合各职能部门开展“两违”专项整治行动，拆除</w:t>
      </w:r>
      <w:r>
        <w:rPr>
          <w:rFonts w:hint="eastAsia"/>
          <w:spacing w:val="-4"/>
        </w:rPr>
        <w:t>城区违法建筑</w:t>
      </w:r>
      <w:r>
        <w:rPr>
          <w:spacing w:val="-4"/>
        </w:rPr>
        <w:t>9841</w:t>
      </w:r>
      <w:r>
        <w:rPr>
          <w:rFonts w:hint="eastAsia"/>
          <w:spacing w:val="-4"/>
        </w:rPr>
        <w:t>平方米，协助乡镇拆除</w:t>
      </w:r>
      <w:r>
        <w:rPr>
          <w:spacing w:val="-4"/>
        </w:rPr>
        <w:t>5.09</w:t>
      </w:r>
      <w:r>
        <w:rPr>
          <w:rFonts w:hint="eastAsia"/>
          <w:spacing w:val="-4"/>
        </w:rPr>
        <w:t>万平方米，总面积</w:t>
      </w:r>
      <w:r>
        <w:t>6.08</w:t>
      </w:r>
      <w:r>
        <w:rPr>
          <w:rFonts w:hint="eastAsia"/>
        </w:rPr>
        <w:t>万平方米。</w:t>
      </w:r>
    </w:p>
    <w:p w14:paraId="3D8636B6">
      <w:pPr>
        <w:pStyle w:val="15"/>
      </w:pPr>
      <w:r>
        <w:rPr>
          <w:rStyle w:val="19"/>
          <w:rFonts w:hint="eastAsia"/>
        </w:rPr>
        <w:t>【疫情防控】　</w:t>
      </w:r>
      <w:r>
        <w:t>2021</w:t>
      </w:r>
      <w:r>
        <w:rPr>
          <w:rFonts w:hint="eastAsia"/>
        </w:rPr>
        <w:t>年，南雄市城管局开展常态化疫情防控工作，通过</w:t>
      </w:r>
      <w:r>
        <w:t>LED</w:t>
      </w:r>
      <w:r>
        <w:rPr>
          <w:rFonts w:hint="eastAsia"/>
        </w:rPr>
        <w:t>宣传防疫防护知识</w:t>
      </w:r>
      <w:r>
        <w:t>13.08</w:t>
      </w:r>
      <w:r>
        <w:rPr>
          <w:rFonts w:hint="eastAsia"/>
        </w:rPr>
        <w:t>万次，流动宣传车宣传</w:t>
      </w:r>
      <w:r>
        <w:t>13.08</w:t>
      </w:r>
      <w:r>
        <w:rPr>
          <w:rFonts w:hint="eastAsia"/>
        </w:rPr>
        <w:t>万次，出动执法人员</w:t>
      </w:r>
      <w:r>
        <w:t>8520</w:t>
      </w:r>
      <w:r>
        <w:rPr>
          <w:rFonts w:hint="eastAsia"/>
        </w:rPr>
        <w:t>人次，出动执法车</w:t>
      </w:r>
      <w:r>
        <w:t>2160</w:t>
      </w:r>
      <w:r>
        <w:rPr>
          <w:rFonts w:hint="eastAsia"/>
        </w:rPr>
        <w:t>车次，劝离广场公园聚集人数</w:t>
      </w:r>
      <w:r>
        <w:t>6100</w:t>
      </w:r>
      <w:r>
        <w:rPr>
          <w:rFonts w:hint="eastAsia"/>
        </w:rPr>
        <w:t>人次，劝导公共场合戴口罩近</w:t>
      </w:r>
      <w:r>
        <w:t>2000</w:t>
      </w:r>
      <w:r>
        <w:rPr>
          <w:rFonts w:hint="eastAsia"/>
        </w:rPr>
        <w:t>人次。城区消杀垃圾中转站</w:t>
      </w:r>
      <w:r>
        <w:t>4</w:t>
      </w:r>
      <w:r>
        <w:rPr>
          <w:rFonts w:hint="eastAsia"/>
        </w:rPr>
        <w:t>座；城区废弃口罩和废弃防护用品布放收集点</w:t>
      </w:r>
      <w:r>
        <w:t>5</w:t>
      </w:r>
      <w:r>
        <w:rPr>
          <w:rFonts w:hint="eastAsia"/>
        </w:rPr>
        <w:t>处，收集废弃口罩</w:t>
      </w:r>
      <w:r>
        <w:t>1.2</w:t>
      </w:r>
      <w:r>
        <w:rPr>
          <w:rFonts w:hint="eastAsia"/>
        </w:rPr>
        <w:t>万只。</w:t>
      </w:r>
    </w:p>
    <w:p w14:paraId="1157CBF7">
      <w:pPr>
        <w:pStyle w:val="15"/>
      </w:pPr>
      <w:r>
        <w:rPr>
          <w:rStyle w:val="19"/>
          <w:rFonts w:hint="eastAsia"/>
        </w:rPr>
        <w:t>【环境卫生】　</w:t>
      </w:r>
      <w:r>
        <w:t>2021</w:t>
      </w:r>
      <w:r>
        <w:rPr>
          <w:rFonts w:hint="eastAsia"/>
        </w:rPr>
        <w:t>年，南雄市城管局清运城市生活垃圾</w:t>
      </w:r>
      <w:r>
        <w:t>3.75</w:t>
      </w:r>
      <w:r>
        <w:rPr>
          <w:rFonts w:hint="eastAsia"/>
        </w:rPr>
        <w:t>万吨，清理卫生死角</w:t>
      </w:r>
      <w:r>
        <w:t>760</w:t>
      </w:r>
      <w:r>
        <w:rPr>
          <w:rFonts w:hint="eastAsia"/>
        </w:rPr>
        <w:t>处，消杀装运城区垃圾收集点</w:t>
      </w:r>
      <w:r>
        <w:t>5400</w:t>
      </w:r>
      <w:r>
        <w:rPr>
          <w:rFonts w:hint="eastAsia"/>
        </w:rPr>
        <w:t>处；冲洗清扫道路</w:t>
      </w:r>
      <w:r>
        <w:t>4500</w:t>
      </w:r>
      <w:r>
        <w:rPr>
          <w:rFonts w:hint="eastAsia"/>
        </w:rPr>
        <w:t>处；针对城区内乱丢、乱扔等违反市容市貌的行为，依照《城市市容和环境卫生管理条例》进行严格监督和管理，责令整改商户和个人</w:t>
      </w:r>
      <w:r>
        <w:t>145</w:t>
      </w:r>
      <w:r>
        <w:rPr>
          <w:rFonts w:hint="eastAsia"/>
        </w:rPr>
        <w:t>次；监督升阳升保洁公司做好垃圾填埋场管理工作，实行专人负责，每天对进场内的生活垃圾进行推平、压实、消毒消杀、临时覆盖及污水处理；垃圾填埋场全年接收城镇生活垃圾</w:t>
      </w:r>
      <w:r>
        <w:t>9.19</w:t>
      </w:r>
      <w:r>
        <w:rPr>
          <w:rFonts w:hint="eastAsia"/>
        </w:rPr>
        <w:t>万吨，日均垃圾产生量</w:t>
      </w:r>
      <w:r>
        <w:t>251</w:t>
      </w:r>
      <w:r>
        <w:rPr>
          <w:rFonts w:hint="eastAsia"/>
        </w:rPr>
        <w:t>吨，处理渗滤液（按出水量计）</w:t>
      </w:r>
      <w:r>
        <w:t>3.86</w:t>
      </w:r>
      <w:r>
        <w:rPr>
          <w:rFonts w:hint="eastAsia"/>
        </w:rPr>
        <w:t>万立方米；维修无障碍卫生间（座便器）安全扶手</w:t>
      </w:r>
      <w:r>
        <w:t>30</w:t>
      </w:r>
      <w:r>
        <w:rPr>
          <w:rFonts w:hint="eastAsia"/>
        </w:rPr>
        <w:t>次，电线路维修</w:t>
      </w:r>
      <w:r>
        <w:rPr>
          <w:spacing w:val="13"/>
        </w:rPr>
        <w:t>10</w:t>
      </w:r>
      <w:r>
        <w:rPr>
          <w:rFonts w:hint="eastAsia"/>
          <w:spacing w:val="13"/>
        </w:rPr>
        <w:t>次，更换（加固）照明灯</w:t>
      </w:r>
      <w:r>
        <w:rPr>
          <w:rFonts w:hint="eastAsia"/>
        </w:rPr>
        <w:t>具</w:t>
      </w:r>
      <w:r>
        <w:t>90</w:t>
      </w:r>
      <w:r>
        <w:rPr>
          <w:rFonts w:hint="eastAsia"/>
        </w:rPr>
        <w:t>次、更换有安全隐患的排风扇</w:t>
      </w:r>
      <w:r>
        <w:t>1</w:t>
      </w:r>
      <w:r>
        <w:rPr>
          <w:spacing w:val="-8"/>
        </w:rPr>
        <w:t>0</w:t>
      </w:r>
      <w:r>
        <w:rPr>
          <w:rFonts w:hint="eastAsia"/>
          <w:spacing w:val="-8"/>
        </w:rPr>
        <w:t>次、更换有安全隐患的插座</w:t>
      </w:r>
      <w:r>
        <w:rPr>
          <w:spacing w:val="-8"/>
        </w:rPr>
        <w:t>10</w:t>
      </w:r>
      <w:r>
        <w:rPr>
          <w:rFonts w:hint="eastAsia"/>
          <w:spacing w:val="-21"/>
        </w:rPr>
        <w:t>次、更换有安全隐患无障碍</w:t>
      </w:r>
      <w:r>
        <w:rPr>
          <w:rFonts w:hint="eastAsia"/>
          <w:spacing w:val="-8"/>
        </w:rPr>
        <w:t>卫生</w:t>
      </w:r>
      <w:r>
        <w:rPr>
          <w:rFonts w:hint="eastAsia"/>
        </w:rPr>
        <w:t>间坐厕面盖</w:t>
      </w:r>
      <w:r>
        <w:t>10</w:t>
      </w:r>
      <w:r>
        <w:rPr>
          <w:rFonts w:hint="eastAsia"/>
        </w:rPr>
        <w:t>次。</w:t>
      </w:r>
    </w:p>
    <w:p w14:paraId="5F2B8C6B">
      <w:pPr>
        <w:pStyle w:val="15"/>
      </w:pPr>
      <w:r>
        <w:rPr>
          <w:rStyle w:val="19"/>
          <w:rFonts w:hint="eastAsia"/>
        </w:rPr>
        <w:t>【房屋征收】　</w:t>
      </w:r>
      <w:r>
        <w:t>2021</w:t>
      </w:r>
      <w:r>
        <w:rPr>
          <w:rFonts w:hint="eastAsia"/>
        </w:rPr>
        <w:t>年</w:t>
      </w:r>
      <w:r>
        <w:t>9</w:t>
      </w:r>
      <w:r>
        <w:rPr>
          <w:rFonts w:hint="eastAsia"/>
        </w:rPr>
        <w:t>月</w:t>
      </w:r>
      <w:r>
        <w:t>16</w:t>
      </w:r>
      <w:r>
        <w:rPr>
          <w:rFonts w:hint="eastAsia"/>
        </w:rPr>
        <w:t>日，南雄市启动宾阳路扩建改造项目，完成宾阳路原劳动局</w:t>
      </w:r>
      <w:r>
        <w:rPr>
          <w:rFonts w:hint="eastAsia"/>
          <w:spacing w:val="-4"/>
        </w:rPr>
        <w:t>、原</w:t>
      </w:r>
      <w:r>
        <w:rPr>
          <w:rFonts w:hint="eastAsia"/>
        </w:rPr>
        <w:t>计生局宿舍以</w:t>
      </w:r>
      <w:r>
        <w:rPr>
          <w:rFonts w:hint="eastAsia"/>
          <w:spacing w:val="4"/>
        </w:rPr>
        <w:t>及周边居民房</w:t>
      </w:r>
      <w:r>
        <w:rPr>
          <w:spacing w:val="4"/>
        </w:rPr>
        <w:t>23</w:t>
      </w:r>
      <w:r>
        <w:rPr>
          <w:rFonts w:hint="eastAsia"/>
          <w:spacing w:val="4"/>
        </w:rPr>
        <w:t>户房</w:t>
      </w:r>
      <w:r>
        <w:rPr>
          <w:rFonts w:hint="eastAsia"/>
        </w:rPr>
        <w:t>屋征收前期入户调查、面积测绘和签订部份协议及被征收人资料登记</w:t>
      </w:r>
      <w:r>
        <w:t>95%</w:t>
      </w:r>
      <w:r>
        <w:rPr>
          <w:rFonts w:hint="eastAsia"/>
        </w:rPr>
        <w:t>以上；人民医院西侧</w:t>
      </w:r>
      <w:r>
        <w:t>02</w:t>
      </w:r>
      <w:r>
        <w:rPr>
          <w:rFonts w:hint="eastAsia"/>
        </w:rPr>
        <w:t>地块项目完成《补偿方案》（征求意见稿）征求意见、召开听证会，组织房屋测绘队测量面积，与征收范围内的</w:t>
      </w:r>
      <w:r>
        <w:t>3</w:t>
      </w:r>
      <w:r>
        <w:rPr>
          <w:rFonts w:hint="eastAsia"/>
        </w:rPr>
        <w:t>户住户签订协议；完成彩釉砖厂棚户区改造项目</w:t>
      </w:r>
      <w:r>
        <w:t>129</w:t>
      </w:r>
      <w:r>
        <w:rPr>
          <w:rFonts w:hint="eastAsia"/>
        </w:rPr>
        <w:t>户拆迁户档案资料归档移交；</w:t>
      </w:r>
      <w:r>
        <w:t>9</w:t>
      </w:r>
      <w:r>
        <w:rPr>
          <w:rFonts w:hint="eastAsia"/>
        </w:rPr>
        <w:t>月</w:t>
      </w:r>
      <w:r>
        <w:t>16</w:t>
      </w:r>
      <w:r>
        <w:rPr>
          <w:rFonts w:hint="eastAsia"/>
        </w:rPr>
        <w:t>日启动新建活禽交易市场（崇贤农贸市场）征收工作，完成前期入户调查登记，房屋测绘、土地测绘程序、第一期征收补偿款支付，拆除地上附着物；签订河南街地块二项目授权委托书，进行收购成本</w:t>
      </w:r>
      <w:r>
        <w:rPr>
          <w:rFonts w:hint="eastAsia"/>
          <w:spacing w:val="4"/>
        </w:rPr>
        <w:t>核算工作；</w:t>
      </w:r>
      <w:r>
        <w:rPr>
          <w:spacing w:val="4"/>
        </w:rPr>
        <w:t>11</w:t>
      </w:r>
      <w:r>
        <w:rPr>
          <w:rFonts w:hint="eastAsia"/>
          <w:spacing w:val="4"/>
        </w:rPr>
        <w:t>月</w:t>
      </w:r>
      <w:r>
        <w:rPr>
          <w:spacing w:val="4"/>
        </w:rPr>
        <w:t>8</w:t>
      </w:r>
      <w:r>
        <w:rPr>
          <w:rFonts w:hint="eastAsia"/>
          <w:spacing w:val="4"/>
        </w:rPr>
        <w:t>日，启动全民健身广场征收工作，涉及征拆门</w:t>
      </w:r>
      <w:r>
        <w:rPr>
          <w:rFonts w:hint="eastAsia"/>
        </w:rPr>
        <w:t>店</w:t>
      </w:r>
      <w:r>
        <w:t>10</w:t>
      </w:r>
      <w:r>
        <w:rPr>
          <w:rFonts w:hint="eastAsia"/>
          <w:spacing w:val="13"/>
        </w:rPr>
        <w:t>间均为无产权门店，</w:t>
      </w:r>
      <w:r>
        <w:rPr>
          <w:rFonts w:hint="eastAsia"/>
          <w:spacing w:val="8"/>
        </w:rPr>
        <w:t>另有</w:t>
      </w:r>
      <w:r>
        <w:rPr>
          <w:rFonts w:hint="eastAsia"/>
          <w:spacing w:val="4"/>
        </w:rPr>
        <w:t>一间公共卫生间；</w:t>
      </w:r>
      <w:r>
        <w:rPr>
          <w:spacing w:val="4"/>
        </w:rPr>
        <w:t>4</w:t>
      </w:r>
      <w:r>
        <w:rPr>
          <w:rFonts w:hint="eastAsia"/>
          <w:spacing w:val="4"/>
        </w:rPr>
        <w:t>月</w:t>
      </w:r>
      <w:r>
        <w:rPr>
          <w:spacing w:val="4"/>
        </w:rPr>
        <w:t>11</w:t>
      </w:r>
      <w:r>
        <w:rPr>
          <w:rFonts w:hint="eastAsia"/>
          <w:spacing w:val="4"/>
        </w:rPr>
        <w:t>日启动南雄市莲塘下庙村“三旧”改造地</w:t>
      </w:r>
      <w:r>
        <w:rPr>
          <w:rFonts w:hint="eastAsia"/>
          <w:spacing w:val="8"/>
        </w:rPr>
        <w:t>块征收工作，</w:t>
      </w:r>
      <w:r>
        <w:rPr>
          <w:rFonts w:hint="eastAsia"/>
          <w:spacing w:val="4"/>
        </w:rPr>
        <w:t>涉及</w:t>
      </w:r>
      <w:r>
        <w:rPr>
          <w:rFonts w:hint="eastAsia"/>
          <w:spacing w:val="8"/>
        </w:rPr>
        <w:t>住户</w:t>
      </w:r>
      <w:r>
        <w:rPr>
          <w:spacing w:val="13"/>
        </w:rPr>
        <w:t>73</w:t>
      </w:r>
      <w:r>
        <w:rPr>
          <w:rFonts w:hint="eastAsia"/>
          <w:spacing w:val="13"/>
        </w:rPr>
        <w:t>户</w:t>
      </w:r>
      <w:r>
        <w:rPr>
          <w:rFonts w:hint="eastAsia"/>
        </w:rPr>
        <w:t>，完成房屋收购补偿协议的</w:t>
      </w:r>
      <w:r>
        <w:rPr>
          <w:rFonts w:hint="eastAsia"/>
          <w:spacing w:val="4"/>
        </w:rPr>
        <w:t>签订，</w:t>
      </w:r>
      <w:r>
        <w:rPr>
          <w:rFonts w:hint="eastAsia"/>
        </w:rPr>
        <w:t>签约率</w:t>
      </w:r>
      <w:r>
        <w:t>100%</w:t>
      </w:r>
      <w:r>
        <w:rPr>
          <w:rFonts w:hint="eastAsia"/>
        </w:rPr>
        <w:t>。</w:t>
      </w:r>
    </w:p>
    <w:p w14:paraId="25D6A17D">
      <w:pPr>
        <w:pStyle w:val="15"/>
      </w:pPr>
      <w:r>
        <w:rPr>
          <w:rStyle w:val="19"/>
          <w:rFonts w:hint="eastAsia"/>
        </w:rPr>
        <w:t>【智慧停车】　</w:t>
      </w:r>
      <w:r>
        <w:t>2021</w:t>
      </w:r>
      <w:r>
        <w:rPr>
          <w:rFonts w:hint="eastAsia"/>
        </w:rPr>
        <w:t>年</w:t>
      </w:r>
      <w:r>
        <w:t>4</w:t>
      </w:r>
      <w:r>
        <w:rPr>
          <w:rFonts w:hint="eastAsia"/>
        </w:rPr>
        <w:t>月</w:t>
      </w:r>
      <w:r>
        <w:t>26</w:t>
      </w:r>
      <w:r>
        <w:rPr>
          <w:rFonts w:hint="eastAsia"/>
        </w:rPr>
        <w:t>日，南雄市运营南雄智慧停车项目，在城区完成</w:t>
      </w:r>
      <w:r>
        <w:t>53</w:t>
      </w:r>
      <w:r>
        <w:rPr>
          <w:rFonts w:hint="eastAsia"/>
        </w:rPr>
        <w:t>条路段（</w:t>
      </w:r>
      <w:r>
        <w:t>2379</w:t>
      </w:r>
      <w:r>
        <w:rPr>
          <w:rFonts w:hint="eastAsia"/>
        </w:rPr>
        <w:t>个停车收费泊位）规划建设工作。上线微信公众号及</w:t>
      </w:r>
      <w:r>
        <w:t>APP</w:t>
      </w:r>
      <w:r>
        <w:rPr>
          <w:rFonts w:hint="eastAsia"/>
        </w:rPr>
        <w:t>，通过价格杠杆作用，改善市区停车位，缓解停车难、停车乱现状。</w:t>
      </w:r>
    </w:p>
    <w:p w14:paraId="72D6F702">
      <w:pPr>
        <w:pStyle w:val="15"/>
      </w:pPr>
      <w:r>
        <w:rPr>
          <w:rStyle w:val="19"/>
          <w:rFonts w:hint="eastAsia"/>
        </w:rPr>
        <w:t>【市场升级改造】　</w:t>
      </w:r>
      <w:r>
        <w:t>2021</w:t>
      </w:r>
      <w:r>
        <w:rPr>
          <w:rFonts w:hint="eastAsia"/>
        </w:rPr>
        <w:t>年，南雄市光明市场和新城市场升级改造项目立项为市八大民生实事项目之一，投资</w:t>
      </w:r>
      <w:r>
        <w:t>3471.41</w:t>
      </w:r>
      <w:r>
        <w:rPr>
          <w:rFonts w:hint="eastAsia"/>
        </w:rPr>
        <w:t>万元，改造面积</w:t>
      </w:r>
      <w:r>
        <w:t>1.63</w:t>
      </w:r>
      <w:r>
        <w:rPr>
          <w:rFonts w:hint="eastAsia"/>
        </w:rPr>
        <w:t>万平方米，</w:t>
      </w:r>
      <w:r>
        <w:rPr>
          <w:rFonts w:hint="eastAsia"/>
          <w:spacing w:val="-4"/>
        </w:rPr>
        <w:t>由</w:t>
      </w:r>
      <w:r>
        <w:rPr>
          <w:rFonts w:hint="eastAsia"/>
          <w:spacing w:val="4"/>
        </w:rPr>
        <w:t>市代建</w:t>
      </w:r>
      <w:r>
        <w:rPr>
          <w:rFonts w:hint="eastAsia"/>
          <w:spacing w:val="8"/>
        </w:rPr>
        <w:t>中</w:t>
      </w:r>
      <w:r>
        <w:rPr>
          <w:rFonts w:hint="eastAsia"/>
          <w:spacing w:val="13"/>
        </w:rPr>
        <w:t>心</w:t>
      </w:r>
      <w:r>
        <w:rPr>
          <w:rFonts w:hint="eastAsia"/>
          <w:spacing w:val="8"/>
        </w:rPr>
        <w:t>负责全过</w:t>
      </w:r>
      <w:r>
        <w:rPr>
          <w:rFonts w:hint="eastAsia"/>
          <w:spacing w:val="13"/>
        </w:rPr>
        <w:t>程代建实</w:t>
      </w:r>
      <w:r>
        <w:rPr>
          <w:rFonts w:hint="eastAsia"/>
          <w:spacing w:val="17"/>
        </w:rPr>
        <w:t>施，通过招投</w:t>
      </w:r>
      <w:r>
        <w:rPr>
          <w:rFonts w:hint="eastAsia"/>
          <w:spacing w:val="13"/>
        </w:rPr>
        <w:t>标</w:t>
      </w:r>
      <w:r>
        <w:rPr>
          <w:rFonts w:hint="eastAsia"/>
          <w:spacing w:val="8"/>
        </w:rPr>
        <w:t>确</w:t>
      </w:r>
      <w:r>
        <w:rPr>
          <w:rFonts w:hint="eastAsia"/>
        </w:rPr>
        <w:t>定由南雄市市政公司负责项目具体施工。项目</w:t>
      </w:r>
      <w:r>
        <w:t>10</w:t>
      </w:r>
      <w:r>
        <w:rPr>
          <w:rFonts w:hint="eastAsia"/>
        </w:rPr>
        <w:t>月中旬启动施工，实行“封一半留一半”，市场周边开放临时区域的方式进行改造，</w:t>
      </w:r>
      <w:r>
        <w:t>11</w:t>
      </w:r>
      <w:r>
        <w:rPr>
          <w:rFonts w:hint="eastAsia"/>
        </w:rPr>
        <w:t>月底完成两大市场北区改造，包括铺位柜台砌筑、给排水设施施工、消防水电线路安装、天棚及墙面喷漆等工程，</w:t>
      </w:r>
      <w:r>
        <w:t>12</w:t>
      </w:r>
      <w:r>
        <w:rPr>
          <w:rFonts w:hint="eastAsia"/>
        </w:rPr>
        <w:t>月基本完成两大市场升级改造，进入收尾阶段。</w:t>
      </w:r>
    </w:p>
    <w:p w14:paraId="66875466">
      <w:pPr>
        <w:pStyle w:val="15"/>
        <w:rPr>
          <w:rFonts w:ascii="方正楷体_GBK" w:eastAsia="方正楷体_GBK" w:cs="方正楷体_GBK"/>
        </w:rPr>
      </w:pPr>
      <w:r>
        <w:rPr>
          <w:rStyle w:val="19"/>
          <w:rFonts w:hint="eastAsia"/>
        </w:rPr>
        <w:t>【招商引资】　</w:t>
      </w:r>
      <w:r>
        <w:t>2021</w:t>
      </w:r>
      <w:r>
        <w:rPr>
          <w:rFonts w:hint="eastAsia"/>
        </w:rPr>
        <w:t>年</w:t>
      </w:r>
      <w:r>
        <w:t>8</w:t>
      </w:r>
      <w:r>
        <w:rPr>
          <w:rFonts w:hint="eastAsia"/>
        </w:rPr>
        <w:t>月</w:t>
      </w:r>
      <w:r>
        <w:t>31</w:t>
      </w:r>
      <w:r>
        <w:rPr>
          <w:rFonts w:hint="eastAsia"/>
        </w:rPr>
        <w:t>日，南雄市城管局牵头第</w:t>
      </w:r>
      <w:r>
        <w:t>18</w:t>
      </w:r>
      <w:r>
        <w:rPr>
          <w:rFonts w:hint="eastAsia"/>
        </w:rPr>
        <w:t>招商引资小分队举行</w:t>
      </w:r>
      <w:r>
        <w:t>2021</w:t>
      </w:r>
      <w:r>
        <w:rPr>
          <w:rFonts w:hint="eastAsia"/>
        </w:rPr>
        <w:t>年招商引资签约仪式，签约</w:t>
      </w:r>
      <w:r>
        <w:t>5</w:t>
      </w:r>
      <w:r>
        <w:rPr>
          <w:rFonts w:hint="eastAsia"/>
        </w:rPr>
        <w:t>个项目：餐厨垃圾处理项目、生活垃圾分类设备生产项目、生活垃圾终端精准分类处理项目、填埋场填埋气综合治理发电项目、南雄市宏旗汽车销售服务项目。项目投资总额</w:t>
      </w:r>
      <w:r>
        <w:t>6.86</w:t>
      </w:r>
      <w:r>
        <w:rPr>
          <w:rFonts w:hint="eastAsia"/>
        </w:rPr>
        <w:t>亿元，涉及新能源、垃圾处理、设备生产等领域。　　</w:t>
      </w:r>
      <w:r>
        <w:t xml:space="preserve">  </w:t>
      </w:r>
      <w:r>
        <w:rPr>
          <w:rFonts w:hint="eastAsia" w:ascii="方正楷体_GBK" w:eastAsia="方正楷体_GBK" w:cs="方正楷体_GBK"/>
        </w:rPr>
        <w:t>（杨佳蔚）</w:t>
      </w:r>
    </w:p>
    <w:p w14:paraId="6337309E">
      <w:pPr>
        <w:pStyle w:val="14"/>
      </w:pPr>
      <w:r>
        <w:rPr>
          <w:rFonts w:hint="eastAsia"/>
        </w:rPr>
        <w:t>水利建设</w:t>
      </w:r>
    </w:p>
    <w:p w14:paraId="5C6D0E85">
      <w:pPr>
        <w:pStyle w:val="15"/>
      </w:pPr>
      <w:r>
        <w:rPr>
          <w:rStyle w:val="19"/>
          <w:rFonts w:hint="eastAsia"/>
        </w:rPr>
        <w:t>【概况】　</w:t>
      </w:r>
      <w:r>
        <w:t>2021</w:t>
      </w:r>
      <w:r>
        <w:rPr>
          <w:rFonts w:hint="eastAsia"/>
        </w:rPr>
        <w:t>年，南雄市获得中央、省级、县级（债券）等</w:t>
      </w:r>
      <w:r>
        <w:t>3</w:t>
      </w:r>
      <w:r>
        <w:rPr>
          <w:rFonts w:hint="eastAsia"/>
        </w:rPr>
        <w:t>方面</w:t>
      </w:r>
      <w:r>
        <w:t>19</w:t>
      </w:r>
      <w:r>
        <w:rPr>
          <w:rFonts w:hint="eastAsia"/>
        </w:rPr>
        <w:t>个项目类型资金</w:t>
      </w:r>
      <w:r>
        <w:t>6.11</w:t>
      </w:r>
      <w:r>
        <w:rPr>
          <w:rFonts w:hint="eastAsia"/>
        </w:rPr>
        <w:t>亿元，其中中央资金</w:t>
      </w:r>
      <w:r>
        <w:t>3133</w:t>
      </w:r>
      <w:r>
        <w:rPr>
          <w:rFonts w:hint="eastAsia"/>
        </w:rPr>
        <w:t>万元，累计支付</w:t>
      </w:r>
      <w:r>
        <w:t>3062</w:t>
      </w:r>
      <w:r>
        <w:rPr>
          <w:rFonts w:hint="eastAsia"/>
        </w:rPr>
        <w:t>万元，支付率</w:t>
      </w:r>
      <w:r>
        <w:t>97.73%</w:t>
      </w:r>
      <w:r>
        <w:rPr>
          <w:rFonts w:hint="eastAsia"/>
        </w:rPr>
        <w:t>，省级资金</w:t>
      </w:r>
      <w:r>
        <w:t>8953</w:t>
      </w:r>
      <w:r>
        <w:rPr>
          <w:rFonts w:hint="eastAsia"/>
        </w:rPr>
        <w:t>万元，累计支付</w:t>
      </w:r>
      <w:r>
        <w:t>7729</w:t>
      </w:r>
      <w:r>
        <w:rPr>
          <w:rFonts w:hint="eastAsia"/>
        </w:rPr>
        <w:t>万元，支付率</w:t>
      </w:r>
      <w:r>
        <w:t>86.33%</w:t>
      </w:r>
      <w:r>
        <w:rPr>
          <w:rFonts w:hint="eastAsia"/>
        </w:rPr>
        <w:t>，专项债券资金下达</w:t>
      </w:r>
      <w:r>
        <w:t>4.9</w:t>
      </w:r>
      <w:r>
        <w:rPr>
          <w:rFonts w:hint="eastAsia"/>
        </w:rPr>
        <w:t>亿元（含</w:t>
      </w:r>
      <w:r>
        <w:t>2020</w:t>
      </w:r>
      <w:r>
        <w:rPr>
          <w:rFonts w:hint="eastAsia"/>
        </w:rPr>
        <w:t>年</w:t>
      </w:r>
      <w:r>
        <w:t>1.4</w:t>
      </w:r>
      <w:r>
        <w:rPr>
          <w:rFonts w:hint="eastAsia"/>
        </w:rPr>
        <w:t>亿元），累计支付</w:t>
      </w:r>
      <w:r>
        <w:t>2.5</w:t>
      </w:r>
      <w:r>
        <w:rPr>
          <w:rFonts w:hint="eastAsia"/>
        </w:rPr>
        <w:t>亿元，支付率</w:t>
      </w:r>
      <w:r>
        <w:t>51.02%</w:t>
      </w:r>
      <w:r>
        <w:rPr>
          <w:rFonts w:hint="eastAsia"/>
        </w:rPr>
        <w:t>，涉农资金</w:t>
      </w:r>
      <w:r>
        <w:t>52</w:t>
      </w:r>
      <w:r>
        <w:rPr>
          <w:rFonts w:hint="eastAsia"/>
        </w:rPr>
        <w:t>个项目，支付资金</w:t>
      </w:r>
      <w:r>
        <w:t>7984.45</w:t>
      </w:r>
      <w:r>
        <w:rPr>
          <w:rFonts w:hint="eastAsia"/>
        </w:rPr>
        <w:t>万元，支付率</w:t>
      </w:r>
      <w:r>
        <w:t>100%</w:t>
      </w:r>
      <w:r>
        <w:rPr>
          <w:rFonts w:hint="eastAsia"/>
        </w:rPr>
        <w:t>。财政批复预算</w:t>
      </w:r>
      <w:r>
        <w:t>3539.36</w:t>
      </w:r>
      <w:r>
        <w:rPr>
          <w:rFonts w:hint="eastAsia"/>
        </w:rPr>
        <w:t>万元，其中：一般公共预算拨款</w:t>
      </w:r>
      <w:r>
        <w:t>3231.22</w:t>
      </w:r>
      <w:r>
        <w:rPr>
          <w:rFonts w:hint="eastAsia"/>
        </w:rPr>
        <w:t>万元，（人员经费</w:t>
      </w:r>
      <w:r>
        <w:t>2126.36</w:t>
      </w:r>
      <w:r>
        <w:rPr>
          <w:rFonts w:hint="eastAsia"/>
        </w:rPr>
        <w:t>万元，公用经费</w:t>
      </w:r>
      <w:r>
        <w:t>201.04</w:t>
      </w:r>
      <w:r>
        <w:rPr>
          <w:rFonts w:hint="eastAsia"/>
        </w:rPr>
        <w:t>万元，项目支出</w:t>
      </w:r>
      <w:r>
        <w:t>903.82</w:t>
      </w:r>
      <w:r>
        <w:rPr>
          <w:rFonts w:hint="eastAsia"/>
        </w:rPr>
        <w:t>万元）政府性基金预算拨款</w:t>
      </w:r>
      <w:r>
        <w:t>308.14</w:t>
      </w:r>
      <w:r>
        <w:rPr>
          <w:rFonts w:hint="eastAsia"/>
        </w:rPr>
        <w:t>万元。内设</w:t>
      </w:r>
      <w:r>
        <w:t>10</w:t>
      </w:r>
      <w:r>
        <w:rPr>
          <w:rFonts w:hint="eastAsia"/>
        </w:rPr>
        <w:t>个机构。下设</w:t>
      </w:r>
      <w:r>
        <w:t>1</w:t>
      </w:r>
      <w:r>
        <w:rPr>
          <w:rFonts w:hint="eastAsia"/>
        </w:rPr>
        <w:t>个参公管理单位：水政监察大队；</w:t>
      </w:r>
      <w:r>
        <w:t>13</w:t>
      </w:r>
      <w:r>
        <w:rPr>
          <w:rFonts w:hint="eastAsia"/>
        </w:rPr>
        <w:t>个事业单位，其中公益一类事业单位</w:t>
      </w:r>
      <w:r>
        <w:t>8</w:t>
      </w:r>
      <w:r>
        <w:rPr>
          <w:rFonts w:hint="eastAsia"/>
        </w:rPr>
        <w:t>个：水利水电技术与水土保持监测中心、水利建设工程建设管理中心、河堤管理所、机电排灌管理总站、孔江水库工程管理所、乌坭水库工程管理所、蛇岭水库工程管理所、中坪灌区工程管理所；公益二类事业单位</w:t>
      </w:r>
      <w:r>
        <w:t>5</w:t>
      </w:r>
      <w:r>
        <w:rPr>
          <w:rFonts w:hint="eastAsia"/>
        </w:rPr>
        <w:t>个：瀑布灌区工程管理所、宝江水库工程管理所、横江水库工程管理所、大源水库工程管理所、水土保持站。</w:t>
      </w:r>
    </w:p>
    <w:p w14:paraId="125901E3">
      <w:pPr>
        <w:pStyle w:val="15"/>
      </w:pPr>
      <w:r>
        <w:rPr>
          <w:rStyle w:val="19"/>
          <w:rFonts w:hint="eastAsia"/>
        </w:rPr>
        <w:t>【重点工程建设】　</w:t>
      </w:r>
      <w:r>
        <w:t>2021</w:t>
      </w:r>
      <w:r>
        <w:rPr>
          <w:rFonts w:hint="eastAsia"/>
        </w:rPr>
        <w:t>年，南雄市实施城乡供水一体化项目，</w:t>
      </w:r>
      <w:r>
        <w:t>2020</w:t>
      </w:r>
      <w:r>
        <w:rPr>
          <w:rFonts w:hint="eastAsia"/>
        </w:rPr>
        <w:t>年至</w:t>
      </w:r>
      <w:r>
        <w:t>2022</w:t>
      </w:r>
      <w:r>
        <w:rPr>
          <w:rFonts w:hint="eastAsia"/>
        </w:rPr>
        <w:t>年总投资</w:t>
      </w:r>
      <w:r>
        <w:t>10.13</w:t>
      </w:r>
      <w:r>
        <w:rPr>
          <w:rFonts w:hint="eastAsia"/>
        </w:rPr>
        <w:t>亿，主要有苍石水厂、宝江水厂、老坪田水厂、省定贫困村饮水安全巩固提升工程、非省定贫困村集中供水工程、北城区配水管网工程、城乡供水工程收回收购及智能水表安装工程、中部盆地供水一体化工程等子项目。中坪灌区续建配套与节水改造工程：总投资</w:t>
      </w:r>
      <w:r>
        <w:t>5319.02</w:t>
      </w:r>
      <w:r>
        <w:rPr>
          <w:rFonts w:hint="eastAsia"/>
        </w:rPr>
        <w:t>万元，</w:t>
      </w:r>
      <w:r>
        <w:t>4</w:t>
      </w:r>
      <w:r>
        <w:rPr>
          <w:rFonts w:hint="eastAsia"/>
        </w:rPr>
        <w:t>月完成项目设计，</w:t>
      </w:r>
      <w:r>
        <w:t>10</w:t>
      </w:r>
      <w:r>
        <w:rPr>
          <w:rFonts w:hint="eastAsia"/>
        </w:rPr>
        <w:t>月进程施工，施工方为中国水利水电第十一工程局有限公司。项目到位资金</w:t>
      </w:r>
      <w:r>
        <w:t>1000</w:t>
      </w:r>
      <w:r>
        <w:rPr>
          <w:rFonts w:hint="eastAsia"/>
        </w:rPr>
        <w:t>万元，完成投资</w:t>
      </w:r>
      <w:r>
        <w:t>2000</w:t>
      </w:r>
      <w:r>
        <w:rPr>
          <w:rFonts w:hint="eastAsia"/>
        </w:rPr>
        <w:t>万元，形象进度</w:t>
      </w:r>
      <w:r>
        <w:t>40%</w:t>
      </w:r>
      <w:r>
        <w:rPr>
          <w:rFonts w:hint="eastAsia"/>
        </w:rPr>
        <w:t>。万里碧道建设：</w:t>
      </w:r>
      <w:r>
        <w:t>2021</w:t>
      </w:r>
      <w:r>
        <w:rPr>
          <w:rFonts w:hint="eastAsia"/>
        </w:rPr>
        <w:t>年碧道省级建设任务为湖口镇湖口水、南山水</w:t>
      </w:r>
      <w:r>
        <w:t>5.7</w:t>
      </w:r>
      <w:r>
        <w:rPr>
          <w:rFonts w:hint="eastAsia"/>
        </w:rPr>
        <w:t>千米和韶关任务帽子峰林场碧道</w:t>
      </w:r>
      <w:r>
        <w:t>6.9</w:t>
      </w:r>
      <w:r>
        <w:rPr>
          <w:rFonts w:hint="eastAsia"/>
        </w:rPr>
        <w:t>千米。投资</w:t>
      </w:r>
      <w:r>
        <w:t>600</w:t>
      </w:r>
      <w:r>
        <w:rPr>
          <w:rFonts w:hint="eastAsia"/>
        </w:rPr>
        <w:t>余万元完成湖口镇碧道场地平整工作，投资</w:t>
      </w:r>
      <w:r>
        <w:t>1100</w:t>
      </w:r>
      <w:r>
        <w:rPr>
          <w:rFonts w:hint="eastAsia"/>
        </w:rPr>
        <w:t>万元完成帽子峰林场碧道主体工程建设。规划编制及项目谋划：完成《南雄市全域水利灌溉专项规划》《南雄市水利改革发展“十四五”规划》《浈江河</w:t>
      </w:r>
      <w:r>
        <w:t>-</w:t>
      </w:r>
      <w:r>
        <w:rPr>
          <w:rFonts w:hint="eastAsia"/>
        </w:rPr>
        <w:t>南雄段水域岸线保护与利用规划》初稿编制工作，召开多次专题会、</w:t>
      </w:r>
      <w:r>
        <w:rPr>
          <w:rFonts w:hint="eastAsia"/>
          <w:spacing w:val="13"/>
        </w:rPr>
        <w:t>专家评审会，对相关规划方案</w:t>
      </w:r>
      <w:r>
        <w:rPr>
          <w:rFonts w:hint="eastAsia"/>
          <w:spacing w:val="8"/>
        </w:rPr>
        <w:t>进行征求意见。局党组召开专题会研讨谋划</w:t>
      </w:r>
      <w:r>
        <w:rPr>
          <w:spacing w:val="8"/>
        </w:rPr>
        <w:t>2022</w:t>
      </w:r>
      <w:r>
        <w:rPr>
          <w:rFonts w:hint="eastAsia"/>
          <w:spacing w:val="8"/>
        </w:rPr>
        <w:t>年涉农资</w:t>
      </w:r>
      <w:r>
        <w:rPr>
          <w:rFonts w:hint="eastAsia"/>
          <w:spacing w:val="13"/>
        </w:rPr>
        <w:t>金项目</w:t>
      </w:r>
      <w:r>
        <w:rPr>
          <w:rFonts w:hint="eastAsia"/>
        </w:rPr>
        <w:t>，完成</w:t>
      </w:r>
      <w:r>
        <w:rPr>
          <w:rFonts w:hint="eastAsia"/>
          <w:spacing w:val="4"/>
        </w:rPr>
        <w:t>申报项目</w:t>
      </w:r>
      <w:r>
        <w:rPr>
          <w:spacing w:val="4"/>
        </w:rPr>
        <w:t>20</w:t>
      </w:r>
      <w:r>
        <w:rPr>
          <w:rFonts w:hint="eastAsia"/>
          <w:spacing w:val="4"/>
        </w:rPr>
        <w:t>个，资金</w:t>
      </w:r>
      <w:r>
        <w:rPr>
          <w:spacing w:val="4"/>
        </w:rPr>
        <w:t>8032.67</w:t>
      </w:r>
      <w:r>
        <w:rPr>
          <w:rFonts w:hint="eastAsia"/>
          <w:spacing w:val="4"/>
        </w:rPr>
        <w:t>万元，其中</w:t>
      </w:r>
      <w:r>
        <w:rPr>
          <w:spacing w:val="4"/>
        </w:rPr>
        <w:t>7</w:t>
      </w:r>
      <w:r>
        <w:rPr>
          <w:rFonts w:hint="eastAsia"/>
          <w:spacing w:val="4"/>
        </w:rPr>
        <w:t>个项目含有</w:t>
      </w:r>
      <w:r>
        <w:rPr>
          <w:rFonts w:hint="eastAsia"/>
        </w:rPr>
        <w:t>子项目</w:t>
      </w:r>
      <w:r>
        <w:t>72</w:t>
      </w:r>
      <w:r>
        <w:rPr>
          <w:rFonts w:hint="eastAsia"/>
        </w:rPr>
        <w:t>个。</w:t>
      </w:r>
    </w:p>
    <w:p w14:paraId="02E01E6F">
      <w:pPr>
        <w:pStyle w:val="15"/>
      </w:pPr>
      <w:r>
        <w:rPr>
          <w:rStyle w:val="19"/>
          <w:rFonts w:hint="eastAsia"/>
        </w:rPr>
        <w:t>【防汛抗旱】　</w:t>
      </w:r>
      <w:r>
        <w:t>2021</w:t>
      </w:r>
      <w:r>
        <w:rPr>
          <w:rFonts w:hint="eastAsia"/>
        </w:rPr>
        <w:t>年，南雄市严格落实防汛责任制，明确全市小型水库（水电站）防汛与大坝安全责任人、主管部门负责人和防汛防守安全管理责任人，并向社会公布，接受社会监督。修订完成</w:t>
      </w:r>
      <w:r>
        <w:t>18</w:t>
      </w:r>
      <w:r>
        <w:rPr>
          <w:rFonts w:hint="eastAsia"/>
        </w:rPr>
        <w:t>镇（街）</w:t>
      </w:r>
      <w:r>
        <w:t>232</w:t>
      </w:r>
      <w:r>
        <w:rPr>
          <w:rFonts w:hint="eastAsia"/>
        </w:rPr>
        <w:t>个村村级防汛预案和镇（街）防汛避险转移预案。组织开展应急抢险演练</w:t>
      </w:r>
      <w:r>
        <w:t>1</w:t>
      </w:r>
      <w:r>
        <w:rPr>
          <w:rFonts w:hint="eastAsia"/>
        </w:rPr>
        <w:t>起</w:t>
      </w:r>
      <w:r>
        <w:t>92</w:t>
      </w:r>
      <w:r>
        <w:rPr>
          <w:rFonts w:hint="eastAsia"/>
        </w:rPr>
        <w:t>人次参加，同时对全市级</w:t>
      </w:r>
      <w:r>
        <w:t>170</w:t>
      </w:r>
      <w:r>
        <w:rPr>
          <w:rFonts w:hint="eastAsia"/>
        </w:rPr>
        <w:t>个水库、河道三要素，水文站点及动态视频监控进行维护，确保全市雨、水情动态监测，有效落实汛期预警预报工作，保障人民生命财产安全。</w:t>
      </w:r>
    </w:p>
    <w:p w14:paraId="5CA2B967">
      <w:pPr>
        <w:pStyle w:val="15"/>
      </w:pPr>
      <w:r>
        <w:rPr>
          <w:rStyle w:val="19"/>
          <w:rFonts w:hint="eastAsia"/>
        </w:rPr>
        <w:t>【水资源保护】　</w:t>
      </w:r>
      <w:r>
        <w:rPr>
          <w:spacing w:val="-4"/>
        </w:rPr>
        <w:t>2021</w:t>
      </w:r>
      <w:r>
        <w:rPr>
          <w:rFonts w:hint="eastAsia"/>
          <w:spacing w:val="-4"/>
        </w:rPr>
        <w:t>年，南雄市用水总</w:t>
      </w:r>
      <w:r>
        <w:rPr>
          <w:rFonts w:hint="eastAsia"/>
        </w:rPr>
        <w:t>量</w:t>
      </w:r>
      <w:r>
        <w:t>2.71</w:t>
      </w:r>
      <w:r>
        <w:rPr>
          <w:rFonts w:hint="eastAsia"/>
        </w:rPr>
        <w:t>亿立方米、地下水开采</w:t>
      </w:r>
      <w:r>
        <w:rPr>
          <w:rFonts w:hint="eastAsia"/>
          <w:spacing w:val="4"/>
        </w:rPr>
        <w:t>量</w:t>
      </w:r>
      <w:r>
        <w:rPr>
          <w:spacing w:val="4"/>
        </w:rPr>
        <w:t>93</w:t>
      </w:r>
      <w:r>
        <w:rPr>
          <w:rFonts w:hint="eastAsia"/>
          <w:spacing w:val="4"/>
        </w:rPr>
        <w:t>万立方米、工业用水量</w:t>
      </w:r>
      <w:r>
        <w:rPr>
          <w:spacing w:val="4"/>
        </w:rPr>
        <w:t>996</w:t>
      </w:r>
      <w:r>
        <w:rPr>
          <w:rFonts w:hint="eastAsia"/>
          <w:spacing w:val="4"/>
        </w:rPr>
        <w:t>万立方米</w:t>
      </w:r>
      <w:r>
        <w:rPr>
          <w:rFonts w:hint="eastAsia"/>
        </w:rPr>
        <w:t>、生活用水量</w:t>
      </w:r>
      <w:r>
        <w:t>18</w:t>
      </w:r>
      <w:r>
        <w:rPr>
          <w:spacing w:val="-4"/>
        </w:rPr>
        <w:t>40</w:t>
      </w:r>
      <w:r>
        <w:rPr>
          <w:rFonts w:hint="eastAsia"/>
        </w:rPr>
        <w:t>万立方米、万元</w:t>
      </w:r>
      <w:r>
        <w:t>GDP</w:t>
      </w:r>
      <w:r>
        <w:rPr>
          <w:rFonts w:hint="eastAsia"/>
        </w:rPr>
        <w:t>用水量</w:t>
      </w:r>
      <w:r>
        <w:t>202.45</w:t>
      </w:r>
      <w:r>
        <w:rPr>
          <w:rFonts w:hint="eastAsia"/>
        </w:rPr>
        <w:t>立方米</w:t>
      </w:r>
      <w:r>
        <w:t>/</w:t>
      </w:r>
      <w:r>
        <w:rPr>
          <w:rFonts w:hint="eastAsia"/>
        </w:rPr>
        <w:t>万元、万元工业增加值用水量</w:t>
      </w:r>
      <w:r>
        <w:t>41.83</w:t>
      </w:r>
      <w:r>
        <w:rPr>
          <w:rFonts w:hint="eastAsia"/>
        </w:rPr>
        <w:t>立方米</w:t>
      </w:r>
      <w:r>
        <w:t>/</w:t>
      </w:r>
      <w:r>
        <w:rPr>
          <w:rFonts w:hint="eastAsia"/>
        </w:rPr>
        <w:t>万元。同时，加大水资源费的征收。全</w:t>
      </w:r>
      <w:r>
        <w:rPr>
          <w:rFonts w:hint="eastAsia"/>
          <w:spacing w:val="-4"/>
        </w:rPr>
        <w:t>年征收水资源费</w:t>
      </w:r>
      <w:r>
        <w:rPr>
          <w:spacing w:val="-4"/>
        </w:rPr>
        <w:t>167.7</w:t>
      </w:r>
      <w:r>
        <w:rPr>
          <w:rFonts w:hint="eastAsia"/>
          <w:spacing w:val="-4"/>
        </w:rPr>
        <w:t>万元，水土</w:t>
      </w:r>
      <w:r>
        <w:rPr>
          <w:rFonts w:hint="eastAsia"/>
          <w:spacing w:val="8"/>
        </w:rPr>
        <w:t>保持费</w:t>
      </w:r>
      <w:r>
        <w:rPr>
          <w:spacing w:val="8"/>
        </w:rPr>
        <w:t>0.7</w:t>
      </w:r>
      <w:r>
        <w:rPr>
          <w:rFonts w:hint="eastAsia"/>
          <w:spacing w:val="8"/>
        </w:rPr>
        <w:t>万元。其中水力发电</w:t>
      </w:r>
      <w:r>
        <w:rPr>
          <w:spacing w:val="8"/>
        </w:rPr>
        <w:t>60.7</w:t>
      </w:r>
      <w:r>
        <w:rPr>
          <w:rFonts w:hint="eastAsia"/>
          <w:spacing w:val="8"/>
        </w:rPr>
        <w:t>万元、生活</w:t>
      </w:r>
      <w:r>
        <w:rPr>
          <w:rFonts w:hint="eastAsia"/>
          <w:spacing w:val="4"/>
        </w:rPr>
        <w:t>用水</w:t>
      </w:r>
      <w:r>
        <w:rPr>
          <w:spacing w:val="4"/>
        </w:rPr>
        <w:t>13.9</w:t>
      </w:r>
      <w:r>
        <w:rPr>
          <w:rFonts w:hint="eastAsia"/>
          <w:spacing w:val="4"/>
        </w:rPr>
        <w:t>万元、工业用水</w:t>
      </w:r>
      <w:r>
        <w:rPr>
          <w:spacing w:val="4"/>
        </w:rPr>
        <w:t>93.1</w:t>
      </w:r>
      <w:r>
        <w:rPr>
          <w:rFonts w:hint="eastAsia"/>
          <w:spacing w:val="4"/>
        </w:rPr>
        <w:t>万元。同比</w:t>
      </w:r>
      <w:r>
        <w:rPr>
          <w:spacing w:val="4"/>
        </w:rPr>
        <w:t>2020</w:t>
      </w:r>
      <w:r>
        <w:rPr>
          <w:rFonts w:hint="eastAsia"/>
          <w:spacing w:val="4"/>
        </w:rPr>
        <w:t>年度水资源征收额减少</w:t>
      </w:r>
      <w:r>
        <w:rPr>
          <w:spacing w:val="4"/>
        </w:rPr>
        <w:t>44</w:t>
      </w:r>
      <w:r>
        <w:rPr>
          <w:rFonts w:hint="eastAsia"/>
          <w:spacing w:val="4"/>
        </w:rPr>
        <w:t>万元，减少</w:t>
      </w:r>
      <w:r>
        <w:rPr>
          <w:rFonts w:hint="eastAsia"/>
        </w:rPr>
        <w:t>原因是雨水对比</w:t>
      </w:r>
      <w:r>
        <w:rPr>
          <w:rFonts w:hint="eastAsia"/>
          <w:spacing w:val="4"/>
        </w:rPr>
        <w:t>往年度有所减少，</w:t>
      </w:r>
      <w:r>
        <w:rPr>
          <w:rFonts w:hint="eastAsia"/>
          <w:spacing w:val="8"/>
        </w:rPr>
        <w:t>水力发电方面同比</w:t>
      </w:r>
      <w:r>
        <w:rPr>
          <w:spacing w:val="8"/>
        </w:rPr>
        <w:t>2020</w:t>
      </w:r>
      <w:r>
        <w:rPr>
          <w:rFonts w:hint="eastAsia"/>
          <w:spacing w:val="8"/>
        </w:rPr>
        <w:t>年少，全年</w:t>
      </w:r>
      <w:r>
        <w:rPr>
          <w:rFonts w:hint="eastAsia"/>
          <w:spacing w:val="13"/>
        </w:rPr>
        <w:t>征收</w:t>
      </w:r>
      <w:r>
        <w:rPr>
          <w:rFonts w:hint="eastAsia"/>
        </w:rPr>
        <w:t>水资</w:t>
      </w:r>
      <w:r>
        <w:rPr>
          <w:rFonts w:hint="eastAsia"/>
          <w:spacing w:val="-4"/>
        </w:rPr>
        <w:t>源费</w:t>
      </w:r>
      <w:r>
        <w:rPr>
          <w:spacing w:val="-4"/>
        </w:rPr>
        <w:t>60.7</w:t>
      </w:r>
      <w:r>
        <w:rPr>
          <w:rFonts w:hint="eastAsia"/>
          <w:spacing w:val="-4"/>
        </w:rPr>
        <w:t>万元。</w:t>
      </w:r>
    </w:p>
    <w:p w14:paraId="4EC129FF">
      <w:pPr>
        <w:pStyle w:val="15"/>
      </w:pPr>
      <w:r>
        <w:rPr>
          <w:rStyle w:val="19"/>
          <w:rFonts w:hint="eastAsia"/>
        </w:rPr>
        <w:t>【小水电工作】　</w:t>
      </w:r>
      <w:r>
        <w:t>2021</w:t>
      </w:r>
      <w:r>
        <w:rPr>
          <w:rFonts w:hint="eastAsia"/>
        </w:rPr>
        <w:t>年，南雄市继续完善小水电站安全生产工作，落实好小水电安全生产“三主体责任”，跟踪全市小水电站泄放流量安装监控进展情况，编制《南雄市小水电生态流量核定专题报告》，印发《南雄市小水电生态流量核定成果》，完成</w:t>
      </w:r>
      <w:r>
        <w:t>2</w:t>
      </w:r>
      <w:r>
        <w:rPr>
          <w:rFonts w:hint="eastAsia"/>
        </w:rPr>
        <w:t>宗电站的监控安装。</w:t>
      </w:r>
    </w:p>
    <w:p w14:paraId="6DA2F39A">
      <w:pPr>
        <w:pStyle w:val="15"/>
      </w:pPr>
      <w:r>
        <w:rPr>
          <w:rStyle w:val="19"/>
          <w:rFonts w:hint="eastAsia"/>
        </w:rPr>
        <w:t>【河长制推进】　</w:t>
      </w:r>
      <w:r>
        <w:t>2021</w:t>
      </w:r>
      <w:r>
        <w:rPr>
          <w:rFonts w:hint="eastAsia"/>
        </w:rPr>
        <w:t>年，南雄市建立统一协调的河长制工作责任体系，健全完善河道责任河长评体系和河段巡查、河长制公示牌的更新工作，持续加大河长制宣传力度，提升市民保护河流意识。抓好“五清四乱”工作，突出部门协作，上下联动，严厉打击河道水库非法采砂行为专项整治工作，确保工作落到实处。完成黄坑水等</w:t>
      </w:r>
      <w:r>
        <w:t>19</w:t>
      </w:r>
      <w:r>
        <w:rPr>
          <w:rFonts w:hint="eastAsia"/>
        </w:rPr>
        <w:t>条流域面积</w:t>
      </w:r>
      <w:r>
        <w:t>50</w:t>
      </w:r>
      <w:r>
        <w:rPr>
          <w:rFonts w:hint="eastAsia"/>
        </w:rPr>
        <w:t>平方千米以下河段的河道管理范围划定并在政府网站公告。全市各级河长累计巡河</w:t>
      </w:r>
      <w:r>
        <w:t>1.13</w:t>
      </w:r>
      <w:r>
        <w:rPr>
          <w:rFonts w:hint="eastAsia"/>
        </w:rPr>
        <w:t>万人次，开展</w:t>
      </w:r>
      <w:r>
        <w:t>2</w:t>
      </w:r>
      <w:r>
        <w:rPr>
          <w:rFonts w:hint="eastAsia"/>
        </w:rPr>
        <w:t>次集中式水面垃圾漂浮物清理专项行动，投入资金</w:t>
      </w:r>
      <w:r>
        <w:t>530.38</w:t>
      </w:r>
      <w:r>
        <w:rPr>
          <w:rFonts w:hint="eastAsia"/>
        </w:rPr>
        <w:t>万元、规范整治入河排污口</w:t>
      </w:r>
      <w:r>
        <w:t>6</w:t>
      </w:r>
      <w:r>
        <w:rPr>
          <w:rFonts w:hint="eastAsia"/>
        </w:rPr>
        <w:t>个、累计投入</w:t>
      </w:r>
      <w:r>
        <w:t>9127</w:t>
      </w:r>
      <w:r>
        <w:rPr>
          <w:rFonts w:hint="eastAsia"/>
        </w:rPr>
        <w:t>人次、</w:t>
      </w:r>
      <w:r>
        <w:t>1237</w:t>
      </w:r>
      <w:r>
        <w:rPr>
          <w:rFonts w:hint="eastAsia"/>
        </w:rPr>
        <w:t>车次、</w:t>
      </w:r>
      <w:r>
        <w:t>75</w:t>
      </w:r>
      <w:r>
        <w:rPr>
          <w:rFonts w:hint="eastAsia"/>
        </w:rPr>
        <w:t>台钩机、</w:t>
      </w:r>
      <w:r>
        <w:t>63</w:t>
      </w:r>
      <w:r>
        <w:rPr>
          <w:rFonts w:hint="eastAsia"/>
        </w:rPr>
        <w:t>艘船只，清理河道</w:t>
      </w:r>
      <w:r>
        <w:t>896.74</w:t>
      </w:r>
      <w:r>
        <w:rPr>
          <w:rFonts w:hint="eastAsia"/>
        </w:rPr>
        <w:t>千米、</w:t>
      </w:r>
      <w:r>
        <w:t>3752.51</w:t>
      </w:r>
      <w:r>
        <w:rPr>
          <w:rFonts w:hint="eastAsia"/>
        </w:rPr>
        <w:t>吨垃圾。</w:t>
      </w:r>
    </w:p>
    <w:p w14:paraId="15750174">
      <w:pPr>
        <w:pStyle w:val="15"/>
      </w:pPr>
      <w:r>
        <w:rPr>
          <w:rStyle w:val="19"/>
          <w:rFonts w:hint="eastAsia"/>
        </w:rPr>
        <w:t>【水政执法】　</w:t>
      </w:r>
      <w:r>
        <w:t>2021</w:t>
      </w:r>
      <w:r>
        <w:rPr>
          <w:rFonts w:hint="eastAsia"/>
        </w:rPr>
        <w:t>年，南雄市水务局加大日常水行政执法巡查，巡查</w:t>
      </w:r>
      <w:r>
        <w:t>223</w:t>
      </w:r>
      <w:r>
        <w:rPr>
          <w:rFonts w:hint="eastAsia"/>
        </w:rPr>
        <w:t>次，派出执法人员</w:t>
      </w:r>
      <w:r>
        <w:t>898</w:t>
      </w:r>
      <w:r>
        <w:rPr>
          <w:rFonts w:hint="eastAsia"/>
        </w:rPr>
        <w:t>人次，查处</w:t>
      </w:r>
      <w:r>
        <w:t>8</w:t>
      </w:r>
      <w:r>
        <w:rPr>
          <w:rFonts w:hint="eastAsia"/>
        </w:rPr>
        <w:t>宗盗采河砂案件，罚款金额</w:t>
      </w:r>
      <w:r>
        <w:t>27</w:t>
      </w:r>
      <w:r>
        <w:rPr>
          <w:rFonts w:hint="eastAsia"/>
        </w:rPr>
        <w:t>万元。同比</w:t>
      </w:r>
      <w:r>
        <w:t>2020</w:t>
      </w:r>
      <w:r>
        <w:rPr>
          <w:rFonts w:hint="eastAsia"/>
        </w:rPr>
        <w:t>年度，全市盗采河砂的投诉及案件数明显下降。</w:t>
      </w:r>
    </w:p>
    <w:p w14:paraId="35C8847D">
      <w:pPr>
        <w:pStyle w:val="15"/>
      </w:pPr>
      <w:r>
        <w:rPr>
          <w:rStyle w:val="19"/>
          <w:rFonts w:hint="eastAsia"/>
        </w:rPr>
        <w:t>【水库移民】　</w:t>
      </w:r>
      <w:r>
        <w:t>2021</w:t>
      </w:r>
      <w:r>
        <w:rPr>
          <w:rFonts w:hint="eastAsia"/>
        </w:rPr>
        <w:t>年，南雄市完成大中型水库移民直补资金拨付</w:t>
      </w:r>
      <w:r>
        <w:t>493.95</w:t>
      </w:r>
      <w:r>
        <w:rPr>
          <w:rFonts w:hint="eastAsia"/>
        </w:rPr>
        <w:t>万元，投入</w:t>
      </w:r>
      <w:r>
        <w:t>1340.24</w:t>
      </w:r>
      <w:r>
        <w:rPr>
          <w:rFonts w:hint="eastAsia"/>
        </w:rPr>
        <w:t>万元实施水库移民基础设施建设、生产开发配套设施及美丽家园建设等</w:t>
      </w:r>
      <w:r>
        <w:t>14</w:t>
      </w:r>
      <w:r>
        <w:rPr>
          <w:rFonts w:hint="eastAsia"/>
        </w:rPr>
        <w:t>宗项目，建设主要内容有：人居环境整治、新建文化广场及文化室、道路硬化、安装路灯、渠道三面光等项目。安排</w:t>
      </w:r>
      <w:r>
        <w:t>22.9</w:t>
      </w:r>
      <w:r>
        <w:rPr>
          <w:rFonts w:hint="eastAsia"/>
        </w:rPr>
        <w:t>万元用于大中型水库移民创业就业能力培训，培训内容有广府风味菜烹饪、广式点心制作，培训移民</w:t>
      </w:r>
      <w:r>
        <w:t>229</w:t>
      </w:r>
      <w:r>
        <w:rPr>
          <w:rFonts w:hint="eastAsia"/>
        </w:rPr>
        <w:t>人。</w:t>
      </w:r>
    </w:p>
    <w:p w14:paraId="22591E76">
      <w:pPr>
        <w:pStyle w:val="15"/>
      </w:pPr>
      <w:r>
        <w:rPr>
          <w:rStyle w:val="19"/>
          <w:rFonts w:hint="eastAsia"/>
        </w:rPr>
        <w:t>【安全生产】　</w:t>
      </w:r>
      <w:r>
        <w:t>2021</w:t>
      </w:r>
      <w:r>
        <w:rPr>
          <w:rFonts w:hint="eastAsia"/>
        </w:rPr>
        <w:t>年，南雄市构建完整的质量管控体系，全面提升水利工程建设质量管理工作的能力和水平，制定《工程质量与安全生产监督实施细则》《项目监督计划》。开展在建水利工程质量与安全监督巡查，全年巡查工程</w:t>
      </w:r>
      <w:r>
        <w:t>21</w:t>
      </w:r>
      <w:r>
        <w:rPr>
          <w:rFonts w:hint="eastAsia"/>
        </w:rPr>
        <w:t>宗</w:t>
      </w:r>
      <w:r>
        <w:t>40</w:t>
      </w:r>
      <w:r>
        <w:rPr>
          <w:rFonts w:hint="eastAsia"/>
        </w:rPr>
        <w:t>余次，针对巡查中发现的问题督促、跟踪整改情况，完成</w:t>
      </w:r>
      <w:r>
        <w:t>41</w:t>
      </w:r>
      <w:r>
        <w:rPr>
          <w:rFonts w:hint="eastAsia"/>
        </w:rPr>
        <w:t>宗</w:t>
      </w:r>
      <w:r>
        <w:rPr>
          <w:rFonts w:hint="eastAsia"/>
          <w:spacing w:val="-8"/>
        </w:rPr>
        <w:t>中小型水库安全鉴定工作。水利安</w:t>
      </w:r>
      <w:r>
        <w:rPr>
          <w:rFonts w:hint="eastAsia"/>
        </w:rPr>
        <w:t>全生产工作未发生安全事故。</w:t>
      </w:r>
    </w:p>
    <w:p w14:paraId="3BF5E367">
      <w:pPr>
        <w:pStyle w:val="15"/>
      </w:pPr>
      <w:r>
        <w:rPr>
          <w:rStyle w:val="19"/>
          <w:rFonts w:hint="eastAsia"/>
        </w:rPr>
        <w:t>【水土保持】　</w:t>
      </w:r>
      <w:r>
        <w:t>2021</w:t>
      </w:r>
      <w:r>
        <w:rPr>
          <w:rFonts w:hint="eastAsia"/>
        </w:rPr>
        <w:t>年，南雄市完成水土流失治理面积</w:t>
      </w:r>
      <w:r>
        <w:t>7.37</w:t>
      </w:r>
      <w:r>
        <w:rPr>
          <w:rFonts w:hint="eastAsia"/>
        </w:rPr>
        <w:t>平方千米，认真执行水土保持“三同时”制度，坚持保护为先，突出事先预防，把预防的关口前移，审批水土保持方案</w:t>
      </w:r>
      <w:r>
        <w:t>13</w:t>
      </w:r>
      <w:r>
        <w:rPr>
          <w:rFonts w:hint="eastAsia"/>
        </w:rPr>
        <w:t>份，生产建设项目水保方案申报率</w:t>
      </w:r>
      <w:r>
        <w:t>90%</w:t>
      </w:r>
      <w:r>
        <w:rPr>
          <w:rFonts w:hint="eastAsia"/>
        </w:rPr>
        <w:t>，审批率</w:t>
      </w:r>
      <w:r>
        <w:t>100%</w:t>
      </w:r>
      <w:r>
        <w:rPr>
          <w:rFonts w:hint="eastAsia"/>
        </w:rPr>
        <w:t>、监督执法覆盖率</w:t>
      </w:r>
      <w:r>
        <w:t>95%</w:t>
      </w:r>
      <w:r>
        <w:rPr>
          <w:rFonts w:hint="eastAsia"/>
        </w:rPr>
        <w:t>。征收水土保持补偿费</w:t>
      </w:r>
      <w:r>
        <w:t>16.72</w:t>
      </w:r>
      <w:r>
        <w:rPr>
          <w:rFonts w:hint="eastAsia"/>
        </w:rPr>
        <w:t>万元。对广东华电韶关南雄丹布</w:t>
      </w:r>
      <w:r>
        <w:t>30mwp</w:t>
      </w:r>
      <w:r>
        <w:rPr>
          <w:rFonts w:hint="eastAsia"/>
        </w:rPr>
        <w:t>农光互补项目、南雄市学府雅居等</w:t>
      </w:r>
      <w:r>
        <w:t>15</w:t>
      </w:r>
      <w:r>
        <w:rPr>
          <w:rFonts w:hint="eastAsia"/>
        </w:rPr>
        <w:t>个在建项目进行水土保持监督检查，接收水土保持方案设施验收</w:t>
      </w:r>
      <w:r>
        <w:t>2</w:t>
      </w:r>
      <w:r>
        <w:rPr>
          <w:rFonts w:hint="eastAsia"/>
        </w:rPr>
        <w:t>宗。</w:t>
      </w:r>
    </w:p>
    <w:p w14:paraId="67810131">
      <w:pPr>
        <w:pStyle w:val="22"/>
        <w:spacing w:after="0"/>
      </w:pPr>
      <w:r>
        <w:rPr>
          <w:rFonts w:hint="eastAsia"/>
        </w:rPr>
        <w:t>南雄市</w:t>
      </w:r>
      <w:r>
        <w:t>23</w:t>
      </w:r>
      <w:r>
        <w:rPr>
          <w:rFonts w:hint="eastAsia"/>
        </w:rPr>
        <w:t>宗小型水库安全运行管理标准化项目统计表</w:t>
      </w:r>
    </w:p>
    <w:p w14:paraId="3ADF7938">
      <w:pPr>
        <w:pStyle w:val="24"/>
        <w:jc w:val="left"/>
      </w:pPr>
      <w:r>
        <w:rPr>
          <w:rFonts w:hint="eastAsia"/>
        </w:rPr>
        <w:t>表</w:t>
      </w:r>
      <w:r>
        <w:t>4</w:t>
      </w:r>
    </w:p>
    <w:tbl>
      <w:tblPr>
        <w:tblStyle w:val="2"/>
        <w:tblW w:w="0" w:type="auto"/>
        <w:tblInd w:w="113" w:type="dxa"/>
        <w:tblLayout w:type="fixed"/>
        <w:tblCellMar>
          <w:top w:w="0" w:type="dxa"/>
          <w:left w:w="0" w:type="dxa"/>
          <w:bottom w:w="0" w:type="dxa"/>
          <w:right w:w="0" w:type="dxa"/>
        </w:tblCellMar>
      </w:tblPr>
      <w:tblGrid>
        <w:gridCol w:w="471"/>
        <w:gridCol w:w="781"/>
        <w:gridCol w:w="770"/>
        <w:gridCol w:w="747"/>
        <w:gridCol w:w="1149"/>
        <w:gridCol w:w="1764"/>
        <w:gridCol w:w="1114"/>
        <w:gridCol w:w="693"/>
        <w:gridCol w:w="684"/>
        <w:gridCol w:w="478"/>
        <w:gridCol w:w="817"/>
      </w:tblGrid>
      <w:tr w14:paraId="1186C5FC">
        <w:tblPrEx>
          <w:tblCellMar>
            <w:top w:w="0" w:type="dxa"/>
            <w:left w:w="0" w:type="dxa"/>
            <w:bottom w:w="0" w:type="dxa"/>
            <w:right w:w="0" w:type="dxa"/>
          </w:tblCellMar>
        </w:tblPrEx>
        <w:trPr>
          <w:trHeight w:val="226" w:hRule="atLeast"/>
          <w:tblHeader/>
        </w:trPr>
        <w:tc>
          <w:tcPr>
            <w:tcW w:w="471" w:type="dxa"/>
            <w:vMerge w:val="restart"/>
            <w:tcBorders>
              <w:top w:val="single" w:color="A66D20" w:sz="4" w:space="0"/>
              <w:left w:val="single" w:color="A66D20" w:sz="6" w:space="0"/>
              <w:bottom w:val="single" w:color="A66D20" w:sz="2" w:space="0"/>
              <w:right w:val="single" w:color="A66D20" w:sz="2" w:space="0"/>
            </w:tcBorders>
            <w:tcMar>
              <w:top w:w="113" w:type="dxa"/>
              <w:left w:w="113" w:type="dxa"/>
              <w:bottom w:w="113" w:type="dxa"/>
              <w:right w:w="113" w:type="dxa"/>
            </w:tcMar>
            <w:vAlign w:val="center"/>
          </w:tcPr>
          <w:p w14:paraId="5E7C3720">
            <w:pPr>
              <w:pStyle w:val="26"/>
            </w:pPr>
            <w:r>
              <w:rPr>
                <w:rFonts w:hint="eastAsia"/>
              </w:rPr>
              <w:t>序号</w:t>
            </w:r>
          </w:p>
          <w:p w14:paraId="20330A9C">
            <w:pPr>
              <w:pStyle w:val="26"/>
            </w:pPr>
          </w:p>
        </w:tc>
        <w:tc>
          <w:tcPr>
            <w:tcW w:w="781" w:type="dxa"/>
            <w:vMerge w:val="restart"/>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0D5DBCF1">
            <w:pPr>
              <w:pStyle w:val="26"/>
            </w:pPr>
            <w:r>
              <w:rPr>
                <w:rFonts w:hint="eastAsia"/>
              </w:rPr>
              <w:t>水库</w:t>
            </w:r>
          </w:p>
          <w:p w14:paraId="7A6AEC28">
            <w:pPr>
              <w:pStyle w:val="26"/>
            </w:pPr>
            <w:r>
              <w:rPr>
                <w:rFonts w:hint="eastAsia"/>
              </w:rPr>
              <w:t>名称</w:t>
            </w:r>
          </w:p>
        </w:tc>
        <w:tc>
          <w:tcPr>
            <w:tcW w:w="770" w:type="dxa"/>
            <w:vMerge w:val="restart"/>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3D517F8A">
            <w:pPr>
              <w:pStyle w:val="26"/>
            </w:pPr>
            <w:r>
              <w:rPr>
                <w:rFonts w:hint="eastAsia"/>
              </w:rPr>
              <w:t>所在镇</w:t>
            </w:r>
          </w:p>
          <w:p w14:paraId="23468309">
            <w:pPr>
              <w:pStyle w:val="26"/>
            </w:pPr>
          </w:p>
        </w:tc>
        <w:tc>
          <w:tcPr>
            <w:tcW w:w="747" w:type="dxa"/>
            <w:vMerge w:val="restart"/>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349E3D33">
            <w:pPr>
              <w:pStyle w:val="26"/>
            </w:pPr>
            <w:r>
              <w:rPr>
                <w:rFonts w:hint="eastAsia"/>
              </w:rPr>
              <w:t>最大坝高</w:t>
            </w:r>
          </w:p>
          <w:p w14:paraId="29A126FF">
            <w:pPr>
              <w:pStyle w:val="26"/>
            </w:pPr>
          </w:p>
        </w:tc>
        <w:tc>
          <w:tcPr>
            <w:tcW w:w="1149" w:type="dxa"/>
            <w:vMerge w:val="restart"/>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6236417A">
            <w:pPr>
              <w:pStyle w:val="26"/>
            </w:pPr>
            <w:r>
              <w:rPr>
                <w:rFonts w:hint="eastAsia"/>
              </w:rPr>
              <w:t>水库规模</w:t>
            </w:r>
          </w:p>
          <w:p w14:paraId="19DB756E">
            <w:pPr>
              <w:pStyle w:val="26"/>
            </w:pPr>
          </w:p>
        </w:tc>
        <w:tc>
          <w:tcPr>
            <w:tcW w:w="5550" w:type="dxa"/>
            <w:gridSpan w:val="6"/>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0F62275E">
            <w:pPr>
              <w:pStyle w:val="26"/>
            </w:pPr>
            <w:r>
              <w:rPr>
                <w:rFonts w:hint="eastAsia"/>
              </w:rPr>
              <w:t>标准化项目建设内容</w:t>
            </w:r>
          </w:p>
          <w:p w14:paraId="7FCE85C0">
            <w:pPr>
              <w:pStyle w:val="26"/>
            </w:pPr>
          </w:p>
        </w:tc>
      </w:tr>
      <w:tr w14:paraId="512C904A">
        <w:tblPrEx>
          <w:tblCellMar>
            <w:top w:w="0" w:type="dxa"/>
            <w:left w:w="0" w:type="dxa"/>
            <w:bottom w:w="0" w:type="dxa"/>
            <w:right w:w="0" w:type="dxa"/>
          </w:tblCellMar>
        </w:tblPrEx>
        <w:trPr>
          <w:trHeight w:val="226" w:hRule="atLeast"/>
          <w:tblHeader/>
        </w:trPr>
        <w:tc>
          <w:tcPr>
            <w:tcW w:w="471" w:type="dxa"/>
            <w:vMerge w:val="continue"/>
            <w:tcBorders>
              <w:top w:val="single" w:color="A66D20" w:sz="2" w:space="0"/>
              <w:left w:val="single" w:color="A66D20" w:sz="6" w:space="0"/>
              <w:bottom w:val="single" w:color="A66D20" w:sz="2" w:space="0"/>
              <w:right w:val="single" w:color="A66D20" w:sz="2" w:space="0"/>
            </w:tcBorders>
          </w:tcPr>
          <w:p w14:paraId="12ACDA9D">
            <w:pPr>
              <w:pStyle w:val="6"/>
              <w:spacing w:line="240" w:lineRule="auto"/>
              <w:jc w:val="left"/>
              <w:textAlignment w:val="auto"/>
              <w:rPr>
                <w:rFonts w:ascii="方正黑体_GBK" w:eastAsia="方正黑体_GBK" w:cstheme="minorBidi"/>
                <w:color w:val="auto"/>
                <w:lang w:val="en-US"/>
              </w:rPr>
            </w:pPr>
          </w:p>
        </w:tc>
        <w:tc>
          <w:tcPr>
            <w:tcW w:w="781" w:type="dxa"/>
            <w:vMerge w:val="continue"/>
            <w:tcBorders>
              <w:top w:val="single" w:color="A66D20" w:sz="2" w:space="0"/>
              <w:left w:val="single" w:color="A66D20" w:sz="2" w:space="0"/>
              <w:bottom w:val="single" w:color="A66D20" w:sz="2" w:space="0"/>
              <w:right w:val="single" w:color="A66D20" w:sz="2" w:space="0"/>
            </w:tcBorders>
          </w:tcPr>
          <w:p w14:paraId="23406061">
            <w:pPr>
              <w:pStyle w:val="6"/>
              <w:spacing w:line="240" w:lineRule="auto"/>
              <w:jc w:val="left"/>
              <w:textAlignment w:val="auto"/>
              <w:rPr>
                <w:rFonts w:ascii="方正黑体_GBK" w:eastAsia="方正黑体_GBK" w:cstheme="minorBidi"/>
                <w:color w:val="auto"/>
                <w:lang w:val="en-US"/>
              </w:rPr>
            </w:pPr>
          </w:p>
        </w:tc>
        <w:tc>
          <w:tcPr>
            <w:tcW w:w="770" w:type="dxa"/>
            <w:vMerge w:val="continue"/>
            <w:tcBorders>
              <w:top w:val="single" w:color="A66D20" w:sz="2" w:space="0"/>
              <w:left w:val="single" w:color="A66D20" w:sz="2" w:space="0"/>
              <w:bottom w:val="single" w:color="A66D20" w:sz="2" w:space="0"/>
              <w:right w:val="single" w:color="A66D20" w:sz="2" w:space="0"/>
            </w:tcBorders>
          </w:tcPr>
          <w:p w14:paraId="6423486D">
            <w:pPr>
              <w:pStyle w:val="6"/>
              <w:spacing w:line="240" w:lineRule="auto"/>
              <w:jc w:val="left"/>
              <w:textAlignment w:val="auto"/>
              <w:rPr>
                <w:rFonts w:ascii="方正黑体_GBK" w:eastAsia="方正黑体_GBK" w:cstheme="minorBidi"/>
                <w:color w:val="auto"/>
                <w:lang w:val="en-US"/>
              </w:rPr>
            </w:pPr>
          </w:p>
        </w:tc>
        <w:tc>
          <w:tcPr>
            <w:tcW w:w="747" w:type="dxa"/>
            <w:vMerge w:val="continue"/>
            <w:tcBorders>
              <w:top w:val="single" w:color="A66D20" w:sz="2" w:space="0"/>
              <w:left w:val="single" w:color="A66D20" w:sz="2" w:space="0"/>
              <w:bottom w:val="single" w:color="A66D20" w:sz="2" w:space="0"/>
              <w:right w:val="single" w:color="A66D20" w:sz="2" w:space="0"/>
            </w:tcBorders>
          </w:tcPr>
          <w:p w14:paraId="14DD1511">
            <w:pPr>
              <w:pStyle w:val="6"/>
              <w:spacing w:line="240" w:lineRule="auto"/>
              <w:jc w:val="left"/>
              <w:textAlignment w:val="auto"/>
              <w:rPr>
                <w:rFonts w:ascii="方正黑体_GBK" w:eastAsia="方正黑体_GBK" w:cstheme="minorBidi"/>
                <w:color w:val="auto"/>
                <w:lang w:val="en-US"/>
              </w:rPr>
            </w:pPr>
          </w:p>
        </w:tc>
        <w:tc>
          <w:tcPr>
            <w:tcW w:w="1149" w:type="dxa"/>
            <w:vMerge w:val="continue"/>
            <w:tcBorders>
              <w:top w:val="single" w:color="A66D20" w:sz="2" w:space="0"/>
              <w:left w:val="single" w:color="A66D20" w:sz="2" w:space="0"/>
              <w:bottom w:val="single" w:color="A66D20" w:sz="2" w:space="0"/>
              <w:right w:val="single" w:color="A66D20" w:sz="2" w:space="0"/>
            </w:tcBorders>
          </w:tcPr>
          <w:p w14:paraId="2CBACE48">
            <w:pPr>
              <w:pStyle w:val="6"/>
              <w:spacing w:line="240" w:lineRule="auto"/>
              <w:jc w:val="left"/>
              <w:textAlignment w:val="auto"/>
              <w:rPr>
                <w:rFonts w:ascii="方正黑体_GBK" w:eastAsia="方正黑体_GBK" w:cstheme="minorBidi"/>
                <w:color w:val="auto"/>
                <w:lang w:val="en-US"/>
              </w:rPr>
            </w:pPr>
          </w:p>
        </w:tc>
        <w:tc>
          <w:tcPr>
            <w:tcW w:w="1764"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64D7F3C6">
            <w:pPr>
              <w:pStyle w:val="26"/>
            </w:pPr>
            <w:r>
              <w:rPr>
                <w:rFonts w:hint="eastAsia"/>
              </w:rPr>
              <w:t>智能感知系统</w:t>
            </w:r>
          </w:p>
          <w:p w14:paraId="793C03A9">
            <w:pPr>
              <w:pStyle w:val="26"/>
            </w:pPr>
          </w:p>
        </w:tc>
        <w:tc>
          <w:tcPr>
            <w:tcW w:w="1114"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413A654D">
            <w:pPr>
              <w:pStyle w:val="26"/>
            </w:pPr>
            <w:r>
              <w:rPr>
                <w:rFonts w:hint="eastAsia"/>
              </w:rPr>
              <w:t>管理制度公示牌</w:t>
            </w:r>
          </w:p>
          <w:p w14:paraId="543F8999">
            <w:pPr>
              <w:pStyle w:val="26"/>
            </w:pPr>
          </w:p>
        </w:tc>
        <w:tc>
          <w:tcPr>
            <w:tcW w:w="693"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0C9109E7">
            <w:pPr>
              <w:pStyle w:val="26"/>
            </w:pPr>
            <w:r>
              <w:rPr>
                <w:rFonts w:hint="eastAsia"/>
              </w:rPr>
              <w:t>管理用房</w:t>
            </w:r>
          </w:p>
          <w:p w14:paraId="6D0845DF">
            <w:pPr>
              <w:pStyle w:val="26"/>
            </w:pPr>
          </w:p>
        </w:tc>
        <w:tc>
          <w:tcPr>
            <w:tcW w:w="684"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36327820">
            <w:pPr>
              <w:pStyle w:val="26"/>
            </w:pPr>
            <w:r>
              <w:rPr>
                <w:rFonts w:hint="eastAsia"/>
              </w:rPr>
              <w:t>标识标牌</w:t>
            </w:r>
          </w:p>
          <w:p w14:paraId="2DECA5D6">
            <w:pPr>
              <w:pStyle w:val="26"/>
            </w:pPr>
          </w:p>
        </w:tc>
        <w:tc>
          <w:tcPr>
            <w:tcW w:w="478"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79B59E13">
            <w:pPr>
              <w:pStyle w:val="26"/>
            </w:pPr>
            <w:r>
              <w:rPr>
                <w:rFonts w:hint="eastAsia"/>
              </w:rPr>
              <w:t>界桩</w:t>
            </w:r>
          </w:p>
          <w:p w14:paraId="2566E04F">
            <w:pPr>
              <w:pStyle w:val="26"/>
            </w:pPr>
          </w:p>
        </w:tc>
        <w:tc>
          <w:tcPr>
            <w:tcW w:w="817" w:type="dxa"/>
            <w:tcBorders>
              <w:top w:val="single" w:color="A66D20" w:sz="2" w:space="0"/>
              <w:left w:val="single" w:color="A66D20" w:sz="2" w:space="0"/>
              <w:bottom w:val="single" w:color="A66D20" w:sz="2" w:space="0"/>
              <w:right w:val="single" w:color="A66D20" w:sz="6" w:space="0"/>
            </w:tcBorders>
            <w:tcMar>
              <w:top w:w="113" w:type="dxa"/>
              <w:left w:w="113" w:type="dxa"/>
              <w:bottom w:w="113" w:type="dxa"/>
              <w:right w:w="113" w:type="dxa"/>
            </w:tcMar>
            <w:vAlign w:val="center"/>
          </w:tcPr>
          <w:p w14:paraId="231EC7C5">
            <w:pPr>
              <w:pStyle w:val="26"/>
            </w:pPr>
            <w:r>
              <w:rPr>
                <w:rFonts w:hint="eastAsia"/>
              </w:rPr>
              <w:t>水尺和汛限水位标识</w:t>
            </w:r>
          </w:p>
          <w:p w14:paraId="2353A1BA">
            <w:pPr>
              <w:pStyle w:val="26"/>
            </w:pPr>
          </w:p>
        </w:tc>
      </w:tr>
      <w:tr w14:paraId="61CFEBFF">
        <w:tblPrEx>
          <w:tblCellMar>
            <w:top w:w="0" w:type="dxa"/>
            <w:left w:w="0" w:type="dxa"/>
            <w:bottom w:w="0" w:type="dxa"/>
            <w:right w:w="0" w:type="dxa"/>
          </w:tblCellMar>
        </w:tblPrEx>
        <w:trPr>
          <w:trHeight w:val="1008" w:hRule="atLeast"/>
        </w:trPr>
        <w:tc>
          <w:tcPr>
            <w:tcW w:w="471" w:type="dxa"/>
            <w:tcBorders>
              <w:top w:val="single" w:color="A66D20" w:sz="2" w:space="0"/>
              <w:left w:val="single" w:color="A66D20" w:sz="6" w:space="0"/>
              <w:bottom w:val="single" w:color="A66D20" w:sz="4" w:space="0"/>
              <w:right w:val="single" w:color="A66D20" w:sz="2" w:space="0"/>
            </w:tcBorders>
            <w:tcMar>
              <w:top w:w="113" w:type="dxa"/>
              <w:left w:w="113" w:type="dxa"/>
              <w:bottom w:w="113" w:type="dxa"/>
              <w:right w:w="113" w:type="dxa"/>
            </w:tcMar>
            <w:vAlign w:val="center"/>
          </w:tcPr>
          <w:p w14:paraId="466B8B27">
            <w:pPr>
              <w:pStyle w:val="27"/>
            </w:pPr>
            <w:r>
              <w:t>1</w:t>
            </w:r>
          </w:p>
          <w:p w14:paraId="35A530C4">
            <w:pPr>
              <w:pStyle w:val="27"/>
            </w:pPr>
          </w:p>
        </w:tc>
        <w:tc>
          <w:tcPr>
            <w:tcW w:w="781"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4B1BEE4E">
            <w:pPr>
              <w:pStyle w:val="27"/>
            </w:pPr>
            <w:r>
              <w:rPr>
                <w:rFonts w:hint="eastAsia"/>
              </w:rPr>
              <w:t>狐狸坑水库</w:t>
            </w:r>
          </w:p>
          <w:p w14:paraId="78C7BB0F">
            <w:pPr>
              <w:pStyle w:val="27"/>
            </w:pPr>
          </w:p>
        </w:tc>
        <w:tc>
          <w:tcPr>
            <w:tcW w:w="770"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52FB6874">
            <w:pPr>
              <w:pStyle w:val="27"/>
            </w:pPr>
            <w:r>
              <w:rPr>
                <w:rFonts w:hint="eastAsia"/>
              </w:rPr>
              <w:t>江头镇</w:t>
            </w:r>
          </w:p>
          <w:p w14:paraId="1D2435C7">
            <w:pPr>
              <w:pStyle w:val="27"/>
            </w:pPr>
          </w:p>
        </w:tc>
        <w:tc>
          <w:tcPr>
            <w:tcW w:w="747"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797640C5">
            <w:pPr>
              <w:pStyle w:val="27"/>
            </w:pPr>
            <w:r>
              <w:t>9.36</w:t>
            </w:r>
          </w:p>
          <w:p w14:paraId="3E031336">
            <w:pPr>
              <w:pStyle w:val="27"/>
            </w:pPr>
          </w:p>
        </w:tc>
        <w:tc>
          <w:tcPr>
            <w:tcW w:w="1149"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6B98B782">
            <w:pPr>
              <w:pStyle w:val="27"/>
            </w:pPr>
            <w:r>
              <w:rPr>
                <w:rFonts w:hint="eastAsia"/>
              </w:rPr>
              <w:t>小（二）型</w:t>
            </w:r>
          </w:p>
          <w:p w14:paraId="358D2BAC">
            <w:pPr>
              <w:pStyle w:val="27"/>
            </w:pPr>
          </w:p>
        </w:tc>
        <w:tc>
          <w:tcPr>
            <w:tcW w:w="1764"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54E69B9B">
            <w:pPr>
              <w:pStyle w:val="27"/>
            </w:pPr>
            <w:r>
              <w:rPr>
                <w:rFonts w:hint="eastAsia"/>
              </w:rPr>
              <w:t>水位、雨量、图像、无渗流量监测</w:t>
            </w:r>
          </w:p>
          <w:p w14:paraId="0E580EC3">
            <w:pPr>
              <w:pStyle w:val="27"/>
            </w:pPr>
          </w:p>
        </w:tc>
        <w:tc>
          <w:tcPr>
            <w:tcW w:w="1114"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26B4A304">
            <w:pPr>
              <w:pStyle w:val="27"/>
            </w:pPr>
            <w:r>
              <w:rPr>
                <w:rFonts w:hint="eastAsia"/>
              </w:rPr>
              <w:t>有</w:t>
            </w:r>
          </w:p>
          <w:p w14:paraId="1BCC24DA">
            <w:pPr>
              <w:pStyle w:val="27"/>
            </w:pPr>
          </w:p>
        </w:tc>
        <w:tc>
          <w:tcPr>
            <w:tcW w:w="693"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50F7D7EB">
            <w:pPr>
              <w:pStyle w:val="27"/>
            </w:pPr>
            <w:r>
              <w:rPr>
                <w:rFonts w:hint="eastAsia"/>
              </w:rPr>
              <w:t>有</w:t>
            </w:r>
          </w:p>
          <w:p w14:paraId="01D708CA">
            <w:pPr>
              <w:pStyle w:val="27"/>
            </w:pPr>
          </w:p>
        </w:tc>
        <w:tc>
          <w:tcPr>
            <w:tcW w:w="684"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443A985A">
            <w:pPr>
              <w:pStyle w:val="27"/>
            </w:pPr>
            <w:r>
              <w:rPr>
                <w:rFonts w:hint="eastAsia"/>
              </w:rPr>
              <w:t>有</w:t>
            </w:r>
          </w:p>
          <w:p w14:paraId="07AD1B1E">
            <w:pPr>
              <w:pStyle w:val="27"/>
            </w:pPr>
          </w:p>
        </w:tc>
        <w:tc>
          <w:tcPr>
            <w:tcW w:w="478"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2EE77B4C">
            <w:pPr>
              <w:pStyle w:val="27"/>
            </w:pPr>
            <w:r>
              <w:rPr>
                <w:rFonts w:hint="eastAsia"/>
              </w:rPr>
              <w:t>有</w:t>
            </w:r>
          </w:p>
          <w:p w14:paraId="6A875901">
            <w:pPr>
              <w:pStyle w:val="27"/>
            </w:pPr>
          </w:p>
        </w:tc>
        <w:tc>
          <w:tcPr>
            <w:tcW w:w="817" w:type="dxa"/>
            <w:tcBorders>
              <w:top w:val="single" w:color="A66D20" w:sz="2" w:space="0"/>
              <w:left w:val="single" w:color="A66D20" w:sz="2" w:space="0"/>
              <w:bottom w:val="single" w:color="A66D20" w:sz="4" w:space="0"/>
              <w:right w:val="single" w:color="A66D20" w:sz="6" w:space="0"/>
            </w:tcBorders>
            <w:tcMar>
              <w:top w:w="113" w:type="dxa"/>
              <w:left w:w="113" w:type="dxa"/>
              <w:bottom w:w="113" w:type="dxa"/>
              <w:right w:w="113" w:type="dxa"/>
            </w:tcMar>
            <w:vAlign w:val="center"/>
          </w:tcPr>
          <w:p w14:paraId="11AB62F0">
            <w:pPr>
              <w:pStyle w:val="27"/>
            </w:pPr>
            <w:r>
              <w:rPr>
                <w:rFonts w:hint="eastAsia"/>
              </w:rPr>
              <w:t>有</w:t>
            </w:r>
          </w:p>
          <w:p w14:paraId="50151B0E">
            <w:pPr>
              <w:pStyle w:val="27"/>
            </w:pPr>
          </w:p>
        </w:tc>
      </w:tr>
      <w:tr w14:paraId="3DD897CD">
        <w:tblPrEx>
          <w:tblCellMar>
            <w:top w:w="0" w:type="dxa"/>
            <w:left w:w="0" w:type="dxa"/>
            <w:bottom w:w="0" w:type="dxa"/>
            <w:right w:w="0" w:type="dxa"/>
          </w:tblCellMar>
        </w:tblPrEx>
        <w:trPr>
          <w:trHeight w:val="783" w:hRule="atLeast"/>
        </w:trPr>
        <w:tc>
          <w:tcPr>
            <w:tcW w:w="471" w:type="dxa"/>
            <w:tcBorders>
              <w:top w:val="single" w:color="A66D20" w:sz="4"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350C3CCE">
            <w:pPr>
              <w:pStyle w:val="27"/>
            </w:pPr>
            <w:r>
              <w:t>2</w:t>
            </w:r>
          </w:p>
          <w:p w14:paraId="2AAA67A5">
            <w:pPr>
              <w:pStyle w:val="27"/>
            </w:pPr>
          </w:p>
        </w:tc>
        <w:tc>
          <w:tcPr>
            <w:tcW w:w="781" w:type="dxa"/>
            <w:tcBorders>
              <w:top w:val="single" w:color="A66D20" w:sz="4"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7037378">
            <w:pPr>
              <w:pStyle w:val="27"/>
            </w:pPr>
            <w:r>
              <w:rPr>
                <w:rFonts w:hint="eastAsia"/>
              </w:rPr>
              <w:t>山丘田水库</w:t>
            </w:r>
          </w:p>
          <w:p w14:paraId="49B1CF65">
            <w:pPr>
              <w:pStyle w:val="27"/>
            </w:pPr>
          </w:p>
        </w:tc>
        <w:tc>
          <w:tcPr>
            <w:tcW w:w="770" w:type="dxa"/>
            <w:tcBorders>
              <w:top w:val="single" w:color="A66D20" w:sz="4"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D1028B4">
            <w:pPr>
              <w:pStyle w:val="27"/>
            </w:pPr>
            <w:r>
              <w:rPr>
                <w:rFonts w:hint="eastAsia"/>
              </w:rPr>
              <w:t>江头镇</w:t>
            </w:r>
          </w:p>
          <w:p w14:paraId="04CA7001">
            <w:pPr>
              <w:pStyle w:val="27"/>
            </w:pPr>
          </w:p>
        </w:tc>
        <w:tc>
          <w:tcPr>
            <w:tcW w:w="747" w:type="dxa"/>
            <w:tcBorders>
              <w:top w:val="single" w:color="A66D20" w:sz="4"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445D881">
            <w:pPr>
              <w:pStyle w:val="27"/>
            </w:pPr>
            <w:r>
              <w:t>9.18</w:t>
            </w:r>
          </w:p>
          <w:p w14:paraId="238CECB4">
            <w:pPr>
              <w:pStyle w:val="27"/>
            </w:pPr>
          </w:p>
        </w:tc>
        <w:tc>
          <w:tcPr>
            <w:tcW w:w="1149" w:type="dxa"/>
            <w:tcBorders>
              <w:top w:val="single" w:color="A66D20" w:sz="4"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4EC1D8B">
            <w:pPr>
              <w:pStyle w:val="27"/>
            </w:pPr>
            <w:r>
              <w:rPr>
                <w:rFonts w:hint="eastAsia"/>
              </w:rPr>
              <w:t>小（二）型</w:t>
            </w:r>
          </w:p>
          <w:p w14:paraId="5A01343F">
            <w:pPr>
              <w:pStyle w:val="27"/>
            </w:pPr>
          </w:p>
        </w:tc>
        <w:tc>
          <w:tcPr>
            <w:tcW w:w="1764" w:type="dxa"/>
            <w:tcBorders>
              <w:top w:val="single" w:color="A66D20" w:sz="4"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BC8EDC0">
            <w:pPr>
              <w:pStyle w:val="27"/>
            </w:pPr>
            <w:r>
              <w:rPr>
                <w:rFonts w:hint="eastAsia"/>
              </w:rPr>
              <w:t>水位、雨量、图像、无渗流量监测</w:t>
            </w:r>
          </w:p>
          <w:p w14:paraId="2DD0D9BA">
            <w:pPr>
              <w:pStyle w:val="27"/>
            </w:pPr>
          </w:p>
        </w:tc>
        <w:tc>
          <w:tcPr>
            <w:tcW w:w="1114" w:type="dxa"/>
            <w:tcBorders>
              <w:top w:val="single" w:color="A66D20" w:sz="4"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8103FF8">
            <w:pPr>
              <w:pStyle w:val="27"/>
            </w:pPr>
            <w:r>
              <w:rPr>
                <w:rFonts w:hint="eastAsia"/>
              </w:rPr>
              <w:t>有</w:t>
            </w:r>
          </w:p>
          <w:p w14:paraId="257108E1">
            <w:pPr>
              <w:pStyle w:val="27"/>
            </w:pPr>
          </w:p>
        </w:tc>
        <w:tc>
          <w:tcPr>
            <w:tcW w:w="693" w:type="dxa"/>
            <w:tcBorders>
              <w:top w:val="single" w:color="A66D20" w:sz="4"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356B9D0">
            <w:pPr>
              <w:pStyle w:val="27"/>
            </w:pPr>
            <w:r>
              <w:rPr>
                <w:rFonts w:hint="eastAsia"/>
              </w:rPr>
              <w:t>有</w:t>
            </w:r>
          </w:p>
          <w:p w14:paraId="04021A73">
            <w:pPr>
              <w:pStyle w:val="27"/>
            </w:pPr>
          </w:p>
        </w:tc>
        <w:tc>
          <w:tcPr>
            <w:tcW w:w="684" w:type="dxa"/>
            <w:tcBorders>
              <w:top w:val="single" w:color="A66D20" w:sz="4"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8707773">
            <w:pPr>
              <w:pStyle w:val="27"/>
            </w:pPr>
            <w:r>
              <w:rPr>
                <w:rFonts w:hint="eastAsia"/>
              </w:rPr>
              <w:t>有</w:t>
            </w:r>
          </w:p>
          <w:p w14:paraId="44D83583">
            <w:pPr>
              <w:pStyle w:val="27"/>
            </w:pPr>
          </w:p>
        </w:tc>
        <w:tc>
          <w:tcPr>
            <w:tcW w:w="478" w:type="dxa"/>
            <w:tcBorders>
              <w:top w:val="single" w:color="A66D20" w:sz="4"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C9C0F9E">
            <w:pPr>
              <w:pStyle w:val="27"/>
            </w:pPr>
            <w:r>
              <w:rPr>
                <w:rFonts w:hint="eastAsia"/>
              </w:rPr>
              <w:t>有</w:t>
            </w:r>
          </w:p>
          <w:p w14:paraId="40B06988">
            <w:pPr>
              <w:pStyle w:val="27"/>
            </w:pPr>
          </w:p>
        </w:tc>
        <w:tc>
          <w:tcPr>
            <w:tcW w:w="817" w:type="dxa"/>
            <w:tcBorders>
              <w:top w:val="single" w:color="A66D20" w:sz="4"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499266F3">
            <w:pPr>
              <w:pStyle w:val="27"/>
            </w:pPr>
            <w:r>
              <w:rPr>
                <w:rFonts w:hint="eastAsia"/>
              </w:rPr>
              <w:t>有</w:t>
            </w:r>
          </w:p>
          <w:p w14:paraId="3831343A">
            <w:pPr>
              <w:pStyle w:val="27"/>
            </w:pPr>
          </w:p>
        </w:tc>
      </w:tr>
      <w:tr w14:paraId="1366D403">
        <w:tblPrEx>
          <w:tblCellMar>
            <w:top w:w="0" w:type="dxa"/>
            <w:left w:w="0" w:type="dxa"/>
            <w:bottom w:w="0" w:type="dxa"/>
            <w:right w:w="0" w:type="dxa"/>
          </w:tblCellMar>
        </w:tblPrEx>
        <w:trPr>
          <w:trHeight w:val="783" w:hRule="atLeast"/>
        </w:trPr>
        <w:tc>
          <w:tcPr>
            <w:tcW w:w="471"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1133BFA4">
            <w:pPr>
              <w:pStyle w:val="27"/>
            </w:pPr>
            <w:r>
              <w:t>3</w:t>
            </w:r>
          </w:p>
          <w:p w14:paraId="0F5C384A">
            <w:pPr>
              <w:pStyle w:val="27"/>
            </w:pPr>
          </w:p>
        </w:tc>
        <w:tc>
          <w:tcPr>
            <w:tcW w:w="78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2A092F3">
            <w:pPr>
              <w:pStyle w:val="27"/>
            </w:pPr>
            <w:r>
              <w:rPr>
                <w:rFonts w:hint="eastAsia"/>
              </w:rPr>
              <w:t>龙占科水库</w:t>
            </w:r>
          </w:p>
          <w:p w14:paraId="56A23961">
            <w:pPr>
              <w:pStyle w:val="27"/>
            </w:pPr>
          </w:p>
        </w:tc>
        <w:tc>
          <w:tcPr>
            <w:tcW w:w="77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079E4E0">
            <w:pPr>
              <w:pStyle w:val="27"/>
            </w:pPr>
            <w:r>
              <w:rPr>
                <w:rFonts w:hint="eastAsia"/>
              </w:rPr>
              <w:t>江头镇</w:t>
            </w:r>
          </w:p>
          <w:p w14:paraId="63774203">
            <w:pPr>
              <w:pStyle w:val="27"/>
            </w:pPr>
          </w:p>
        </w:tc>
        <w:tc>
          <w:tcPr>
            <w:tcW w:w="74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7A32269">
            <w:pPr>
              <w:pStyle w:val="27"/>
            </w:pPr>
            <w:r>
              <w:t>10.00</w:t>
            </w:r>
          </w:p>
          <w:p w14:paraId="1287060C">
            <w:pPr>
              <w:pStyle w:val="27"/>
            </w:pPr>
          </w:p>
        </w:tc>
        <w:tc>
          <w:tcPr>
            <w:tcW w:w="114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1BD61C3">
            <w:pPr>
              <w:pStyle w:val="27"/>
            </w:pPr>
            <w:r>
              <w:rPr>
                <w:rFonts w:hint="eastAsia"/>
              </w:rPr>
              <w:t>小（二）型</w:t>
            </w:r>
          </w:p>
          <w:p w14:paraId="2455E6B2">
            <w:pPr>
              <w:pStyle w:val="27"/>
            </w:pPr>
          </w:p>
        </w:tc>
        <w:tc>
          <w:tcPr>
            <w:tcW w:w="176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A2C4FF6">
            <w:pPr>
              <w:pStyle w:val="27"/>
            </w:pPr>
            <w:r>
              <w:rPr>
                <w:rFonts w:hint="eastAsia"/>
              </w:rPr>
              <w:t>水位、雨量、图像、无渗流量监测</w:t>
            </w:r>
          </w:p>
          <w:p w14:paraId="2CB1DFD6">
            <w:pPr>
              <w:pStyle w:val="27"/>
            </w:pPr>
          </w:p>
        </w:tc>
        <w:tc>
          <w:tcPr>
            <w:tcW w:w="111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BFC42B5">
            <w:pPr>
              <w:pStyle w:val="27"/>
            </w:pPr>
            <w:r>
              <w:rPr>
                <w:rFonts w:hint="eastAsia"/>
              </w:rPr>
              <w:t>有</w:t>
            </w:r>
          </w:p>
          <w:p w14:paraId="7C7D1AE6">
            <w:pPr>
              <w:pStyle w:val="27"/>
            </w:pPr>
          </w:p>
        </w:tc>
        <w:tc>
          <w:tcPr>
            <w:tcW w:w="69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F5DB004">
            <w:pPr>
              <w:pStyle w:val="27"/>
            </w:pPr>
            <w:r>
              <w:rPr>
                <w:rFonts w:hint="eastAsia"/>
              </w:rPr>
              <w:t>有</w:t>
            </w:r>
          </w:p>
          <w:p w14:paraId="16F8854D">
            <w:pPr>
              <w:pStyle w:val="27"/>
            </w:pPr>
          </w:p>
        </w:tc>
        <w:tc>
          <w:tcPr>
            <w:tcW w:w="68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B135818">
            <w:pPr>
              <w:pStyle w:val="27"/>
            </w:pPr>
            <w:r>
              <w:rPr>
                <w:rFonts w:hint="eastAsia"/>
              </w:rPr>
              <w:t>有</w:t>
            </w:r>
          </w:p>
          <w:p w14:paraId="09170EC9">
            <w:pPr>
              <w:pStyle w:val="27"/>
            </w:pPr>
          </w:p>
        </w:tc>
        <w:tc>
          <w:tcPr>
            <w:tcW w:w="47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3C4F9C3">
            <w:pPr>
              <w:pStyle w:val="27"/>
            </w:pPr>
            <w:r>
              <w:rPr>
                <w:rFonts w:hint="eastAsia"/>
              </w:rPr>
              <w:t>有</w:t>
            </w:r>
          </w:p>
          <w:p w14:paraId="6CC76B72">
            <w:pPr>
              <w:pStyle w:val="27"/>
            </w:pPr>
          </w:p>
        </w:tc>
        <w:tc>
          <w:tcPr>
            <w:tcW w:w="817"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1D510CD4">
            <w:pPr>
              <w:pStyle w:val="27"/>
            </w:pPr>
            <w:r>
              <w:rPr>
                <w:rFonts w:hint="eastAsia"/>
              </w:rPr>
              <w:t>有</w:t>
            </w:r>
          </w:p>
          <w:p w14:paraId="04ED481F">
            <w:pPr>
              <w:pStyle w:val="27"/>
            </w:pPr>
          </w:p>
        </w:tc>
      </w:tr>
      <w:tr w14:paraId="01A02D22">
        <w:tblPrEx>
          <w:tblCellMar>
            <w:top w:w="0" w:type="dxa"/>
            <w:left w:w="0" w:type="dxa"/>
            <w:bottom w:w="0" w:type="dxa"/>
            <w:right w:w="0" w:type="dxa"/>
          </w:tblCellMar>
        </w:tblPrEx>
        <w:trPr>
          <w:trHeight w:val="783" w:hRule="atLeast"/>
        </w:trPr>
        <w:tc>
          <w:tcPr>
            <w:tcW w:w="471"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3438F32D">
            <w:pPr>
              <w:pStyle w:val="27"/>
            </w:pPr>
            <w:r>
              <w:t>4</w:t>
            </w:r>
          </w:p>
          <w:p w14:paraId="75BA52DA">
            <w:pPr>
              <w:pStyle w:val="27"/>
            </w:pPr>
          </w:p>
        </w:tc>
        <w:tc>
          <w:tcPr>
            <w:tcW w:w="78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40F83DA">
            <w:pPr>
              <w:pStyle w:val="27"/>
            </w:pPr>
            <w:r>
              <w:rPr>
                <w:rFonts w:hint="eastAsia"/>
              </w:rPr>
              <w:t>喜乐坑水库</w:t>
            </w:r>
          </w:p>
          <w:p w14:paraId="02C34F2B">
            <w:pPr>
              <w:pStyle w:val="27"/>
            </w:pPr>
          </w:p>
        </w:tc>
        <w:tc>
          <w:tcPr>
            <w:tcW w:w="77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10B89E1">
            <w:pPr>
              <w:pStyle w:val="27"/>
            </w:pPr>
            <w:r>
              <w:rPr>
                <w:rFonts w:hint="eastAsia"/>
              </w:rPr>
              <w:t>江头镇</w:t>
            </w:r>
          </w:p>
          <w:p w14:paraId="47494586">
            <w:pPr>
              <w:pStyle w:val="27"/>
            </w:pPr>
          </w:p>
        </w:tc>
        <w:tc>
          <w:tcPr>
            <w:tcW w:w="74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1E46941">
            <w:pPr>
              <w:pStyle w:val="27"/>
            </w:pPr>
            <w:r>
              <w:t>5.40</w:t>
            </w:r>
          </w:p>
          <w:p w14:paraId="395DB3B9">
            <w:pPr>
              <w:pStyle w:val="27"/>
            </w:pPr>
          </w:p>
        </w:tc>
        <w:tc>
          <w:tcPr>
            <w:tcW w:w="114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11D0351">
            <w:pPr>
              <w:pStyle w:val="27"/>
            </w:pPr>
            <w:r>
              <w:rPr>
                <w:rFonts w:hint="eastAsia"/>
              </w:rPr>
              <w:t>小（二）型</w:t>
            </w:r>
          </w:p>
          <w:p w14:paraId="553A0BBB">
            <w:pPr>
              <w:pStyle w:val="27"/>
            </w:pPr>
          </w:p>
        </w:tc>
        <w:tc>
          <w:tcPr>
            <w:tcW w:w="176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6EF2480">
            <w:pPr>
              <w:pStyle w:val="27"/>
            </w:pPr>
            <w:r>
              <w:rPr>
                <w:rFonts w:hint="eastAsia"/>
              </w:rPr>
              <w:t>水位、雨量、图像、无渗流量监测</w:t>
            </w:r>
          </w:p>
          <w:p w14:paraId="675AB221">
            <w:pPr>
              <w:pStyle w:val="27"/>
            </w:pPr>
          </w:p>
        </w:tc>
        <w:tc>
          <w:tcPr>
            <w:tcW w:w="111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0BBD000">
            <w:pPr>
              <w:pStyle w:val="27"/>
            </w:pPr>
            <w:r>
              <w:rPr>
                <w:rFonts w:hint="eastAsia"/>
              </w:rPr>
              <w:t>有</w:t>
            </w:r>
          </w:p>
          <w:p w14:paraId="48025DF0">
            <w:pPr>
              <w:pStyle w:val="27"/>
            </w:pPr>
          </w:p>
        </w:tc>
        <w:tc>
          <w:tcPr>
            <w:tcW w:w="69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4AB9904">
            <w:pPr>
              <w:pStyle w:val="27"/>
            </w:pPr>
            <w:r>
              <w:rPr>
                <w:rFonts w:hint="eastAsia"/>
              </w:rPr>
              <w:t>有</w:t>
            </w:r>
          </w:p>
          <w:p w14:paraId="4551CA05">
            <w:pPr>
              <w:pStyle w:val="27"/>
            </w:pPr>
          </w:p>
        </w:tc>
        <w:tc>
          <w:tcPr>
            <w:tcW w:w="68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1A6ECA3">
            <w:pPr>
              <w:pStyle w:val="27"/>
            </w:pPr>
            <w:r>
              <w:rPr>
                <w:rFonts w:hint="eastAsia"/>
              </w:rPr>
              <w:t>有</w:t>
            </w:r>
          </w:p>
          <w:p w14:paraId="3D253247">
            <w:pPr>
              <w:pStyle w:val="27"/>
            </w:pPr>
          </w:p>
        </w:tc>
        <w:tc>
          <w:tcPr>
            <w:tcW w:w="47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FF2A307">
            <w:pPr>
              <w:pStyle w:val="27"/>
            </w:pPr>
            <w:r>
              <w:rPr>
                <w:rFonts w:hint="eastAsia"/>
              </w:rPr>
              <w:t>有</w:t>
            </w:r>
          </w:p>
          <w:p w14:paraId="71834EB7">
            <w:pPr>
              <w:pStyle w:val="27"/>
            </w:pPr>
          </w:p>
        </w:tc>
        <w:tc>
          <w:tcPr>
            <w:tcW w:w="817"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097BDE39">
            <w:pPr>
              <w:pStyle w:val="27"/>
            </w:pPr>
            <w:r>
              <w:rPr>
                <w:rFonts w:hint="eastAsia"/>
              </w:rPr>
              <w:t>有</w:t>
            </w:r>
          </w:p>
          <w:p w14:paraId="12E3114E">
            <w:pPr>
              <w:pStyle w:val="27"/>
            </w:pPr>
          </w:p>
        </w:tc>
      </w:tr>
      <w:tr w14:paraId="38515BA2">
        <w:tblPrEx>
          <w:tblCellMar>
            <w:top w:w="0" w:type="dxa"/>
            <w:left w:w="0" w:type="dxa"/>
            <w:bottom w:w="0" w:type="dxa"/>
            <w:right w:w="0" w:type="dxa"/>
          </w:tblCellMar>
        </w:tblPrEx>
        <w:trPr>
          <w:trHeight w:val="783" w:hRule="atLeast"/>
        </w:trPr>
        <w:tc>
          <w:tcPr>
            <w:tcW w:w="471"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0C629B38">
            <w:pPr>
              <w:pStyle w:val="27"/>
            </w:pPr>
            <w:r>
              <w:t>5</w:t>
            </w:r>
          </w:p>
          <w:p w14:paraId="2D588E13">
            <w:pPr>
              <w:pStyle w:val="27"/>
            </w:pPr>
          </w:p>
        </w:tc>
        <w:tc>
          <w:tcPr>
            <w:tcW w:w="78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5AA745A">
            <w:pPr>
              <w:pStyle w:val="27"/>
            </w:pPr>
            <w:r>
              <w:rPr>
                <w:rFonts w:hint="eastAsia"/>
              </w:rPr>
              <w:t>永丰</w:t>
            </w:r>
          </w:p>
          <w:p w14:paraId="400454DC">
            <w:pPr>
              <w:pStyle w:val="27"/>
            </w:pPr>
            <w:r>
              <w:rPr>
                <w:rFonts w:hint="eastAsia"/>
              </w:rPr>
              <w:t>水库</w:t>
            </w:r>
          </w:p>
        </w:tc>
        <w:tc>
          <w:tcPr>
            <w:tcW w:w="77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07D3491">
            <w:pPr>
              <w:pStyle w:val="27"/>
            </w:pPr>
            <w:r>
              <w:rPr>
                <w:rFonts w:hint="eastAsia"/>
              </w:rPr>
              <w:t>江头镇</w:t>
            </w:r>
          </w:p>
          <w:p w14:paraId="4466C1BB">
            <w:pPr>
              <w:pStyle w:val="27"/>
            </w:pPr>
          </w:p>
        </w:tc>
        <w:tc>
          <w:tcPr>
            <w:tcW w:w="74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3322F14">
            <w:pPr>
              <w:pStyle w:val="27"/>
            </w:pPr>
            <w:r>
              <w:t>8.30</w:t>
            </w:r>
          </w:p>
          <w:p w14:paraId="3D7F3479">
            <w:pPr>
              <w:pStyle w:val="27"/>
            </w:pPr>
          </w:p>
        </w:tc>
        <w:tc>
          <w:tcPr>
            <w:tcW w:w="114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3745662">
            <w:pPr>
              <w:pStyle w:val="27"/>
            </w:pPr>
            <w:r>
              <w:rPr>
                <w:rFonts w:hint="eastAsia"/>
              </w:rPr>
              <w:t>小（二）型</w:t>
            </w:r>
          </w:p>
          <w:p w14:paraId="47E83897">
            <w:pPr>
              <w:pStyle w:val="27"/>
            </w:pPr>
          </w:p>
        </w:tc>
        <w:tc>
          <w:tcPr>
            <w:tcW w:w="176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CC5503D">
            <w:pPr>
              <w:pStyle w:val="27"/>
            </w:pPr>
            <w:r>
              <w:rPr>
                <w:rFonts w:hint="eastAsia"/>
              </w:rPr>
              <w:t>水位、雨量、图像、无渗流量监测</w:t>
            </w:r>
          </w:p>
          <w:p w14:paraId="71625BB0">
            <w:pPr>
              <w:pStyle w:val="27"/>
            </w:pPr>
          </w:p>
        </w:tc>
        <w:tc>
          <w:tcPr>
            <w:tcW w:w="111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21C443D">
            <w:pPr>
              <w:pStyle w:val="27"/>
            </w:pPr>
            <w:r>
              <w:rPr>
                <w:rFonts w:hint="eastAsia"/>
              </w:rPr>
              <w:t>有</w:t>
            </w:r>
          </w:p>
          <w:p w14:paraId="4B113EDA">
            <w:pPr>
              <w:pStyle w:val="27"/>
            </w:pPr>
          </w:p>
        </w:tc>
        <w:tc>
          <w:tcPr>
            <w:tcW w:w="69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ABCDFC7">
            <w:pPr>
              <w:pStyle w:val="27"/>
            </w:pPr>
            <w:r>
              <w:rPr>
                <w:rFonts w:hint="eastAsia"/>
              </w:rPr>
              <w:t>有</w:t>
            </w:r>
          </w:p>
          <w:p w14:paraId="6098D1B1">
            <w:pPr>
              <w:pStyle w:val="27"/>
            </w:pPr>
          </w:p>
        </w:tc>
        <w:tc>
          <w:tcPr>
            <w:tcW w:w="68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1782ABE">
            <w:pPr>
              <w:pStyle w:val="27"/>
            </w:pPr>
            <w:r>
              <w:rPr>
                <w:rFonts w:hint="eastAsia"/>
              </w:rPr>
              <w:t>有</w:t>
            </w:r>
          </w:p>
          <w:p w14:paraId="0FBB594B">
            <w:pPr>
              <w:pStyle w:val="27"/>
            </w:pPr>
          </w:p>
        </w:tc>
        <w:tc>
          <w:tcPr>
            <w:tcW w:w="47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4C455E4">
            <w:pPr>
              <w:pStyle w:val="27"/>
            </w:pPr>
            <w:r>
              <w:rPr>
                <w:rFonts w:hint="eastAsia"/>
              </w:rPr>
              <w:t>有</w:t>
            </w:r>
          </w:p>
          <w:p w14:paraId="181BDC2B">
            <w:pPr>
              <w:pStyle w:val="27"/>
            </w:pPr>
          </w:p>
        </w:tc>
        <w:tc>
          <w:tcPr>
            <w:tcW w:w="817"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4402B604">
            <w:pPr>
              <w:pStyle w:val="27"/>
            </w:pPr>
            <w:r>
              <w:rPr>
                <w:rFonts w:hint="eastAsia"/>
              </w:rPr>
              <w:t>有</w:t>
            </w:r>
          </w:p>
          <w:p w14:paraId="2EB8DC1A">
            <w:pPr>
              <w:pStyle w:val="27"/>
            </w:pPr>
          </w:p>
        </w:tc>
      </w:tr>
      <w:tr w14:paraId="60E7977A">
        <w:tblPrEx>
          <w:tblCellMar>
            <w:top w:w="0" w:type="dxa"/>
            <w:left w:w="0" w:type="dxa"/>
            <w:bottom w:w="0" w:type="dxa"/>
            <w:right w:w="0" w:type="dxa"/>
          </w:tblCellMar>
        </w:tblPrEx>
        <w:trPr>
          <w:trHeight w:val="783" w:hRule="atLeast"/>
        </w:trPr>
        <w:tc>
          <w:tcPr>
            <w:tcW w:w="471"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082EADE9">
            <w:pPr>
              <w:pStyle w:val="27"/>
            </w:pPr>
            <w:r>
              <w:t>6</w:t>
            </w:r>
          </w:p>
          <w:p w14:paraId="7737C1A8">
            <w:pPr>
              <w:pStyle w:val="27"/>
            </w:pPr>
          </w:p>
        </w:tc>
        <w:tc>
          <w:tcPr>
            <w:tcW w:w="78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EC63ADB">
            <w:pPr>
              <w:pStyle w:val="27"/>
            </w:pPr>
            <w:r>
              <w:rPr>
                <w:rFonts w:hint="eastAsia"/>
              </w:rPr>
              <w:t>樟树</w:t>
            </w:r>
          </w:p>
          <w:p w14:paraId="7E4CEBE2">
            <w:pPr>
              <w:pStyle w:val="27"/>
            </w:pPr>
            <w:r>
              <w:rPr>
                <w:rFonts w:hint="eastAsia"/>
              </w:rPr>
              <w:t>水库</w:t>
            </w:r>
          </w:p>
        </w:tc>
        <w:tc>
          <w:tcPr>
            <w:tcW w:w="77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27EE044">
            <w:pPr>
              <w:pStyle w:val="27"/>
            </w:pPr>
            <w:r>
              <w:rPr>
                <w:rFonts w:hint="eastAsia"/>
              </w:rPr>
              <w:t>水口镇</w:t>
            </w:r>
          </w:p>
          <w:p w14:paraId="11C11D7D">
            <w:pPr>
              <w:pStyle w:val="27"/>
            </w:pPr>
          </w:p>
        </w:tc>
        <w:tc>
          <w:tcPr>
            <w:tcW w:w="74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F146CE1">
            <w:pPr>
              <w:pStyle w:val="27"/>
            </w:pPr>
            <w:r>
              <w:t>6.00</w:t>
            </w:r>
          </w:p>
          <w:p w14:paraId="06817F8F">
            <w:pPr>
              <w:pStyle w:val="27"/>
            </w:pPr>
          </w:p>
        </w:tc>
        <w:tc>
          <w:tcPr>
            <w:tcW w:w="114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6EB6860">
            <w:pPr>
              <w:pStyle w:val="27"/>
            </w:pPr>
            <w:r>
              <w:rPr>
                <w:rFonts w:hint="eastAsia"/>
              </w:rPr>
              <w:t>小（二）型</w:t>
            </w:r>
          </w:p>
          <w:p w14:paraId="66F0E66F">
            <w:pPr>
              <w:pStyle w:val="27"/>
            </w:pPr>
          </w:p>
        </w:tc>
        <w:tc>
          <w:tcPr>
            <w:tcW w:w="176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400EAA6">
            <w:pPr>
              <w:pStyle w:val="27"/>
            </w:pPr>
            <w:r>
              <w:rPr>
                <w:rFonts w:hint="eastAsia"/>
              </w:rPr>
              <w:t>水位、雨量、图像、无渗流量监测</w:t>
            </w:r>
          </w:p>
          <w:p w14:paraId="5385476C">
            <w:pPr>
              <w:pStyle w:val="27"/>
            </w:pPr>
          </w:p>
        </w:tc>
        <w:tc>
          <w:tcPr>
            <w:tcW w:w="111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91BC4E9">
            <w:pPr>
              <w:pStyle w:val="27"/>
            </w:pPr>
            <w:r>
              <w:rPr>
                <w:rFonts w:hint="eastAsia"/>
              </w:rPr>
              <w:t>有</w:t>
            </w:r>
          </w:p>
          <w:p w14:paraId="6498E4EC">
            <w:pPr>
              <w:pStyle w:val="27"/>
            </w:pPr>
          </w:p>
        </w:tc>
        <w:tc>
          <w:tcPr>
            <w:tcW w:w="69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881BC10">
            <w:pPr>
              <w:pStyle w:val="27"/>
            </w:pPr>
            <w:r>
              <w:rPr>
                <w:rFonts w:hint="eastAsia"/>
              </w:rPr>
              <w:t>有</w:t>
            </w:r>
          </w:p>
          <w:p w14:paraId="056DC2D6">
            <w:pPr>
              <w:pStyle w:val="27"/>
            </w:pPr>
          </w:p>
        </w:tc>
        <w:tc>
          <w:tcPr>
            <w:tcW w:w="68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84698DD">
            <w:pPr>
              <w:pStyle w:val="27"/>
            </w:pPr>
            <w:r>
              <w:rPr>
                <w:rFonts w:hint="eastAsia"/>
              </w:rPr>
              <w:t>有</w:t>
            </w:r>
          </w:p>
          <w:p w14:paraId="7B90CB0C">
            <w:pPr>
              <w:pStyle w:val="27"/>
            </w:pPr>
          </w:p>
        </w:tc>
        <w:tc>
          <w:tcPr>
            <w:tcW w:w="47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9B2FCF5">
            <w:pPr>
              <w:pStyle w:val="27"/>
            </w:pPr>
            <w:r>
              <w:rPr>
                <w:rFonts w:hint="eastAsia"/>
              </w:rPr>
              <w:t>有</w:t>
            </w:r>
          </w:p>
          <w:p w14:paraId="555898D7">
            <w:pPr>
              <w:pStyle w:val="27"/>
            </w:pPr>
          </w:p>
        </w:tc>
        <w:tc>
          <w:tcPr>
            <w:tcW w:w="817"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74ADFA5D">
            <w:pPr>
              <w:pStyle w:val="27"/>
            </w:pPr>
            <w:r>
              <w:rPr>
                <w:rFonts w:hint="eastAsia"/>
              </w:rPr>
              <w:t>有</w:t>
            </w:r>
          </w:p>
          <w:p w14:paraId="4CEAA00D">
            <w:pPr>
              <w:pStyle w:val="27"/>
            </w:pPr>
          </w:p>
        </w:tc>
      </w:tr>
      <w:tr w14:paraId="75F17E14">
        <w:tblPrEx>
          <w:tblCellMar>
            <w:top w:w="0" w:type="dxa"/>
            <w:left w:w="0" w:type="dxa"/>
            <w:bottom w:w="0" w:type="dxa"/>
            <w:right w:w="0" w:type="dxa"/>
          </w:tblCellMar>
        </w:tblPrEx>
        <w:trPr>
          <w:trHeight w:val="783" w:hRule="atLeast"/>
        </w:trPr>
        <w:tc>
          <w:tcPr>
            <w:tcW w:w="471"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6FF16AE4">
            <w:pPr>
              <w:pStyle w:val="27"/>
            </w:pPr>
            <w:r>
              <w:t>7</w:t>
            </w:r>
          </w:p>
          <w:p w14:paraId="423A433C">
            <w:pPr>
              <w:pStyle w:val="27"/>
            </w:pPr>
          </w:p>
        </w:tc>
        <w:tc>
          <w:tcPr>
            <w:tcW w:w="78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8E96FB8">
            <w:pPr>
              <w:pStyle w:val="27"/>
            </w:pPr>
            <w:r>
              <w:rPr>
                <w:rFonts w:hint="eastAsia"/>
              </w:rPr>
              <w:t>荷树坑水库</w:t>
            </w:r>
          </w:p>
          <w:p w14:paraId="00BD7BCF">
            <w:pPr>
              <w:pStyle w:val="27"/>
            </w:pPr>
          </w:p>
        </w:tc>
        <w:tc>
          <w:tcPr>
            <w:tcW w:w="77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A842C99">
            <w:pPr>
              <w:pStyle w:val="27"/>
            </w:pPr>
            <w:r>
              <w:rPr>
                <w:rFonts w:hint="eastAsia"/>
              </w:rPr>
              <w:t>水口镇</w:t>
            </w:r>
          </w:p>
          <w:p w14:paraId="4329DAEE">
            <w:pPr>
              <w:pStyle w:val="27"/>
            </w:pPr>
          </w:p>
        </w:tc>
        <w:tc>
          <w:tcPr>
            <w:tcW w:w="74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64747AD">
            <w:pPr>
              <w:pStyle w:val="27"/>
            </w:pPr>
            <w:r>
              <w:t>7.90</w:t>
            </w:r>
          </w:p>
          <w:p w14:paraId="698F09D9">
            <w:pPr>
              <w:pStyle w:val="27"/>
            </w:pPr>
          </w:p>
        </w:tc>
        <w:tc>
          <w:tcPr>
            <w:tcW w:w="114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0D7594B">
            <w:pPr>
              <w:pStyle w:val="27"/>
            </w:pPr>
            <w:r>
              <w:rPr>
                <w:rFonts w:hint="eastAsia"/>
              </w:rPr>
              <w:t>小（二）型</w:t>
            </w:r>
          </w:p>
          <w:p w14:paraId="3B5341F5">
            <w:pPr>
              <w:pStyle w:val="27"/>
            </w:pPr>
          </w:p>
        </w:tc>
        <w:tc>
          <w:tcPr>
            <w:tcW w:w="176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41755BF">
            <w:pPr>
              <w:pStyle w:val="27"/>
            </w:pPr>
            <w:r>
              <w:rPr>
                <w:rFonts w:hint="eastAsia"/>
              </w:rPr>
              <w:t>水位、雨量、图像、无渗流量监测</w:t>
            </w:r>
          </w:p>
          <w:p w14:paraId="21604197">
            <w:pPr>
              <w:pStyle w:val="27"/>
            </w:pPr>
          </w:p>
        </w:tc>
        <w:tc>
          <w:tcPr>
            <w:tcW w:w="111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F732474">
            <w:pPr>
              <w:pStyle w:val="27"/>
            </w:pPr>
            <w:r>
              <w:rPr>
                <w:rFonts w:hint="eastAsia"/>
              </w:rPr>
              <w:t>有</w:t>
            </w:r>
          </w:p>
          <w:p w14:paraId="0A624CC8">
            <w:pPr>
              <w:pStyle w:val="27"/>
            </w:pPr>
          </w:p>
        </w:tc>
        <w:tc>
          <w:tcPr>
            <w:tcW w:w="69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7B53684">
            <w:pPr>
              <w:pStyle w:val="27"/>
            </w:pPr>
            <w:r>
              <w:rPr>
                <w:rFonts w:hint="eastAsia"/>
              </w:rPr>
              <w:t>有</w:t>
            </w:r>
          </w:p>
          <w:p w14:paraId="4ECFA73D">
            <w:pPr>
              <w:pStyle w:val="27"/>
            </w:pPr>
          </w:p>
        </w:tc>
        <w:tc>
          <w:tcPr>
            <w:tcW w:w="68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266AF72">
            <w:pPr>
              <w:pStyle w:val="27"/>
            </w:pPr>
            <w:r>
              <w:rPr>
                <w:rFonts w:hint="eastAsia"/>
              </w:rPr>
              <w:t>有</w:t>
            </w:r>
          </w:p>
          <w:p w14:paraId="3222BF12">
            <w:pPr>
              <w:pStyle w:val="27"/>
            </w:pPr>
          </w:p>
        </w:tc>
        <w:tc>
          <w:tcPr>
            <w:tcW w:w="47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C058F13">
            <w:pPr>
              <w:pStyle w:val="27"/>
            </w:pPr>
            <w:r>
              <w:rPr>
                <w:rFonts w:hint="eastAsia"/>
              </w:rPr>
              <w:t>有</w:t>
            </w:r>
          </w:p>
          <w:p w14:paraId="352320DC">
            <w:pPr>
              <w:pStyle w:val="27"/>
            </w:pPr>
          </w:p>
        </w:tc>
        <w:tc>
          <w:tcPr>
            <w:tcW w:w="817"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4B7B007B">
            <w:pPr>
              <w:pStyle w:val="27"/>
            </w:pPr>
            <w:r>
              <w:rPr>
                <w:rFonts w:hint="eastAsia"/>
              </w:rPr>
              <w:t>有</w:t>
            </w:r>
          </w:p>
          <w:p w14:paraId="0D8075B2">
            <w:pPr>
              <w:pStyle w:val="27"/>
            </w:pPr>
          </w:p>
        </w:tc>
      </w:tr>
      <w:tr w14:paraId="79404396">
        <w:tblPrEx>
          <w:tblCellMar>
            <w:top w:w="0" w:type="dxa"/>
            <w:left w:w="0" w:type="dxa"/>
            <w:bottom w:w="0" w:type="dxa"/>
            <w:right w:w="0" w:type="dxa"/>
          </w:tblCellMar>
        </w:tblPrEx>
        <w:trPr>
          <w:trHeight w:val="783" w:hRule="atLeast"/>
        </w:trPr>
        <w:tc>
          <w:tcPr>
            <w:tcW w:w="471"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6281EFD5">
            <w:pPr>
              <w:pStyle w:val="27"/>
            </w:pPr>
            <w:r>
              <w:t>8</w:t>
            </w:r>
          </w:p>
          <w:p w14:paraId="4C531BD5">
            <w:pPr>
              <w:pStyle w:val="27"/>
            </w:pPr>
          </w:p>
        </w:tc>
        <w:tc>
          <w:tcPr>
            <w:tcW w:w="78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F8E1A6B">
            <w:pPr>
              <w:pStyle w:val="27"/>
            </w:pPr>
            <w:r>
              <w:rPr>
                <w:rFonts w:hint="eastAsia"/>
              </w:rPr>
              <w:t>西坑</w:t>
            </w:r>
          </w:p>
          <w:p w14:paraId="4275A654">
            <w:pPr>
              <w:pStyle w:val="27"/>
            </w:pPr>
            <w:r>
              <w:rPr>
                <w:rFonts w:hint="eastAsia"/>
              </w:rPr>
              <w:t>水库</w:t>
            </w:r>
          </w:p>
        </w:tc>
        <w:tc>
          <w:tcPr>
            <w:tcW w:w="77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E010831">
            <w:pPr>
              <w:pStyle w:val="27"/>
            </w:pPr>
            <w:r>
              <w:rPr>
                <w:rFonts w:hint="eastAsia"/>
              </w:rPr>
              <w:t>水口镇</w:t>
            </w:r>
          </w:p>
          <w:p w14:paraId="5D883436">
            <w:pPr>
              <w:pStyle w:val="27"/>
            </w:pPr>
          </w:p>
        </w:tc>
        <w:tc>
          <w:tcPr>
            <w:tcW w:w="74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2B16820">
            <w:pPr>
              <w:pStyle w:val="27"/>
            </w:pPr>
            <w:r>
              <w:t>6.51</w:t>
            </w:r>
          </w:p>
          <w:p w14:paraId="32A1911A">
            <w:pPr>
              <w:pStyle w:val="27"/>
            </w:pPr>
          </w:p>
        </w:tc>
        <w:tc>
          <w:tcPr>
            <w:tcW w:w="114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0E2B1A4">
            <w:pPr>
              <w:pStyle w:val="27"/>
            </w:pPr>
            <w:r>
              <w:rPr>
                <w:rFonts w:hint="eastAsia"/>
              </w:rPr>
              <w:t>小（二）型</w:t>
            </w:r>
          </w:p>
          <w:p w14:paraId="5EF67D7E">
            <w:pPr>
              <w:pStyle w:val="27"/>
            </w:pPr>
          </w:p>
        </w:tc>
        <w:tc>
          <w:tcPr>
            <w:tcW w:w="176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8D58DC5">
            <w:pPr>
              <w:pStyle w:val="27"/>
            </w:pPr>
            <w:r>
              <w:rPr>
                <w:rFonts w:hint="eastAsia"/>
              </w:rPr>
              <w:t>水位、雨量、图像、无渗流量监测</w:t>
            </w:r>
          </w:p>
          <w:p w14:paraId="2AC40CF6">
            <w:pPr>
              <w:pStyle w:val="27"/>
            </w:pPr>
          </w:p>
        </w:tc>
        <w:tc>
          <w:tcPr>
            <w:tcW w:w="111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C92E29A">
            <w:pPr>
              <w:pStyle w:val="27"/>
            </w:pPr>
            <w:r>
              <w:rPr>
                <w:rFonts w:hint="eastAsia"/>
              </w:rPr>
              <w:t>有</w:t>
            </w:r>
          </w:p>
          <w:p w14:paraId="729D4C2E">
            <w:pPr>
              <w:pStyle w:val="27"/>
            </w:pPr>
          </w:p>
        </w:tc>
        <w:tc>
          <w:tcPr>
            <w:tcW w:w="69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D304251">
            <w:pPr>
              <w:pStyle w:val="27"/>
            </w:pPr>
            <w:r>
              <w:rPr>
                <w:rFonts w:hint="eastAsia"/>
              </w:rPr>
              <w:t>有</w:t>
            </w:r>
          </w:p>
          <w:p w14:paraId="1973C5B1">
            <w:pPr>
              <w:pStyle w:val="27"/>
            </w:pPr>
          </w:p>
        </w:tc>
        <w:tc>
          <w:tcPr>
            <w:tcW w:w="68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3C971E3">
            <w:pPr>
              <w:pStyle w:val="27"/>
            </w:pPr>
            <w:r>
              <w:rPr>
                <w:rFonts w:hint="eastAsia"/>
              </w:rPr>
              <w:t>有</w:t>
            </w:r>
          </w:p>
          <w:p w14:paraId="16A53A4E">
            <w:pPr>
              <w:pStyle w:val="27"/>
            </w:pPr>
          </w:p>
        </w:tc>
        <w:tc>
          <w:tcPr>
            <w:tcW w:w="47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979736A">
            <w:pPr>
              <w:pStyle w:val="27"/>
            </w:pPr>
            <w:r>
              <w:rPr>
                <w:rFonts w:hint="eastAsia"/>
              </w:rPr>
              <w:t>有</w:t>
            </w:r>
          </w:p>
          <w:p w14:paraId="33BE5E6D">
            <w:pPr>
              <w:pStyle w:val="27"/>
            </w:pPr>
          </w:p>
        </w:tc>
        <w:tc>
          <w:tcPr>
            <w:tcW w:w="817"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2E61699F">
            <w:pPr>
              <w:pStyle w:val="27"/>
            </w:pPr>
            <w:r>
              <w:rPr>
                <w:rFonts w:hint="eastAsia"/>
              </w:rPr>
              <w:t>有</w:t>
            </w:r>
          </w:p>
          <w:p w14:paraId="552666A9">
            <w:pPr>
              <w:pStyle w:val="27"/>
            </w:pPr>
          </w:p>
        </w:tc>
      </w:tr>
      <w:tr w14:paraId="15D5AD03">
        <w:tblPrEx>
          <w:tblCellMar>
            <w:top w:w="0" w:type="dxa"/>
            <w:left w:w="0" w:type="dxa"/>
            <w:bottom w:w="0" w:type="dxa"/>
            <w:right w:w="0" w:type="dxa"/>
          </w:tblCellMar>
        </w:tblPrEx>
        <w:trPr>
          <w:trHeight w:val="783" w:hRule="atLeast"/>
        </w:trPr>
        <w:tc>
          <w:tcPr>
            <w:tcW w:w="471"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071D4349">
            <w:pPr>
              <w:pStyle w:val="27"/>
            </w:pPr>
            <w:r>
              <w:t>9</w:t>
            </w:r>
          </w:p>
          <w:p w14:paraId="1720E4B1">
            <w:pPr>
              <w:pStyle w:val="27"/>
            </w:pPr>
          </w:p>
        </w:tc>
        <w:tc>
          <w:tcPr>
            <w:tcW w:w="78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3B911E2">
            <w:pPr>
              <w:pStyle w:val="27"/>
            </w:pPr>
            <w:r>
              <w:rPr>
                <w:rFonts w:hint="eastAsia"/>
              </w:rPr>
              <w:t>河丰</w:t>
            </w:r>
          </w:p>
          <w:p w14:paraId="375E484F">
            <w:pPr>
              <w:pStyle w:val="27"/>
            </w:pPr>
            <w:r>
              <w:rPr>
                <w:rFonts w:hint="eastAsia"/>
              </w:rPr>
              <w:t>水库</w:t>
            </w:r>
          </w:p>
        </w:tc>
        <w:tc>
          <w:tcPr>
            <w:tcW w:w="77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F212DC6">
            <w:pPr>
              <w:pStyle w:val="27"/>
            </w:pPr>
            <w:r>
              <w:rPr>
                <w:rFonts w:hint="eastAsia"/>
              </w:rPr>
              <w:t>水口镇</w:t>
            </w:r>
          </w:p>
          <w:p w14:paraId="3D3902A2">
            <w:pPr>
              <w:pStyle w:val="27"/>
            </w:pPr>
          </w:p>
        </w:tc>
        <w:tc>
          <w:tcPr>
            <w:tcW w:w="74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71A7669">
            <w:pPr>
              <w:pStyle w:val="27"/>
            </w:pPr>
            <w:r>
              <w:t>8.00</w:t>
            </w:r>
          </w:p>
          <w:p w14:paraId="16E29F25">
            <w:pPr>
              <w:pStyle w:val="27"/>
            </w:pPr>
          </w:p>
        </w:tc>
        <w:tc>
          <w:tcPr>
            <w:tcW w:w="114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A90F922">
            <w:pPr>
              <w:pStyle w:val="27"/>
            </w:pPr>
            <w:r>
              <w:rPr>
                <w:rFonts w:hint="eastAsia"/>
              </w:rPr>
              <w:t>小（二）型</w:t>
            </w:r>
          </w:p>
          <w:p w14:paraId="65A3DDF9">
            <w:pPr>
              <w:pStyle w:val="27"/>
            </w:pPr>
          </w:p>
        </w:tc>
        <w:tc>
          <w:tcPr>
            <w:tcW w:w="176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9934E25">
            <w:pPr>
              <w:pStyle w:val="27"/>
            </w:pPr>
            <w:r>
              <w:rPr>
                <w:rFonts w:hint="eastAsia"/>
              </w:rPr>
              <w:t>水位、雨量、图像、无渗流量监测</w:t>
            </w:r>
          </w:p>
          <w:p w14:paraId="64383E4E">
            <w:pPr>
              <w:pStyle w:val="27"/>
            </w:pPr>
          </w:p>
        </w:tc>
        <w:tc>
          <w:tcPr>
            <w:tcW w:w="111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0DD4704">
            <w:pPr>
              <w:pStyle w:val="27"/>
            </w:pPr>
            <w:r>
              <w:rPr>
                <w:rFonts w:hint="eastAsia"/>
              </w:rPr>
              <w:t>有</w:t>
            </w:r>
          </w:p>
          <w:p w14:paraId="3A8136AB">
            <w:pPr>
              <w:pStyle w:val="27"/>
            </w:pPr>
          </w:p>
        </w:tc>
        <w:tc>
          <w:tcPr>
            <w:tcW w:w="69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E1FA971">
            <w:pPr>
              <w:pStyle w:val="27"/>
            </w:pPr>
            <w:r>
              <w:rPr>
                <w:rFonts w:hint="eastAsia"/>
              </w:rPr>
              <w:t>有</w:t>
            </w:r>
          </w:p>
          <w:p w14:paraId="52B0B13E">
            <w:pPr>
              <w:pStyle w:val="27"/>
            </w:pPr>
          </w:p>
        </w:tc>
        <w:tc>
          <w:tcPr>
            <w:tcW w:w="68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73DD3C9">
            <w:pPr>
              <w:pStyle w:val="27"/>
            </w:pPr>
            <w:r>
              <w:rPr>
                <w:rFonts w:hint="eastAsia"/>
              </w:rPr>
              <w:t>有</w:t>
            </w:r>
          </w:p>
          <w:p w14:paraId="5206AD7C">
            <w:pPr>
              <w:pStyle w:val="27"/>
            </w:pPr>
          </w:p>
        </w:tc>
        <w:tc>
          <w:tcPr>
            <w:tcW w:w="47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180519B">
            <w:pPr>
              <w:pStyle w:val="27"/>
            </w:pPr>
            <w:r>
              <w:rPr>
                <w:rFonts w:hint="eastAsia"/>
              </w:rPr>
              <w:t>有</w:t>
            </w:r>
          </w:p>
          <w:p w14:paraId="771002E2">
            <w:pPr>
              <w:pStyle w:val="27"/>
            </w:pPr>
          </w:p>
        </w:tc>
        <w:tc>
          <w:tcPr>
            <w:tcW w:w="817"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7C6DFE52">
            <w:pPr>
              <w:pStyle w:val="27"/>
            </w:pPr>
            <w:r>
              <w:rPr>
                <w:rFonts w:hint="eastAsia"/>
              </w:rPr>
              <w:t>有</w:t>
            </w:r>
          </w:p>
          <w:p w14:paraId="1FAB47CD">
            <w:pPr>
              <w:pStyle w:val="27"/>
            </w:pPr>
          </w:p>
        </w:tc>
      </w:tr>
      <w:tr w14:paraId="0B5A25EE">
        <w:tblPrEx>
          <w:tblCellMar>
            <w:top w:w="0" w:type="dxa"/>
            <w:left w:w="0" w:type="dxa"/>
            <w:bottom w:w="0" w:type="dxa"/>
            <w:right w:w="0" w:type="dxa"/>
          </w:tblCellMar>
        </w:tblPrEx>
        <w:trPr>
          <w:trHeight w:val="783" w:hRule="atLeast"/>
        </w:trPr>
        <w:tc>
          <w:tcPr>
            <w:tcW w:w="471"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7D9627F1">
            <w:pPr>
              <w:pStyle w:val="27"/>
            </w:pPr>
            <w:r>
              <w:t>10</w:t>
            </w:r>
          </w:p>
          <w:p w14:paraId="1BFE0A00">
            <w:pPr>
              <w:pStyle w:val="27"/>
            </w:pPr>
          </w:p>
        </w:tc>
        <w:tc>
          <w:tcPr>
            <w:tcW w:w="78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6E3AE6E">
            <w:pPr>
              <w:pStyle w:val="27"/>
            </w:pPr>
            <w:r>
              <w:rPr>
                <w:rFonts w:hint="eastAsia"/>
              </w:rPr>
              <w:t>唐胜</w:t>
            </w:r>
          </w:p>
          <w:p w14:paraId="46C545BD">
            <w:pPr>
              <w:pStyle w:val="27"/>
            </w:pPr>
            <w:r>
              <w:rPr>
                <w:rFonts w:hint="eastAsia"/>
              </w:rPr>
              <w:t>水库</w:t>
            </w:r>
          </w:p>
        </w:tc>
        <w:tc>
          <w:tcPr>
            <w:tcW w:w="77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EF80D6C">
            <w:pPr>
              <w:pStyle w:val="27"/>
            </w:pPr>
            <w:r>
              <w:rPr>
                <w:rFonts w:hint="eastAsia"/>
              </w:rPr>
              <w:t>水口镇</w:t>
            </w:r>
          </w:p>
          <w:p w14:paraId="04FCBE39">
            <w:pPr>
              <w:pStyle w:val="27"/>
            </w:pPr>
          </w:p>
        </w:tc>
        <w:tc>
          <w:tcPr>
            <w:tcW w:w="74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C70690A">
            <w:pPr>
              <w:pStyle w:val="27"/>
            </w:pPr>
            <w:r>
              <w:t>8.73</w:t>
            </w:r>
          </w:p>
          <w:p w14:paraId="57BBAE90">
            <w:pPr>
              <w:pStyle w:val="27"/>
            </w:pPr>
          </w:p>
        </w:tc>
        <w:tc>
          <w:tcPr>
            <w:tcW w:w="114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AADDA4B">
            <w:pPr>
              <w:pStyle w:val="27"/>
            </w:pPr>
            <w:r>
              <w:rPr>
                <w:rFonts w:hint="eastAsia"/>
              </w:rPr>
              <w:t>小（二）型</w:t>
            </w:r>
          </w:p>
          <w:p w14:paraId="7DD93EBF">
            <w:pPr>
              <w:pStyle w:val="27"/>
            </w:pPr>
          </w:p>
        </w:tc>
        <w:tc>
          <w:tcPr>
            <w:tcW w:w="176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7B5FAB4">
            <w:pPr>
              <w:pStyle w:val="27"/>
            </w:pPr>
            <w:r>
              <w:rPr>
                <w:rFonts w:hint="eastAsia"/>
              </w:rPr>
              <w:t>水位、雨量、图像、无渗流量监测</w:t>
            </w:r>
          </w:p>
          <w:p w14:paraId="0E30CFAA">
            <w:pPr>
              <w:pStyle w:val="27"/>
            </w:pPr>
          </w:p>
        </w:tc>
        <w:tc>
          <w:tcPr>
            <w:tcW w:w="111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1575524">
            <w:pPr>
              <w:pStyle w:val="27"/>
            </w:pPr>
            <w:r>
              <w:rPr>
                <w:rFonts w:hint="eastAsia"/>
              </w:rPr>
              <w:t>有</w:t>
            </w:r>
          </w:p>
          <w:p w14:paraId="563EDAA1">
            <w:pPr>
              <w:pStyle w:val="27"/>
            </w:pPr>
          </w:p>
        </w:tc>
        <w:tc>
          <w:tcPr>
            <w:tcW w:w="69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84A51C3">
            <w:pPr>
              <w:pStyle w:val="27"/>
            </w:pPr>
            <w:r>
              <w:rPr>
                <w:rFonts w:hint="eastAsia"/>
              </w:rPr>
              <w:t>有</w:t>
            </w:r>
          </w:p>
          <w:p w14:paraId="78C11B1F">
            <w:pPr>
              <w:pStyle w:val="27"/>
            </w:pPr>
          </w:p>
        </w:tc>
        <w:tc>
          <w:tcPr>
            <w:tcW w:w="68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95E3E38">
            <w:pPr>
              <w:pStyle w:val="27"/>
            </w:pPr>
            <w:r>
              <w:rPr>
                <w:rFonts w:hint="eastAsia"/>
              </w:rPr>
              <w:t>有</w:t>
            </w:r>
          </w:p>
          <w:p w14:paraId="4EB7C2EB">
            <w:pPr>
              <w:pStyle w:val="27"/>
            </w:pPr>
          </w:p>
        </w:tc>
        <w:tc>
          <w:tcPr>
            <w:tcW w:w="47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EC2C4AD">
            <w:pPr>
              <w:pStyle w:val="27"/>
            </w:pPr>
            <w:r>
              <w:rPr>
                <w:rFonts w:hint="eastAsia"/>
              </w:rPr>
              <w:t>有</w:t>
            </w:r>
          </w:p>
          <w:p w14:paraId="61AF1BD7">
            <w:pPr>
              <w:pStyle w:val="27"/>
            </w:pPr>
          </w:p>
        </w:tc>
        <w:tc>
          <w:tcPr>
            <w:tcW w:w="817"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31D94E00">
            <w:pPr>
              <w:pStyle w:val="27"/>
            </w:pPr>
            <w:r>
              <w:rPr>
                <w:rFonts w:hint="eastAsia"/>
              </w:rPr>
              <w:t>有</w:t>
            </w:r>
          </w:p>
          <w:p w14:paraId="4F833937">
            <w:pPr>
              <w:pStyle w:val="27"/>
            </w:pPr>
          </w:p>
        </w:tc>
      </w:tr>
      <w:tr w14:paraId="2D118649">
        <w:tblPrEx>
          <w:tblCellMar>
            <w:top w:w="0" w:type="dxa"/>
            <w:left w:w="0" w:type="dxa"/>
            <w:bottom w:w="0" w:type="dxa"/>
            <w:right w:w="0" w:type="dxa"/>
          </w:tblCellMar>
        </w:tblPrEx>
        <w:trPr>
          <w:trHeight w:val="783" w:hRule="atLeast"/>
        </w:trPr>
        <w:tc>
          <w:tcPr>
            <w:tcW w:w="471"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6B78FB9C">
            <w:pPr>
              <w:pStyle w:val="27"/>
            </w:pPr>
            <w:r>
              <w:t>11</w:t>
            </w:r>
          </w:p>
          <w:p w14:paraId="15276243">
            <w:pPr>
              <w:pStyle w:val="27"/>
            </w:pPr>
          </w:p>
        </w:tc>
        <w:tc>
          <w:tcPr>
            <w:tcW w:w="78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20F3059">
            <w:pPr>
              <w:pStyle w:val="27"/>
            </w:pPr>
            <w:r>
              <w:rPr>
                <w:rFonts w:hint="eastAsia"/>
              </w:rPr>
              <w:t>梅花</w:t>
            </w:r>
          </w:p>
          <w:p w14:paraId="2BD3220F">
            <w:pPr>
              <w:pStyle w:val="27"/>
            </w:pPr>
            <w:r>
              <w:rPr>
                <w:rFonts w:hint="eastAsia"/>
              </w:rPr>
              <w:t>水库</w:t>
            </w:r>
          </w:p>
        </w:tc>
        <w:tc>
          <w:tcPr>
            <w:tcW w:w="77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9E9877E">
            <w:pPr>
              <w:pStyle w:val="27"/>
            </w:pPr>
            <w:r>
              <w:rPr>
                <w:rFonts w:hint="eastAsia"/>
              </w:rPr>
              <w:t>水口镇</w:t>
            </w:r>
          </w:p>
          <w:p w14:paraId="6B9C2F06">
            <w:pPr>
              <w:pStyle w:val="27"/>
            </w:pPr>
          </w:p>
        </w:tc>
        <w:tc>
          <w:tcPr>
            <w:tcW w:w="74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F371B21">
            <w:pPr>
              <w:pStyle w:val="27"/>
            </w:pPr>
            <w:r>
              <w:t>12.20</w:t>
            </w:r>
          </w:p>
          <w:p w14:paraId="27186368">
            <w:pPr>
              <w:pStyle w:val="27"/>
            </w:pPr>
          </w:p>
        </w:tc>
        <w:tc>
          <w:tcPr>
            <w:tcW w:w="114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4897C60">
            <w:pPr>
              <w:pStyle w:val="27"/>
            </w:pPr>
            <w:r>
              <w:rPr>
                <w:rFonts w:hint="eastAsia"/>
              </w:rPr>
              <w:t>小（二）型</w:t>
            </w:r>
          </w:p>
          <w:p w14:paraId="38F18F4D">
            <w:pPr>
              <w:pStyle w:val="27"/>
            </w:pPr>
          </w:p>
        </w:tc>
        <w:tc>
          <w:tcPr>
            <w:tcW w:w="176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7880F22">
            <w:pPr>
              <w:pStyle w:val="27"/>
            </w:pPr>
            <w:r>
              <w:rPr>
                <w:rFonts w:hint="eastAsia"/>
              </w:rPr>
              <w:t>水位、雨量、图像、无渗流量监测</w:t>
            </w:r>
          </w:p>
          <w:p w14:paraId="31E76777">
            <w:pPr>
              <w:pStyle w:val="27"/>
            </w:pPr>
          </w:p>
        </w:tc>
        <w:tc>
          <w:tcPr>
            <w:tcW w:w="111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2D47831">
            <w:pPr>
              <w:pStyle w:val="27"/>
            </w:pPr>
            <w:r>
              <w:rPr>
                <w:rFonts w:hint="eastAsia"/>
              </w:rPr>
              <w:t>有</w:t>
            </w:r>
          </w:p>
          <w:p w14:paraId="5A8B035E">
            <w:pPr>
              <w:pStyle w:val="27"/>
            </w:pPr>
          </w:p>
        </w:tc>
        <w:tc>
          <w:tcPr>
            <w:tcW w:w="69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998DFB3">
            <w:pPr>
              <w:pStyle w:val="27"/>
            </w:pPr>
            <w:r>
              <w:rPr>
                <w:rFonts w:hint="eastAsia"/>
              </w:rPr>
              <w:t>有</w:t>
            </w:r>
          </w:p>
          <w:p w14:paraId="22637E34">
            <w:pPr>
              <w:pStyle w:val="27"/>
            </w:pPr>
          </w:p>
        </w:tc>
        <w:tc>
          <w:tcPr>
            <w:tcW w:w="68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C998CED">
            <w:pPr>
              <w:pStyle w:val="27"/>
            </w:pPr>
            <w:r>
              <w:rPr>
                <w:rFonts w:hint="eastAsia"/>
              </w:rPr>
              <w:t>有</w:t>
            </w:r>
          </w:p>
          <w:p w14:paraId="72AB24E8">
            <w:pPr>
              <w:pStyle w:val="27"/>
            </w:pPr>
          </w:p>
        </w:tc>
        <w:tc>
          <w:tcPr>
            <w:tcW w:w="47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2ABF472">
            <w:pPr>
              <w:pStyle w:val="27"/>
            </w:pPr>
            <w:r>
              <w:rPr>
                <w:rFonts w:hint="eastAsia"/>
              </w:rPr>
              <w:t>有</w:t>
            </w:r>
          </w:p>
          <w:p w14:paraId="6FC0EB01">
            <w:pPr>
              <w:pStyle w:val="27"/>
            </w:pPr>
          </w:p>
        </w:tc>
        <w:tc>
          <w:tcPr>
            <w:tcW w:w="817"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797631E0">
            <w:pPr>
              <w:pStyle w:val="27"/>
            </w:pPr>
            <w:r>
              <w:rPr>
                <w:rFonts w:hint="eastAsia"/>
              </w:rPr>
              <w:t>有</w:t>
            </w:r>
          </w:p>
          <w:p w14:paraId="7E81501A">
            <w:pPr>
              <w:pStyle w:val="27"/>
            </w:pPr>
          </w:p>
        </w:tc>
      </w:tr>
      <w:tr w14:paraId="7F253225">
        <w:tblPrEx>
          <w:tblCellMar>
            <w:top w:w="0" w:type="dxa"/>
            <w:left w:w="0" w:type="dxa"/>
            <w:bottom w:w="0" w:type="dxa"/>
            <w:right w:w="0" w:type="dxa"/>
          </w:tblCellMar>
        </w:tblPrEx>
        <w:trPr>
          <w:trHeight w:val="783" w:hRule="atLeast"/>
        </w:trPr>
        <w:tc>
          <w:tcPr>
            <w:tcW w:w="471"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3E3ABAE8">
            <w:pPr>
              <w:pStyle w:val="27"/>
            </w:pPr>
            <w:r>
              <w:t>12</w:t>
            </w:r>
          </w:p>
          <w:p w14:paraId="08BE6A31">
            <w:pPr>
              <w:pStyle w:val="27"/>
            </w:pPr>
          </w:p>
        </w:tc>
        <w:tc>
          <w:tcPr>
            <w:tcW w:w="78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25ED52E">
            <w:pPr>
              <w:pStyle w:val="27"/>
            </w:pPr>
            <w:r>
              <w:rPr>
                <w:rFonts w:hint="eastAsia"/>
              </w:rPr>
              <w:t>老山塘水库</w:t>
            </w:r>
          </w:p>
          <w:p w14:paraId="2ACCAF63">
            <w:pPr>
              <w:pStyle w:val="27"/>
            </w:pPr>
          </w:p>
        </w:tc>
        <w:tc>
          <w:tcPr>
            <w:tcW w:w="77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2959A2C">
            <w:pPr>
              <w:pStyle w:val="27"/>
            </w:pPr>
            <w:r>
              <w:rPr>
                <w:rFonts w:hint="eastAsia"/>
              </w:rPr>
              <w:t>水口镇</w:t>
            </w:r>
          </w:p>
          <w:p w14:paraId="63B3C105">
            <w:pPr>
              <w:pStyle w:val="27"/>
            </w:pPr>
          </w:p>
        </w:tc>
        <w:tc>
          <w:tcPr>
            <w:tcW w:w="74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9AC095D">
            <w:pPr>
              <w:pStyle w:val="27"/>
            </w:pPr>
            <w:r>
              <w:t>10.00</w:t>
            </w:r>
          </w:p>
          <w:p w14:paraId="158C3EBC">
            <w:pPr>
              <w:pStyle w:val="27"/>
            </w:pPr>
          </w:p>
        </w:tc>
        <w:tc>
          <w:tcPr>
            <w:tcW w:w="114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7B2AFC5">
            <w:pPr>
              <w:pStyle w:val="27"/>
            </w:pPr>
            <w:r>
              <w:rPr>
                <w:rFonts w:hint="eastAsia"/>
              </w:rPr>
              <w:t>小（二）型</w:t>
            </w:r>
          </w:p>
          <w:p w14:paraId="7EFFA054">
            <w:pPr>
              <w:pStyle w:val="27"/>
            </w:pPr>
          </w:p>
        </w:tc>
        <w:tc>
          <w:tcPr>
            <w:tcW w:w="176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D2ABA6E">
            <w:pPr>
              <w:pStyle w:val="27"/>
            </w:pPr>
            <w:r>
              <w:rPr>
                <w:rFonts w:hint="eastAsia"/>
              </w:rPr>
              <w:t>水位、雨量、图像、无渗流量监测</w:t>
            </w:r>
          </w:p>
          <w:p w14:paraId="780C4E0B">
            <w:pPr>
              <w:pStyle w:val="27"/>
            </w:pPr>
          </w:p>
        </w:tc>
        <w:tc>
          <w:tcPr>
            <w:tcW w:w="111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833B089">
            <w:pPr>
              <w:pStyle w:val="27"/>
            </w:pPr>
            <w:r>
              <w:rPr>
                <w:rFonts w:hint="eastAsia"/>
              </w:rPr>
              <w:t>有</w:t>
            </w:r>
          </w:p>
          <w:p w14:paraId="7F800D0D">
            <w:pPr>
              <w:pStyle w:val="27"/>
            </w:pPr>
          </w:p>
        </w:tc>
        <w:tc>
          <w:tcPr>
            <w:tcW w:w="69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1630B6E">
            <w:pPr>
              <w:pStyle w:val="27"/>
            </w:pPr>
            <w:r>
              <w:rPr>
                <w:rFonts w:hint="eastAsia"/>
              </w:rPr>
              <w:t>有</w:t>
            </w:r>
          </w:p>
          <w:p w14:paraId="05FCA661">
            <w:pPr>
              <w:pStyle w:val="27"/>
            </w:pPr>
          </w:p>
        </w:tc>
        <w:tc>
          <w:tcPr>
            <w:tcW w:w="68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FFB254E">
            <w:pPr>
              <w:pStyle w:val="27"/>
            </w:pPr>
            <w:r>
              <w:rPr>
                <w:rFonts w:hint="eastAsia"/>
              </w:rPr>
              <w:t>有</w:t>
            </w:r>
          </w:p>
          <w:p w14:paraId="252E21B0">
            <w:pPr>
              <w:pStyle w:val="27"/>
            </w:pPr>
          </w:p>
        </w:tc>
        <w:tc>
          <w:tcPr>
            <w:tcW w:w="47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B91C912">
            <w:pPr>
              <w:pStyle w:val="27"/>
            </w:pPr>
            <w:r>
              <w:rPr>
                <w:rFonts w:hint="eastAsia"/>
              </w:rPr>
              <w:t>有</w:t>
            </w:r>
          </w:p>
          <w:p w14:paraId="54E561CC">
            <w:pPr>
              <w:pStyle w:val="27"/>
            </w:pPr>
          </w:p>
        </w:tc>
        <w:tc>
          <w:tcPr>
            <w:tcW w:w="817"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0DD968E5">
            <w:pPr>
              <w:pStyle w:val="27"/>
            </w:pPr>
            <w:r>
              <w:rPr>
                <w:rFonts w:hint="eastAsia"/>
              </w:rPr>
              <w:t>有</w:t>
            </w:r>
          </w:p>
          <w:p w14:paraId="508A6447">
            <w:pPr>
              <w:pStyle w:val="27"/>
            </w:pPr>
          </w:p>
        </w:tc>
      </w:tr>
      <w:tr w14:paraId="1B825A1D">
        <w:tblPrEx>
          <w:tblCellMar>
            <w:top w:w="0" w:type="dxa"/>
            <w:left w:w="0" w:type="dxa"/>
            <w:bottom w:w="0" w:type="dxa"/>
            <w:right w:w="0" w:type="dxa"/>
          </w:tblCellMar>
        </w:tblPrEx>
        <w:trPr>
          <w:trHeight w:val="783" w:hRule="atLeast"/>
        </w:trPr>
        <w:tc>
          <w:tcPr>
            <w:tcW w:w="471"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40D95E3D">
            <w:pPr>
              <w:pStyle w:val="27"/>
            </w:pPr>
            <w:r>
              <w:t>13</w:t>
            </w:r>
          </w:p>
          <w:p w14:paraId="7135CE1B">
            <w:pPr>
              <w:pStyle w:val="27"/>
            </w:pPr>
          </w:p>
        </w:tc>
        <w:tc>
          <w:tcPr>
            <w:tcW w:w="78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5903570">
            <w:pPr>
              <w:pStyle w:val="27"/>
            </w:pPr>
            <w:r>
              <w:rPr>
                <w:rFonts w:hint="eastAsia"/>
              </w:rPr>
              <w:t>白泥井水库</w:t>
            </w:r>
          </w:p>
          <w:p w14:paraId="52C6FCFD">
            <w:pPr>
              <w:pStyle w:val="27"/>
            </w:pPr>
          </w:p>
        </w:tc>
        <w:tc>
          <w:tcPr>
            <w:tcW w:w="77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F2EDD63">
            <w:pPr>
              <w:pStyle w:val="27"/>
            </w:pPr>
            <w:r>
              <w:rPr>
                <w:rFonts w:hint="eastAsia"/>
              </w:rPr>
              <w:t>水口镇</w:t>
            </w:r>
          </w:p>
          <w:p w14:paraId="007530ED">
            <w:pPr>
              <w:pStyle w:val="27"/>
            </w:pPr>
          </w:p>
        </w:tc>
        <w:tc>
          <w:tcPr>
            <w:tcW w:w="74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07F06BD">
            <w:pPr>
              <w:pStyle w:val="27"/>
            </w:pPr>
            <w:r>
              <w:t>9.00</w:t>
            </w:r>
          </w:p>
          <w:p w14:paraId="109C53C9">
            <w:pPr>
              <w:pStyle w:val="27"/>
            </w:pPr>
          </w:p>
        </w:tc>
        <w:tc>
          <w:tcPr>
            <w:tcW w:w="114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CC6EE6D">
            <w:pPr>
              <w:pStyle w:val="27"/>
            </w:pPr>
            <w:r>
              <w:rPr>
                <w:rFonts w:hint="eastAsia"/>
              </w:rPr>
              <w:t>小（二）型</w:t>
            </w:r>
          </w:p>
          <w:p w14:paraId="6E5B733C">
            <w:pPr>
              <w:pStyle w:val="27"/>
            </w:pPr>
          </w:p>
        </w:tc>
        <w:tc>
          <w:tcPr>
            <w:tcW w:w="176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12F2D4F">
            <w:pPr>
              <w:pStyle w:val="27"/>
            </w:pPr>
            <w:r>
              <w:rPr>
                <w:rFonts w:hint="eastAsia"/>
              </w:rPr>
              <w:t>水位、雨量、图像、无渗流量监测</w:t>
            </w:r>
          </w:p>
          <w:p w14:paraId="4100E298">
            <w:pPr>
              <w:pStyle w:val="27"/>
            </w:pPr>
          </w:p>
        </w:tc>
        <w:tc>
          <w:tcPr>
            <w:tcW w:w="111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C633F6E">
            <w:pPr>
              <w:pStyle w:val="27"/>
            </w:pPr>
            <w:r>
              <w:rPr>
                <w:rFonts w:hint="eastAsia"/>
              </w:rPr>
              <w:t>有</w:t>
            </w:r>
          </w:p>
          <w:p w14:paraId="624642D4">
            <w:pPr>
              <w:pStyle w:val="27"/>
            </w:pPr>
          </w:p>
        </w:tc>
        <w:tc>
          <w:tcPr>
            <w:tcW w:w="69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84C3675">
            <w:pPr>
              <w:pStyle w:val="27"/>
            </w:pPr>
            <w:r>
              <w:rPr>
                <w:rFonts w:hint="eastAsia"/>
              </w:rPr>
              <w:t>有</w:t>
            </w:r>
          </w:p>
          <w:p w14:paraId="47E02116">
            <w:pPr>
              <w:pStyle w:val="27"/>
            </w:pPr>
          </w:p>
        </w:tc>
        <w:tc>
          <w:tcPr>
            <w:tcW w:w="68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DD6A002">
            <w:pPr>
              <w:pStyle w:val="27"/>
            </w:pPr>
            <w:r>
              <w:rPr>
                <w:rFonts w:hint="eastAsia"/>
              </w:rPr>
              <w:t>有</w:t>
            </w:r>
          </w:p>
          <w:p w14:paraId="3AD472B4">
            <w:pPr>
              <w:pStyle w:val="27"/>
            </w:pPr>
          </w:p>
        </w:tc>
        <w:tc>
          <w:tcPr>
            <w:tcW w:w="47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1C873C6">
            <w:pPr>
              <w:pStyle w:val="27"/>
            </w:pPr>
            <w:r>
              <w:rPr>
                <w:rFonts w:hint="eastAsia"/>
              </w:rPr>
              <w:t>有</w:t>
            </w:r>
          </w:p>
          <w:p w14:paraId="24B1E6A9">
            <w:pPr>
              <w:pStyle w:val="27"/>
            </w:pPr>
          </w:p>
        </w:tc>
        <w:tc>
          <w:tcPr>
            <w:tcW w:w="817"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4E9FBE65">
            <w:pPr>
              <w:pStyle w:val="27"/>
            </w:pPr>
            <w:r>
              <w:rPr>
                <w:rFonts w:hint="eastAsia"/>
              </w:rPr>
              <w:t>有</w:t>
            </w:r>
          </w:p>
          <w:p w14:paraId="5EE2920C">
            <w:pPr>
              <w:pStyle w:val="27"/>
            </w:pPr>
          </w:p>
        </w:tc>
      </w:tr>
      <w:tr w14:paraId="5BBA52F4">
        <w:tblPrEx>
          <w:tblCellMar>
            <w:top w:w="0" w:type="dxa"/>
            <w:left w:w="0" w:type="dxa"/>
            <w:bottom w:w="0" w:type="dxa"/>
            <w:right w:w="0" w:type="dxa"/>
          </w:tblCellMar>
        </w:tblPrEx>
        <w:trPr>
          <w:trHeight w:val="783" w:hRule="atLeast"/>
        </w:trPr>
        <w:tc>
          <w:tcPr>
            <w:tcW w:w="471"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2BBD4A8A">
            <w:pPr>
              <w:pStyle w:val="27"/>
            </w:pPr>
            <w:r>
              <w:t>14</w:t>
            </w:r>
          </w:p>
          <w:p w14:paraId="774B5E51">
            <w:pPr>
              <w:pStyle w:val="27"/>
            </w:pPr>
          </w:p>
        </w:tc>
        <w:tc>
          <w:tcPr>
            <w:tcW w:w="78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C5D1700">
            <w:pPr>
              <w:pStyle w:val="27"/>
            </w:pPr>
            <w:r>
              <w:rPr>
                <w:rFonts w:hint="eastAsia"/>
              </w:rPr>
              <w:t>水南门水库</w:t>
            </w:r>
          </w:p>
          <w:p w14:paraId="33290583">
            <w:pPr>
              <w:pStyle w:val="27"/>
            </w:pPr>
          </w:p>
        </w:tc>
        <w:tc>
          <w:tcPr>
            <w:tcW w:w="77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7A34635">
            <w:pPr>
              <w:pStyle w:val="27"/>
            </w:pPr>
            <w:r>
              <w:rPr>
                <w:rFonts w:hint="eastAsia"/>
              </w:rPr>
              <w:t>水口镇</w:t>
            </w:r>
          </w:p>
          <w:p w14:paraId="2E815BED">
            <w:pPr>
              <w:pStyle w:val="27"/>
            </w:pPr>
          </w:p>
        </w:tc>
        <w:tc>
          <w:tcPr>
            <w:tcW w:w="74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0240EEE">
            <w:pPr>
              <w:pStyle w:val="27"/>
            </w:pPr>
            <w:r>
              <w:t>11.50</w:t>
            </w:r>
          </w:p>
          <w:p w14:paraId="255C8A28">
            <w:pPr>
              <w:pStyle w:val="27"/>
            </w:pPr>
          </w:p>
        </w:tc>
        <w:tc>
          <w:tcPr>
            <w:tcW w:w="114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A74100B">
            <w:pPr>
              <w:pStyle w:val="27"/>
            </w:pPr>
            <w:r>
              <w:rPr>
                <w:rFonts w:hint="eastAsia"/>
              </w:rPr>
              <w:t>小（二）型</w:t>
            </w:r>
          </w:p>
          <w:p w14:paraId="05C052AC">
            <w:pPr>
              <w:pStyle w:val="27"/>
            </w:pPr>
          </w:p>
        </w:tc>
        <w:tc>
          <w:tcPr>
            <w:tcW w:w="176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E22813C">
            <w:pPr>
              <w:pStyle w:val="27"/>
            </w:pPr>
            <w:r>
              <w:rPr>
                <w:rFonts w:hint="eastAsia"/>
              </w:rPr>
              <w:t>水位、雨量、图像、无渗流量监测</w:t>
            </w:r>
          </w:p>
          <w:p w14:paraId="05933455">
            <w:pPr>
              <w:pStyle w:val="27"/>
            </w:pPr>
          </w:p>
        </w:tc>
        <w:tc>
          <w:tcPr>
            <w:tcW w:w="111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1EE355D">
            <w:pPr>
              <w:pStyle w:val="27"/>
            </w:pPr>
            <w:r>
              <w:rPr>
                <w:rFonts w:hint="eastAsia"/>
              </w:rPr>
              <w:t>有</w:t>
            </w:r>
          </w:p>
          <w:p w14:paraId="02B4EA12">
            <w:pPr>
              <w:pStyle w:val="27"/>
            </w:pPr>
          </w:p>
        </w:tc>
        <w:tc>
          <w:tcPr>
            <w:tcW w:w="69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147312C">
            <w:pPr>
              <w:pStyle w:val="27"/>
            </w:pPr>
            <w:r>
              <w:rPr>
                <w:rFonts w:hint="eastAsia"/>
              </w:rPr>
              <w:t>有</w:t>
            </w:r>
          </w:p>
          <w:p w14:paraId="7404E24E">
            <w:pPr>
              <w:pStyle w:val="27"/>
            </w:pPr>
          </w:p>
        </w:tc>
        <w:tc>
          <w:tcPr>
            <w:tcW w:w="68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0BC6B14">
            <w:pPr>
              <w:pStyle w:val="27"/>
            </w:pPr>
            <w:r>
              <w:rPr>
                <w:rFonts w:hint="eastAsia"/>
              </w:rPr>
              <w:t>有</w:t>
            </w:r>
          </w:p>
          <w:p w14:paraId="234DA5E5">
            <w:pPr>
              <w:pStyle w:val="27"/>
            </w:pPr>
          </w:p>
        </w:tc>
        <w:tc>
          <w:tcPr>
            <w:tcW w:w="47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7EE16A1">
            <w:pPr>
              <w:pStyle w:val="27"/>
            </w:pPr>
            <w:r>
              <w:rPr>
                <w:rFonts w:hint="eastAsia"/>
              </w:rPr>
              <w:t>有</w:t>
            </w:r>
          </w:p>
          <w:p w14:paraId="39B5CBFB">
            <w:pPr>
              <w:pStyle w:val="27"/>
            </w:pPr>
          </w:p>
        </w:tc>
        <w:tc>
          <w:tcPr>
            <w:tcW w:w="817"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3A032EED">
            <w:pPr>
              <w:pStyle w:val="27"/>
            </w:pPr>
            <w:r>
              <w:rPr>
                <w:rFonts w:hint="eastAsia"/>
              </w:rPr>
              <w:t>有</w:t>
            </w:r>
          </w:p>
          <w:p w14:paraId="5CE1FE3F">
            <w:pPr>
              <w:pStyle w:val="27"/>
            </w:pPr>
          </w:p>
        </w:tc>
      </w:tr>
      <w:tr w14:paraId="2752237B">
        <w:tblPrEx>
          <w:tblCellMar>
            <w:top w:w="0" w:type="dxa"/>
            <w:left w:w="0" w:type="dxa"/>
            <w:bottom w:w="0" w:type="dxa"/>
            <w:right w:w="0" w:type="dxa"/>
          </w:tblCellMar>
        </w:tblPrEx>
        <w:trPr>
          <w:trHeight w:val="783" w:hRule="atLeast"/>
        </w:trPr>
        <w:tc>
          <w:tcPr>
            <w:tcW w:w="471"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69F1C61B">
            <w:pPr>
              <w:pStyle w:val="27"/>
            </w:pPr>
            <w:r>
              <w:t>15</w:t>
            </w:r>
          </w:p>
          <w:p w14:paraId="32CC43E0">
            <w:pPr>
              <w:pStyle w:val="27"/>
            </w:pPr>
          </w:p>
        </w:tc>
        <w:tc>
          <w:tcPr>
            <w:tcW w:w="78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E0EB1A5">
            <w:pPr>
              <w:pStyle w:val="27"/>
            </w:pPr>
            <w:r>
              <w:rPr>
                <w:rFonts w:hint="eastAsia"/>
              </w:rPr>
              <w:t>万丰坑水库</w:t>
            </w:r>
          </w:p>
          <w:p w14:paraId="09000F83">
            <w:pPr>
              <w:pStyle w:val="27"/>
            </w:pPr>
          </w:p>
        </w:tc>
        <w:tc>
          <w:tcPr>
            <w:tcW w:w="77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7DCD8B9">
            <w:pPr>
              <w:pStyle w:val="27"/>
            </w:pPr>
            <w:r>
              <w:rPr>
                <w:rFonts w:hint="eastAsia"/>
              </w:rPr>
              <w:t>水口镇</w:t>
            </w:r>
          </w:p>
          <w:p w14:paraId="378B0891">
            <w:pPr>
              <w:pStyle w:val="27"/>
            </w:pPr>
          </w:p>
        </w:tc>
        <w:tc>
          <w:tcPr>
            <w:tcW w:w="74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4A7ED80">
            <w:pPr>
              <w:pStyle w:val="27"/>
            </w:pPr>
            <w:r>
              <w:t>9.84</w:t>
            </w:r>
          </w:p>
          <w:p w14:paraId="5C651134">
            <w:pPr>
              <w:pStyle w:val="27"/>
            </w:pPr>
          </w:p>
        </w:tc>
        <w:tc>
          <w:tcPr>
            <w:tcW w:w="114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F9C090E">
            <w:pPr>
              <w:pStyle w:val="27"/>
            </w:pPr>
            <w:r>
              <w:rPr>
                <w:rFonts w:hint="eastAsia"/>
              </w:rPr>
              <w:t>小（二）型</w:t>
            </w:r>
          </w:p>
          <w:p w14:paraId="5BC24FC1">
            <w:pPr>
              <w:pStyle w:val="27"/>
            </w:pPr>
          </w:p>
        </w:tc>
        <w:tc>
          <w:tcPr>
            <w:tcW w:w="176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A384FE1">
            <w:pPr>
              <w:pStyle w:val="27"/>
            </w:pPr>
            <w:r>
              <w:rPr>
                <w:rFonts w:hint="eastAsia"/>
              </w:rPr>
              <w:t>水位、雨量、图像、无渗流量监测</w:t>
            </w:r>
          </w:p>
          <w:p w14:paraId="4042C528">
            <w:pPr>
              <w:pStyle w:val="27"/>
            </w:pPr>
          </w:p>
        </w:tc>
        <w:tc>
          <w:tcPr>
            <w:tcW w:w="111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2E2FC14">
            <w:pPr>
              <w:pStyle w:val="27"/>
            </w:pPr>
            <w:r>
              <w:rPr>
                <w:rFonts w:hint="eastAsia"/>
              </w:rPr>
              <w:t>有</w:t>
            </w:r>
          </w:p>
          <w:p w14:paraId="36E3F71F">
            <w:pPr>
              <w:pStyle w:val="27"/>
            </w:pPr>
          </w:p>
        </w:tc>
        <w:tc>
          <w:tcPr>
            <w:tcW w:w="69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321ADC9">
            <w:pPr>
              <w:pStyle w:val="27"/>
            </w:pPr>
            <w:r>
              <w:rPr>
                <w:rFonts w:hint="eastAsia"/>
              </w:rPr>
              <w:t>有</w:t>
            </w:r>
          </w:p>
          <w:p w14:paraId="1742B7D6">
            <w:pPr>
              <w:pStyle w:val="27"/>
            </w:pPr>
          </w:p>
        </w:tc>
        <w:tc>
          <w:tcPr>
            <w:tcW w:w="68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023BB95">
            <w:pPr>
              <w:pStyle w:val="27"/>
            </w:pPr>
            <w:r>
              <w:rPr>
                <w:rFonts w:hint="eastAsia"/>
              </w:rPr>
              <w:t>有</w:t>
            </w:r>
          </w:p>
          <w:p w14:paraId="7F0C2FB2">
            <w:pPr>
              <w:pStyle w:val="27"/>
            </w:pPr>
          </w:p>
        </w:tc>
        <w:tc>
          <w:tcPr>
            <w:tcW w:w="47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5EE52D4">
            <w:pPr>
              <w:pStyle w:val="27"/>
            </w:pPr>
            <w:r>
              <w:rPr>
                <w:rFonts w:hint="eastAsia"/>
              </w:rPr>
              <w:t>有</w:t>
            </w:r>
          </w:p>
          <w:p w14:paraId="5291CB41">
            <w:pPr>
              <w:pStyle w:val="27"/>
            </w:pPr>
          </w:p>
        </w:tc>
        <w:tc>
          <w:tcPr>
            <w:tcW w:w="817"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04B9B69E">
            <w:pPr>
              <w:pStyle w:val="27"/>
            </w:pPr>
            <w:r>
              <w:rPr>
                <w:rFonts w:hint="eastAsia"/>
              </w:rPr>
              <w:t>有</w:t>
            </w:r>
          </w:p>
          <w:p w14:paraId="1EC88DFD">
            <w:pPr>
              <w:pStyle w:val="27"/>
            </w:pPr>
          </w:p>
        </w:tc>
      </w:tr>
      <w:tr w14:paraId="34923576">
        <w:tblPrEx>
          <w:tblCellMar>
            <w:top w:w="0" w:type="dxa"/>
            <w:left w:w="0" w:type="dxa"/>
            <w:bottom w:w="0" w:type="dxa"/>
            <w:right w:w="0" w:type="dxa"/>
          </w:tblCellMar>
        </w:tblPrEx>
        <w:trPr>
          <w:trHeight w:val="783" w:hRule="atLeast"/>
        </w:trPr>
        <w:tc>
          <w:tcPr>
            <w:tcW w:w="471" w:type="dxa"/>
            <w:tcBorders>
              <w:top w:val="single" w:color="A66D20" w:sz="6" w:space="0"/>
              <w:left w:val="single" w:color="A66D20" w:sz="6" w:space="0"/>
              <w:bottom w:val="single" w:color="A66D20" w:sz="4" w:space="0"/>
              <w:right w:val="single" w:color="A66D20" w:sz="2" w:space="0"/>
            </w:tcBorders>
            <w:tcMar>
              <w:top w:w="113" w:type="dxa"/>
              <w:left w:w="113" w:type="dxa"/>
              <w:bottom w:w="113" w:type="dxa"/>
              <w:right w:w="113" w:type="dxa"/>
            </w:tcMar>
            <w:vAlign w:val="center"/>
          </w:tcPr>
          <w:p w14:paraId="69430E1C">
            <w:pPr>
              <w:pStyle w:val="27"/>
            </w:pPr>
            <w:r>
              <w:t>16</w:t>
            </w:r>
          </w:p>
          <w:p w14:paraId="6B1DFCCB">
            <w:pPr>
              <w:pStyle w:val="27"/>
            </w:pPr>
          </w:p>
        </w:tc>
        <w:tc>
          <w:tcPr>
            <w:tcW w:w="781"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19BD7865">
            <w:pPr>
              <w:pStyle w:val="27"/>
            </w:pPr>
            <w:r>
              <w:rPr>
                <w:rFonts w:hint="eastAsia"/>
              </w:rPr>
              <w:t>月亮</w:t>
            </w:r>
          </w:p>
          <w:p w14:paraId="5A437FD0">
            <w:pPr>
              <w:pStyle w:val="27"/>
            </w:pPr>
            <w:r>
              <w:rPr>
                <w:rFonts w:hint="eastAsia"/>
              </w:rPr>
              <w:t>水库</w:t>
            </w:r>
          </w:p>
        </w:tc>
        <w:tc>
          <w:tcPr>
            <w:tcW w:w="770"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739C814B">
            <w:pPr>
              <w:pStyle w:val="27"/>
            </w:pPr>
            <w:r>
              <w:rPr>
                <w:rFonts w:hint="eastAsia"/>
              </w:rPr>
              <w:t>黄坑镇</w:t>
            </w:r>
          </w:p>
          <w:p w14:paraId="34961A48">
            <w:pPr>
              <w:pStyle w:val="27"/>
            </w:pPr>
          </w:p>
        </w:tc>
        <w:tc>
          <w:tcPr>
            <w:tcW w:w="747"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381335DA">
            <w:pPr>
              <w:pStyle w:val="27"/>
            </w:pPr>
            <w:r>
              <w:t>9.50</w:t>
            </w:r>
          </w:p>
          <w:p w14:paraId="3389A7D3">
            <w:pPr>
              <w:pStyle w:val="27"/>
            </w:pPr>
          </w:p>
        </w:tc>
        <w:tc>
          <w:tcPr>
            <w:tcW w:w="1149"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64FB1757">
            <w:pPr>
              <w:pStyle w:val="27"/>
            </w:pPr>
            <w:r>
              <w:rPr>
                <w:rFonts w:hint="eastAsia"/>
              </w:rPr>
              <w:t>小（二）型</w:t>
            </w:r>
          </w:p>
          <w:p w14:paraId="790AF37F">
            <w:pPr>
              <w:pStyle w:val="27"/>
            </w:pPr>
          </w:p>
        </w:tc>
        <w:tc>
          <w:tcPr>
            <w:tcW w:w="1764"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491D112A">
            <w:pPr>
              <w:pStyle w:val="27"/>
            </w:pPr>
            <w:r>
              <w:rPr>
                <w:rFonts w:hint="eastAsia"/>
              </w:rPr>
              <w:t>水位、雨量、图像、无渗流量监测</w:t>
            </w:r>
          </w:p>
          <w:p w14:paraId="0D5B91EC">
            <w:pPr>
              <w:pStyle w:val="27"/>
            </w:pPr>
          </w:p>
        </w:tc>
        <w:tc>
          <w:tcPr>
            <w:tcW w:w="1114"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6B6B9A41">
            <w:pPr>
              <w:pStyle w:val="27"/>
            </w:pPr>
            <w:r>
              <w:rPr>
                <w:rFonts w:hint="eastAsia"/>
              </w:rPr>
              <w:t>有</w:t>
            </w:r>
          </w:p>
          <w:p w14:paraId="4951C3CA">
            <w:pPr>
              <w:pStyle w:val="27"/>
            </w:pPr>
          </w:p>
        </w:tc>
        <w:tc>
          <w:tcPr>
            <w:tcW w:w="693"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514BDB9C">
            <w:pPr>
              <w:pStyle w:val="27"/>
            </w:pPr>
            <w:r>
              <w:rPr>
                <w:rFonts w:hint="eastAsia"/>
              </w:rPr>
              <w:t>有</w:t>
            </w:r>
          </w:p>
          <w:p w14:paraId="6B0DFBF9">
            <w:pPr>
              <w:pStyle w:val="27"/>
            </w:pPr>
          </w:p>
        </w:tc>
        <w:tc>
          <w:tcPr>
            <w:tcW w:w="684"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37BB22EB">
            <w:pPr>
              <w:pStyle w:val="27"/>
            </w:pPr>
            <w:r>
              <w:rPr>
                <w:rFonts w:hint="eastAsia"/>
              </w:rPr>
              <w:t>有</w:t>
            </w:r>
          </w:p>
          <w:p w14:paraId="0A2B4B01">
            <w:pPr>
              <w:pStyle w:val="27"/>
            </w:pPr>
          </w:p>
        </w:tc>
        <w:tc>
          <w:tcPr>
            <w:tcW w:w="478"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7E6934E8">
            <w:pPr>
              <w:pStyle w:val="27"/>
            </w:pPr>
            <w:r>
              <w:rPr>
                <w:rFonts w:hint="eastAsia"/>
              </w:rPr>
              <w:t>有</w:t>
            </w:r>
          </w:p>
          <w:p w14:paraId="392C1908">
            <w:pPr>
              <w:pStyle w:val="27"/>
            </w:pPr>
          </w:p>
        </w:tc>
        <w:tc>
          <w:tcPr>
            <w:tcW w:w="817" w:type="dxa"/>
            <w:tcBorders>
              <w:top w:val="single" w:color="A66D20" w:sz="6" w:space="0"/>
              <w:left w:val="single" w:color="A66D20" w:sz="2" w:space="0"/>
              <w:bottom w:val="single" w:color="A66D20" w:sz="4" w:space="0"/>
              <w:right w:val="single" w:color="A66D20" w:sz="6" w:space="0"/>
            </w:tcBorders>
            <w:tcMar>
              <w:top w:w="113" w:type="dxa"/>
              <w:left w:w="113" w:type="dxa"/>
              <w:bottom w:w="113" w:type="dxa"/>
              <w:right w:w="113" w:type="dxa"/>
            </w:tcMar>
            <w:vAlign w:val="center"/>
          </w:tcPr>
          <w:p w14:paraId="7C238D98">
            <w:pPr>
              <w:pStyle w:val="27"/>
            </w:pPr>
            <w:r>
              <w:rPr>
                <w:rFonts w:hint="eastAsia"/>
              </w:rPr>
              <w:t>有</w:t>
            </w:r>
          </w:p>
          <w:p w14:paraId="5E3058AB">
            <w:pPr>
              <w:pStyle w:val="27"/>
            </w:pPr>
          </w:p>
        </w:tc>
      </w:tr>
      <w:tr w14:paraId="2C4B7393">
        <w:tblPrEx>
          <w:tblCellMar>
            <w:top w:w="0" w:type="dxa"/>
            <w:left w:w="0" w:type="dxa"/>
            <w:bottom w:w="0" w:type="dxa"/>
            <w:right w:w="0" w:type="dxa"/>
          </w:tblCellMar>
        </w:tblPrEx>
        <w:trPr>
          <w:trHeight w:val="731" w:hRule="atLeast"/>
        </w:trPr>
        <w:tc>
          <w:tcPr>
            <w:tcW w:w="471" w:type="dxa"/>
            <w:tcBorders>
              <w:top w:val="single" w:color="A66D20" w:sz="4"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5B03C08E">
            <w:pPr>
              <w:pStyle w:val="27"/>
            </w:pPr>
            <w:r>
              <w:t>17</w:t>
            </w:r>
          </w:p>
          <w:p w14:paraId="52874519">
            <w:pPr>
              <w:pStyle w:val="27"/>
            </w:pPr>
          </w:p>
        </w:tc>
        <w:tc>
          <w:tcPr>
            <w:tcW w:w="781" w:type="dxa"/>
            <w:tcBorders>
              <w:top w:val="single" w:color="A66D20" w:sz="4"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E166A38">
            <w:pPr>
              <w:pStyle w:val="27"/>
            </w:pPr>
            <w:r>
              <w:rPr>
                <w:rFonts w:hint="eastAsia"/>
              </w:rPr>
              <w:t>大门口水库</w:t>
            </w:r>
          </w:p>
          <w:p w14:paraId="5751DE76">
            <w:pPr>
              <w:pStyle w:val="27"/>
            </w:pPr>
          </w:p>
        </w:tc>
        <w:tc>
          <w:tcPr>
            <w:tcW w:w="770" w:type="dxa"/>
            <w:tcBorders>
              <w:top w:val="single" w:color="A66D20" w:sz="4"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00ECC71">
            <w:pPr>
              <w:pStyle w:val="27"/>
            </w:pPr>
            <w:r>
              <w:rPr>
                <w:rFonts w:hint="eastAsia"/>
              </w:rPr>
              <w:t>黄坑镇</w:t>
            </w:r>
          </w:p>
          <w:p w14:paraId="1E426E94">
            <w:pPr>
              <w:pStyle w:val="27"/>
            </w:pPr>
          </w:p>
        </w:tc>
        <w:tc>
          <w:tcPr>
            <w:tcW w:w="747" w:type="dxa"/>
            <w:tcBorders>
              <w:top w:val="single" w:color="A66D20" w:sz="4"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E39BE7A">
            <w:pPr>
              <w:pStyle w:val="27"/>
            </w:pPr>
            <w:r>
              <w:t>8.55</w:t>
            </w:r>
          </w:p>
          <w:p w14:paraId="4C3719E8">
            <w:pPr>
              <w:pStyle w:val="27"/>
            </w:pPr>
          </w:p>
        </w:tc>
        <w:tc>
          <w:tcPr>
            <w:tcW w:w="1149" w:type="dxa"/>
            <w:tcBorders>
              <w:top w:val="single" w:color="A66D20" w:sz="4"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CE50BF8">
            <w:pPr>
              <w:pStyle w:val="27"/>
            </w:pPr>
            <w:r>
              <w:rPr>
                <w:rFonts w:hint="eastAsia"/>
              </w:rPr>
              <w:t>小（二）型</w:t>
            </w:r>
          </w:p>
          <w:p w14:paraId="14228F01">
            <w:pPr>
              <w:pStyle w:val="27"/>
            </w:pPr>
          </w:p>
        </w:tc>
        <w:tc>
          <w:tcPr>
            <w:tcW w:w="1764" w:type="dxa"/>
            <w:tcBorders>
              <w:top w:val="single" w:color="A66D20" w:sz="4"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D1745BC">
            <w:pPr>
              <w:pStyle w:val="27"/>
            </w:pPr>
            <w:r>
              <w:rPr>
                <w:rFonts w:hint="eastAsia"/>
              </w:rPr>
              <w:t>水位、雨量、图像、无渗流量监测</w:t>
            </w:r>
          </w:p>
          <w:p w14:paraId="0D9D7B80">
            <w:pPr>
              <w:pStyle w:val="27"/>
            </w:pPr>
          </w:p>
        </w:tc>
        <w:tc>
          <w:tcPr>
            <w:tcW w:w="1114" w:type="dxa"/>
            <w:tcBorders>
              <w:top w:val="single" w:color="A66D20" w:sz="4"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DCE8492">
            <w:pPr>
              <w:pStyle w:val="27"/>
            </w:pPr>
            <w:r>
              <w:rPr>
                <w:rFonts w:hint="eastAsia"/>
              </w:rPr>
              <w:t>有</w:t>
            </w:r>
          </w:p>
          <w:p w14:paraId="0C4AA835">
            <w:pPr>
              <w:pStyle w:val="27"/>
            </w:pPr>
          </w:p>
        </w:tc>
        <w:tc>
          <w:tcPr>
            <w:tcW w:w="693" w:type="dxa"/>
            <w:tcBorders>
              <w:top w:val="single" w:color="A66D20" w:sz="4"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4586E7D">
            <w:pPr>
              <w:pStyle w:val="27"/>
            </w:pPr>
            <w:r>
              <w:rPr>
                <w:rFonts w:hint="eastAsia"/>
              </w:rPr>
              <w:t>有</w:t>
            </w:r>
          </w:p>
          <w:p w14:paraId="0E3B563B">
            <w:pPr>
              <w:pStyle w:val="27"/>
            </w:pPr>
          </w:p>
        </w:tc>
        <w:tc>
          <w:tcPr>
            <w:tcW w:w="684" w:type="dxa"/>
            <w:tcBorders>
              <w:top w:val="single" w:color="A66D20" w:sz="4"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AE79E7C">
            <w:pPr>
              <w:pStyle w:val="27"/>
            </w:pPr>
            <w:r>
              <w:rPr>
                <w:rFonts w:hint="eastAsia"/>
              </w:rPr>
              <w:t>有</w:t>
            </w:r>
          </w:p>
          <w:p w14:paraId="6D76A88B">
            <w:pPr>
              <w:pStyle w:val="27"/>
            </w:pPr>
          </w:p>
        </w:tc>
        <w:tc>
          <w:tcPr>
            <w:tcW w:w="478" w:type="dxa"/>
            <w:tcBorders>
              <w:top w:val="single" w:color="A66D20" w:sz="4"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A77F2AC">
            <w:pPr>
              <w:pStyle w:val="27"/>
            </w:pPr>
            <w:r>
              <w:rPr>
                <w:rFonts w:hint="eastAsia"/>
              </w:rPr>
              <w:t>有</w:t>
            </w:r>
          </w:p>
          <w:p w14:paraId="36F621DA">
            <w:pPr>
              <w:pStyle w:val="27"/>
            </w:pPr>
          </w:p>
        </w:tc>
        <w:tc>
          <w:tcPr>
            <w:tcW w:w="817" w:type="dxa"/>
            <w:tcBorders>
              <w:top w:val="single" w:color="A66D20" w:sz="4"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600AE121">
            <w:pPr>
              <w:pStyle w:val="27"/>
            </w:pPr>
            <w:r>
              <w:rPr>
                <w:rFonts w:hint="eastAsia"/>
              </w:rPr>
              <w:t>有</w:t>
            </w:r>
          </w:p>
          <w:p w14:paraId="2371A91C">
            <w:pPr>
              <w:pStyle w:val="27"/>
            </w:pPr>
          </w:p>
        </w:tc>
      </w:tr>
      <w:tr w14:paraId="4744E2B5">
        <w:tblPrEx>
          <w:tblCellMar>
            <w:top w:w="0" w:type="dxa"/>
            <w:left w:w="0" w:type="dxa"/>
            <w:bottom w:w="0" w:type="dxa"/>
            <w:right w:w="0" w:type="dxa"/>
          </w:tblCellMar>
        </w:tblPrEx>
        <w:trPr>
          <w:trHeight w:val="731" w:hRule="atLeast"/>
        </w:trPr>
        <w:tc>
          <w:tcPr>
            <w:tcW w:w="471"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7799307C">
            <w:pPr>
              <w:pStyle w:val="27"/>
            </w:pPr>
            <w:r>
              <w:t>18</w:t>
            </w:r>
          </w:p>
          <w:p w14:paraId="68A64CBA">
            <w:pPr>
              <w:pStyle w:val="27"/>
            </w:pPr>
          </w:p>
        </w:tc>
        <w:tc>
          <w:tcPr>
            <w:tcW w:w="78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E90E068">
            <w:pPr>
              <w:pStyle w:val="27"/>
            </w:pPr>
            <w:r>
              <w:rPr>
                <w:rFonts w:hint="eastAsia"/>
              </w:rPr>
              <w:t>丰坑</w:t>
            </w:r>
          </w:p>
          <w:p w14:paraId="51E2E34E">
            <w:pPr>
              <w:pStyle w:val="27"/>
            </w:pPr>
            <w:r>
              <w:rPr>
                <w:rFonts w:hint="eastAsia"/>
              </w:rPr>
              <w:t>水库</w:t>
            </w:r>
          </w:p>
        </w:tc>
        <w:tc>
          <w:tcPr>
            <w:tcW w:w="77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B6741A4">
            <w:pPr>
              <w:pStyle w:val="27"/>
            </w:pPr>
            <w:r>
              <w:rPr>
                <w:rFonts w:hint="eastAsia"/>
              </w:rPr>
              <w:t>邓坊镇</w:t>
            </w:r>
          </w:p>
          <w:p w14:paraId="7519A5C9">
            <w:pPr>
              <w:pStyle w:val="27"/>
            </w:pPr>
          </w:p>
        </w:tc>
        <w:tc>
          <w:tcPr>
            <w:tcW w:w="74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D9C848F">
            <w:pPr>
              <w:pStyle w:val="27"/>
              <w:rPr>
                <w:spacing w:val="-4"/>
              </w:rPr>
            </w:pPr>
            <w:r>
              <w:rPr>
                <w:spacing w:val="-4"/>
              </w:rPr>
              <w:t>5.83</w:t>
            </w:r>
          </w:p>
          <w:p w14:paraId="4F8156BB">
            <w:pPr>
              <w:pStyle w:val="27"/>
            </w:pPr>
          </w:p>
        </w:tc>
        <w:tc>
          <w:tcPr>
            <w:tcW w:w="114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9DFC7F7">
            <w:pPr>
              <w:pStyle w:val="27"/>
              <w:rPr>
                <w:spacing w:val="-4"/>
              </w:rPr>
            </w:pPr>
            <w:r>
              <w:rPr>
                <w:rFonts w:hint="eastAsia"/>
                <w:spacing w:val="-4"/>
              </w:rPr>
              <w:t>小（二）型</w:t>
            </w:r>
          </w:p>
          <w:p w14:paraId="46C65A21">
            <w:pPr>
              <w:pStyle w:val="27"/>
            </w:pPr>
          </w:p>
        </w:tc>
        <w:tc>
          <w:tcPr>
            <w:tcW w:w="176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F8130A9">
            <w:pPr>
              <w:pStyle w:val="27"/>
              <w:rPr>
                <w:spacing w:val="-4"/>
              </w:rPr>
            </w:pPr>
            <w:r>
              <w:rPr>
                <w:rFonts w:hint="eastAsia"/>
                <w:spacing w:val="-4"/>
              </w:rPr>
              <w:t>水位、雨量、图像、无渗流量监测</w:t>
            </w:r>
          </w:p>
          <w:p w14:paraId="4D0B8E32">
            <w:pPr>
              <w:pStyle w:val="27"/>
            </w:pPr>
          </w:p>
        </w:tc>
        <w:tc>
          <w:tcPr>
            <w:tcW w:w="111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11F9D97">
            <w:pPr>
              <w:pStyle w:val="27"/>
              <w:rPr>
                <w:spacing w:val="-4"/>
              </w:rPr>
            </w:pPr>
            <w:r>
              <w:rPr>
                <w:rFonts w:hint="eastAsia"/>
                <w:spacing w:val="-4"/>
              </w:rPr>
              <w:t>有</w:t>
            </w:r>
          </w:p>
          <w:p w14:paraId="7BB53F14">
            <w:pPr>
              <w:pStyle w:val="27"/>
            </w:pPr>
          </w:p>
        </w:tc>
        <w:tc>
          <w:tcPr>
            <w:tcW w:w="69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D4A4B4B">
            <w:pPr>
              <w:pStyle w:val="27"/>
              <w:rPr>
                <w:spacing w:val="-4"/>
              </w:rPr>
            </w:pPr>
            <w:r>
              <w:rPr>
                <w:rFonts w:hint="eastAsia"/>
                <w:spacing w:val="-4"/>
              </w:rPr>
              <w:t>有</w:t>
            </w:r>
          </w:p>
          <w:p w14:paraId="265027EB">
            <w:pPr>
              <w:pStyle w:val="27"/>
            </w:pPr>
          </w:p>
        </w:tc>
        <w:tc>
          <w:tcPr>
            <w:tcW w:w="68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8409804">
            <w:pPr>
              <w:pStyle w:val="27"/>
              <w:rPr>
                <w:spacing w:val="-4"/>
              </w:rPr>
            </w:pPr>
            <w:r>
              <w:rPr>
                <w:rFonts w:hint="eastAsia"/>
                <w:spacing w:val="-4"/>
              </w:rPr>
              <w:t>有</w:t>
            </w:r>
          </w:p>
          <w:p w14:paraId="4CC06CEC">
            <w:pPr>
              <w:pStyle w:val="27"/>
            </w:pPr>
          </w:p>
        </w:tc>
        <w:tc>
          <w:tcPr>
            <w:tcW w:w="47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8042BD3">
            <w:pPr>
              <w:pStyle w:val="27"/>
              <w:rPr>
                <w:spacing w:val="-4"/>
              </w:rPr>
            </w:pPr>
            <w:r>
              <w:rPr>
                <w:rFonts w:hint="eastAsia"/>
                <w:spacing w:val="-4"/>
              </w:rPr>
              <w:t>有</w:t>
            </w:r>
          </w:p>
          <w:p w14:paraId="2EA65779">
            <w:pPr>
              <w:pStyle w:val="27"/>
            </w:pPr>
          </w:p>
        </w:tc>
        <w:tc>
          <w:tcPr>
            <w:tcW w:w="817"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5EBA394A">
            <w:pPr>
              <w:pStyle w:val="27"/>
              <w:rPr>
                <w:spacing w:val="-4"/>
              </w:rPr>
            </w:pPr>
            <w:r>
              <w:rPr>
                <w:rFonts w:hint="eastAsia"/>
                <w:spacing w:val="-4"/>
              </w:rPr>
              <w:t>有</w:t>
            </w:r>
          </w:p>
          <w:p w14:paraId="7E02CEAD">
            <w:pPr>
              <w:pStyle w:val="27"/>
            </w:pPr>
          </w:p>
        </w:tc>
      </w:tr>
      <w:tr w14:paraId="1319BB44">
        <w:tblPrEx>
          <w:tblCellMar>
            <w:top w:w="0" w:type="dxa"/>
            <w:left w:w="0" w:type="dxa"/>
            <w:bottom w:w="0" w:type="dxa"/>
            <w:right w:w="0" w:type="dxa"/>
          </w:tblCellMar>
        </w:tblPrEx>
        <w:trPr>
          <w:trHeight w:val="731" w:hRule="atLeast"/>
        </w:trPr>
        <w:tc>
          <w:tcPr>
            <w:tcW w:w="471"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2D8D0C1D">
            <w:pPr>
              <w:pStyle w:val="27"/>
            </w:pPr>
            <w:r>
              <w:t>19</w:t>
            </w:r>
          </w:p>
          <w:p w14:paraId="54D1BF12">
            <w:pPr>
              <w:pStyle w:val="27"/>
            </w:pPr>
          </w:p>
        </w:tc>
        <w:tc>
          <w:tcPr>
            <w:tcW w:w="78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E8EBC2A">
            <w:pPr>
              <w:pStyle w:val="27"/>
            </w:pPr>
            <w:r>
              <w:rPr>
                <w:rFonts w:hint="eastAsia"/>
              </w:rPr>
              <w:t>南坑</w:t>
            </w:r>
          </w:p>
          <w:p w14:paraId="23808F06">
            <w:pPr>
              <w:pStyle w:val="27"/>
            </w:pPr>
            <w:r>
              <w:rPr>
                <w:rFonts w:hint="eastAsia"/>
              </w:rPr>
              <w:t>水库</w:t>
            </w:r>
          </w:p>
        </w:tc>
        <w:tc>
          <w:tcPr>
            <w:tcW w:w="77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7CD1584">
            <w:pPr>
              <w:pStyle w:val="27"/>
            </w:pPr>
            <w:r>
              <w:rPr>
                <w:rFonts w:hint="eastAsia"/>
              </w:rPr>
              <w:t>乌迳镇</w:t>
            </w:r>
          </w:p>
          <w:p w14:paraId="778A3805">
            <w:pPr>
              <w:pStyle w:val="27"/>
            </w:pPr>
          </w:p>
        </w:tc>
        <w:tc>
          <w:tcPr>
            <w:tcW w:w="74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59B658F">
            <w:pPr>
              <w:pStyle w:val="27"/>
              <w:rPr>
                <w:spacing w:val="-4"/>
              </w:rPr>
            </w:pPr>
            <w:r>
              <w:rPr>
                <w:spacing w:val="-4"/>
              </w:rPr>
              <w:t>13.00</w:t>
            </w:r>
          </w:p>
          <w:p w14:paraId="39065F64">
            <w:pPr>
              <w:pStyle w:val="27"/>
            </w:pPr>
          </w:p>
        </w:tc>
        <w:tc>
          <w:tcPr>
            <w:tcW w:w="114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182F931">
            <w:pPr>
              <w:pStyle w:val="27"/>
              <w:rPr>
                <w:spacing w:val="-4"/>
              </w:rPr>
            </w:pPr>
            <w:r>
              <w:rPr>
                <w:rFonts w:hint="eastAsia"/>
                <w:spacing w:val="-4"/>
              </w:rPr>
              <w:t>小（二）型</w:t>
            </w:r>
          </w:p>
          <w:p w14:paraId="02680ED4">
            <w:pPr>
              <w:pStyle w:val="27"/>
            </w:pPr>
          </w:p>
        </w:tc>
        <w:tc>
          <w:tcPr>
            <w:tcW w:w="176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3FDC4A3">
            <w:pPr>
              <w:pStyle w:val="27"/>
              <w:rPr>
                <w:spacing w:val="-4"/>
              </w:rPr>
            </w:pPr>
            <w:r>
              <w:rPr>
                <w:rFonts w:hint="eastAsia"/>
                <w:spacing w:val="-4"/>
              </w:rPr>
              <w:t>水位、雨量、图像、无渗流量监测</w:t>
            </w:r>
          </w:p>
          <w:p w14:paraId="75C3322D">
            <w:pPr>
              <w:pStyle w:val="27"/>
            </w:pPr>
          </w:p>
        </w:tc>
        <w:tc>
          <w:tcPr>
            <w:tcW w:w="111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BD1855C">
            <w:pPr>
              <w:pStyle w:val="27"/>
              <w:rPr>
                <w:spacing w:val="-4"/>
              </w:rPr>
            </w:pPr>
            <w:r>
              <w:rPr>
                <w:rFonts w:hint="eastAsia"/>
                <w:spacing w:val="-4"/>
              </w:rPr>
              <w:t>有</w:t>
            </w:r>
          </w:p>
          <w:p w14:paraId="278C09CD">
            <w:pPr>
              <w:pStyle w:val="27"/>
            </w:pPr>
          </w:p>
        </w:tc>
        <w:tc>
          <w:tcPr>
            <w:tcW w:w="69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ABB7A19">
            <w:pPr>
              <w:pStyle w:val="27"/>
              <w:rPr>
                <w:spacing w:val="-4"/>
              </w:rPr>
            </w:pPr>
            <w:r>
              <w:rPr>
                <w:rFonts w:hint="eastAsia"/>
                <w:spacing w:val="-4"/>
              </w:rPr>
              <w:t>有</w:t>
            </w:r>
          </w:p>
          <w:p w14:paraId="0E3E845C">
            <w:pPr>
              <w:pStyle w:val="27"/>
            </w:pPr>
          </w:p>
        </w:tc>
        <w:tc>
          <w:tcPr>
            <w:tcW w:w="68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351FA6C">
            <w:pPr>
              <w:pStyle w:val="27"/>
              <w:rPr>
                <w:spacing w:val="-4"/>
              </w:rPr>
            </w:pPr>
            <w:r>
              <w:rPr>
                <w:rFonts w:hint="eastAsia"/>
                <w:spacing w:val="-4"/>
              </w:rPr>
              <w:t>有</w:t>
            </w:r>
          </w:p>
          <w:p w14:paraId="3EAFE9A6">
            <w:pPr>
              <w:pStyle w:val="27"/>
            </w:pPr>
          </w:p>
        </w:tc>
        <w:tc>
          <w:tcPr>
            <w:tcW w:w="47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B8518B2">
            <w:pPr>
              <w:pStyle w:val="27"/>
              <w:rPr>
                <w:spacing w:val="-4"/>
              </w:rPr>
            </w:pPr>
            <w:r>
              <w:rPr>
                <w:rFonts w:hint="eastAsia"/>
                <w:spacing w:val="-4"/>
              </w:rPr>
              <w:t>有</w:t>
            </w:r>
          </w:p>
          <w:p w14:paraId="243C825F">
            <w:pPr>
              <w:pStyle w:val="27"/>
            </w:pPr>
          </w:p>
        </w:tc>
        <w:tc>
          <w:tcPr>
            <w:tcW w:w="817"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666B0A80">
            <w:pPr>
              <w:pStyle w:val="27"/>
              <w:rPr>
                <w:spacing w:val="-4"/>
              </w:rPr>
            </w:pPr>
            <w:r>
              <w:rPr>
                <w:rFonts w:hint="eastAsia"/>
                <w:spacing w:val="-4"/>
              </w:rPr>
              <w:t>有</w:t>
            </w:r>
          </w:p>
          <w:p w14:paraId="6931A74C">
            <w:pPr>
              <w:pStyle w:val="27"/>
            </w:pPr>
          </w:p>
        </w:tc>
      </w:tr>
      <w:tr w14:paraId="4FCC14D9">
        <w:tblPrEx>
          <w:tblCellMar>
            <w:top w:w="0" w:type="dxa"/>
            <w:left w:w="0" w:type="dxa"/>
            <w:bottom w:w="0" w:type="dxa"/>
            <w:right w:w="0" w:type="dxa"/>
          </w:tblCellMar>
        </w:tblPrEx>
        <w:trPr>
          <w:trHeight w:val="731" w:hRule="atLeast"/>
        </w:trPr>
        <w:tc>
          <w:tcPr>
            <w:tcW w:w="471"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7DE6A55E">
            <w:pPr>
              <w:pStyle w:val="27"/>
            </w:pPr>
            <w:r>
              <w:t>20</w:t>
            </w:r>
          </w:p>
          <w:p w14:paraId="4E028828">
            <w:pPr>
              <w:pStyle w:val="27"/>
            </w:pPr>
          </w:p>
        </w:tc>
        <w:tc>
          <w:tcPr>
            <w:tcW w:w="78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9BA8F54">
            <w:pPr>
              <w:pStyle w:val="27"/>
            </w:pPr>
            <w:r>
              <w:rPr>
                <w:rFonts w:hint="eastAsia"/>
              </w:rPr>
              <w:t>云岭下水库</w:t>
            </w:r>
          </w:p>
          <w:p w14:paraId="02C24122">
            <w:pPr>
              <w:pStyle w:val="27"/>
            </w:pPr>
          </w:p>
        </w:tc>
        <w:tc>
          <w:tcPr>
            <w:tcW w:w="77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21D31DF">
            <w:pPr>
              <w:pStyle w:val="27"/>
            </w:pPr>
            <w:r>
              <w:rPr>
                <w:rFonts w:hint="eastAsia"/>
              </w:rPr>
              <w:t>乌迳镇</w:t>
            </w:r>
          </w:p>
          <w:p w14:paraId="567858B0">
            <w:pPr>
              <w:pStyle w:val="27"/>
            </w:pPr>
          </w:p>
        </w:tc>
        <w:tc>
          <w:tcPr>
            <w:tcW w:w="74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CCDDF09">
            <w:pPr>
              <w:pStyle w:val="27"/>
              <w:rPr>
                <w:spacing w:val="-4"/>
              </w:rPr>
            </w:pPr>
            <w:r>
              <w:rPr>
                <w:spacing w:val="-4"/>
              </w:rPr>
              <w:t>12.80</w:t>
            </w:r>
          </w:p>
          <w:p w14:paraId="1D0A198A">
            <w:pPr>
              <w:pStyle w:val="27"/>
            </w:pPr>
          </w:p>
        </w:tc>
        <w:tc>
          <w:tcPr>
            <w:tcW w:w="114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822F2F0">
            <w:pPr>
              <w:pStyle w:val="27"/>
              <w:rPr>
                <w:spacing w:val="-4"/>
              </w:rPr>
            </w:pPr>
            <w:r>
              <w:rPr>
                <w:rFonts w:hint="eastAsia"/>
                <w:spacing w:val="-4"/>
              </w:rPr>
              <w:t>小（二）型</w:t>
            </w:r>
          </w:p>
          <w:p w14:paraId="6F147D6B">
            <w:pPr>
              <w:pStyle w:val="27"/>
            </w:pPr>
          </w:p>
        </w:tc>
        <w:tc>
          <w:tcPr>
            <w:tcW w:w="176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64A1717">
            <w:pPr>
              <w:pStyle w:val="27"/>
              <w:rPr>
                <w:spacing w:val="-4"/>
              </w:rPr>
            </w:pPr>
            <w:r>
              <w:rPr>
                <w:rFonts w:hint="eastAsia"/>
                <w:spacing w:val="-4"/>
              </w:rPr>
              <w:t>水位、雨量、图像、无渗流量监测</w:t>
            </w:r>
          </w:p>
          <w:p w14:paraId="505E49CD">
            <w:pPr>
              <w:pStyle w:val="27"/>
            </w:pPr>
          </w:p>
        </w:tc>
        <w:tc>
          <w:tcPr>
            <w:tcW w:w="111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87722F5">
            <w:pPr>
              <w:pStyle w:val="27"/>
              <w:rPr>
                <w:spacing w:val="-4"/>
              </w:rPr>
            </w:pPr>
            <w:r>
              <w:rPr>
                <w:rFonts w:hint="eastAsia"/>
                <w:spacing w:val="-4"/>
              </w:rPr>
              <w:t>有</w:t>
            </w:r>
          </w:p>
          <w:p w14:paraId="287B5D12">
            <w:pPr>
              <w:pStyle w:val="27"/>
            </w:pPr>
          </w:p>
        </w:tc>
        <w:tc>
          <w:tcPr>
            <w:tcW w:w="69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C9554D2">
            <w:pPr>
              <w:pStyle w:val="27"/>
              <w:rPr>
                <w:spacing w:val="-4"/>
              </w:rPr>
            </w:pPr>
            <w:r>
              <w:rPr>
                <w:rFonts w:hint="eastAsia"/>
                <w:spacing w:val="-4"/>
              </w:rPr>
              <w:t>有</w:t>
            </w:r>
          </w:p>
          <w:p w14:paraId="3BEE06AB">
            <w:pPr>
              <w:pStyle w:val="27"/>
            </w:pPr>
          </w:p>
        </w:tc>
        <w:tc>
          <w:tcPr>
            <w:tcW w:w="68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A20199B">
            <w:pPr>
              <w:pStyle w:val="27"/>
              <w:rPr>
                <w:spacing w:val="-4"/>
              </w:rPr>
            </w:pPr>
            <w:r>
              <w:rPr>
                <w:rFonts w:hint="eastAsia"/>
                <w:spacing w:val="-4"/>
              </w:rPr>
              <w:t>有</w:t>
            </w:r>
          </w:p>
          <w:p w14:paraId="0B7A4CA5">
            <w:pPr>
              <w:pStyle w:val="27"/>
            </w:pPr>
          </w:p>
        </w:tc>
        <w:tc>
          <w:tcPr>
            <w:tcW w:w="47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1713D17">
            <w:pPr>
              <w:pStyle w:val="27"/>
              <w:rPr>
                <w:spacing w:val="-4"/>
              </w:rPr>
            </w:pPr>
            <w:r>
              <w:rPr>
                <w:rFonts w:hint="eastAsia"/>
                <w:spacing w:val="-4"/>
              </w:rPr>
              <w:t>有</w:t>
            </w:r>
          </w:p>
          <w:p w14:paraId="28107619">
            <w:pPr>
              <w:pStyle w:val="27"/>
            </w:pPr>
          </w:p>
        </w:tc>
        <w:tc>
          <w:tcPr>
            <w:tcW w:w="817"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4CE2546B">
            <w:pPr>
              <w:pStyle w:val="27"/>
              <w:rPr>
                <w:spacing w:val="-4"/>
              </w:rPr>
            </w:pPr>
            <w:r>
              <w:rPr>
                <w:rFonts w:hint="eastAsia"/>
                <w:spacing w:val="-4"/>
              </w:rPr>
              <w:t>有</w:t>
            </w:r>
          </w:p>
          <w:p w14:paraId="07C9887D">
            <w:pPr>
              <w:pStyle w:val="27"/>
            </w:pPr>
          </w:p>
        </w:tc>
      </w:tr>
      <w:tr w14:paraId="6071FAFF">
        <w:tblPrEx>
          <w:tblCellMar>
            <w:top w:w="0" w:type="dxa"/>
            <w:left w:w="0" w:type="dxa"/>
            <w:bottom w:w="0" w:type="dxa"/>
            <w:right w:w="0" w:type="dxa"/>
          </w:tblCellMar>
        </w:tblPrEx>
        <w:trPr>
          <w:trHeight w:val="731" w:hRule="atLeast"/>
        </w:trPr>
        <w:tc>
          <w:tcPr>
            <w:tcW w:w="471"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4FD35D37">
            <w:pPr>
              <w:pStyle w:val="27"/>
            </w:pPr>
            <w:r>
              <w:t>21</w:t>
            </w:r>
          </w:p>
          <w:p w14:paraId="0AE69A54">
            <w:pPr>
              <w:pStyle w:val="27"/>
            </w:pPr>
          </w:p>
        </w:tc>
        <w:tc>
          <w:tcPr>
            <w:tcW w:w="78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73DC6C9">
            <w:pPr>
              <w:pStyle w:val="27"/>
            </w:pPr>
            <w:r>
              <w:rPr>
                <w:rFonts w:hint="eastAsia"/>
              </w:rPr>
              <w:t>下屋长坑水库</w:t>
            </w:r>
          </w:p>
          <w:p w14:paraId="59A441E8">
            <w:pPr>
              <w:pStyle w:val="27"/>
            </w:pPr>
          </w:p>
        </w:tc>
        <w:tc>
          <w:tcPr>
            <w:tcW w:w="77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A8F1A78">
            <w:pPr>
              <w:pStyle w:val="27"/>
            </w:pPr>
            <w:r>
              <w:rPr>
                <w:rFonts w:hint="eastAsia"/>
              </w:rPr>
              <w:t>界址镇</w:t>
            </w:r>
          </w:p>
          <w:p w14:paraId="55836D23">
            <w:pPr>
              <w:pStyle w:val="27"/>
            </w:pPr>
          </w:p>
        </w:tc>
        <w:tc>
          <w:tcPr>
            <w:tcW w:w="74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A086CC1">
            <w:pPr>
              <w:pStyle w:val="27"/>
              <w:rPr>
                <w:spacing w:val="-4"/>
              </w:rPr>
            </w:pPr>
            <w:r>
              <w:rPr>
                <w:spacing w:val="-4"/>
              </w:rPr>
              <w:t>13.50</w:t>
            </w:r>
          </w:p>
          <w:p w14:paraId="7E645326">
            <w:pPr>
              <w:pStyle w:val="27"/>
            </w:pPr>
          </w:p>
        </w:tc>
        <w:tc>
          <w:tcPr>
            <w:tcW w:w="114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DACBA6A">
            <w:pPr>
              <w:pStyle w:val="27"/>
              <w:rPr>
                <w:spacing w:val="-4"/>
              </w:rPr>
            </w:pPr>
            <w:r>
              <w:rPr>
                <w:rFonts w:hint="eastAsia"/>
                <w:spacing w:val="-4"/>
              </w:rPr>
              <w:t>小（二）型</w:t>
            </w:r>
          </w:p>
          <w:p w14:paraId="125E11C8">
            <w:pPr>
              <w:pStyle w:val="27"/>
            </w:pPr>
          </w:p>
        </w:tc>
        <w:tc>
          <w:tcPr>
            <w:tcW w:w="176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0382593">
            <w:pPr>
              <w:pStyle w:val="27"/>
              <w:rPr>
                <w:spacing w:val="-4"/>
              </w:rPr>
            </w:pPr>
            <w:r>
              <w:rPr>
                <w:rFonts w:hint="eastAsia"/>
                <w:spacing w:val="-4"/>
              </w:rPr>
              <w:t>水位、雨量、图像、无渗流量监测</w:t>
            </w:r>
          </w:p>
          <w:p w14:paraId="23F56B4D">
            <w:pPr>
              <w:pStyle w:val="27"/>
            </w:pPr>
          </w:p>
        </w:tc>
        <w:tc>
          <w:tcPr>
            <w:tcW w:w="111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8D97534">
            <w:pPr>
              <w:pStyle w:val="27"/>
              <w:rPr>
                <w:spacing w:val="-4"/>
              </w:rPr>
            </w:pPr>
            <w:r>
              <w:rPr>
                <w:rFonts w:hint="eastAsia"/>
                <w:spacing w:val="-4"/>
              </w:rPr>
              <w:t>有</w:t>
            </w:r>
          </w:p>
          <w:p w14:paraId="549C79A8">
            <w:pPr>
              <w:pStyle w:val="27"/>
            </w:pPr>
          </w:p>
        </w:tc>
        <w:tc>
          <w:tcPr>
            <w:tcW w:w="69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2556D89">
            <w:pPr>
              <w:pStyle w:val="27"/>
              <w:rPr>
                <w:spacing w:val="-4"/>
              </w:rPr>
            </w:pPr>
            <w:r>
              <w:rPr>
                <w:rFonts w:hint="eastAsia"/>
                <w:spacing w:val="-4"/>
              </w:rPr>
              <w:t>有</w:t>
            </w:r>
          </w:p>
          <w:p w14:paraId="40C2E169">
            <w:pPr>
              <w:pStyle w:val="27"/>
            </w:pPr>
          </w:p>
        </w:tc>
        <w:tc>
          <w:tcPr>
            <w:tcW w:w="68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8CDF810">
            <w:pPr>
              <w:pStyle w:val="27"/>
              <w:rPr>
                <w:spacing w:val="-4"/>
              </w:rPr>
            </w:pPr>
            <w:r>
              <w:rPr>
                <w:rFonts w:hint="eastAsia"/>
                <w:spacing w:val="-4"/>
              </w:rPr>
              <w:t>有</w:t>
            </w:r>
          </w:p>
          <w:p w14:paraId="751358EE">
            <w:pPr>
              <w:pStyle w:val="27"/>
            </w:pPr>
          </w:p>
        </w:tc>
        <w:tc>
          <w:tcPr>
            <w:tcW w:w="47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5668432">
            <w:pPr>
              <w:pStyle w:val="27"/>
              <w:rPr>
                <w:spacing w:val="-4"/>
              </w:rPr>
            </w:pPr>
            <w:r>
              <w:rPr>
                <w:rFonts w:hint="eastAsia"/>
                <w:spacing w:val="-4"/>
              </w:rPr>
              <w:t>有</w:t>
            </w:r>
          </w:p>
          <w:p w14:paraId="02D925D5">
            <w:pPr>
              <w:pStyle w:val="27"/>
            </w:pPr>
          </w:p>
        </w:tc>
        <w:tc>
          <w:tcPr>
            <w:tcW w:w="817"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7029FBCC">
            <w:pPr>
              <w:pStyle w:val="27"/>
              <w:rPr>
                <w:spacing w:val="-4"/>
              </w:rPr>
            </w:pPr>
            <w:r>
              <w:rPr>
                <w:rFonts w:hint="eastAsia"/>
                <w:spacing w:val="-4"/>
              </w:rPr>
              <w:t>有</w:t>
            </w:r>
          </w:p>
          <w:p w14:paraId="50DF39C5">
            <w:pPr>
              <w:pStyle w:val="27"/>
            </w:pPr>
          </w:p>
        </w:tc>
      </w:tr>
      <w:tr w14:paraId="256D2E78">
        <w:tblPrEx>
          <w:tblCellMar>
            <w:top w:w="0" w:type="dxa"/>
            <w:left w:w="0" w:type="dxa"/>
            <w:bottom w:w="0" w:type="dxa"/>
            <w:right w:w="0" w:type="dxa"/>
          </w:tblCellMar>
        </w:tblPrEx>
        <w:trPr>
          <w:trHeight w:val="731" w:hRule="atLeast"/>
        </w:trPr>
        <w:tc>
          <w:tcPr>
            <w:tcW w:w="471"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54F63BE1">
            <w:pPr>
              <w:pStyle w:val="27"/>
            </w:pPr>
            <w:r>
              <w:t>22</w:t>
            </w:r>
          </w:p>
          <w:p w14:paraId="6EF52CF1">
            <w:pPr>
              <w:pStyle w:val="27"/>
            </w:pPr>
          </w:p>
        </w:tc>
        <w:tc>
          <w:tcPr>
            <w:tcW w:w="78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5732BC0">
            <w:pPr>
              <w:pStyle w:val="27"/>
            </w:pPr>
            <w:r>
              <w:rPr>
                <w:rFonts w:hint="eastAsia"/>
              </w:rPr>
              <w:t>松树荫水库</w:t>
            </w:r>
          </w:p>
          <w:p w14:paraId="7FC629BC">
            <w:pPr>
              <w:pStyle w:val="27"/>
            </w:pPr>
          </w:p>
        </w:tc>
        <w:tc>
          <w:tcPr>
            <w:tcW w:w="77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67069EE">
            <w:pPr>
              <w:pStyle w:val="27"/>
            </w:pPr>
            <w:r>
              <w:rPr>
                <w:rFonts w:hint="eastAsia"/>
              </w:rPr>
              <w:t>界址镇</w:t>
            </w:r>
          </w:p>
          <w:p w14:paraId="5CADE78B">
            <w:pPr>
              <w:pStyle w:val="27"/>
            </w:pPr>
          </w:p>
        </w:tc>
        <w:tc>
          <w:tcPr>
            <w:tcW w:w="74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5FED856">
            <w:pPr>
              <w:pStyle w:val="27"/>
              <w:rPr>
                <w:spacing w:val="-4"/>
              </w:rPr>
            </w:pPr>
            <w:r>
              <w:rPr>
                <w:spacing w:val="-4"/>
              </w:rPr>
              <w:t>9.30</w:t>
            </w:r>
          </w:p>
          <w:p w14:paraId="7F60A2AA">
            <w:pPr>
              <w:pStyle w:val="27"/>
            </w:pPr>
          </w:p>
        </w:tc>
        <w:tc>
          <w:tcPr>
            <w:tcW w:w="114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5BC4BD6">
            <w:pPr>
              <w:pStyle w:val="27"/>
              <w:rPr>
                <w:spacing w:val="-4"/>
              </w:rPr>
            </w:pPr>
            <w:r>
              <w:rPr>
                <w:rFonts w:hint="eastAsia"/>
                <w:spacing w:val="-4"/>
              </w:rPr>
              <w:t>小（二）型</w:t>
            </w:r>
          </w:p>
          <w:p w14:paraId="12B537D1">
            <w:pPr>
              <w:pStyle w:val="27"/>
            </w:pPr>
          </w:p>
        </w:tc>
        <w:tc>
          <w:tcPr>
            <w:tcW w:w="176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5BCC3FC">
            <w:pPr>
              <w:pStyle w:val="27"/>
              <w:rPr>
                <w:spacing w:val="-4"/>
              </w:rPr>
            </w:pPr>
            <w:r>
              <w:rPr>
                <w:rFonts w:hint="eastAsia"/>
                <w:spacing w:val="-4"/>
              </w:rPr>
              <w:t>水位、雨量、图像、无渗流量监测</w:t>
            </w:r>
          </w:p>
          <w:p w14:paraId="7784ABD1">
            <w:pPr>
              <w:pStyle w:val="27"/>
            </w:pPr>
          </w:p>
        </w:tc>
        <w:tc>
          <w:tcPr>
            <w:tcW w:w="111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F2CA878">
            <w:pPr>
              <w:pStyle w:val="27"/>
              <w:rPr>
                <w:spacing w:val="-4"/>
              </w:rPr>
            </w:pPr>
            <w:r>
              <w:rPr>
                <w:rFonts w:hint="eastAsia"/>
                <w:spacing w:val="-4"/>
              </w:rPr>
              <w:t>有</w:t>
            </w:r>
          </w:p>
          <w:p w14:paraId="395A8B8F">
            <w:pPr>
              <w:pStyle w:val="27"/>
            </w:pPr>
          </w:p>
        </w:tc>
        <w:tc>
          <w:tcPr>
            <w:tcW w:w="69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84131C8">
            <w:pPr>
              <w:pStyle w:val="27"/>
              <w:rPr>
                <w:spacing w:val="-4"/>
              </w:rPr>
            </w:pPr>
            <w:r>
              <w:rPr>
                <w:rFonts w:hint="eastAsia"/>
                <w:spacing w:val="-4"/>
              </w:rPr>
              <w:t>有</w:t>
            </w:r>
          </w:p>
          <w:p w14:paraId="59991EDD">
            <w:pPr>
              <w:pStyle w:val="27"/>
            </w:pPr>
          </w:p>
        </w:tc>
        <w:tc>
          <w:tcPr>
            <w:tcW w:w="68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C59E490">
            <w:pPr>
              <w:pStyle w:val="27"/>
              <w:rPr>
                <w:spacing w:val="-4"/>
              </w:rPr>
            </w:pPr>
            <w:r>
              <w:rPr>
                <w:rFonts w:hint="eastAsia"/>
                <w:spacing w:val="-4"/>
              </w:rPr>
              <w:t>有</w:t>
            </w:r>
          </w:p>
          <w:p w14:paraId="29C3D957">
            <w:pPr>
              <w:pStyle w:val="27"/>
            </w:pPr>
          </w:p>
        </w:tc>
        <w:tc>
          <w:tcPr>
            <w:tcW w:w="47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CFD504A">
            <w:pPr>
              <w:pStyle w:val="27"/>
              <w:rPr>
                <w:spacing w:val="-4"/>
              </w:rPr>
            </w:pPr>
            <w:r>
              <w:rPr>
                <w:rFonts w:hint="eastAsia"/>
                <w:spacing w:val="-4"/>
              </w:rPr>
              <w:t>有</w:t>
            </w:r>
          </w:p>
          <w:p w14:paraId="531D7735">
            <w:pPr>
              <w:pStyle w:val="27"/>
            </w:pPr>
          </w:p>
        </w:tc>
        <w:tc>
          <w:tcPr>
            <w:tcW w:w="817"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684E83AE">
            <w:pPr>
              <w:pStyle w:val="27"/>
              <w:rPr>
                <w:spacing w:val="-4"/>
              </w:rPr>
            </w:pPr>
            <w:r>
              <w:rPr>
                <w:rFonts w:hint="eastAsia"/>
                <w:spacing w:val="-4"/>
              </w:rPr>
              <w:t>有</w:t>
            </w:r>
          </w:p>
          <w:p w14:paraId="113E6B41">
            <w:pPr>
              <w:pStyle w:val="27"/>
            </w:pPr>
          </w:p>
        </w:tc>
      </w:tr>
      <w:tr w14:paraId="6C02F782">
        <w:tblPrEx>
          <w:tblCellMar>
            <w:top w:w="0" w:type="dxa"/>
            <w:left w:w="0" w:type="dxa"/>
            <w:bottom w:w="0" w:type="dxa"/>
            <w:right w:w="0" w:type="dxa"/>
          </w:tblCellMar>
        </w:tblPrEx>
        <w:trPr>
          <w:trHeight w:val="731" w:hRule="atLeast"/>
        </w:trPr>
        <w:tc>
          <w:tcPr>
            <w:tcW w:w="471" w:type="dxa"/>
            <w:tcBorders>
              <w:top w:val="single" w:color="A66D20" w:sz="6" w:space="0"/>
              <w:left w:val="single" w:color="A66D20" w:sz="6" w:space="0"/>
              <w:bottom w:val="single" w:color="A66D20" w:sz="4" w:space="0"/>
              <w:right w:val="single" w:color="A66D20" w:sz="2" w:space="0"/>
            </w:tcBorders>
            <w:tcMar>
              <w:top w:w="113" w:type="dxa"/>
              <w:left w:w="113" w:type="dxa"/>
              <w:bottom w:w="113" w:type="dxa"/>
              <w:right w:w="113" w:type="dxa"/>
            </w:tcMar>
            <w:vAlign w:val="center"/>
          </w:tcPr>
          <w:p w14:paraId="3044F7A5">
            <w:pPr>
              <w:pStyle w:val="27"/>
            </w:pPr>
            <w:r>
              <w:t>23</w:t>
            </w:r>
          </w:p>
          <w:p w14:paraId="4B916B9B">
            <w:pPr>
              <w:pStyle w:val="27"/>
            </w:pPr>
          </w:p>
        </w:tc>
        <w:tc>
          <w:tcPr>
            <w:tcW w:w="781"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5930517D">
            <w:pPr>
              <w:pStyle w:val="27"/>
            </w:pPr>
            <w:r>
              <w:rPr>
                <w:rFonts w:hint="eastAsia"/>
              </w:rPr>
              <w:t>百罗长坑水库</w:t>
            </w:r>
          </w:p>
          <w:p w14:paraId="5D34CE0B">
            <w:pPr>
              <w:pStyle w:val="27"/>
            </w:pPr>
          </w:p>
        </w:tc>
        <w:tc>
          <w:tcPr>
            <w:tcW w:w="770"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1F8ED63A">
            <w:pPr>
              <w:pStyle w:val="27"/>
            </w:pPr>
            <w:r>
              <w:rPr>
                <w:rFonts w:hint="eastAsia"/>
              </w:rPr>
              <w:t>界址镇</w:t>
            </w:r>
          </w:p>
          <w:p w14:paraId="3BB65BB0">
            <w:pPr>
              <w:pStyle w:val="27"/>
            </w:pPr>
          </w:p>
        </w:tc>
        <w:tc>
          <w:tcPr>
            <w:tcW w:w="747"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00F0FD8A">
            <w:pPr>
              <w:pStyle w:val="27"/>
              <w:rPr>
                <w:spacing w:val="-4"/>
              </w:rPr>
            </w:pPr>
            <w:r>
              <w:rPr>
                <w:spacing w:val="-4"/>
              </w:rPr>
              <w:t>12.24</w:t>
            </w:r>
          </w:p>
          <w:p w14:paraId="6F169759">
            <w:pPr>
              <w:pStyle w:val="27"/>
            </w:pPr>
          </w:p>
        </w:tc>
        <w:tc>
          <w:tcPr>
            <w:tcW w:w="1149"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16CBA58A">
            <w:pPr>
              <w:pStyle w:val="27"/>
              <w:rPr>
                <w:spacing w:val="-4"/>
              </w:rPr>
            </w:pPr>
            <w:r>
              <w:rPr>
                <w:rFonts w:hint="eastAsia"/>
                <w:spacing w:val="-4"/>
              </w:rPr>
              <w:t>小（二）型</w:t>
            </w:r>
          </w:p>
          <w:p w14:paraId="2BFA8FE0">
            <w:pPr>
              <w:pStyle w:val="27"/>
            </w:pPr>
          </w:p>
        </w:tc>
        <w:tc>
          <w:tcPr>
            <w:tcW w:w="1764"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31F411A9">
            <w:pPr>
              <w:pStyle w:val="27"/>
              <w:rPr>
                <w:spacing w:val="-4"/>
              </w:rPr>
            </w:pPr>
            <w:r>
              <w:rPr>
                <w:rFonts w:hint="eastAsia"/>
                <w:spacing w:val="-4"/>
              </w:rPr>
              <w:t>水位、雨量、图像、无渗流量监测</w:t>
            </w:r>
          </w:p>
          <w:p w14:paraId="5D07972D">
            <w:pPr>
              <w:pStyle w:val="27"/>
            </w:pPr>
          </w:p>
        </w:tc>
        <w:tc>
          <w:tcPr>
            <w:tcW w:w="1114"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5C67E3D2">
            <w:pPr>
              <w:pStyle w:val="27"/>
              <w:rPr>
                <w:spacing w:val="-4"/>
              </w:rPr>
            </w:pPr>
            <w:r>
              <w:rPr>
                <w:rFonts w:hint="eastAsia"/>
                <w:spacing w:val="-4"/>
              </w:rPr>
              <w:t>有</w:t>
            </w:r>
          </w:p>
          <w:p w14:paraId="5996DEEA">
            <w:pPr>
              <w:pStyle w:val="27"/>
            </w:pPr>
          </w:p>
        </w:tc>
        <w:tc>
          <w:tcPr>
            <w:tcW w:w="693"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456F8616">
            <w:pPr>
              <w:pStyle w:val="27"/>
              <w:rPr>
                <w:spacing w:val="-4"/>
              </w:rPr>
            </w:pPr>
            <w:r>
              <w:rPr>
                <w:rFonts w:hint="eastAsia"/>
                <w:spacing w:val="-4"/>
              </w:rPr>
              <w:t>有</w:t>
            </w:r>
          </w:p>
          <w:p w14:paraId="53953E6B">
            <w:pPr>
              <w:pStyle w:val="27"/>
            </w:pPr>
          </w:p>
        </w:tc>
        <w:tc>
          <w:tcPr>
            <w:tcW w:w="684"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26F444DF">
            <w:pPr>
              <w:pStyle w:val="27"/>
              <w:rPr>
                <w:spacing w:val="-4"/>
              </w:rPr>
            </w:pPr>
            <w:r>
              <w:rPr>
                <w:rFonts w:hint="eastAsia"/>
                <w:spacing w:val="-4"/>
              </w:rPr>
              <w:t>有</w:t>
            </w:r>
          </w:p>
          <w:p w14:paraId="048E2CAD">
            <w:pPr>
              <w:pStyle w:val="27"/>
            </w:pPr>
          </w:p>
        </w:tc>
        <w:tc>
          <w:tcPr>
            <w:tcW w:w="478"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70EC5506">
            <w:pPr>
              <w:pStyle w:val="27"/>
              <w:rPr>
                <w:spacing w:val="-4"/>
              </w:rPr>
            </w:pPr>
            <w:r>
              <w:rPr>
                <w:rFonts w:hint="eastAsia"/>
                <w:spacing w:val="-4"/>
              </w:rPr>
              <w:t>有</w:t>
            </w:r>
          </w:p>
          <w:p w14:paraId="4A5AE2AD">
            <w:pPr>
              <w:pStyle w:val="27"/>
            </w:pPr>
          </w:p>
        </w:tc>
        <w:tc>
          <w:tcPr>
            <w:tcW w:w="817" w:type="dxa"/>
            <w:tcBorders>
              <w:top w:val="single" w:color="A66D20" w:sz="6" w:space="0"/>
              <w:left w:val="single" w:color="A66D20" w:sz="2" w:space="0"/>
              <w:bottom w:val="single" w:color="A66D20" w:sz="4" w:space="0"/>
              <w:right w:val="single" w:color="A66D20" w:sz="6" w:space="0"/>
            </w:tcBorders>
            <w:tcMar>
              <w:top w:w="113" w:type="dxa"/>
              <w:left w:w="113" w:type="dxa"/>
              <w:bottom w:w="113" w:type="dxa"/>
              <w:right w:w="113" w:type="dxa"/>
            </w:tcMar>
            <w:vAlign w:val="center"/>
          </w:tcPr>
          <w:p w14:paraId="7388A2B6">
            <w:pPr>
              <w:pStyle w:val="27"/>
              <w:rPr>
                <w:spacing w:val="-4"/>
              </w:rPr>
            </w:pPr>
            <w:r>
              <w:rPr>
                <w:rFonts w:hint="eastAsia"/>
                <w:spacing w:val="-4"/>
              </w:rPr>
              <w:t>有</w:t>
            </w:r>
          </w:p>
          <w:p w14:paraId="560B676C">
            <w:pPr>
              <w:pStyle w:val="27"/>
            </w:pPr>
          </w:p>
        </w:tc>
      </w:tr>
    </w:tbl>
    <w:p w14:paraId="0183BECF">
      <w:pPr>
        <w:pStyle w:val="16"/>
      </w:pPr>
    </w:p>
    <w:p w14:paraId="43CD106C">
      <w:pPr>
        <w:pStyle w:val="22"/>
        <w:spacing w:after="0"/>
      </w:pPr>
    </w:p>
    <w:p w14:paraId="647F59D1">
      <w:pPr>
        <w:pStyle w:val="22"/>
        <w:spacing w:after="0"/>
      </w:pPr>
      <w:r>
        <w:rPr>
          <w:rFonts w:hint="eastAsia"/>
        </w:rPr>
        <w:t>南雄市大中型水库特性表</w:t>
      </w:r>
    </w:p>
    <w:p w14:paraId="42C1E50F">
      <w:pPr>
        <w:pStyle w:val="24"/>
        <w:jc w:val="left"/>
      </w:pPr>
      <w:r>
        <w:rPr>
          <w:rFonts w:hint="eastAsia"/>
        </w:rPr>
        <w:t>表</w:t>
      </w:r>
      <w:r>
        <w:t>5</w:t>
      </w:r>
    </w:p>
    <w:tbl>
      <w:tblPr>
        <w:tblStyle w:val="2"/>
        <w:tblW w:w="0" w:type="auto"/>
        <w:tblInd w:w="113" w:type="dxa"/>
        <w:tblLayout w:type="fixed"/>
        <w:tblCellMar>
          <w:top w:w="0" w:type="dxa"/>
          <w:left w:w="0" w:type="dxa"/>
          <w:bottom w:w="0" w:type="dxa"/>
          <w:right w:w="0" w:type="dxa"/>
        </w:tblCellMar>
      </w:tblPr>
      <w:tblGrid>
        <w:gridCol w:w="590"/>
        <w:gridCol w:w="478"/>
        <w:gridCol w:w="981"/>
        <w:gridCol w:w="1053"/>
        <w:gridCol w:w="1153"/>
        <w:gridCol w:w="813"/>
        <w:gridCol w:w="812"/>
        <w:gridCol w:w="813"/>
        <w:gridCol w:w="925"/>
        <w:gridCol w:w="925"/>
        <w:gridCol w:w="925"/>
      </w:tblGrid>
      <w:tr w14:paraId="1CCBA99A">
        <w:tblPrEx>
          <w:tblCellMar>
            <w:top w:w="0" w:type="dxa"/>
            <w:left w:w="0" w:type="dxa"/>
            <w:bottom w:w="0" w:type="dxa"/>
            <w:right w:w="0" w:type="dxa"/>
          </w:tblCellMar>
        </w:tblPrEx>
        <w:trPr>
          <w:trHeight w:val="226" w:hRule="atLeast"/>
          <w:tblHeader/>
        </w:trPr>
        <w:tc>
          <w:tcPr>
            <w:tcW w:w="590" w:type="dxa"/>
            <w:vMerge w:val="restart"/>
            <w:tcBorders>
              <w:top w:val="single" w:color="A66D20" w:sz="4" w:space="0"/>
              <w:left w:val="single" w:color="A66D20" w:sz="6" w:space="0"/>
              <w:bottom w:val="single" w:color="A66D20" w:sz="2" w:space="0"/>
              <w:right w:val="single" w:color="A66D20" w:sz="2" w:space="0"/>
            </w:tcBorders>
            <w:tcMar>
              <w:top w:w="113" w:type="dxa"/>
              <w:left w:w="113" w:type="dxa"/>
              <w:bottom w:w="113" w:type="dxa"/>
              <w:right w:w="113" w:type="dxa"/>
            </w:tcMar>
            <w:vAlign w:val="center"/>
          </w:tcPr>
          <w:p w14:paraId="109F788A">
            <w:pPr>
              <w:pStyle w:val="26"/>
            </w:pPr>
            <w:r>
              <w:rPr>
                <w:rFonts w:hint="eastAsia"/>
              </w:rPr>
              <w:t>水库名称</w:t>
            </w:r>
          </w:p>
          <w:p w14:paraId="7CF9FE88">
            <w:pPr>
              <w:pStyle w:val="26"/>
            </w:pPr>
          </w:p>
        </w:tc>
        <w:tc>
          <w:tcPr>
            <w:tcW w:w="478" w:type="dxa"/>
            <w:vMerge w:val="restart"/>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1A13A1DB">
            <w:pPr>
              <w:pStyle w:val="26"/>
            </w:pPr>
            <w:r>
              <w:rPr>
                <w:rFonts w:hint="eastAsia"/>
              </w:rPr>
              <w:t>所在河流</w:t>
            </w:r>
          </w:p>
          <w:p w14:paraId="5E6B1E55">
            <w:pPr>
              <w:pStyle w:val="26"/>
            </w:pPr>
          </w:p>
        </w:tc>
        <w:tc>
          <w:tcPr>
            <w:tcW w:w="981" w:type="dxa"/>
            <w:vMerge w:val="restart"/>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2B980FFA">
            <w:pPr>
              <w:pStyle w:val="26"/>
            </w:pPr>
            <w:r>
              <w:rPr>
                <w:rFonts w:hint="eastAsia"/>
              </w:rPr>
              <w:t>集雨面积（</w:t>
            </w:r>
            <w:r>
              <w:t>km</w:t>
            </w:r>
            <w:r>
              <w:rPr>
                <w:vertAlign w:val="superscript"/>
              </w:rPr>
              <w:t>3</w:t>
            </w:r>
            <w:r>
              <w:rPr>
                <w:rFonts w:hint="eastAsia"/>
              </w:rPr>
              <w:t>）</w:t>
            </w:r>
          </w:p>
          <w:p w14:paraId="0339DF45">
            <w:pPr>
              <w:pStyle w:val="26"/>
            </w:pPr>
          </w:p>
        </w:tc>
        <w:tc>
          <w:tcPr>
            <w:tcW w:w="1053" w:type="dxa"/>
            <w:vMerge w:val="restart"/>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2EB2EEC8">
            <w:pPr>
              <w:pStyle w:val="26"/>
            </w:pPr>
            <w:r>
              <w:rPr>
                <w:rFonts w:hint="eastAsia"/>
              </w:rPr>
              <w:t>总库容</w:t>
            </w:r>
          </w:p>
          <w:p w14:paraId="728766B2">
            <w:pPr>
              <w:pStyle w:val="26"/>
            </w:pPr>
            <w:r>
              <w:rPr>
                <w:rFonts w:hint="eastAsia"/>
              </w:rPr>
              <w:t>（亿</w:t>
            </w:r>
            <w:r>
              <w:t>m</w:t>
            </w:r>
            <w:r>
              <w:rPr>
                <w:vertAlign w:val="superscript"/>
              </w:rPr>
              <w:t>3</w:t>
            </w:r>
            <w:r>
              <w:rPr>
                <w:rFonts w:hint="eastAsia"/>
              </w:rPr>
              <w:t>）</w:t>
            </w:r>
          </w:p>
        </w:tc>
        <w:tc>
          <w:tcPr>
            <w:tcW w:w="1153" w:type="dxa"/>
            <w:vMerge w:val="restart"/>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27426CC8">
            <w:pPr>
              <w:pStyle w:val="26"/>
            </w:pPr>
            <w:r>
              <w:rPr>
                <w:rFonts w:hint="eastAsia"/>
              </w:rPr>
              <w:t>防洪</w:t>
            </w:r>
          </w:p>
          <w:p w14:paraId="55C764EF">
            <w:pPr>
              <w:pStyle w:val="26"/>
            </w:pPr>
            <w:r>
              <w:rPr>
                <w:rFonts w:hint="eastAsia"/>
              </w:rPr>
              <w:t>库容</w:t>
            </w:r>
          </w:p>
          <w:p w14:paraId="120E4844">
            <w:pPr>
              <w:pStyle w:val="26"/>
            </w:pPr>
            <w:r>
              <w:rPr>
                <w:rFonts w:hint="eastAsia"/>
              </w:rPr>
              <w:t>（亿</w:t>
            </w:r>
            <w:r>
              <w:t>m</w:t>
            </w:r>
            <w:r>
              <w:rPr>
                <w:vertAlign w:val="superscript"/>
              </w:rPr>
              <w:t>3</w:t>
            </w:r>
            <w:r>
              <w:rPr>
                <w:rFonts w:hint="eastAsia"/>
              </w:rPr>
              <w:t>）</w:t>
            </w:r>
          </w:p>
        </w:tc>
        <w:tc>
          <w:tcPr>
            <w:tcW w:w="1625" w:type="dxa"/>
            <w:gridSpan w:val="2"/>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37C21220">
            <w:pPr>
              <w:pStyle w:val="26"/>
            </w:pPr>
            <w:r>
              <w:rPr>
                <w:rFonts w:hint="eastAsia"/>
              </w:rPr>
              <w:t>特征水位</w:t>
            </w:r>
          </w:p>
          <w:p w14:paraId="79C7804D">
            <w:pPr>
              <w:pStyle w:val="26"/>
            </w:pPr>
          </w:p>
        </w:tc>
        <w:tc>
          <w:tcPr>
            <w:tcW w:w="3588" w:type="dxa"/>
            <w:gridSpan w:val="4"/>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6651636D">
            <w:pPr>
              <w:pStyle w:val="26"/>
            </w:pPr>
            <w:r>
              <w:rPr>
                <w:rFonts w:hint="eastAsia"/>
              </w:rPr>
              <w:t>主坝</w:t>
            </w:r>
          </w:p>
          <w:p w14:paraId="525EF8ED">
            <w:pPr>
              <w:pStyle w:val="26"/>
            </w:pPr>
          </w:p>
        </w:tc>
      </w:tr>
      <w:tr w14:paraId="69E354C6">
        <w:tblPrEx>
          <w:tblCellMar>
            <w:top w:w="0" w:type="dxa"/>
            <w:left w:w="0" w:type="dxa"/>
            <w:bottom w:w="0" w:type="dxa"/>
            <w:right w:w="0" w:type="dxa"/>
          </w:tblCellMar>
        </w:tblPrEx>
        <w:trPr>
          <w:trHeight w:val="226" w:hRule="atLeast"/>
          <w:tblHeader/>
        </w:trPr>
        <w:tc>
          <w:tcPr>
            <w:tcW w:w="590" w:type="dxa"/>
            <w:vMerge w:val="continue"/>
            <w:tcBorders>
              <w:top w:val="single" w:color="A66D20" w:sz="2" w:space="0"/>
              <w:left w:val="single" w:color="A66D20" w:sz="6" w:space="0"/>
              <w:bottom w:val="single" w:color="A66D20" w:sz="2" w:space="0"/>
              <w:right w:val="single" w:color="A66D20" w:sz="2" w:space="0"/>
            </w:tcBorders>
          </w:tcPr>
          <w:p w14:paraId="084C61F8">
            <w:pPr>
              <w:pStyle w:val="6"/>
              <w:spacing w:line="240" w:lineRule="auto"/>
              <w:jc w:val="left"/>
              <w:textAlignment w:val="auto"/>
              <w:rPr>
                <w:rFonts w:ascii="方正黑体_GBK" w:eastAsia="方正黑体_GBK" w:cstheme="minorBidi"/>
                <w:color w:val="auto"/>
                <w:lang w:val="en-US"/>
              </w:rPr>
            </w:pPr>
          </w:p>
        </w:tc>
        <w:tc>
          <w:tcPr>
            <w:tcW w:w="478" w:type="dxa"/>
            <w:vMerge w:val="continue"/>
            <w:tcBorders>
              <w:top w:val="single" w:color="A66D20" w:sz="2" w:space="0"/>
              <w:left w:val="single" w:color="A66D20" w:sz="2" w:space="0"/>
              <w:bottom w:val="single" w:color="A66D20" w:sz="2" w:space="0"/>
              <w:right w:val="single" w:color="A66D20" w:sz="2" w:space="0"/>
            </w:tcBorders>
          </w:tcPr>
          <w:p w14:paraId="684F30EF">
            <w:pPr>
              <w:pStyle w:val="6"/>
              <w:spacing w:line="240" w:lineRule="auto"/>
              <w:jc w:val="left"/>
              <w:textAlignment w:val="auto"/>
              <w:rPr>
                <w:rFonts w:ascii="方正黑体_GBK" w:eastAsia="方正黑体_GBK" w:cstheme="minorBidi"/>
                <w:color w:val="auto"/>
                <w:lang w:val="en-US"/>
              </w:rPr>
            </w:pPr>
          </w:p>
        </w:tc>
        <w:tc>
          <w:tcPr>
            <w:tcW w:w="981" w:type="dxa"/>
            <w:vMerge w:val="continue"/>
            <w:tcBorders>
              <w:top w:val="single" w:color="A66D20" w:sz="2" w:space="0"/>
              <w:left w:val="single" w:color="A66D20" w:sz="2" w:space="0"/>
              <w:bottom w:val="single" w:color="A66D20" w:sz="2" w:space="0"/>
              <w:right w:val="single" w:color="A66D20" w:sz="2" w:space="0"/>
            </w:tcBorders>
          </w:tcPr>
          <w:p w14:paraId="107232FF">
            <w:pPr>
              <w:pStyle w:val="6"/>
              <w:spacing w:line="240" w:lineRule="auto"/>
              <w:jc w:val="left"/>
              <w:textAlignment w:val="auto"/>
              <w:rPr>
                <w:rFonts w:ascii="方正黑体_GBK" w:eastAsia="方正黑体_GBK" w:cstheme="minorBidi"/>
                <w:color w:val="auto"/>
                <w:lang w:val="en-US"/>
              </w:rPr>
            </w:pPr>
          </w:p>
        </w:tc>
        <w:tc>
          <w:tcPr>
            <w:tcW w:w="1053" w:type="dxa"/>
            <w:vMerge w:val="continue"/>
            <w:tcBorders>
              <w:top w:val="single" w:color="A66D20" w:sz="2" w:space="0"/>
              <w:left w:val="single" w:color="A66D20" w:sz="2" w:space="0"/>
              <w:bottom w:val="single" w:color="A66D20" w:sz="2" w:space="0"/>
              <w:right w:val="single" w:color="A66D20" w:sz="2" w:space="0"/>
            </w:tcBorders>
          </w:tcPr>
          <w:p w14:paraId="11BD8F4B">
            <w:pPr>
              <w:pStyle w:val="6"/>
              <w:spacing w:line="240" w:lineRule="auto"/>
              <w:jc w:val="left"/>
              <w:textAlignment w:val="auto"/>
              <w:rPr>
                <w:rFonts w:ascii="方正黑体_GBK" w:eastAsia="方正黑体_GBK" w:cstheme="minorBidi"/>
                <w:color w:val="auto"/>
                <w:lang w:val="en-US"/>
              </w:rPr>
            </w:pPr>
          </w:p>
        </w:tc>
        <w:tc>
          <w:tcPr>
            <w:tcW w:w="1153" w:type="dxa"/>
            <w:vMerge w:val="continue"/>
            <w:tcBorders>
              <w:top w:val="single" w:color="A66D20" w:sz="2" w:space="0"/>
              <w:left w:val="single" w:color="A66D20" w:sz="2" w:space="0"/>
              <w:bottom w:val="single" w:color="A66D20" w:sz="2" w:space="0"/>
              <w:right w:val="single" w:color="A66D20" w:sz="2" w:space="0"/>
            </w:tcBorders>
          </w:tcPr>
          <w:p w14:paraId="22A19BFF">
            <w:pPr>
              <w:pStyle w:val="6"/>
              <w:spacing w:line="240" w:lineRule="auto"/>
              <w:jc w:val="left"/>
              <w:textAlignment w:val="auto"/>
              <w:rPr>
                <w:rFonts w:ascii="方正黑体_GBK" w:eastAsia="方正黑体_GBK" w:cstheme="minorBidi"/>
                <w:color w:val="auto"/>
                <w:lang w:val="en-US"/>
              </w:rPr>
            </w:pPr>
          </w:p>
        </w:tc>
        <w:tc>
          <w:tcPr>
            <w:tcW w:w="813"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067A7A70">
            <w:pPr>
              <w:pStyle w:val="26"/>
            </w:pPr>
            <w:r>
              <w:rPr>
                <w:rFonts w:hint="eastAsia"/>
              </w:rPr>
              <w:t>死水位</w:t>
            </w:r>
          </w:p>
          <w:p w14:paraId="60791FDF">
            <w:pPr>
              <w:pStyle w:val="26"/>
            </w:pPr>
          </w:p>
        </w:tc>
        <w:tc>
          <w:tcPr>
            <w:tcW w:w="812"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22EDE0BD">
            <w:pPr>
              <w:pStyle w:val="26"/>
            </w:pPr>
            <w:r>
              <w:rPr>
                <w:rFonts w:hint="eastAsia"/>
              </w:rPr>
              <w:t>死库容</w:t>
            </w:r>
          </w:p>
          <w:p w14:paraId="6DF36F28">
            <w:pPr>
              <w:pStyle w:val="26"/>
            </w:pPr>
          </w:p>
        </w:tc>
        <w:tc>
          <w:tcPr>
            <w:tcW w:w="813"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3DACF75B">
            <w:pPr>
              <w:pStyle w:val="26"/>
            </w:pPr>
            <w:r>
              <w:rPr>
                <w:rFonts w:hint="eastAsia"/>
              </w:rPr>
              <w:t>坝型</w:t>
            </w:r>
          </w:p>
          <w:p w14:paraId="458D384D">
            <w:pPr>
              <w:pStyle w:val="26"/>
            </w:pPr>
          </w:p>
        </w:tc>
        <w:tc>
          <w:tcPr>
            <w:tcW w:w="925"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25FB5069">
            <w:pPr>
              <w:pStyle w:val="26"/>
            </w:pPr>
            <w:r>
              <w:rPr>
                <w:rFonts w:hint="eastAsia"/>
              </w:rPr>
              <w:t>最大坝高（</w:t>
            </w:r>
            <w:r>
              <w:t>m</w:t>
            </w:r>
            <w:r>
              <w:rPr>
                <w:rFonts w:hint="eastAsia"/>
              </w:rPr>
              <w:t>）</w:t>
            </w:r>
          </w:p>
          <w:p w14:paraId="1CAD5B4C">
            <w:pPr>
              <w:pStyle w:val="26"/>
            </w:pPr>
          </w:p>
        </w:tc>
        <w:tc>
          <w:tcPr>
            <w:tcW w:w="925"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60E42690">
            <w:pPr>
              <w:pStyle w:val="26"/>
            </w:pPr>
            <w:r>
              <w:rPr>
                <w:rFonts w:hint="eastAsia"/>
              </w:rPr>
              <w:t>坝顶高程（</w:t>
            </w:r>
            <w:r>
              <w:t>m</w:t>
            </w:r>
            <w:r>
              <w:rPr>
                <w:rFonts w:hint="eastAsia"/>
              </w:rPr>
              <w:t>）</w:t>
            </w:r>
          </w:p>
          <w:p w14:paraId="5B2DC21A">
            <w:pPr>
              <w:pStyle w:val="26"/>
            </w:pPr>
          </w:p>
        </w:tc>
        <w:tc>
          <w:tcPr>
            <w:tcW w:w="925" w:type="dxa"/>
            <w:tcBorders>
              <w:top w:val="single" w:color="A66D20" w:sz="2" w:space="0"/>
              <w:left w:val="single" w:color="A66D20" w:sz="2" w:space="0"/>
              <w:bottom w:val="single" w:color="A66D20" w:sz="2" w:space="0"/>
              <w:right w:val="single" w:color="A66D20" w:sz="6" w:space="0"/>
            </w:tcBorders>
            <w:tcMar>
              <w:top w:w="113" w:type="dxa"/>
              <w:left w:w="113" w:type="dxa"/>
              <w:bottom w:w="113" w:type="dxa"/>
              <w:right w:w="113" w:type="dxa"/>
            </w:tcMar>
            <w:vAlign w:val="center"/>
          </w:tcPr>
          <w:p w14:paraId="40F4F458">
            <w:pPr>
              <w:pStyle w:val="26"/>
            </w:pPr>
            <w:r>
              <w:rPr>
                <w:rFonts w:hint="eastAsia"/>
              </w:rPr>
              <w:t>坝顶长度（</w:t>
            </w:r>
            <w:r>
              <w:t>m</w:t>
            </w:r>
            <w:r>
              <w:rPr>
                <w:rFonts w:hint="eastAsia"/>
              </w:rPr>
              <w:t>）</w:t>
            </w:r>
          </w:p>
          <w:p w14:paraId="760CAACE">
            <w:pPr>
              <w:pStyle w:val="26"/>
            </w:pPr>
          </w:p>
        </w:tc>
      </w:tr>
      <w:tr w14:paraId="15DD37E7">
        <w:tblPrEx>
          <w:tblCellMar>
            <w:top w:w="0" w:type="dxa"/>
            <w:left w:w="0" w:type="dxa"/>
            <w:bottom w:w="0" w:type="dxa"/>
            <w:right w:w="0" w:type="dxa"/>
          </w:tblCellMar>
        </w:tblPrEx>
        <w:trPr>
          <w:trHeight w:val="772" w:hRule="atLeast"/>
        </w:trPr>
        <w:tc>
          <w:tcPr>
            <w:tcW w:w="590" w:type="dxa"/>
            <w:tcBorders>
              <w:top w:val="single" w:color="A66D20" w:sz="2"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07A22247">
            <w:pPr>
              <w:pStyle w:val="27"/>
            </w:pPr>
            <w:r>
              <w:rPr>
                <w:rFonts w:hint="eastAsia"/>
              </w:rPr>
              <w:t>孔江水库</w:t>
            </w:r>
          </w:p>
          <w:p w14:paraId="629C3511">
            <w:pPr>
              <w:pStyle w:val="27"/>
            </w:pPr>
          </w:p>
        </w:tc>
        <w:tc>
          <w:tcPr>
            <w:tcW w:w="478" w:type="dxa"/>
            <w:tcBorders>
              <w:top w:val="single" w:color="A66D20" w:sz="2"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60C26A7">
            <w:pPr>
              <w:pStyle w:val="27"/>
            </w:pPr>
            <w:r>
              <w:rPr>
                <w:rFonts w:hint="eastAsia"/>
              </w:rPr>
              <w:t>北江</w:t>
            </w:r>
          </w:p>
          <w:p w14:paraId="1C33D4C7">
            <w:pPr>
              <w:pStyle w:val="27"/>
            </w:pPr>
          </w:p>
        </w:tc>
        <w:tc>
          <w:tcPr>
            <w:tcW w:w="981" w:type="dxa"/>
            <w:tcBorders>
              <w:top w:val="single" w:color="A66D20" w:sz="2"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9E02A22">
            <w:pPr>
              <w:pStyle w:val="27"/>
            </w:pPr>
            <w:r>
              <w:t>79.4</w:t>
            </w:r>
          </w:p>
          <w:p w14:paraId="3AB6F5CB">
            <w:pPr>
              <w:pStyle w:val="27"/>
            </w:pPr>
          </w:p>
        </w:tc>
        <w:tc>
          <w:tcPr>
            <w:tcW w:w="1053" w:type="dxa"/>
            <w:tcBorders>
              <w:top w:val="single" w:color="A66D20" w:sz="2"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5591DAC">
            <w:pPr>
              <w:pStyle w:val="27"/>
            </w:pPr>
            <w:r>
              <w:t>0.6522</w:t>
            </w:r>
          </w:p>
          <w:p w14:paraId="150D0829">
            <w:pPr>
              <w:pStyle w:val="27"/>
            </w:pPr>
          </w:p>
        </w:tc>
        <w:tc>
          <w:tcPr>
            <w:tcW w:w="1153" w:type="dxa"/>
            <w:tcBorders>
              <w:top w:val="single" w:color="A66D20" w:sz="2"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F809AE9">
            <w:pPr>
              <w:pStyle w:val="27"/>
            </w:pPr>
            <w:r>
              <w:t>0.166</w:t>
            </w:r>
          </w:p>
          <w:p w14:paraId="252240DA">
            <w:pPr>
              <w:pStyle w:val="27"/>
            </w:pPr>
          </w:p>
        </w:tc>
        <w:tc>
          <w:tcPr>
            <w:tcW w:w="813" w:type="dxa"/>
            <w:tcBorders>
              <w:top w:val="single" w:color="A66D20" w:sz="2"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2C48CFF">
            <w:pPr>
              <w:pStyle w:val="27"/>
            </w:pPr>
            <w:r>
              <w:t>186.5</w:t>
            </w:r>
          </w:p>
          <w:p w14:paraId="4E3A0B51">
            <w:pPr>
              <w:pStyle w:val="27"/>
            </w:pPr>
          </w:p>
        </w:tc>
        <w:tc>
          <w:tcPr>
            <w:tcW w:w="812" w:type="dxa"/>
            <w:tcBorders>
              <w:top w:val="single" w:color="A66D20" w:sz="2"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8C27F3B">
            <w:pPr>
              <w:pStyle w:val="27"/>
            </w:pPr>
            <w:r>
              <w:t>0.183</w:t>
            </w:r>
          </w:p>
          <w:p w14:paraId="5A96100B">
            <w:pPr>
              <w:pStyle w:val="27"/>
            </w:pPr>
          </w:p>
        </w:tc>
        <w:tc>
          <w:tcPr>
            <w:tcW w:w="813" w:type="dxa"/>
            <w:tcBorders>
              <w:top w:val="single" w:color="A66D20" w:sz="2"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825C28E">
            <w:pPr>
              <w:pStyle w:val="27"/>
            </w:pPr>
            <w:r>
              <w:rPr>
                <w:rFonts w:hint="eastAsia"/>
              </w:rPr>
              <w:t>土石坝</w:t>
            </w:r>
          </w:p>
          <w:p w14:paraId="6AAE6A4E">
            <w:pPr>
              <w:pStyle w:val="27"/>
            </w:pPr>
          </w:p>
        </w:tc>
        <w:tc>
          <w:tcPr>
            <w:tcW w:w="925" w:type="dxa"/>
            <w:tcBorders>
              <w:top w:val="single" w:color="A66D20" w:sz="2"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AFE48A1">
            <w:pPr>
              <w:pStyle w:val="27"/>
            </w:pPr>
            <w:r>
              <w:t>27.94</w:t>
            </w:r>
          </w:p>
          <w:p w14:paraId="6CE430C9">
            <w:pPr>
              <w:pStyle w:val="27"/>
            </w:pPr>
          </w:p>
        </w:tc>
        <w:tc>
          <w:tcPr>
            <w:tcW w:w="925" w:type="dxa"/>
            <w:tcBorders>
              <w:top w:val="single" w:color="A66D20" w:sz="2"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45593A9">
            <w:pPr>
              <w:pStyle w:val="27"/>
            </w:pPr>
            <w:r>
              <w:t>198.21</w:t>
            </w:r>
          </w:p>
          <w:p w14:paraId="6B8B03EF">
            <w:pPr>
              <w:pStyle w:val="27"/>
            </w:pPr>
          </w:p>
        </w:tc>
        <w:tc>
          <w:tcPr>
            <w:tcW w:w="925" w:type="dxa"/>
            <w:tcBorders>
              <w:top w:val="single" w:color="A66D20" w:sz="2"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0BC0BF8E">
            <w:pPr>
              <w:pStyle w:val="27"/>
            </w:pPr>
            <w:r>
              <w:t>260</w:t>
            </w:r>
          </w:p>
          <w:p w14:paraId="46EEB521">
            <w:pPr>
              <w:pStyle w:val="27"/>
            </w:pPr>
          </w:p>
        </w:tc>
      </w:tr>
      <w:tr w14:paraId="7A2CC308">
        <w:tblPrEx>
          <w:tblCellMar>
            <w:top w:w="0" w:type="dxa"/>
            <w:left w:w="0" w:type="dxa"/>
            <w:bottom w:w="0" w:type="dxa"/>
            <w:right w:w="0" w:type="dxa"/>
          </w:tblCellMar>
        </w:tblPrEx>
        <w:trPr>
          <w:trHeight w:val="772" w:hRule="atLeast"/>
        </w:trPr>
        <w:tc>
          <w:tcPr>
            <w:tcW w:w="590"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5289CC5D">
            <w:pPr>
              <w:pStyle w:val="27"/>
            </w:pPr>
            <w:r>
              <w:rPr>
                <w:rFonts w:hint="eastAsia"/>
              </w:rPr>
              <w:t>瀑布水库</w:t>
            </w:r>
          </w:p>
          <w:p w14:paraId="6D199EAD">
            <w:pPr>
              <w:pStyle w:val="27"/>
            </w:pPr>
          </w:p>
        </w:tc>
        <w:tc>
          <w:tcPr>
            <w:tcW w:w="47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5627387">
            <w:pPr>
              <w:pStyle w:val="27"/>
            </w:pPr>
            <w:r>
              <w:rPr>
                <w:rFonts w:hint="eastAsia"/>
              </w:rPr>
              <w:t>北江</w:t>
            </w:r>
          </w:p>
          <w:p w14:paraId="17D53F39">
            <w:pPr>
              <w:pStyle w:val="27"/>
            </w:pPr>
          </w:p>
        </w:tc>
        <w:tc>
          <w:tcPr>
            <w:tcW w:w="98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AC40ED4">
            <w:pPr>
              <w:pStyle w:val="27"/>
            </w:pPr>
            <w:r>
              <w:t>76</w:t>
            </w:r>
          </w:p>
          <w:p w14:paraId="70B1FAF6">
            <w:pPr>
              <w:pStyle w:val="27"/>
            </w:pPr>
          </w:p>
        </w:tc>
        <w:tc>
          <w:tcPr>
            <w:tcW w:w="105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FAB92B1">
            <w:pPr>
              <w:pStyle w:val="27"/>
            </w:pPr>
            <w:r>
              <w:t>0.3317</w:t>
            </w:r>
          </w:p>
          <w:p w14:paraId="0D325D16">
            <w:pPr>
              <w:pStyle w:val="27"/>
            </w:pPr>
          </w:p>
        </w:tc>
        <w:tc>
          <w:tcPr>
            <w:tcW w:w="115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58E7C32">
            <w:pPr>
              <w:pStyle w:val="27"/>
            </w:pPr>
            <w:r>
              <w:t>0.0747</w:t>
            </w:r>
          </w:p>
          <w:p w14:paraId="4DA2FC00">
            <w:pPr>
              <w:pStyle w:val="27"/>
            </w:pPr>
          </w:p>
        </w:tc>
        <w:tc>
          <w:tcPr>
            <w:tcW w:w="81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F2B30A2">
            <w:pPr>
              <w:pStyle w:val="27"/>
            </w:pPr>
            <w:r>
              <w:t>323</w:t>
            </w:r>
          </w:p>
          <w:p w14:paraId="00EC19F0">
            <w:pPr>
              <w:pStyle w:val="27"/>
            </w:pPr>
          </w:p>
        </w:tc>
        <w:tc>
          <w:tcPr>
            <w:tcW w:w="81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A0C80EE">
            <w:pPr>
              <w:pStyle w:val="27"/>
            </w:pPr>
            <w:r>
              <w:t>0.0256</w:t>
            </w:r>
          </w:p>
          <w:p w14:paraId="65AF5041">
            <w:pPr>
              <w:pStyle w:val="27"/>
            </w:pPr>
          </w:p>
        </w:tc>
        <w:tc>
          <w:tcPr>
            <w:tcW w:w="81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A536018">
            <w:pPr>
              <w:pStyle w:val="27"/>
            </w:pPr>
            <w:r>
              <w:rPr>
                <w:rFonts w:hint="eastAsia"/>
              </w:rPr>
              <w:t>土石坝</w:t>
            </w:r>
          </w:p>
          <w:p w14:paraId="4925693C">
            <w:pPr>
              <w:pStyle w:val="27"/>
            </w:pPr>
          </w:p>
        </w:tc>
        <w:tc>
          <w:tcPr>
            <w:tcW w:w="92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537FF32">
            <w:pPr>
              <w:pStyle w:val="27"/>
            </w:pPr>
            <w:r>
              <w:t>51</w:t>
            </w:r>
          </w:p>
          <w:p w14:paraId="16F70F6F">
            <w:pPr>
              <w:pStyle w:val="27"/>
            </w:pPr>
          </w:p>
        </w:tc>
        <w:tc>
          <w:tcPr>
            <w:tcW w:w="92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60D6790">
            <w:pPr>
              <w:pStyle w:val="27"/>
            </w:pPr>
            <w:r>
              <w:t>351</w:t>
            </w:r>
          </w:p>
          <w:p w14:paraId="604D7DBD">
            <w:pPr>
              <w:pStyle w:val="27"/>
            </w:pPr>
          </w:p>
        </w:tc>
        <w:tc>
          <w:tcPr>
            <w:tcW w:w="925"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769A3A61">
            <w:pPr>
              <w:pStyle w:val="27"/>
            </w:pPr>
            <w:r>
              <w:t>160</w:t>
            </w:r>
          </w:p>
          <w:p w14:paraId="4CE38D2A">
            <w:pPr>
              <w:pStyle w:val="27"/>
            </w:pPr>
          </w:p>
        </w:tc>
      </w:tr>
      <w:tr w14:paraId="64ED6089">
        <w:trPr>
          <w:trHeight w:val="772" w:hRule="atLeast"/>
        </w:trPr>
        <w:tc>
          <w:tcPr>
            <w:tcW w:w="590"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278AE32B">
            <w:pPr>
              <w:pStyle w:val="27"/>
            </w:pPr>
            <w:r>
              <w:rPr>
                <w:rFonts w:hint="eastAsia"/>
              </w:rPr>
              <w:t>宝江水库</w:t>
            </w:r>
          </w:p>
          <w:p w14:paraId="05F50C43">
            <w:pPr>
              <w:pStyle w:val="27"/>
            </w:pPr>
          </w:p>
        </w:tc>
        <w:tc>
          <w:tcPr>
            <w:tcW w:w="47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8C0EC14">
            <w:pPr>
              <w:pStyle w:val="27"/>
            </w:pPr>
            <w:r>
              <w:rPr>
                <w:rFonts w:hint="eastAsia"/>
              </w:rPr>
              <w:t>北江</w:t>
            </w:r>
          </w:p>
          <w:p w14:paraId="4C7F4695">
            <w:pPr>
              <w:pStyle w:val="27"/>
            </w:pPr>
          </w:p>
        </w:tc>
        <w:tc>
          <w:tcPr>
            <w:tcW w:w="98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BA9907A">
            <w:pPr>
              <w:pStyle w:val="27"/>
            </w:pPr>
            <w:r>
              <w:t>48.1</w:t>
            </w:r>
          </w:p>
          <w:p w14:paraId="15764E49">
            <w:pPr>
              <w:pStyle w:val="27"/>
            </w:pPr>
          </w:p>
        </w:tc>
        <w:tc>
          <w:tcPr>
            <w:tcW w:w="105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02C840E">
            <w:pPr>
              <w:pStyle w:val="27"/>
            </w:pPr>
            <w:r>
              <w:t>0.2375</w:t>
            </w:r>
          </w:p>
          <w:p w14:paraId="33D45C92">
            <w:pPr>
              <w:pStyle w:val="27"/>
            </w:pPr>
          </w:p>
        </w:tc>
        <w:tc>
          <w:tcPr>
            <w:tcW w:w="115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6BE09BA">
            <w:pPr>
              <w:pStyle w:val="27"/>
            </w:pPr>
            <w:r>
              <w:t>0.0707</w:t>
            </w:r>
          </w:p>
          <w:p w14:paraId="7B3FE820">
            <w:pPr>
              <w:pStyle w:val="27"/>
            </w:pPr>
          </w:p>
        </w:tc>
        <w:tc>
          <w:tcPr>
            <w:tcW w:w="81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D5A0692">
            <w:pPr>
              <w:pStyle w:val="27"/>
            </w:pPr>
            <w:r>
              <w:t>169.38</w:t>
            </w:r>
          </w:p>
          <w:p w14:paraId="4513846D">
            <w:pPr>
              <w:pStyle w:val="27"/>
            </w:pPr>
          </w:p>
        </w:tc>
        <w:tc>
          <w:tcPr>
            <w:tcW w:w="81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D2E29B6">
            <w:pPr>
              <w:pStyle w:val="27"/>
            </w:pPr>
            <w:r>
              <w:t>0.0040</w:t>
            </w:r>
          </w:p>
          <w:p w14:paraId="3C8AC8B9">
            <w:pPr>
              <w:pStyle w:val="27"/>
            </w:pPr>
          </w:p>
        </w:tc>
        <w:tc>
          <w:tcPr>
            <w:tcW w:w="81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04B5823">
            <w:pPr>
              <w:pStyle w:val="27"/>
            </w:pPr>
            <w:r>
              <w:rPr>
                <w:rFonts w:hint="eastAsia"/>
              </w:rPr>
              <w:t>土石坝</w:t>
            </w:r>
          </w:p>
          <w:p w14:paraId="537363D3">
            <w:pPr>
              <w:pStyle w:val="27"/>
            </w:pPr>
          </w:p>
        </w:tc>
        <w:tc>
          <w:tcPr>
            <w:tcW w:w="92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9F681C9">
            <w:pPr>
              <w:pStyle w:val="27"/>
            </w:pPr>
            <w:r>
              <w:t>42</w:t>
            </w:r>
          </w:p>
          <w:p w14:paraId="6F3BD355">
            <w:pPr>
              <w:pStyle w:val="27"/>
            </w:pPr>
          </w:p>
        </w:tc>
        <w:tc>
          <w:tcPr>
            <w:tcW w:w="92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CA005B6">
            <w:pPr>
              <w:pStyle w:val="27"/>
            </w:pPr>
            <w:r>
              <w:t>202.88</w:t>
            </w:r>
          </w:p>
          <w:p w14:paraId="633A1B3B">
            <w:pPr>
              <w:pStyle w:val="27"/>
            </w:pPr>
          </w:p>
        </w:tc>
        <w:tc>
          <w:tcPr>
            <w:tcW w:w="925"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7C591F59">
            <w:pPr>
              <w:pStyle w:val="27"/>
            </w:pPr>
            <w:r>
              <w:t>180</w:t>
            </w:r>
          </w:p>
          <w:p w14:paraId="05F2EC8A">
            <w:pPr>
              <w:pStyle w:val="27"/>
            </w:pPr>
          </w:p>
        </w:tc>
      </w:tr>
      <w:tr w14:paraId="3EBF9987">
        <w:tblPrEx>
          <w:tblCellMar>
            <w:top w:w="0" w:type="dxa"/>
            <w:left w:w="0" w:type="dxa"/>
            <w:bottom w:w="0" w:type="dxa"/>
            <w:right w:w="0" w:type="dxa"/>
          </w:tblCellMar>
        </w:tblPrEx>
        <w:trPr>
          <w:trHeight w:val="772" w:hRule="atLeast"/>
        </w:trPr>
        <w:tc>
          <w:tcPr>
            <w:tcW w:w="590"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0BD80A3E">
            <w:pPr>
              <w:pStyle w:val="27"/>
            </w:pPr>
            <w:r>
              <w:rPr>
                <w:rFonts w:hint="eastAsia"/>
              </w:rPr>
              <w:t>中坪水库</w:t>
            </w:r>
          </w:p>
          <w:p w14:paraId="5D1E9ACD">
            <w:pPr>
              <w:pStyle w:val="27"/>
            </w:pPr>
          </w:p>
        </w:tc>
        <w:tc>
          <w:tcPr>
            <w:tcW w:w="47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4570D22">
            <w:pPr>
              <w:pStyle w:val="27"/>
            </w:pPr>
            <w:r>
              <w:rPr>
                <w:rFonts w:hint="eastAsia"/>
              </w:rPr>
              <w:t>北江</w:t>
            </w:r>
          </w:p>
          <w:p w14:paraId="72F5FA25">
            <w:pPr>
              <w:pStyle w:val="27"/>
            </w:pPr>
          </w:p>
        </w:tc>
        <w:tc>
          <w:tcPr>
            <w:tcW w:w="98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D240F65">
            <w:pPr>
              <w:pStyle w:val="27"/>
            </w:pPr>
            <w:r>
              <w:t>26</w:t>
            </w:r>
          </w:p>
          <w:p w14:paraId="33A634BD">
            <w:pPr>
              <w:pStyle w:val="27"/>
            </w:pPr>
          </w:p>
        </w:tc>
        <w:tc>
          <w:tcPr>
            <w:tcW w:w="105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487A708">
            <w:pPr>
              <w:pStyle w:val="27"/>
            </w:pPr>
            <w:r>
              <w:t>0.1709</w:t>
            </w:r>
          </w:p>
          <w:p w14:paraId="6A95CFA3">
            <w:pPr>
              <w:pStyle w:val="27"/>
            </w:pPr>
          </w:p>
        </w:tc>
        <w:tc>
          <w:tcPr>
            <w:tcW w:w="115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125E11E">
            <w:pPr>
              <w:pStyle w:val="27"/>
            </w:pPr>
            <w:r>
              <w:t>0.108</w:t>
            </w:r>
          </w:p>
          <w:p w14:paraId="0F5BD0EC">
            <w:pPr>
              <w:pStyle w:val="27"/>
            </w:pPr>
          </w:p>
        </w:tc>
        <w:tc>
          <w:tcPr>
            <w:tcW w:w="81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711C75E">
            <w:pPr>
              <w:pStyle w:val="27"/>
            </w:pPr>
            <w:r>
              <w:t>319.18</w:t>
            </w:r>
          </w:p>
          <w:p w14:paraId="02A67133">
            <w:pPr>
              <w:pStyle w:val="27"/>
            </w:pPr>
          </w:p>
        </w:tc>
        <w:tc>
          <w:tcPr>
            <w:tcW w:w="81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5BE9E86">
            <w:pPr>
              <w:pStyle w:val="27"/>
            </w:pPr>
            <w:r>
              <w:t>0.0052</w:t>
            </w:r>
          </w:p>
          <w:p w14:paraId="221CA170">
            <w:pPr>
              <w:pStyle w:val="27"/>
            </w:pPr>
          </w:p>
        </w:tc>
        <w:tc>
          <w:tcPr>
            <w:tcW w:w="81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38D4722">
            <w:pPr>
              <w:pStyle w:val="27"/>
            </w:pPr>
            <w:r>
              <w:rPr>
                <w:rFonts w:hint="eastAsia"/>
              </w:rPr>
              <w:t>土石坝</w:t>
            </w:r>
          </w:p>
          <w:p w14:paraId="15B45518">
            <w:pPr>
              <w:pStyle w:val="27"/>
            </w:pPr>
          </w:p>
        </w:tc>
        <w:tc>
          <w:tcPr>
            <w:tcW w:w="92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E543B68">
            <w:pPr>
              <w:pStyle w:val="27"/>
            </w:pPr>
            <w:r>
              <w:t>40.84</w:t>
            </w:r>
          </w:p>
          <w:p w14:paraId="5981E8E8">
            <w:pPr>
              <w:pStyle w:val="27"/>
            </w:pPr>
          </w:p>
        </w:tc>
        <w:tc>
          <w:tcPr>
            <w:tcW w:w="92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C9B45FC">
            <w:pPr>
              <w:pStyle w:val="27"/>
            </w:pPr>
            <w:r>
              <w:t>355.02</w:t>
            </w:r>
          </w:p>
          <w:p w14:paraId="46E57A2A">
            <w:pPr>
              <w:pStyle w:val="27"/>
            </w:pPr>
          </w:p>
        </w:tc>
        <w:tc>
          <w:tcPr>
            <w:tcW w:w="925"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79634141">
            <w:pPr>
              <w:pStyle w:val="27"/>
            </w:pPr>
            <w:r>
              <w:t>140</w:t>
            </w:r>
          </w:p>
          <w:p w14:paraId="49C883B1">
            <w:pPr>
              <w:pStyle w:val="27"/>
            </w:pPr>
          </w:p>
        </w:tc>
      </w:tr>
      <w:tr w14:paraId="2204FB06">
        <w:tblPrEx>
          <w:tblCellMar>
            <w:top w:w="0" w:type="dxa"/>
            <w:left w:w="0" w:type="dxa"/>
            <w:bottom w:w="0" w:type="dxa"/>
            <w:right w:w="0" w:type="dxa"/>
          </w:tblCellMar>
        </w:tblPrEx>
        <w:trPr>
          <w:trHeight w:val="772" w:hRule="atLeast"/>
        </w:trPr>
        <w:tc>
          <w:tcPr>
            <w:tcW w:w="590"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3DF1C198">
            <w:pPr>
              <w:pStyle w:val="27"/>
            </w:pPr>
            <w:r>
              <w:rPr>
                <w:rFonts w:hint="eastAsia"/>
              </w:rPr>
              <w:t>横江水库</w:t>
            </w:r>
          </w:p>
          <w:p w14:paraId="6B125336">
            <w:pPr>
              <w:pStyle w:val="27"/>
            </w:pPr>
          </w:p>
        </w:tc>
        <w:tc>
          <w:tcPr>
            <w:tcW w:w="47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8A3D98B">
            <w:pPr>
              <w:pStyle w:val="27"/>
            </w:pPr>
            <w:r>
              <w:rPr>
                <w:rFonts w:hint="eastAsia"/>
              </w:rPr>
              <w:t>北江</w:t>
            </w:r>
          </w:p>
          <w:p w14:paraId="2F5A50B9">
            <w:pPr>
              <w:pStyle w:val="27"/>
            </w:pPr>
          </w:p>
        </w:tc>
        <w:tc>
          <w:tcPr>
            <w:tcW w:w="98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2235876">
            <w:pPr>
              <w:pStyle w:val="27"/>
            </w:pPr>
            <w:r>
              <w:t>24.25</w:t>
            </w:r>
          </w:p>
          <w:p w14:paraId="27E32CE5">
            <w:pPr>
              <w:pStyle w:val="27"/>
            </w:pPr>
          </w:p>
        </w:tc>
        <w:tc>
          <w:tcPr>
            <w:tcW w:w="105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E715E4D">
            <w:pPr>
              <w:pStyle w:val="27"/>
            </w:pPr>
            <w:r>
              <w:t>0.1524</w:t>
            </w:r>
          </w:p>
          <w:p w14:paraId="39C23C2B">
            <w:pPr>
              <w:pStyle w:val="27"/>
            </w:pPr>
          </w:p>
        </w:tc>
        <w:tc>
          <w:tcPr>
            <w:tcW w:w="115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7CC710D">
            <w:pPr>
              <w:pStyle w:val="27"/>
            </w:pPr>
            <w:r>
              <w:t>0.024</w:t>
            </w:r>
          </w:p>
          <w:p w14:paraId="081EC2A0">
            <w:pPr>
              <w:pStyle w:val="27"/>
            </w:pPr>
          </w:p>
        </w:tc>
        <w:tc>
          <w:tcPr>
            <w:tcW w:w="81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2A22DF4">
            <w:pPr>
              <w:pStyle w:val="27"/>
            </w:pPr>
            <w:r>
              <w:t>178.01</w:t>
            </w:r>
          </w:p>
          <w:p w14:paraId="4FA6F61E">
            <w:pPr>
              <w:pStyle w:val="27"/>
            </w:pPr>
          </w:p>
        </w:tc>
        <w:tc>
          <w:tcPr>
            <w:tcW w:w="81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8AA587B">
            <w:pPr>
              <w:pStyle w:val="27"/>
            </w:pPr>
            <w:r>
              <w:t>0.0024</w:t>
            </w:r>
          </w:p>
          <w:p w14:paraId="64583A2F">
            <w:pPr>
              <w:pStyle w:val="27"/>
            </w:pPr>
          </w:p>
        </w:tc>
        <w:tc>
          <w:tcPr>
            <w:tcW w:w="81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3C98FEE">
            <w:pPr>
              <w:pStyle w:val="27"/>
            </w:pPr>
            <w:r>
              <w:rPr>
                <w:rFonts w:hint="eastAsia"/>
              </w:rPr>
              <w:t>土石坝</w:t>
            </w:r>
          </w:p>
          <w:p w14:paraId="5D160E34">
            <w:pPr>
              <w:pStyle w:val="27"/>
            </w:pPr>
          </w:p>
        </w:tc>
        <w:tc>
          <w:tcPr>
            <w:tcW w:w="92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6E41602">
            <w:pPr>
              <w:pStyle w:val="27"/>
            </w:pPr>
            <w:r>
              <w:t>37.32</w:t>
            </w:r>
          </w:p>
          <w:p w14:paraId="50562C5C">
            <w:pPr>
              <w:pStyle w:val="27"/>
            </w:pPr>
          </w:p>
        </w:tc>
        <w:tc>
          <w:tcPr>
            <w:tcW w:w="92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DCAAEFB">
            <w:pPr>
              <w:pStyle w:val="27"/>
            </w:pPr>
            <w:r>
              <w:t>208.32</w:t>
            </w:r>
          </w:p>
          <w:p w14:paraId="4F14EEDD">
            <w:pPr>
              <w:pStyle w:val="27"/>
            </w:pPr>
          </w:p>
        </w:tc>
        <w:tc>
          <w:tcPr>
            <w:tcW w:w="925"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6B8156E5">
            <w:pPr>
              <w:pStyle w:val="27"/>
            </w:pPr>
            <w:r>
              <w:t>210</w:t>
            </w:r>
          </w:p>
          <w:p w14:paraId="618BE2EC">
            <w:pPr>
              <w:pStyle w:val="27"/>
            </w:pPr>
          </w:p>
        </w:tc>
      </w:tr>
      <w:tr w14:paraId="12F6239C">
        <w:tblPrEx>
          <w:tblCellMar>
            <w:top w:w="0" w:type="dxa"/>
            <w:left w:w="0" w:type="dxa"/>
            <w:bottom w:w="0" w:type="dxa"/>
            <w:right w:w="0" w:type="dxa"/>
          </w:tblCellMar>
        </w:tblPrEx>
        <w:trPr>
          <w:trHeight w:val="772" w:hRule="atLeast"/>
        </w:trPr>
        <w:tc>
          <w:tcPr>
            <w:tcW w:w="590" w:type="dxa"/>
            <w:tcBorders>
              <w:top w:val="single" w:color="A66D20" w:sz="6" w:space="0"/>
              <w:left w:val="single" w:color="A66D20" w:sz="6" w:space="0"/>
              <w:bottom w:val="single" w:color="A66D20" w:sz="4" w:space="0"/>
              <w:right w:val="single" w:color="A66D20" w:sz="2" w:space="0"/>
            </w:tcBorders>
            <w:tcMar>
              <w:top w:w="113" w:type="dxa"/>
              <w:left w:w="113" w:type="dxa"/>
              <w:bottom w:w="113" w:type="dxa"/>
              <w:right w:w="113" w:type="dxa"/>
            </w:tcMar>
            <w:vAlign w:val="center"/>
          </w:tcPr>
          <w:p w14:paraId="09412467">
            <w:pPr>
              <w:pStyle w:val="27"/>
            </w:pPr>
            <w:r>
              <w:rPr>
                <w:rFonts w:hint="eastAsia"/>
              </w:rPr>
              <w:t>苍石水库</w:t>
            </w:r>
          </w:p>
          <w:p w14:paraId="4A6446DE">
            <w:pPr>
              <w:pStyle w:val="27"/>
            </w:pPr>
          </w:p>
        </w:tc>
        <w:tc>
          <w:tcPr>
            <w:tcW w:w="478"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20BE1AA7">
            <w:pPr>
              <w:pStyle w:val="27"/>
            </w:pPr>
            <w:r>
              <w:rPr>
                <w:rFonts w:hint="eastAsia"/>
              </w:rPr>
              <w:t>北江</w:t>
            </w:r>
          </w:p>
          <w:p w14:paraId="10DB5A29">
            <w:pPr>
              <w:pStyle w:val="27"/>
            </w:pPr>
          </w:p>
        </w:tc>
        <w:tc>
          <w:tcPr>
            <w:tcW w:w="981"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78C99CE3">
            <w:pPr>
              <w:pStyle w:val="27"/>
            </w:pPr>
            <w:r>
              <w:t>46.25</w:t>
            </w:r>
          </w:p>
          <w:p w14:paraId="5B8416BB">
            <w:pPr>
              <w:pStyle w:val="27"/>
            </w:pPr>
          </w:p>
        </w:tc>
        <w:tc>
          <w:tcPr>
            <w:tcW w:w="1053"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7B7DDDEB">
            <w:pPr>
              <w:pStyle w:val="27"/>
            </w:pPr>
            <w:r>
              <w:t>0.1176</w:t>
            </w:r>
          </w:p>
          <w:p w14:paraId="56B71414">
            <w:pPr>
              <w:pStyle w:val="27"/>
            </w:pPr>
          </w:p>
        </w:tc>
        <w:tc>
          <w:tcPr>
            <w:tcW w:w="1153"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2E7E8248">
            <w:pPr>
              <w:pStyle w:val="27"/>
            </w:pPr>
            <w:r>
              <w:t>0.032</w:t>
            </w:r>
          </w:p>
          <w:p w14:paraId="465F028D">
            <w:pPr>
              <w:pStyle w:val="27"/>
            </w:pPr>
          </w:p>
        </w:tc>
        <w:tc>
          <w:tcPr>
            <w:tcW w:w="813"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69229E1A">
            <w:pPr>
              <w:pStyle w:val="27"/>
            </w:pPr>
            <w:r>
              <w:t>403</w:t>
            </w:r>
          </w:p>
          <w:p w14:paraId="1BDB335C">
            <w:pPr>
              <w:pStyle w:val="27"/>
            </w:pPr>
          </w:p>
        </w:tc>
        <w:tc>
          <w:tcPr>
            <w:tcW w:w="812"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0F014B13">
            <w:pPr>
              <w:pStyle w:val="27"/>
            </w:pPr>
            <w:r>
              <w:t>0.0045</w:t>
            </w:r>
          </w:p>
          <w:p w14:paraId="63E43E08">
            <w:pPr>
              <w:pStyle w:val="27"/>
            </w:pPr>
          </w:p>
        </w:tc>
        <w:tc>
          <w:tcPr>
            <w:tcW w:w="813"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41C3AC78">
            <w:pPr>
              <w:pStyle w:val="27"/>
            </w:pPr>
            <w:r>
              <w:rPr>
                <w:rFonts w:hint="eastAsia"/>
              </w:rPr>
              <w:t>重力坝</w:t>
            </w:r>
          </w:p>
          <w:p w14:paraId="69714A79">
            <w:pPr>
              <w:pStyle w:val="27"/>
            </w:pPr>
          </w:p>
        </w:tc>
        <w:tc>
          <w:tcPr>
            <w:tcW w:w="925"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42C61FBF">
            <w:pPr>
              <w:pStyle w:val="27"/>
            </w:pPr>
            <w:r>
              <w:t>63.8</w:t>
            </w:r>
          </w:p>
          <w:p w14:paraId="6101C558">
            <w:pPr>
              <w:pStyle w:val="27"/>
            </w:pPr>
          </w:p>
        </w:tc>
        <w:tc>
          <w:tcPr>
            <w:tcW w:w="925"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3D9D0FE5">
            <w:pPr>
              <w:pStyle w:val="27"/>
            </w:pPr>
            <w:r>
              <w:t>443.8</w:t>
            </w:r>
          </w:p>
          <w:p w14:paraId="39253120">
            <w:pPr>
              <w:pStyle w:val="27"/>
            </w:pPr>
          </w:p>
        </w:tc>
        <w:tc>
          <w:tcPr>
            <w:tcW w:w="925" w:type="dxa"/>
            <w:tcBorders>
              <w:top w:val="single" w:color="A66D20" w:sz="6" w:space="0"/>
              <w:left w:val="single" w:color="A66D20" w:sz="2" w:space="0"/>
              <w:bottom w:val="single" w:color="A66D20" w:sz="4" w:space="0"/>
              <w:right w:val="single" w:color="A66D20" w:sz="6" w:space="0"/>
            </w:tcBorders>
            <w:tcMar>
              <w:top w:w="113" w:type="dxa"/>
              <w:left w:w="113" w:type="dxa"/>
              <w:bottom w:w="113" w:type="dxa"/>
              <w:right w:w="113" w:type="dxa"/>
            </w:tcMar>
            <w:vAlign w:val="center"/>
          </w:tcPr>
          <w:p w14:paraId="5EE8AE4C">
            <w:pPr>
              <w:pStyle w:val="27"/>
            </w:pPr>
            <w:r>
              <w:t>210</w:t>
            </w:r>
          </w:p>
          <w:p w14:paraId="11E6DC7D">
            <w:pPr>
              <w:pStyle w:val="27"/>
            </w:pPr>
          </w:p>
        </w:tc>
      </w:tr>
    </w:tbl>
    <w:p w14:paraId="54148102">
      <w:pPr>
        <w:pStyle w:val="16"/>
      </w:pPr>
    </w:p>
    <w:p w14:paraId="6F6D3F22">
      <w:pPr>
        <w:pStyle w:val="22"/>
        <w:spacing w:after="0"/>
      </w:pPr>
      <w:r>
        <w:rPr>
          <w:rFonts w:hint="eastAsia"/>
        </w:rPr>
        <w:t>南雄市中型灌区基本情况调查表</w:t>
      </w:r>
    </w:p>
    <w:p w14:paraId="0E0D243A">
      <w:pPr>
        <w:pStyle w:val="24"/>
        <w:jc w:val="left"/>
      </w:pPr>
      <w:r>
        <w:rPr>
          <w:rFonts w:hint="eastAsia"/>
        </w:rPr>
        <w:t>表</w:t>
      </w:r>
      <w:r>
        <w:t>6</w:t>
      </w:r>
    </w:p>
    <w:tbl>
      <w:tblPr>
        <w:tblStyle w:val="2"/>
        <w:tblW w:w="0" w:type="auto"/>
        <w:tblInd w:w="113" w:type="dxa"/>
        <w:tblLayout w:type="fixed"/>
        <w:tblCellMar>
          <w:top w:w="0" w:type="dxa"/>
          <w:left w:w="0" w:type="dxa"/>
          <w:bottom w:w="0" w:type="dxa"/>
          <w:right w:w="0" w:type="dxa"/>
        </w:tblCellMar>
      </w:tblPr>
      <w:tblGrid>
        <w:gridCol w:w="1456"/>
        <w:gridCol w:w="1620"/>
        <w:gridCol w:w="2096"/>
        <w:gridCol w:w="2162"/>
        <w:gridCol w:w="2129"/>
      </w:tblGrid>
      <w:tr w14:paraId="31B24009">
        <w:tblPrEx>
          <w:tblCellMar>
            <w:top w:w="0" w:type="dxa"/>
            <w:left w:w="0" w:type="dxa"/>
            <w:bottom w:w="0" w:type="dxa"/>
            <w:right w:w="0" w:type="dxa"/>
          </w:tblCellMar>
        </w:tblPrEx>
        <w:trPr>
          <w:trHeight w:val="226" w:hRule="atLeast"/>
          <w:tblHeader/>
        </w:trPr>
        <w:tc>
          <w:tcPr>
            <w:tcW w:w="1456" w:type="dxa"/>
            <w:tcBorders>
              <w:top w:val="single" w:color="A66D20" w:sz="4" w:space="0"/>
              <w:left w:val="single" w:color="A66D20" w:sz="6" w:space="0"/>
              <w:bottom w:val="single" w:color="A66D20" w:sz="2" w:space="0"/>
              <w:right w:val="single" w:color="A66D20" w:sz="2" w:space="0"/>
            </w:tcBorders>
            <w:tcMar>
              <w:top w:w="113" w:type="dxa"/>
              <w:left w:w="113" w:type="dxa"/>
              <w:bottom w:w="113" w:type="dxa"/>
              <w:right w:w="113" w:type="dxa"/>
            </w:tcMar>
            <w:vAlign w:val="center"/>
          </w:tcPr>
          <w:p w14:paraId="0FB581C4">
            <w:pPr>
              <w:pStyle w:val="26"/>
            </w:pPr>
            <w:r>
              <w:rPr>
                <w:rFonts w:hint="eastAsia"/>
              </w:rPr>
              <w:t>灌区名称</w:t>
            </w:r>
          </w:p>
          <w:p w14:paraId="17867513">
            <w:pPr>
              <w:pStyle w:val="26"/>
            </w:pPr>
          </w:p>
        </w:tc>
        <w:tc>
          <w:tcPr>
            <w:tcW w:w="1620" w:type="dxa"/>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5B1E7432">
            <w:pPr>
              <w:pStyle w:val="26"/>
            </w:pPr>
            <w:r>
              <w:rPr>
                <w:rFonts w:hint="eastAsia"/>
              </w:rPr>
              <w:t>地址</w:t>
            </w:r>
          </w:p>
          <w:p w14:paraId="417EBD4C">
            <w:pPr>
              <w:pStyle w:val="26"/>
            </w:pPr>
          </w:p>
        </w:tc>
        <w:tc>
          <w:tcPr>
            <w:tcW w:w="2096" w:type="dxa"/>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6FF293B0">
            <w:pPr>
              <w:pStyle w:val="26"/>
            </w:pPr>
            <w:r>
              <w:rPr>
                <w:rFonts w:hint="eastAsia"/>
              </w:rPr>
              <w:t>设计灌溉面积（万亩）</w:t>
            </w:r>
          </w:p>
          <w:p w14:paraId="7AB22628">
            <w:pPr>
              <w:pStyle w:val="26"/>
            </w:pPr>
          </w:p>
        </w:tc>
        <w:tc>
          <w:tcPr>
            <w:tcW w:w="2162" w:type="dxa"/>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3559AE01">
            <w:pPr>
              <w:pStyle w:val="26"/>
            </w:pPr>
            <w:r>
              <w:rPr>
                <w:rFonts w:hint="eastAsia"/>
              </w:rPr>
              <w:t>有效灌溉面积（万亩）</w:t>
            </w:r>
          </w:p>
          <w:p w14:paraId="757B4D59">
            <w:pPr>
              <w:pStyle w:val="26"/>
            </w:pPr>
          </w:p>
        </w:tc>
        <w:tc>
          <w:tcPr>
            <w:tcW w:w="2129" w:type="dxa"/>
            <w:tcBorders>
              <w:top w:val="single" w:color="A66D20" w:sz="4" w:space="0"/>
              <w:left w:val="single" w:color="A66D20" w:sz="2" w:space="0"/>
              <w:bottom w:val="single" w:color="A66D20" w:sz="2" w:space="0"/>
              <w:right w:val="single" w:color="A66D20" w:sz="6" w:space="0"/>
            </w:tcBorders>
            <w:tcMar>
              <w:top w:w="113" w:type="dxa"/>
              <w:left w:w="113" w:type="dxa"/>
              <w:bottom w:w="113" w:type="dxa"/>
              <w:right w:w="113" w:type="dxa"/>
            </w:tcMar>
            <w:vAlign w:val="center"/>
          </w:tcPr>
          <w:p w14:paraId="68301962">
            <w:pPr>
              <w:pStyle w:val="26"/>
            </w:pPr>
            <w:r>
              <w:rPr>
                <w:rFonts w:hint="eastAsia"/>
              </w:rPr>
              <w:t>干渠总长度（千米）</w:t>
            </w:r>
          </w:p>
          <w:p w14:paraId="3A8B158E">
            <w:pPr>
              <w:pStyle w:val="26"/>
            </w:pPr>
          </w:p>
        </w:tc>
      </w:tr>
      <w:tr w14:paraId="02E43480">
        <w:tblPrEx>
          <w:tblCellMar>
            <w:top w:w="0" w:type="dxa"/>
            <w:left w:w="0" w:type="dxa"/>
            <w:bottom w:w="0" w:type="dxa"/>
            <w:right w:w="0" w:type="dxa"/>
          </w:tblCellMar>
        </w:tblPrEx>
        <w:trPr>
          <w:trHeight w:val="453" w:hRule="atLeast"/>
        </w:trPr>
        <w:tc>
          <w:tcPr>
            <w:tcW w:w="1456" w:type="dxa"/>
            <w:tcBorders>
              <w:top w:val="single" w:color="A66D20" w:sz="2"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01414312">
            <w:pPr>
              <w:pStyle w:val="27"/>
            </w:pPr>
            <w:r>
              <w:rPr>
                <w:rFonts w:hint="eastAsia"/>
              </w:rPr>
              <w:t>孔江灌区</w:t>
            </w:r>
          </w:p>
          <w:p w14:paraId="0DBA8B99">
            <w:pPr>
              <w:pStyle w:val="27"/>
            </w:pPr>
          </w:p>
        </w:tc>
        <w:tc>
          <w:tcPr>
            <w:tcW w:w="1620" w:type="dxa"/>
            <w:tcBorders>
              <w:top w:val="single" w:color="A66D20" w:sz="2"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97482FE">
            <w:pPr>
              <w:pStyle w:val="27"/>
            </w:pPr>
            <w:r>
              <w:rPr>
                <w:rFonts w:hint="eastAsia"/>
              </w:rPr>
              <w:t>乌迳</w:t>
            </w:r>
          </w:p>
          <w:p w14:paraId="6FDB32A4">
            <w:pPr>
              <w:pStyle w:val="27"/>
            </w:pPr>
          </w:p>
        </w:tc>
        <w:tc>
          <w:tcPr>
            <w:tcW w:w="2096" w:type="dxa"/>
            <w:tcBorders>
              <w:top w:val="single" w:color="A66D20" w:sz="2"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BC885AC">
            <w:pPr>
              <w:pStyle w:val="27"/>
            </w:pPr>
            <w:r>
              <w:t>11.2</w:t>
            </w:r>
          </w:p>
          <w:p w14:paraId="036EDE6D">
            <w:pPr>
              <w:pStyle w:val="27"/>
            </w:pPr>
          </w:p>
        </w:tc>
        <w:tc>
          <w:tcPr>
            <w:tcW w:w="2162" w:type="dxa"/>
            <w:tcBorders>
              <w:top w:val="single" w:color="A66D20" w:sz="2"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DF45BA3">
            <w:pPr>
              <w:pStyle w:val="27"/>
            </w:pPr>
            <w:r>
              <w:t>5.72</w:t>
            </w:r>
          </w:p>
          <w:p w14:paraId="60064988">
            <w:pPr>
              <w:pStyle w:val="27"/>
            </w:pPr>
          </w:p>
        </w:tc>
        <w:tc>
          <w:tcPr>
            <w:tcW w:w="2129" w:type="dxa"/>
            <w:tcBorders>
              <w:top w:val="single" w:color="A66D20" w:sz="2"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4BC34D5E">
            <w:pPr>
              <w:pStyle w:val="27"/>
            </w:pPr>
            <w:r>
              <w:t>33.308</w:t>
            </w:r>
          </w:p>
          <w:p w14:paraId="080CE74D">
            <w:pPr>
              <w:pStyle w:val="27"/>
            </w:pPr>
          </w:p>
        </w:tc>
      </w:tr>
      <w:tr w14:paraId="09DA92F9">
        <w:tblPrEx>
          <w:tblCellMar>
            <w:top w:w="0" w:type="dxa"/>
            <w:left w:w="0" w:type="dxa"/>
            <w:bottom w:w="0" w:type="dxa"/>
            <w:right w:w="0" w:type="dxa"/>
          </w:tblCellMar>
        </w:tblPrEx>
        <w:trPr>
          <w:trHeight w:val="453" w:hRule="atLeast"/>
        </w:trPr>
        <w:tc>
          <w:tcPr>
            <w:tcW w:w="1456"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6D42EBC2">
            <w:pPr>
              <w:pStyle w:val="27"/>
            </w:pPr>
            <w:r>
              <w:rPr>
                <w:rFonts w:hint="eastAsia"/>
              </w:rPr>
              <w:t>凌江灌区</w:t>
            </w:r>
          </w:p>
          <w:p w14:paraId="082FCE02">
            <w:pPr>
              <w:pStyle w:val="27"/>
            </w:pPr>
          </w:p>
        </w:tc>
        <w:tc>
          <w:tcPr>
            <w:tcW w:w="162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0E4A48C">
            <w:pPr>
              <w:pStyle w:val="27"/>
            </w:pPr>
            <w:r>
              <w:rPr>
                <w:rFonts w:hint="eastAsia"/>
              </w:rPr>
              <w:t>全安、雄州</w:t>
            </w:r>
          </w:p>
          <w:p w14:paraId="224C5336">
            <w:pPr>
              <w:pStyle w:val="27"/>
            </w:pPr>
          </w:p>
        </w:tc>
        <w:tc>
          <w:tcPr>
            <w:tcW w:w="2096"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DEDD02D">
            <w:pPr>
              <w:pStyle w:val="27"/>
            </w:pPr>
            <w:r>
              <w:t>3.2</w:t>
            </w:r>
          </w:p>
          <w:p w14:paraId="2B1E06EB">
            <w:pPr>
              <w:pStyle w:val="27"/>
            </w:pPr>
          </w:p>
        </w:tc>
        <w:tc>
          <w:tcPr>
            <w:tcW w:w="216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7AB5CDE">
            <w:pPr>
              <w:pStyle w:val="27"/>
            </w:pPr>
            <w:r>
              <w:t>1.753</w:t>
            </w:r>
          </w:p>
          <w:p w14:paraId="7A5E0F63">
            <w:pPr>
              <w:pStyle w:val="27"/>
            </w:pPr>
          </w:p>
        </w:tc>
        <w:tc>
          <w:tcPr>
            <w:tcW w:w="2129"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0021CC80">
            <w:pPr>
              <w:pStyle w:val="27"/>
            </w:pPr>
            <w:r>
              <w:t>42</w:t>
            </w:r>
          </w:p>
          <w:p w14:paraId="46581C54">
            <w:pPr>
              <w:pStyle w:val="27"/>
            </w:pPr>
          </w:p>
        </w:tc>
      </w:tr>
      <w:tr w14:paraId="7BFB505B">
        <w:tblPrEx>
          <w:tblCellMar>
            <w:top w:w="0" w:type="dxa"/>
            <w:left w:w="0" w:type="dxa"/>
            <w:bottom w:w="0" w:type="dxa"/>
            <w:right w:w="0" w:type="dxa"/>
          </w:tblCellMar>
        </w:tblPrEx>
        <w:trPr>
          <w:trHeight w:val="453" w:hRule="atLeast"/>
        </w:trPr>
        <w:tc>
          <w:tcPr>
            <w:tcW w:w="1456"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662999AA">
            <w:pPr>
              <w:pStyle w:val="27"/>
            </w:pPr>
            <w:r>
              <w:rPr>
                <w:rFonts w:hint="eastAsia"/>
              </w:rPr>
              <w:t>宝江灌区</w:t>
            </w:r>
          </w:p>
          <w:p w14:paraId="70C02E1C">
            <w:pPr>
              <w:pStyle w:val="27"/>
            </w:pPr>
          </w:p>
        </w:tc>
        <w:tc>
          <w:tcPr>
            <w:tcW w:w="162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1CD7F20">
            <w:pPr>
              <w:pStyle w:val="27"/>
            </w:pPr>
            <w:r>
              <w:rPr>
                <w:rFonts w:hint="eastAsia"/>
              </w:rPr>
              <w:t>水口</w:t>
            </w:r>
          </w:p>
          <w:p w14:paraId="78AD1E78">
            <w:pPr>
              <w:pStyle w:val="27"/>
            </w:pPr>
          </w:p>
        </w:tc>
        <w:tc>
          <w:tcPr>
            <w:tcW w:w="2096"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646D7FF">
            <w:pPr>
              <w:pStyle w:val="27"/>
            </w:pPr>
            <w:r>
              <w:t>3.23</w:t>
            </w:r>
          </w:p>
          <w:p w14:paraId="6EAEFDFB">
            <w:pPr>
              <w:pStyle w:val="27"/>
            </w:pPr>
          </w:p>
        </w:tc>
        <w:tc>
          <w:tcPr>
            <w:tcW w:w="216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27478EF">
            <w:pPr>
              <w:pStyle w:val="27"/>
            </w:pPr>
            <w:r>
              <w:t>1.6</w:t>
            </w:r>
          </w:p>
          <w:p w14:paraId="376DD221">
            <w:pPr>
              <w:pStyle w:val="27"/>
            </w:pPr>
          </w:p>
        </w:tc>
        <w:tc>
          <w:tcPr>
            <w:tcW w:w="2129"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1E38EE53">
            <w:pPr>
              <w:pStyle w:val="27"/>
            </w:pPr>
            <w:r>
              <w:t>26.45</w:t>
            </w:r>
          </w:p>
          <w:p w14:paraId="65AF510A">
            <w:pPr>
              <w:pStyle w:val="27"/>
            </w:pPr>
          </w:p>
        </w:tc>
      </w:tr>
      <w:tr w14:paraId="01406078">
        <w:tblPrEx>
          <w:tblCellMar>
            <w:top w:w="0" w:type="dxa"/>
            <w:left w:w="0" w:type="dxa"/>
            <w:bottom w:w="0" w:type="dxa"/>
            <w:right w:w="0" w:type="dxa"/>
          </w:tblCellMar>
        </w:tblPrEx>
        <w:trPr>
          <w:trHeight w:val="453" w:hRule="atLeast"/>
        </w:trPr>
        <w:tc>
          <w:tcPr>
            <w:tcW w:w="1456"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7762170A">
            <w:pPr>
              <w:pStyle w:val="27"/>
            </w:pPr>
            <w:r>
              <w:rPr>
                <w:rFonts w:hint="eastAsia"/>
              </w:rPr>
              <w:t>横江灌区</w:t>
            </w:r>
          </w:p>
          <w:p w14:paraId="3E3671CF">
            <w:pPr>
              <w:pStyle w:val="27"/>
            </w:pPr>
          </w:p>
        </w:tc>
        <w:tc>
          <w:tcPr>
            <w:tcW w:w="162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34F8C67">
            <w:pPr>
              <w:pStyle w:val="27"/>
            </w:pPr>
            <w:r>
              <w:rPr>
                <w:rFonts w:hint="eastAsia"/>
              </w:rPr>
              <w:t>珠玑</w:t>
            </w:r>
          </w:p>
          <w:p w14:paraId="417F9738">
            <w:pPr>
              <w:pStyle w:val="27"/>
            </w:pPr>
          </w:p>
        </w:tc>
        <w:tc>
          <w:tcPr>
            <w:tcW w:w="2096"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C7ECE3C">
            <w:pPr>
              <w:pStyle w:val="27"/>
            </w:pPr>
            <w:r>
              <w:t>4.33</w:t>
            </w:r>
          </w:p>
          <w:p w14:paraId="7A305F43">
            <w:pPr>
              <w:pStyle w:val="27"/>
            </w:pPr>
          </w:p>
        </w:tc>
        <w:tc>
          <w:tcPr>
            <w:tcW w:w="216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B0D39A7">
            <w:pPr>
              <w:pStyle w:val="27"/>
            </w:pPr>
            <w:r>
              <w:t>4.33</w:t>
            </w:r>
          </w:p>
          <w:p w14:paraId="5D7E2AE6">
            <w:pPr>
              <w:pStyle w:val="27"/>
            </w:pPr>
          </w:p>
        </w:tc>
        <w:tc>
          <w:tcPr>
            <w:tcW w:w="2129"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2B82D623">
            <w:pPr>
              <w:pStyle w:val="27"/>
            </w:pPr>
            <w:r>
              <w:t>117</w:t>
            </w:r>
          </w:p>
          <w:p w14:paraId="09616A57">
            <w:pPr>
              <w:pStyle w:val="27"/>
            </w:pPr>
          </w:p>
        </w:tc>
      </w:tr>
      <w:tr w14:paraId="16498C48">
        <w:tblPrEx>
          <w:tblCellMar>
            <w:top w:w="0" w:type="dxa"/>
            <w:left w:w="0" w:type="dxa"/>
            <w:bottom w:w="0" w:type="dxa"/>
            <w:right w:w="0" w:type="dxa"/>
          </w:tblCellMar>
        </w:tblPrEx>
        <w:trPr>
          <w:trHeight w:val="453" w:hRule="atLeast"/>
        </w:trPr>
        <w:tc>
          <w:tcPr>
            <w:tcW w:w="1456"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4FDFF827">
            <w:pPr>
              <w:pStyle w:val="27"/>
            </w:pPr>
            <w:r>
              <w:rPr>
                <w:rFonts w:hint="eastAsia"/>
              </w:rPr>
              <w:t>中坪灌区</w:t>
            </w:r>
          </w:p>
          <w:p w14:paraId="359929CC">
            <w:pPr>
              <w:pStyle w:val="27"/>
            </w:pPr>
          </w:p>
        </w:tc>
        <w:tc>
          <w:tcPr>
            <w:tcW w:w="162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3B2D023">
            <w:pPr>
              <w:pStyle w:val="27"/>
            </w:pPr>
            <w:r>
              <w:rPr>
                <w:rFonts w:hint="eastAsia"/>
              </w:rPr>
              <w:t>坪田</w:t>
            </w:r>
          </w:p>
          <w:p w14:paraId="582350C9">
            <w:pPr>
              <w:pStyle w:val="27"/>
            </w:pPr>
          </w:p>
        </w:tc>
        <w:tc>
          <w:tcPr>
            <w:tcW w:w="2096"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4245CDE">
            <w:pPr>
              <w:pStyle w:val="27"/>
            </w:pPr>
            <w:r>
              <w:t>2</w:t>
            </w:r>
          </w:p>
          <w:p w14:paraId="4574A812">
            <w:pPr>
              <w:pStyle w:val="27"/>
            </w:pPr>
          </w:p>
        </w:tc>
        <w:tc>
          <w:tcPr>
            <w:tcW w:w="216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D1F96D3">
            <w:pPr>
              <w:pStyle w:val="27"/>
            </w:pPr>
            <w:r>
              <w:t>1.1</w:t>
            </w:r>
          </w:p>
          <w:p w14:paraId="3A8533FC">
            <w:pPr>
              <w:pStyle w:val="27"/>
            </w:pPr>
          </w:p>
        </w:tc>
        <w:tc>
          <w:tcPr>
            <w:tcW w:w="2129"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242A86E7">
            <w:pPr>
              <w:pStyle w:val="27"/>
            </w:pPr>
            <w:r>
              <w:t>27</w:t>
            </w:r>
          </w:p>
          <w:p w14:paraId="1D1D6EFC">
            <w:pPr>
              <w:pStyle w:val="27"/>
            </w:pPr>
          </w:p>
        </w:tc>
      </w:tr>
      <w:tr w14:paraId="5AE17CC5">
        <w:tblPrEx>
          <w:tblCellMar>
            <w:top w:w="0" w:type="dxa"/>
            <w:left w:w="0" w:type="dxa"/>
            <w:bottom w:w="0" w:type="dxa"/>
            <w:right w:w="0" w:type="dxa"/>
          </w:tblCellMar>
        </w:tblPrEx>
        <w:trPr>
          <w:trHeight w:val="453" w:hRule="atLeast"/>
        </w:trPr>
        <w:tc>
          <w:tcPr>
            <w:tcW w:w="1456"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032D7F21">
            <w:pPr>
              <w:pStyle w:val="27"/>
            </w:pPr>
            <w:r>
              <w:rPr>
                <w:rFonts w:hint="eastAsia"/>
              </w:rPr>
              <w:t>瀑布灌区</w:t>
            </w:r>
          </w:p>
          <w:p w14:paraId="56D19261">
            <w:pPr>
              <w:pStyle w:val="27"/>
            </w:pPr>
          </w:p>
        </w:tc>
        <w:tc>
          <w:tcPr>
            <w:tcW w:w="162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07CD256">
            <w:pPr>
              <w:pStyle w:val="27"/>
            </w:pPr>
            <w:r>
              <w:rPr>
                <w:rFonts w:hint="eastAsia"/>
              </w:rPr>
              <w:t>主田</w:t>
            </w:r>
          </w:p>
          <w:p w14:paraId="0FE637C6">
            <w:pPr>
              <w:pStyle w:val="27"/>
            </w:pPr>
          </w:p>
        </w:tc>
        <w:tc>
          <w:tcPr>
            <w:tcW w:w="2096"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A61E931">
            <w:pPr>
              <w:pStyle w:val="27"/>
            </w:pPr>
            <w:r>
              <w:t>2.41</w:t>
            </w:r>
          </w:p>
          <w:p w14:paraId="3FF7C4A3">
            <w:pPr>
              <w:pStyle w:val="27"/>
            </w:pPr>
          </w:p>
        </w:tc>
        <w:tc>
          <w:tcPr>
            <w:tcW w:w="216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7921124">
            <w:pPr>
              <w:pStyle w:val="27"/>
            </w:pPr>
            <w:r>
              <w:t>2.41</w:t>
            </w:r>
          </w:p>
          <w:p w14:paraId="02DBCD94">
            <w:pPr>
              <w:pStyle w:val="27"/>
            </w:pPr>
          </w:p>
        </w:tc>
        <w:tc>
          <w:tcPr>
            <w:tcW w:w="2129"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20CD343B">
            <w:pPr>
              <w:pStyle w:val="27"/>
            </w:pPr>
            <w:r>
              <w:t>30</w:t>
            </w:r>
          </w:p>
          <w:p w14:paraId="40C805C2">
            <w:pPr>
              <w:pStyle w:val="27"/>
            </w:pPr>
          </w:p>
        </w:tc>
      </w:tr>
      <w:tr w14:paraId="72BCDEE5">
        <w:tblPrEx>
          <w:tblCellMar>
            <w:top w:w="0" w:type="dxa"/>
            <w:left w:w="0" w:type="dxa"/>
            <w:bottom w:w="0" w:type="dxa"/>
            <w:right w:w="0" w:type="dxa"/>
          </w:tblCellMar>
        </w:tblPrEx>
        <w:trPr>
          <w:trHeight w:val="453" w:hRule="atLeast"/>
        </w:trPr>
        <w:tc>
          <w:tcPr>
            <w:tcW w:w="1456"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2B592BD3">
            <w:pPr>
              <w:pStyle w:val="27"/>
            </w:pPr>
            <w:r>
              <w:rPr>
                <w:rFonts w:hint="eastAsia"/>
              </w:rPr>
              <w:t>大源灌区</w:t>
            </w:r>
          </w:p>
          <w:p w14:paraId="5EF915EF">
            <w:pPr>
              <w:pStyle w:val="27"/>
            </w:pPr>
          </w:p>
        </w:tc>
        <w:tc>
          <w:tcPr>
            <w:tcW w:w="1620"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7832EF1">
            <w:pPr>
              <w:pStyle w:val="27"/>
            </w:pPr>
            <w:r>
              <w:rPr>
                <w:rFonts w:hint="eastAsia"/>
              </w:rPr>
              <w:t>油山</w:t>
            </w:r>
          </w:p>
          <w:p w14:paraId="4B96EADB">
            <w:pPr>
              <w:pStyle w:val="27"/>
            </w:pPr>
          </w:p>
        </w:tc>
        <w:tc>
          <w:tcPr>
            <w:tcW w:w="2096"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9CB5C1A">
            <w:pPr>
              <w:pStyle w:val="27"/>
            </w:pPr>
            <w:r>
              <w:t>2.5</w:t>
            </w:r>
          </w:p>
          <w:p w14:paraId="7F100768">
            <w:pPr>
              <w:pStyle w:val="27"/>
            </w:pPr>
          </w:p>
        </w:tc>
        <w:tc>
          <w:tcPr>
            <w:tcW w:w="216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8907AED">
            <w:pPr>
              <w:pStyle w:val="27"/>
            </w:pPr>
            <w:r>
              <w:t>1.3</w:t>
            </w:r>
          </w:p>
          <w:p w14:paraId="755A83B0">
            <w:pPr>
              <w:pStyle w:val="27"/>
            </w:pPr>
          </w:p>
        </w:tc>
        <w:tc>
          <w:tcPr>
            <w:tcW w:w="2129"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18969277">
            <w:pPr>
              <w:pStyle w:val="27"/>
            </w:pPr>
            <w:r>
              <w:t>49.72</w:t>
            </w:r>
          </w:p>
          <w:p w14:paraId="68D584F9">
            <w:pPr>
              <w:pStyle w:val="27"/>
            </w:pPr>
          </w:p>
        </w:tc>
      </w:tr>
      <w:tr w14:paraId="266140D8">
        <w:tblPrEx>
          <w:tblCellMar>
            <w:top w:w="0" w:type="dxa"/>
            <w:left w:w="0" w:type="dxa"/>
            <w:bottom w:w="0" w:type="dxa"/>
            <w:right w:w="0" w:type="dxa"/>
          </w:tblCellMar>
        </w:tblPrEx>
        <w:trPr>
          <w:trHeight w:val="453" w:hRule="atLeast"/>
        </w:trPr>
        <w:tc>
          <w:tcPr>
            <w:tcW w:w="1456" w:type="dxa"/>
            <w:tcBorders>
              <w:top w:val="single" w:color="A66D20" w:sz="6" w:space="0"/>
              <w:left w:val="single" w:color="A66D20" w:sz="6" w:space="0"/>
              <w:bottom w:val="single" w:color="A66D20" w:sz="4" w:space="0"/>
              <w:right w:val="single" w:color="A66D20" w:sz="2" w:space="0"/>
            </w:tcBorders>
            <w:tcMar>
              <w:top w:w="113" w:type="dxa"/>
              <w:left w:w="113" w:type="dxa"/>
              <w:bottom w:w="113" w:type="dxa"/>
              <w:right w:w="113" w:type="dxa"/>
            </w:tcMar>
            <w:vAlign w:val="center"/>
          </w:tcPr>
          <w:p w14:paraId="0C9C50DA">
            <w:pPr>
              <w:pStyle w:val="27"/>
            </w:pPr>
            <w:r>
              <w:rPr>
                <w:rFonts w:hint="eastAsia"/>
              </w:rPr>
              <w:t>合计</w:t>
            </w:r>
          </w:p>
          <w:p w14:paraId="72DCA2CF">
            <w:pPr>
              <w:pStyle w:val="27"/>
            </w:pPr>
          </w:p>
        </w:tc>
        <w:tc>
          <w:tcPr>
            <w:tcW w:w="1620"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47491177">
            <w:pPr>
              <w:pStyle w:val="6"/>
              <w:spacing w:line="240" w:lineRule="auto"/>
              <w:jc w:val="left"/>
              <w:textAlignment w:val="auto"/>
              <w:rPr>
                <w:rFonts w:ascii="方正黑体_GBK" w:eastAsia="方正黑体_GBK" w:cstheme="minorBidi"/>
                <w:color w:val="auto"/>
                <w:lang w:val="en-US"/>
              </w:rPr>
            </w:pPr>
          </w:p>
        </w:tc>
        <w:tc>
          <w:tcPr>
            <w:tcW w:w="2096"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165573B4">
            <w:pPr>
              <w:pStyle w:val="27"/>
            </w:pPr>
            <w:r>
              <w:t>28.87</w:t>
            </w:r>
          </w:p>
          <w:p w14:paraId="34896960">
            <w:pPr>
              <w:pStyle w:val="27"/>
            </w:pPr>
          </w:p>
        </w:tc>
        <w:tc>
          <w:tcPr>
            <w:tcW w:w="2162"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10D16A35">
            <w:pPr>
              <w:pStyle w:val="27"/>
            </w:pPr>
            <w:r>
              <w:t>18.213</w:t>
            </w:r>
          </w:p>
          <w:p w14:paraId="1D972BB2">
            <w:pPr>
              <w:pStyle w:val="27"/>
            </w:pPr>
          </w:p>
        </w:tc>
        <w:tc>
          <w:tcPr>
            <w:tcW w:w="2129" w:type="dxa"/>
            <w:tcBorders>
              <w:top w:val="single" w:color="A66D20" w:sz="6" w:space="0"/>
              <w:left w:val="single" w:color="A66D20" w:sz="2" w:space="0"/>
              <w:bottom w:val="single" w:color="A66D20" w:sz="4" w:space="0"/>
              <w:right w:val="single" w:color="A66D20" w:sz="6" w:space="0"/>
            </w:tcBorders>
            <w:tcMar>
              <w:top w:w="113" w:type="dxa"/>
              <w:left w:w="113" w:type="dxa"/>
              <w:bottom w:w="113" w:type="dxa"/>
              <w:right w:w="113" w:type="dxa"/>
            </w:tcMar>
            <w:vAlign w:val="center"/>
          </w:tcPr>
          <w:p w14:paraId="46830090">
            <w:pPr>
              <w:pStyle w:val="27"/>
            </w:pPr>
            <w:r>
              <w:t>325.478</w:t>
            </w:r>
          </w:p>
          <w:p w14:paraId="7E09AA6E">
            <w:pPr>
              <w:pStyle w:val="27"/>
            </w:pPr>
          </w:p>
        </w:tc>
      </w:tr>
    </w:tbl>
    <w:p w14:paraId="3ACADE2A">
      <w:pPr>
        <w:pStyle w:val="16"/>
      </w:pPr>
    </w:p>
    <w:p w14:paraId="06C86F5F">
      <w:pPr>
        <w:pStyle w:val="22"/>
        <w:spacing w:after="0"/>
      </w:pPr>
    </w:p>
    <w:p w14:paraId="26568996">
      <w:pPr>
        <w:pStyle w:val="22"/>
        <w:spacing w:after="0"/>
      </w:pPr>
      <w:r>
        <w:rPr>
          <w:rFonts w:hint="eastAsia"/>
        </w:rPr>
        <w:t>南雄市小水电站基本表（</w:t>
      </w:r>
      <w:r>
        <w:t>2021</w:t>
      </w:r>
      <w:r>
        <w:rPr>
          <w:rFonts w:hint="eastAsia"/>
        </w:rPr>
        <w:t>年）</w:t>
      </w:r>
    </w:p>
    <w:p w14:paraId="7B6E9D27">
      <w:pPr>
        <w:pStyle w:val="24"/>
        <w:spacing w:before="227"/>
        <w:jc w:val="left"/>
      </w:pPr>
      <w:r>
        <w:rPr>
          <w:rFonts w:hint="eastAsia"/>
        </w:rPr>
        <w:t>表</w:t>
      </w:r>
      <w:r>
        <w:t>7</w:t>
      </w:r>
      <w:r>
        <w:rPr>
          <w:rFonts w:hint="eastAsia"/>
        </w:rPr>
        <w:t>　　　　　　　　　　　　　　　　　　　　　　　　　　　　单位：装机容量</w:t>
      </w:r>
      <w:r>
        <w:t>kw</w:t>
      </w:r>
      <w:r>
        <w:rPr>
          <w:rFonts w:hint="eastAsia"/>
        </w:rPr>
        <w:t>、发电量万</w:t>
      </w:r>
      <w:r>
        <w:t>kwh</w:t>
      </w:r>
    </w:p>
    <w:tbl>
      <w:tblPr>
        <w:tblStyle w:val="2"/>
        <w:tblW w:w="0" w:type="auto"/>
        <w:tblInd w:w="113" w:type="dxa"/>
        <w:tblLayout w:type="fixed"/>
        <w:tblCellMar>
          <w:top w:w="0" w:type="dxa"/>
          <w:left w:w="0" w:type="dxa"/>
          <w:bottom w:w="0" w:type="dxa"/>
          <w:right w:w="0" w:type="dxa"/>
        </w:tblCellMar>
      </w:tblPr>
      <w:tblGrid>
        <w:gridCol w:w="646"/>
        <w:gridCol w:w="807"/>
        <w:gridCol w:w="871"/>
        <w:gridCol w:w="806"/>
        <w:gridCol w:w="946"/>
        <w:gridCol w:w="898"/>
        <w:gridCol w:w="898"/>
        <w:gridCol w:w="898"/>
        <w:gridCol w:w="898"/>
        <w:gridCol w:w="898"/>
        <w:gridCol w:w="897"/>
      </w:tblGrid>
      <w:tr w14:paraId="3099B6BA">
        <w:tblPrEx>
          <w:tblCellMar>
            <w:top w:w="0" w:type="dxa"/>
            <w:left w:w="0" w:type="dxa"/>
            <w:bottom w:w="0" w:type="dxa"/>
            <w:right w:w="0" w:type="dxa"/>
          </w:tblCellMar>
        </w:tblPrEx>
        <w:trPr>
          <w:trHeight w:val="203" w:hRule="atLeast"/>
          <w:tblHeader/>
        </w:trPr>
        <w:tc>
          <w:tcPr>
            <w:tcW w:w="646" w:type="dxa"/>
            <w:vMerge w:val="restart"/>
            <w:tcBorders>
              <w:top w:val="single" w:color="A66D20" w:sz="4" w:space="0"/>
              <w:left w:val="single" w:color="A66D20" w:sz="6" w:space="0"/>
              <w:bottom w:val="single" w:color="A66D20" w:sz="2" w:space="0"/>
              <w:right w:val="single" w:color="A66D20" w:sz="2" w:space="0"/>
            </w:tcBorders>
            <w:tcMar>
              <w:top w:w="113" w:type="dxa"/>
              <w:left w:w="113" w:type="dxa"/>
              <w:bottom w:w="113" w:type="dxa"/>
              <w:right w:w="113" w:type="dxa"/>
            </w:tcMar>
            <w:vAlign w:val="center"/>
          </w:tcPr>
          <w:p w14:paraId="4427BDCF">
            <w:pPr>
              <w:pStyle w:val="26"/>
            </w:pPr>
            <w:r>
              <w:rPr>
                <w:rFonts w:hint="eastAsia"/>
              </w:rPr>
              <w:t>年度</w:t>
            </w:r>
          </w:p>
          <w:p w14:paraId="6C7ADF73">
            <w:pPr>
              <w:pStyle w:val="26"/>
            </w:pPr>
          </w:p>
        </w:tc>
        <w:tc>
          <w:tcPr>
            <w:tcW w:w="807" w:type="dxa"/>
            <w:vMerge w:val="restart"/>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295E07AC">
            <w:pPr>
              <w:pStyle w:val="26"/>
            </w:pPr>
            <w:r>
              <w:rPr>
                <w:rFonts w:hint="eastAsia"/>
              </w:rPr>
              <w:t>年电站宗数</w:t>
            </w:r>
          </w:p>
          <w:p w14:paraId="2CD9016E">
            <w:pPr>
              <w:pStyle w:val="26"/>
            </w:pPr>
          </w:p>
        </w:tc>
        <w:tc>
          <w:tcPr>
            <w:tcW w:w="871" w:type="dxa"/>
            <w:vMerge w:val="restart"/>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7B5E8FB5">
            <w:pPr>
              <w:pStyle w:val="26"/>
            </w:pPr>
            <w:r>
              <w:rPr>
                <w:rFonts w:hint="eastAsia"/>
              </w:rPr>
              <w:t>年装机容量</w:t>
            </w:r>
          </w:p>
          <w:p w14:paraId="7C9D2A21">
            <w:pPr>
              <w:pStyle w:val="26"/>
            </w:pPr>
          </w:p>
        </w:tc>
        <w:tc>
          <w:tcPr>
            <w:tcW w:w="806" w:type="dxa"/>
            <w:vMerge w:val="restart"/>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5D538BA9">
            <w:pPr>
              <w:pStyle w:val="26"/>
            </w:pPr>
            <w:r>
              <w:rPr>
                <w:rFonts w:hint="eastAsia"/>
              </w:rPr>
              <w:t>年机组台数</w:t>
            </w:r>
          </w:p>
          <w:p w14:paraId="474BCC77">
            <w:pPr>
              <w:pStyle w:val="26"/>
            </w:pPr>
          </w:p>
        </w:tc>
        <w:tc>
          <w:tcPr>
            <w:tcW w:w="946" w:type="dxa"/>
            <w:vMerge w:val="restart"/>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3F274C5B">
            <w:pPr>
              <w:pStyle w:val="26"/>
            </w:pPr>
            <w:r>
              <w:rPr>
                <w:rFonts w:hint="eastAsia"/>
              </w:rPr>
              <w:t>全年发电量</w:t>
            </w:r>
          </w:p>
          <w:p w14:paraId="5CE7B3FA">
            <w:pPr>
              <w:pStyle w:val="26"/>
            </w:pPr>
          </w:p>
        </w:tc>
        <w:tc>
          <w:tcPr>
            <w:tcW w:w="2694" w:type="dxa"/>
            <w:gridSpan w:val="3"/>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32728BAA">
            <w:pPr>
              <w:pStyle w:val="26"/>
            </w:pPr>
            <w:r>
              <w:rPr>
                <w:rFonts w:hint="eastAsia"/>
              </w:rPr>
              <w:t>本年度新建电站</w:t>
            </w:r>
          </w:p>
          <w:p w14:paraId="3F01BA4C">
            <w:pPr>
              <w:pStyle w:val="26"/>
            </w:pPr>
          </w:p>
        </w:tc>
        <w:tc>
          <w:tcPr>
            <w:tcW w:w="2693" w:type="dxa"/>
            <w:gridSpan w:val="3"/>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669B8AFA">
            <w:pPr>
              <w:pStyle w:val="26"/>
            </w:pPr>
            <w:r>
              <w:rPr>
                <w:rFonts w:hint="eastAsia"/>
              </w:rPr>
              <w:t>本年度技改电站宗数</w:t>
            </w:r>
          </w:p>
          <w:p w14:paraId="5F08F56D">
            <w:pPr>
              <w:pStyle w:val="26"/>
            </w:pPr>
          </w:p>
        </w:tc>
      </w:tr>
      <w:tr w14:paraId="6D4BEB54">
        <w:tblPrEx>
          <w:tblCellMar>
            <w:top w:w="0" w:type="dxa"/>
            <w:left w:w="0" w:type="dxa"/>
            <w:bottom w:w="0" w:type="dxa"/>
            <w:right w:w="0" w:type="dxa"/>
          </w:tblCellMar>
        </w:tblPrEx>
        <w:trPr>
          <w:trHeight w:val="203" w:hRule="atLeast"/>
          <w:tblHeader/>
        </w:trPr>
        <w:tc>
          <w:tcPr>
            <w:tcW w:w="646" w:type="dxa"/>
            <w:vMerge w:val="continue"/>
            <w:tcBorders>
              <w:top w:val="single" w:color="A66D20" w:sz="2" w:space="0"/>
              <w:left w:val="single" w:color="A66D20" w:sz="6" w:space="0"/>
              <w:bottom w:val="single" w:color="A66D20" w:sz="2" w:space="0"/>
              <w:right w:val="single" w:color="A66D20" w:sz="2" w:space="0"/>
            </w:tcBorders>
          </w:tcPr>
          <w:p w14:paraId="6B263C37">
            <w:pPr>
              <w:pStyle w:val="6"/>
              <w:spacing w:line="240" w:lineRule="auto"/>
              <w:jc w:val="left"/>
              <w:textAlignment w:val="auto"/>
              <w:rPr>
                <w:rFonts w:ascii="方正黑体_GBK" w:eastAsia="方正黑体_GBK" w:cstheme="minorBidi"/>
                <w:color w:val="auto"/>
                <w:lang w:val="en-US"/>
              </w:rPr>
            </w:pPr>
          </w:p>
        </w:tc>
        <w:tc>
          <w:tcPr>
            <w:tcW w:w="807" w:type="dxa"/>
            <w:vMerge w:val="continue"/>
            <w:tcBorders>
              <w:top w:val="single" w:color="A66D20" w:sz="2" w:space="0"/>
              <w:left w:val="single" w:color="A66D20" w:sz="2" w:space="0"/>
              <w:bottom w:val="single" w:color="A66D20" w:sz="2" w:space="0"/>
              <w:right w:val="single" w:color="A66D20" w:sz="2" w:space="0"/>
            </w:tcBorders>
          </w:tcPr>
          <w:p w14:paraId="46578EB1">
            <w:pPr>
              <w:pStyle w:val="6"/>
              <w:spacing w:line="240" w:lineRule="auto"/>
              <w:jc w:val="left"/>
              <w:textAlignment w:val="auto"/>
              <w:rPr>
                <w:rFonts w:ascii="方正黑体_GBK" w:eastAsia="方正黑体_GBK" w:cstheme="minorBidi"/>
                <w:color w:val="auto"/>
                <w:lang w:val="en-US"/>
              </w:rPr>
            </w:pPr>
          </w:p>
        </w:tc>
        <w:tc>
          <w:tcPr>
            <w:tcW w:w="871" w:type="dxa"/>
            <w:vMerge w:val="continue"/>
            <w:tcBorders>
              <w:top w:val="single" w:color="A66D20" w:sz="2" w:space="0"/>
              <w:left w:val="single" w:color="A66D20" w:sz="2" w:space="0"/>
              <w:bottom w:val="single" w:color="A66D20" w:sz="2" w:space="0"/>
              <w:right w:val="single" w:color="A66D20" w:sz="2" w:space="0"/>
            </w:tcBorders>
          </w:tcPr>
          <w:p w14:paraId="7F841D72">
            <w:pPr>
              <w:pStyle w:val="6"/>
              <w:spacing w:line="240" w:lineRule="auto"/>
              <w:jc w:val="left"/>
              <w:textAlignment w:val="auto"/>
              <w:rPr>
                <w:rFonts w:ascii="方正黑体_GBK" w:eastAsia="方正黑体_GBK" w:cstheme="minorBidi"/>
                <w:color w:val="auto"/>
                <w:lang w:val="en-US"/>
              </w:rPr>
            </w:pPr>
          </w:p>
        </w:tc>
        <w:tc>
          <w:tcPr>
            <w:tcW w:w="806" w:type="dxa"/>
            <w:vMerge w:val="continue"/>
            <w:tcBorders>
              <w:top w:val="single" w:color="A66D20" w:sz="2" w:space="0"/>
              <w:left w:val="single" w:color="A66D20" w:sz="2" w:space="0"/>
              <w:bottom w:val="single" w:color="A66D20" w:sz="2" w:space="0"/>
              <w:right w:val="single" w:color="A66D20" w:sz="2" w:space="0"/>
            </w:tcBorders>
          </w:tcPr>
          <w:p w14:paraId="26754190">
            <w:pPr>
              <w:pStyle w:val="6"/>
              <w:spacing w:line="240" w:lineRule="auto"/>
              <w:jc w:val="left"/>
              <w:textAlignment w:val="auto"/>
              <w:rPr>
                <w:rFonts w:ascii="方正黑体_GBK" w:eastAsia="方正黑体_GBK" w:cstheme="minorBidi"/>
                <w:color w:val="auto"/>
                <w:lang w:val="en-US"/>
              </w:rPr>
            </w:pPr>
          </w:p>
        </w:tc>
        <w:tc>
          <w:tcPr>
            <w:tcW w:w="946" w:type="dxa"/>
            <w:vMerge w:val="continue"/>
            <w:tcBorders>
              <w:top w:val="single" w:color="A66D20" w:sz="2" w:space="0"/>
              <w:left w:val="single" w:color="A66D20" w:sz="2" w:space="0"/>
              <w:bottom w:val="single" w:color="A66D20" w:sz="2" w:space="0"/>
              <w:right w:val="single" w:color="A66D20" w:sz="2" w:space="0"/>
            </w:tcBorders>
          </w:tcPr>
          <w:p w14:paraId="3119387D">
            <w:pPr>
              <w:pStyle w:val="6"/>
              <w:spacing w:line="240" w:lineRule="auto"/>
              <w:jc w:val="left"/>
              <w:textAlignment w:val="auto"/>
              <w:rPr>
                <w:rFonts w:ascii="方正黑体_GBK" w:eastAsia="方正黑体_GBK" w:cstheme="minorBidi"/>
                <w:color w:val="auto"/>
                <w:lang w:val="en-US"/>
              </w:rPr>
            </w:pPr>
          </w:p>
        </w:tc>
        <w:tc>
          <w:tcPr>
            <w:tcW w:w="898"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6EFF8ADA">
            <w:pPr>
              <w:pStyle w:val="26"/>
            </w:pPr>
            <w:r>
              <w:rPr>
                <w:rFonts w:hint="eastAsia"/>
              </w:rPr>
              <w:t>宗数</w:t>
            </w:r>
          </w:p>
          <w:p w14:paraId="2C64F3A3">
            <w:pPr>
              <w:pStyle w:val="26"/>
            </w:pPr>
          </w:p>
        </w:tc>
        <w:tc>
          <w:tcPr>
            <w:tcW w:w="898"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5FAD3AA0">
            <w:pPr>
              <w:pStyle w:val="26"/>
            </w:pPr>
            <w:r>
              <w:rPr>
                <w:rFonts w:hint="eastAsia"/>
              </w:rPr>
              <w:t>增加装机容量</w:t>
            </w:r>
          </w:p>
          <w:p w14:paraId="3478FBD0">
            <w:pPr>
              <w:pStyle w:val="26"/>
            </w:pPr>
          </w:p>
        </w:tc>
        <w:tc>
          <w:tcPr>
            <w:tcW w:w="898"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16DAE23B">
            <w:pPr>
              <w:pStyle w:val="26"/>
            </w:pPr>
            <w:r>
              <w:rPr>
                <w:rFonts w:hint="eastAsia"/>
              </w:rPr>
              <w:t>增加机组台数</w:t>
            </w:r>
          </w:p>
          <w:p w14:paraId="145382F7">
            <w:pPr>
              <w:pStyle w:val="26"/>
            </w:pPr>
          </w:p>
        </w:tc>
        <w:tc>
          <w:tcPr>
            <w:tcW w:w="898"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12D194EA">
            <w:pPr>
              <w:pStyle w:val="26"/>
            </w:pPr>
            <w:r>
              <w:rPr>
                <w:rFonts w:hint="eastAsia"/>
              </w:rPr>
              <w:t>宗数</w:t>
            </w:r>
          </w:p>
          <w:p w14:paraId="0F7D9BAE">
            <w:pPr>
              <w:pStyle w:val="26"/>
            </w:pPr>
          </w:p>
        </w:tc>
        <w:tc>
          <w:tcPr>
            <w:tcW w:w="898"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02A4A78B">
            <w:pPr>
              <w:pStyle w:val="26"/>
            </w:pPr>
            <w:r>
              <w:rPr>
                <w:rFonts w:hint="eastAsia"/>
              </w:rPr>
              <w:t>增加装机容量</w:t>
            </w:r>
          </w:p>
          <w:p w14:paraId="6753BC9A">
            <w:pPr>
              <w:pStyle w:val="26"/>
            </w:pPr>
          </w:p>
        </w:tc>
        <w:tc>
          <w:tcPr>
            <w:tcW w:w="897" w:type="dxa"/>
            <w:tcBorders>
              <w:top w:val="single" w:color="A66D20" w:sz="2" w:space="0"/>
              <w:left w:val="single" w:color="A66D20" w:sz="2" w:space="0"/>
              <w:bottom w:val="single" w:color="A66D20" w:sz="2" w:space="0"/>
              <w:right w:val="single" w:color="A66D20" w:sz="6" w:space="0"/>
            </w:tcBorders>
            <w:tcMar>
              <w:top w:w="113" w:type="dxa"/>
              <w:left w:w="113" w:type="dxa"/>
              <w:bottom w:w="113" w:type="dxa"/>
              <w:right w:w="113" w:type="dxa"/>
            </w:tcMar>
            <w:vAlign w:val="center"/>
          </w:tcPr>
          <w:p w14:paraId="6F86E112">
            <w:pPr>
              <w:pStyle w:val="26"/>
            </w:pPr>
            <w:r>
              <w:rPr>
                <w:rFonts w:hint="eastAsia"/>
              </w:rPr>
              <w:t>增加机组台数</w:t>
            </w:r>
          </w:p>
          <w:p w14:paraId="3BD9850D">
            <w:pPr>
              <w:pStyle w:val="26"/>
            </w:pPr>
          </w:p>
        </w:tc>
      </w:tr>
      <w:tr w14:paraId="04054C12">
        <w:tblPrEx>
          <w:tblCellMar>
            <w:top w:w="0" w:type="dxa"/>
            <w:left w:w="0" w:type="dxa"/>
            <w:bottom w:w="0" w:type="dxa"/>
            <w:right w:w="0" w:type="dxa"/>
          </w:tblCellMar>
        </w:tblPrEx>
        <w:trPr>
          <w:trHeight w:val="453" w:hRule="atLeast"/>
        </w:trPr>
        <w:tc>
          <w:tcPr>
            <w:tcW w:w="646" w:type="dxa"/>
            <w:tcBorders>
              <w:top w:val="single" w:color="A66D20" w:sz="2" w:space="0"/>
              <w:left w:val="single" w:color="A66D20" w:sz="6" w:space="0"/>
              <w:bottom w:val="single" w:color="A66D20" w:sz="4" w:space="0"/>
              <w:right w:val="single" w:color="A66D20" w:sz="2" w:space="0"/>
            </w:tcBorders>
            <w:tcMar>
              <w:top w:w="113" w:type="dxa"/>
              <w:left w:w="113" w:type="dxa"/>
              <w:bottom w:w="113" w:type="dxa"/>
              <w:right w:w="113" w:type="dxa"/>
            </w:tcMar>
            <w:vAlign w:val="center"/>
          </w:tcPr>
          <w:p w14:paraId="7A6E4023">
            <w:pPr>
              <w:pStyle w:val="27"/>
            </w:pPr>
            <w:r>
              <w:t>2021</w:t>
            </w:r>
          </w:p>
          <w:p w14:paraId="1FEFD3FE">
            <w:pPr>
              <w:pStyle w:val="27"/>
            </w:pPr>
          </w:p>
        </w:tc>
        <w:tc>
          <w:tcPr>
            <w:tcW w:w="807"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2BF2DFA2">
            <w:pPr>
              <w:pStyle w:val="27"/>
            </w:pPr>
            <w:r>
              <w:t>185</w:t>
            </w:r>
          </w:p>
          <w:p w14:paraId="34BDD065">
            <w:pPr>
              <w:pStyle w:val="27"/>
            </w:pPr>
          </w:p>
        </w:tc>
        <w:tc>
          <w:tcPr>
            <w:tcW w:w="871"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2CF92F81">
            <w:pPr>
              <w:pStyle w:val="27"/>
            </w:pPr>
            <w:r>
              <w:t>91565</w:t>
            </w:r>
          </w:p>
          <w:p w14:paraId="5939C2E3">
            <w:pPr>
              <w:pStyle w:val="27"/>
            </w:pPr>
          </w:p>
        </w:tc>
        <w:tc>
          <w:tcPr>
            <w:tcW w:w="806"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36C03A6E">
            <w:pPr>
              <w:pStyle w:val="27"/>
            </w:pPr>
            <w:r>
              <w:t>334</w:t>
            </w:r>
          </w:p>
          <w:p w14:paraId="5B10AF27">
            <w:pPr>
              <w:pStyle w:val="27"/>
            </w:pPr>
          </w:p>
        </w:tc>
        <w:tc>
          <w:tcPr>
            <w:tcW w:w="946"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3C3171F4">
            <w:pPr>
              <w:pStyle w:val="27"/>
            </w:pPr>
            <w:r>
              <w:t>14931.74</w:t>
            </w:r>
          </w:p>
          <w:p w14:paraId="7477D414">
            <w:pPr>
              <w:pStyle w:val="27"/>
            </w:pPr>
          </w:p>
        </w:tc>
        <w:tc>
          <w:tcPr>
            <w:tcW w:w="898"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7EC4F422">
            <w:pPr>
              <w:pStyle w:val="27"/>
            </w:pPr>
            <w:r>
              <w:t>0</w:t>
            </w:r>
          </w:p>
          <w:p w14:paraId="02512062">
            <w:pPr>
              <w:pStyle w:val="27"/>
            </w:pPr>
          </w:p>
        </w:tc>
        <w:tc>
          <w:tcPr>
            <w:tcW w:w="898"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29F7E523">
            <w:pPr>
              <w:pStyle w:val="27"/>
            </w:pPr>
            <w:r>
              <w:t>0</w:t>
            </w:r>
          </w:p>
          <w:p w14:paraId="208EFBC8">
            <w:pPr>
              <w:pStyle w:val="27"/>
            </w:pPr>
          </w:p>
        </w:tc>
        <w:tc>
          <w:tcPr>
            <w:tcW w:w="898"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52EBA847">
            <w:pPr>
              <w:pStyle w:val="27"/>
            </w:pPr>
            <w:r>
              <w:t>0</w:t>
            </w:r>
          </w:p>
          <w:p w14:paraId="050E4A80">
            <w:pPr>
              <w:pStyle w:val="27"/>
            </w:pPr>
          </w:p>
        </w:tc>
        <w:tc>
          <w:tcPr>
            <w:tcW w:w="898"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574119D1">
            <w:pPr>
              <w:pStyle w:val="27"/>
            </w:pPr>
            <w:r>
              <w:t>0</w:t>
            </w:r>
          </w:p>
          <w:p w14:paraId="26157AD2">
            <w:pPr>
              <w:pStyle w:val="27"/>
            </w:pPr>
          </w:p>
        </w:tc>
        <w:tc>
          <w:tcPr>
            <w:tcW w:w="898"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2DFF7D1F">
            <w:pPr>
              <w:pStyle w:val="27"/>
            </w:pPr>
            <w:r>
              <w:t>0</w:t>
            </w:r>
          </w:p>
          <w:p w14:paraId="5E8B5717">
            <w:pPr>
              <w:pStyle w:val="27"/>
            </w:pPr>
          </w:p>
        </w:tc>
        <w:tc>
          <w:tcPr>
            <w:tcW w:w="897" w:type="dxa"/>
            <w:tcBorders>
              <w:top w:val="single" w:color="A66D20" w:sz="2" w:space="0"/>
              <w:left w:val="single" w:color="A66D20" w:sz="2" w:space="0"/>
              <w:bottom w:val="single" w:color="A66D20" w:sz="4" w:space="0"/>
              <w:right w:val="single" w:color="A66D20" w:sz="6" w:space="0"/>
            </w:tcBorders>
            <w:tcMar>
              <w:top w:w="113" w:type="dxa"/>
              <w:left w:w="113" w:type="dxa"/>
              <w:bottom w:w="113" w:type="dxa"/>
              <w:right w:w="113" w:type="dxa"/>
            </w:tcMar>
            <w:vAlign w:val="center"/>
          </w:tcPr>
          <w:p w14:paraId="4301EF39">
            <w:pPr>
              <w:pStyle w:val="27"/>
            </w:pPr>
            <w:r>
              <w:t>0</w:t>
            </w:r>
          </w:p>
          <w:p w14:paraId="1877AFDA">
            <w:pPr>
              <w:pStyle w:val="27"/>
            </w:pPr>
          </w:p>
        </w:tc>
      </w:tr>
    </w:tbl>
    <w:p w14:paraId="6D7D926D">
      <w:pPr>
        <w:pStyle w:val="16"/>
      </w:pPr>
    </w:p>
    <w:p w14:paraId="28237C83">
      <w:pPr>
        <w:pStyle w:val="22"/>
        <w:spacing w:after="0"/>
      </w:pPr>
    </w:p>
    <w:p w14:paraId="231B33FA">
      <w:pPr>
        <w:pStyle w:val="22"/>
        <w:spacing w:after="0"/>
      </w:pPr>
      <w:r>
        <w:rPr>
          <w:rFonts w:hint="eastAsia"/>
        </w:rPr>
        <w:t>南雄市年降水量（</w:t>
      </w:r>
      <w:r>
        <w:t>2021</w:t>
      </w:r>
      <w:r>
        <w:rPr>
          <w:rFonts w:hint="eastAsia"/>
        </w:rPr>
        <w:t>年</w:t>
      </w:r>
      <w:r>
        <w:t>14</w:t>
      </w:r>
      <w:r>
        <w:rPr>
          <w:rFonts w:hint="eastAsia"/>
        </w:rPr>
        <w:t>宗重点水库平均数）</w:t>
      </w:r>
    </w:p>
    <w:p w14:paraId="6FE65CFC">
      <w:pPr>
        <w:pStyle w:val="24"/>
        <w:jc w:val="left"/>
      </w:pPr>
      <w:r>
        <w:rPr>
          <w:rFonts w:hint="eastAsia"/>
        </w:rPr>
        <w:t>表</w:t>
      </w:r>
      <w:r>
        <w:t>8</w:t>
      </w:r>
      <w:r>
        <w:rPr>
          <w:rFonts w:hint="eastAsia"/>
        </w:rPr>
        <w:t>　　　　　　　　　　　　　　　　　　　　　　　　　　　</w:t>
      </w:r>
    </w:p>
    <w:tbl>
      <w:tblPr>
        <w:tblStyle w:val="2"/>
        <w:tblW w:w="0" w:type="auto"/>
        <w:tblInd w:w="113" w:type="dxa"/>
        <w:tblLayout w:type="fixed"/>
        <w:tblCellMar>
          <w:top w:w="0" w:type="dxa"/>
          <w:left w:w="0" w:type="dxa"/>
          <w:bottom w:w="0" w:type="dxa"/>
          <w:right w:w="0" w:type="dxa"/>
        </w:tblCellMar>
      </w:tblPr>
      <w:tblGrid>
        <w:gridCol w:w="770"/>
        <w:gridCol w:w="954"/>
        <w:gridCol w:w="997"/>
        <w:gridCol w:w="997"/>
        <w:gridCol w:w="1209"/>
        <w:gridCol w:w="1472"/>
        <w:gridCol w:w="1532"/>
        <w:gridCol w:w="1532"/>
      </w:tblGrid>
      <w:tr w14:paraId="0B707479">
        <w:tblPrEx>
          <w:tblCellMar>
            <w:top w:w="0" w:type="dxa"/>
            <w:left w:w="0" w:type="dxa"/>
            <w:bottom w:w="0" w:type="dxa"/>
            <w:right w:w="0" w:type="dxa"/>
          </w:tblCellMar>
        </w:tblPrEx>
        <w:trPr>
          <w:trHeight w:val="203" w:hRule="atLeast"/>
          <w:tblHeader/>
        </w:trPr>
        <w:tc>
          <w:tcPr>
            <w:tcW w:w="770" w:type="dxa"/>
            <w:vMerge w:val="restart"/>
            <w:tcBorders>
              <w:top w:val="single" w:color="A66D20" w:sz="4" w:space="0"/>
              <w:left w:val="single" w:color="A66D20" w:sz="6" w:space="0"/>
              <w:bottom w:val="single" w:color="A66D20" w:sz="2" w:space="0"/>
              <w:right w:val="single" w:color="A66D20" w:sz="2" w:space="0"/>
            </w:tcBorders>
            <w:tcMar>
              <w:top w:w="113" w:type="dxa"/>
              <w:left w:w="113" w:type="dxa"/>
              <w:bottom w:w="113" w:type="dxa"/>
              <w:right w:w="113" w:type="dxa"/>
            </w:tcMar>
            <w:vAlign w:val="center"/>
          </w:tcPr>
          <w:p w14:paraId="1A7555CF">
            <w:pPr>
              <w:pStyle w:val="26"/>
            </w:pPr>
            <w:r>
              <w:rPr>
                <w:rFonts w:hint="eastAsia"/>
              </w:rPr>
              <w:t>年度</w:t>
            </w:r>
          </w:p>
          <w:p w14:paraId="442E56CF">
            <w:pPr>
              <w:pStyle w:val="26"/>
            </w:pPr>
          </w:p>
        </w:tc>
        <w:tc>
          <w:tcPr>
            <w:tcW w:w="954" w:type="dxa"/>
            <w:vMerge w:val="restart"/>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4E073EF9">
            <w:pPr>
              <w:pStyle w:val="26"/>
            </w:pPr>
            <w:r>
              <w:rPr>
                <w:rFonts w:hint="eastAsia"/>
              </w:rPr>
              <w:t>计算面积（</w:t>
            </w:r>
            <w:r>
              <w:t>km</w:t>
            </w:r>
            <w:r>
              <w:rPr>
                <w:vertAlign w:val="superscript"/>
              </w:rPr>
              <w:t>2</w:t>
            </w:r>
            <w:r>
              <w:rPr>
                <w:rFonts w:hint="eastAsia"/>
              </w:rPr>
              <w:t>）</w:t>
            </w:r>
          </w:p>
          <w:p w14:paraId="332F8E0A">
            <w:pPr>
              <w:pStyle w:val="26"/>
            </w:pPr>
          </w:p>
        </w:tc>
        <w:tc>
          <w:tcPr>
            <w:tcW w:w="1994" w:type="dxa"/>
            <w:gridSpan w:val="2"/>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1FC9D07A">
            <w:pPr>
              <w:pStyle w:val="26"/>
            </w:pPr>
            <w:r>
              <w:rPr>
                <w:rFonts w:hint="eastAsia"/>
              </w:rPr>
              <w:t>年降水量</w:t>
            </w:r>
          </w:p>
          <w:p w14:paraId="312AD52B">
            <w:pPr>
              <w:pStyle w:val="26"/>
            </w:pPr>
          </w:p>
        </w:tc>
        <w:tc>
          <w:tcPr>
            <w:tcW w:w="1209" w:type="dxa"/>
            <w:vMerge w:val="restart"/>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569E7FAB">
            <w:pPr>
              <w:pStyle w:val="26"/>
            </w:pPr>
            <w:r>
              <w:rPr>
                <w:rFonts w:hint="eastAsia"/>
              </w:rPr>
              <w:t>上年降水量（</w:t>
            </w:r>
            <w:r>
              <w:t>mm</w:t>
            </w:r>
            <w:r>
              <w:rPr>
                <w:rFonts w:hint="eastAsia"/>
              </w:rPr>
              <w:t>）</w:t>
            </w:r>
          </w:p>
          <w:p w14:paraId="13C65D37">
            <w:pPr>
              <w:pStyle w:val="26"/>
            </w:pPr>
          </w:p>
        </w:tc>
        <w:tc>
          <w:tcPr>
            <w:tcW w:w="1472" w:type="dxa"/>
            <w:vMerge w:val="restart"/>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56F27328">
            <w:pPr>
              <w:pStyle w:val="26"/>
            </w:pPr>
            <w:r>
              <w:rPr>
                <w:rFonts w:hint="eastAsia"/>
              </w:rPr>
              <w:t>多年平均年降水量（</w:t>
            </w:r>
            <w:r>
              <w:t>mm</w:t>
            </w:r>
            <w:r>
              <w:rPr>
                <w:rFonts w:hint="eastAsia"/>
              </w:rPr>
              <w:t>）</w:t>
            </w:r>
          </w:p>
          <w:p w14:paraId="08099D78">
            <w:pPr>
              <w:pStyle w:val="26"/>
            </w:pPr>
          </w:p>
        </w:tc>
        <w:tc>
          <w:tcPr>
            <w:tcW w:w="1532" w:type="dxa"/>
            <w:vMerge w:val="restart"/>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6E8E8D41">
            <w:pPr>
              <w:pStyle w:val="26"/>
            </w:pPr>
            <w:r>
              <w:rPr>
                <w:rFonts w:hint="eastAsia"/>
              </w:rPr>
              <w:t>与上年比较（</w:t>
            </w:r>
            <w:r>
              <w:t>%</w:t>
            </w:r>
            <w:r>
              <w:rPr>
                <w:rFonts w:hint="eastAsia"/>
              </w:rPr>
              <w:t>）</w:t>
            </w:r>
          </w:p>
          <w:p w14:paraId="63D724B1">
            <w:pPr>
              <w:pStyle w:val="26"/>
            </w:pPr>
          </w:p>
        </w:tc>
        <w:tc>
          <w:tcPr>
            <w:tcW w:w="1532" w:type="dxa"/>
            <w:vMerge w:val="restart"/>
            <w:tcBorders>
              <w:top w:val="single" w:color="A66D20" w:sz="4" w:space="0"/>
              <w:left w:val="single" w:color="A66D20" w:sz="2" w:space="0"/>
              <w:bottom w:val="single" w:color="A66D20" w:sz="2" w:space="0"/>
              <w:right w:val="single" w:color="A66D20" w:sz="6" w:space="0"/>
            </w:tcBorders>
            <w:tcMar>
              <w:top w:w="113" w:type="dxa"/>
              <w:left w:w="113" w:type="dxa"/>
              <w:bottom w:w="113" w:type="dxa"/>
              <w:right w:w="113" w:type="dxa"/>
            </w:tcMar>
            <w:vAlign w:val="center"/>
          </w:tcPr>
          <w:p w14:paraId="5ABD94B5">
            <w:pPr>
              <w:pStyle w:val="26"/>
            </w:pPr>
            <w:r>
              <w:rPr>
                <w:rFonts w:hint="eastAsia"/>
              </w:rPr>
              <w:t>与多年平均比较（</w:t>
            </w:r>
            <w:r>
              <w:t>%</w:t>
            </w:r>
            <w:r>
              <w:rPr>
                <w:rFonts w:hint="eastAsia"/>
              </w:rPr>
              <w:t>）</w:t>
            </w:r>
          </w:p>
          <w:p w14:paraId="0278C769">
            <w:pPr>
              <w:pStyle w:val="26"/>
            </w:pPr>
          </w:p>
        </w:tc>
      </w:tr>
      <w:tr w14:paraId="1415D963">
        <w:tblPrEx>
          <w:tblCellMar>
            <w:top w:w="0" w:type="dxa"/>
            <w:left w:w="0" w:type="dxa"/>
            <w:bottom w:w="0" w:type="dxa"/>
            <w:right w:w="0" w:type="dxa"/>
          </w:tblCellMar>
        </w:tblPrEx>
        <w:trPr>
          <w:trHeight w:val="203" w:hRule="atLeast"/>
          <w:tblHeader/>
        </w:trPr>
        <w:tc>
          <w:tcPr>
            <w:tcW w:w="770" w:type="dxa"/>
            <w:vMerge w:val="continue"/>
            <w:tcBorders>
              <w:top w:val="single" w:color="A66D20" w:sz="2" w:space="0"/>
              <w:left w:val="single" w:color="A66D20" w:sz="6" w:space="0"/>
              <w:bottom w:val="single" w:color="A66D20" w:sz="2" w:space="0"/>
              <w:right w:val="single" w:color="A66D20" w:sz="2" w:space="0"/>
            </w:tcBorders>
          </w:tcPr>
          <w:p w14:paraId="00CE8A6E">
            <w:pPr>
              <w:pStyle w:val="6"/>
              <w:spacing w:line="240" w:lineRule="auto"/>
              <w:jc w:val="left"/>
              <w:textAlignment w:val="auto"/>
              <w:rPr>
                <w:rFonts w:ascii="方正黑体_GBK" w:eastAsia="方正黑体_GBK" w:cstheme="minorBidi"/>
                <w:color w:val="auto"/>
                <w:lang w:val="en-US"/>
              </w:rPr>
            </w:pPr>
          </w:p>
        </w:tc>
        <w:tc>
          <w:tcPr>
            <w:tcW w:w="954" w:type="dxa"/>
            <w:vMerge w:val="continue"/>
            <w:tcBorders>
              <w:top w:val="single" w:color="A66D20" w:sz="2" w:space="0"/>
              <w:left w:val="single" w:color="A66D20" w:sz="2" w:space="0"/>
              <w:bottom w:val="single" w:color="A66D20" w:sz="2" w:space="0"/>
              <w:right w:val="single" w:color="A66D20" w:sz="2" w:space="0"/>
            </w:tcBorders>
          </w:tcPr>
          <w:p w14:paraId="4BD2D4B8">
            <w:pPr>
              <w:pStyle w:val="6"/>
              <w:spacing w:line="240" w:lineRule="auto"/>
              <w:jc w:val="left"/>
              <w:textAlignment w:val="auto"/>
              <w:rPr>
                <w:rFonts w:ascii="方正黑体_GBK" w:eastAsia="方正黑体_GBK" w:cstheme="minorBidi"/>
                <w:color w:val="auto"/>
                <w:lang w:val="en-US"/>
              </w:rPr>
            </w:pPr>
          </w:p>
        </w:tc>
        <w:tc>
          <w:tcPr>
            <w:tcW w:w="997"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5FB05EDE">
            <w:pPr>
              <w:pStyle w:val="26"/>
            </w:pPr>
            <w:r>
              <w:rPr>
                <w:rFonts w:hint="eastAsia"/>
              </w:rPr>
              <w:t>毫米</w:t>
            </w:r>
          </w:p>
          <w:p w14:paraId="639A3DEB">
            <w:pPr>
              <w:pStyle w:val="26"/>
            </w:pPr>
          </w:p>
        </w:tc>
        <w:tc>
          <w:tcPr>
            <w:tcW w:w="997"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462071CC">
            <w:pPr>
              <w:pStyle w:val="26"/>
              <w:rPr>
                <w:vertAlign w:val="superscript"/>
              </w:rPr>
            </w:pPr>
            <w:r>
              <w:rPr>
                <w:rFonts w:hint="eastAsia"/>
              </w:rPr>
              <w:t>亿</w:t>
            </w:r>
            <w:r>
              <w:t>m</w:t>
            </w:r>
            <w:r>
              <w:rPr>
                <w:vertAlign w:val="superscript"/>
              </w:rPr>
              <w:t>3</w:t>
            </w:r>
          </w:p>
          <w:p w14:paraId="29BBE8F3">
            <w:pPr>
              <w:pStyle w:val="26"/>
            </w:pPr>
          </w:p>
        </w:tc>
        <w:tc>
          <w:tcPr>
            <w:tcW w:w="1209" w:type="dxa"/>
            <w:vMerge w:val="continue"/>
            <w:tcBorders>
              <w:top w:val="single" w:color="A66D20" w:sz="2" w:space="0"/>
              <w:left w:val="single" w:color="A66D20" w:sz="2" w:space="0"/>
              <w:bottom w:val="single" w:color="A66D20" w:sz="2" w:space="0"/>
              <w:right w:val="single" w:color="A66D20" w:sz="2" w:space="0"/>
            </w:tcBorders>
          </w:tcPr>
          <w:p w14:paraId="30667D23">
            <w:pPr>
              <w:pStyle w:val="6"/>
              <w:spacing w:line="240" w:lineRule="auto"/>
              <w:jc w:val="left"/>
              <w:textAlignment w:val="auto"/>
              <w:rPr>
                <w:rFonts w:ascii="方正黑体_GBK" w:eastAsia="方正黑体_GBK" w:cstheme="minorBidi"/>
                <w:color w:val="auto"/>
                <w:lang w:val="en-US"/>
              </w:rPr>
            </w:pPr>
          </w:p>
        </w:tc>
        <w:tc>
          <w:tcPr>
            <w:tcW w:w="1472" w:type="dxa"/>
            <w:vMerge w:val="continue"/>
            <w:tcBorders>
              <w:top w:val="single" w:color="A66D20" w:sz="2" w:space="0"/>
              <w:left w:val="single" w:color="A66D20" w:sz="2" w:space="0"/>
              <w:bottom w:val="single" w:color="A66D20" w:sz="2" w:space="0"/>
              <w:right w:val="single" w:color="A66D20" w:sz="2" w:space="0"/>
            </w:tcBorders>
          </w:tcPr>
          <w:p w14:paraId="59A7E00E">
            <w:pPr>
              <w:pStyle w:val="6"/>
              <w:spacing w:line="240" w:lineRule="auto"/>
              <w:jc w:val="left"/>
              <w:textAlignment w:val="auto"/>
              <w:rPr>
                <w:rFonts w:ascii="方正黑体_GBK" w:eastAsia="方正黑体_GBK" w:cstheme="minorBidi"/>
                <w:color w:val="auto"/>
                <w:lang w:val="en-US"/>
              </w:rPr>
            </w:pPr>
          </w:p>
        </w:tc>
        <w:tc>
          <w:tcPr>
            <w:tcW w:w="1532" w:type="dxa"/>
            <w:vMerge w:val="continue"/>
            <w:tcBorders>
              <w:top w:val="single" w:color="A66D20" w:sz="2" w:space="0"/>
              <w:left w:val="single" w:color="A66D20" w:sz="2" w:space="0"/>
              <w:bottom w:val="single" w:color="A66D20" w:sz="2" w:space="0"/>
              <w:right w:val="single" w:color="A66D20" w:sz="2" w:space="0"/>
            </w:tcBorders>
          </w:tcPr>
          <w:p w14:paraId="475C8133">
            <w:pPr>
              <w:pStyle w:val="6"/>
              <w:spacing w:line="240" w:lineRule="auto"/>
              <w:jc w:val="left"/>
              <w:textAlignment w:val="auto"/>
              <w:rPr>
                <w:rFonts w:ascii="方正黑体_GBK" w:eastAsia="方正黑体_GBK" w:cstheme="minorBidi"/>
                <w:color w:val="auto"/>
                <w:lang w:val="en-US"/>
              </w:rPr>
            </w:pPr>
          </w:p>
        </w:tc>
        <w:tc>
          <w:tcPr>
            <w:tcW w:w="1532" w:type="dxa"/>
            <w:vMerge w:val="continue"/>
            <w:tcBorders>
              <w:top w:val="single" w:color="A66D20" w:sz="2" w:space="0"/>
              <w:left w:val="single" w:color="A66D20" w:sz="2" w:space="0"/>
              <w:bottom w:val="single" w:color="A66D20" w:sz="2" w:space="0"/>
              <w:right w:val="single" w:color="A66D20" w:sz="6" w:space="0"/>
            </w:tcBorders>
          </w:tcPr>
          <w:p w14:paraId="6F47D6D8">
            <w:pPr>
              <w:pStyle w:val="6"/>
              <w:spacing w:line="240" w:lineRule="auto"/>
              <w:jc w:val="left"/>
              <w:textAlignment w:val="auto"/>
              <w:rPr>
                <w:rFonts w:ascii="方正黑体_GBK" w:eastAsia="方正黑体_GBK" w:cstheme="minorBidi"/>
                <w:color w:val="auto"/>
                <w:lang w:val="en-US"/>
              </w:rPr>
            </w:pPr>
          </w:p>
        </w:tc>
      </w:tr>
      <w:tr w14:paraId="45721171">
        <w:tblPrEx>
          <w:tblCellMar>
            <w:top w:w="0" w:type="dxa"/>
            <w:left w:w="0" w:type="dxa"/>
            <w:bottom w:w="0" w:type="dxa"/>
            <w:right w:w="0" w:type="dxa"/>
          </w:tblCellMar>
        </w:tblPrEx>
        <w:trPr>
          <w:trHeight w:val="453" w:hRule="atLeast"/>
        </w:trPr>
        <w:tc>
          <w:tcPr>
            <w:tcW w:w="770" w:type="dxa"/>
            <w:tcBorders>
              <w:top w:val="single" w:color="A66D20" w:sz="2" w:space="0"/>
              <w:left w:val="single" w:color="A66D20" w:sz="6" w:space="0"/>
              <w:bottom w:val="single" w:color="A66D20" w:sz="4" w:space="0"/>
              <w:right w:val="single" w:color="A66D20" w:sz="2" w:space="0"/>
            </w:tcBorders>
            <w:tcMar>
              <w:top w:w="113" w:type="dxa"/>
              <w:left w:w="113" w:type="dxa"/>
              <w:bottom w:w="113" w:type="dxa"/>
              <w:right w:w="113" w:type="dxa"/>
            </w:tcMar>
            <w:vAlign w:val="center"/>
          </w:tcPr>
          <w:p w14:paraId="35DCF595">
            <w:pPr>
              <w:pStyle w:val="27"/>
            </w:pPr>
            <w:r>
              <w:t>2021</w:t>
            </w:r>
          </w:p>
          <w:p w14:paraId="0046F133">
            <w:pPr>
              <w:pStyle w:val="27"/>
            </w:pPr>
          </w:p>
        </w:tc>
        <w:tc>
          <w:tcPr>
            <w:tcW w:w="954"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7EC7AB44">
            <w:pPr>
              <w:pStyle w:val="27"/>
            </w:pPr>
            <w:r>
              <w:t>2361</w:t>
            </w:r>
          </w:p>
          <w:p w14:paraId="247AC4EA">
            <w:pPr>
              <w:pStyle w:val="27"/>
            </w:pPr>
          </w:p>
        </w:tc>
        <w:tc>
          <w:tcPr>
            <w:tcW w:w="997"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01119B29">
            <w:pPr>
              <w:pStyle w:val="27"/>
            </w:pPr>
            <w:r>
              <w:t>1291.3</w:t>
            </w:r>
          </w:p>
          <w:p w14:paraId="73AD44F1">
            <w:pPr>
              <w:pStyle w:val="27"/>
            </w:pPr>
          </w:p>
        </w:tc>
        <w:tc>
          <w:tcPr>
            <w:tcW w:w="997"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2D9BBEAD">
            <w:pPr>
              <w:pStyle w:val="27"/>
            </w:pPr>
            <w:r>
              <w:t>29.9</w:t>
            </w:r>
          </w:p>
          <w:p w14:paraId="20E6A448">
            <w:pPr>
              <w:pStyle w:val="27"/>
            </w:pPr>
          </w:p>
        </w:tc>
        <w:tc>
          <w:tcPr>
            <w:tcW w:w="1209"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3AFFA680">
            <w:pPr>
              <w:pStyle w:val="27"/>
            </w:pPr>
            <w:r>
              <w:t>1567.4</w:t>
            </w:r>
          </w:p>
          <w:p w14:paraId="062B458D">
            <w:pPr>
              <w:pStyle w:val="27"/>
            </w:pPr>
          </w:p>
        </w:tc>
        <w:tc>
          <w:tcPr>
            <w:tcW w:w="1472"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7A50C30A">
            <w:pPr>
              <w:pStyle w:val="27"/>
            </w:pPr>
            <w:r>
              <w:t>1475.7</w:t>
            </w:r>
          </w:p>
          <w:p w14:paraId="615DADBE">
            <w:pPr>
              <w:pStyle w:val="27"/>
            </w:pPr>
          </w:p>
        </w:tc>
        <w:tc>
          <w:tcPr>
            <w:tcW w:w="1532"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5D8982B9">
            <w:pPr>
              <w:pStyle w:val="27"/>
            </w:pPr>
            <w:r>
              <w:t>-17.62</w:t>
            </w:r>
          </w:p>
          <w:p w14:paraId="5C84599B">
            <w:pPr>
              <w:pStyle w:val="27"/>
            </w:pPr>
          </w:p>
        </w:tc>
        <w:tc>
          <w:tcPr>
            <w:tcW w:w="1532" w:type="dxa"/>
            <w:tcBorders>
              <w:top w:val="single" w:color="A66D20" w:sz="2" w:space="0"/>
              <w:left w:val="single" w:color="A66D20" w:sz="2" w:space="0"/>
              <w:bottom w:val="single" w:color="A66D20" w:sz="4" w:space="0"/>
              <w:right w:val="single" w:color="A66D20" w:sz="6" w:space="0"/>
            </w:tcBorders>
            <w:tcMar>
              <w:top w:w="113" w:type="dxa"/>
              <w:left w:w="113" w:type="dxa"/>
              <w:bottom w:w="113" w:type="dxa"/>
              <w:right w:w="113" w:type="dxa"/>
            </w:tcMar>
            <w:vAlign w:val="center"/>
          </w:tcPr>
          <w:p w14:paraId="150BE870">
            <w:pPr>
              <w:pStyle w:val="27"/>
            </w:pPr>
            <w:r>
              <w:t>12.5</w:t>
            </w:r>
          </w:p>
          <w:p w14:paraId="6E0B9A16">
            <w:pPr>
              <w:pStyle w:val="27"/>
            </w:pPr>
          </w:p>
        </w:tc>
      </w:tr>
    </w:tbl>
    <w:p w14:paraId="353B274D">
      <w:pPr>
        <w:pStyle w:val="16"/>
      </w:pPr>
    </w:p>
    <w:p w14:paraId="15159274">
      <w:pPr>
        <w:pStyle w:val="22"/>
        <w:spacing w:after="0"/>
      </w:pPr>
    </w:p>
    <w:p w14:paraId="760B6E67">
      <w:pPr>
        <w:pStyle w:val="22"/>
        <w:spacing w:after="0"/>
      </w:pPr>
      <w:r>
        <w:rPr>
          <w:rFonts w:hint="eastAsia"/>
        </w:rPr>
        <w:t>南雄市地表水资源量（</w:t>
      </w:r>
      <w:r>
        <w:t>2021</w:t>
      </w:r>
      <w:r>
        <w:rPr>
          <w:rFonts w:hint="eastAsia"/>
        </w:rPr>
        <w:t>年）</w:t>
      </w:r>
    </w:p>
    <w:p w14:paraId="58B2D159">
      <w:pPr>
        <w:pStyle w:val="24"/>
        <w:jc w:val="left"/>
      </w:pPr>
      <w:r>
        <w:rPr>
          <w:rFonts w:hint="eastAsia"/>
        </w:rPr>
        <w:t>表</w:t>
      </w:r>
      <w:r>
        <w:t>9</w:t>
      </w:r>
    </w:p>
    <w:tbl>
      <w:tblPr>
        <w:tblStyle w:val="2"/>
        <w:tblW w:w="0" w:type="auto"/>
        <w:tblInd w:w="113" w:type="dxa"/>
        <w:tblLayout w:type="fixed"/>
        <w:tblCellMar>
          <w:top w:w="0" w:type="dxa"/>
          <w:left w:w="0" w:type="dxa"/>
          <w:bottom w:w="0" w:type="dxa"/>
          <w:right w:w="0" w:type="dxa"/>
        </w:tblCellMar>
      </w:tblPr>
      <w:tblGrid>
        <w:gridCol w:w="1801"/>
        <w:gridCol w:w="2437"/>
        <w:gridCol w:w="3207"/>
        <w:gridCol w:w="2018"/>
      </w:tblGrid>
      <w:tr w14:paraId="125CA790">
        <w:tblPrEx>
          <w:tblCellMar>
            <w:top w:w="0" w:type="dxa"/>
            <w:left w:w="0" w:type="dxa"/>
            <w:bottom w:w="0" w:type="dxa"/>
            <w:right w:w="0" w:type="dxa"/>
          </w:tblCellMar>
        </w:tblPrEx>
        <w:trPr>
          <w:trHeight w:val="453" w:hRule="atLeast"/>
          <w:tblHeader/>
        </w:trPr>
        <w:tc>
          <w:tcPr>
            <w:tcW w:w="1801" w:type="dxa"/>
            <w:tcBorders>
              <w:top w:val="single" w:color="A66D20" w:sz="4" w:space="0"/>
              <w:left w:val="single" w:color="A66D20" w:sz="6" w:space="0"/>
              <w:bottom w:val="single" w:color="A66D20" w:sz="2" w:space="0"/>
              <w:right w:val="single" w:color="A66D20" w:sz="2" w:space="0"/>
            </w:tcBorders>
            <w:tcMar>
              <w:top w:w="113" w:type="dxa"/>
              <w:left w:w="113" w:type="dxa"/>
              <w:bottom w:w="113" w:type="dxa"/>
              <w:right w:w="113" w:type="dxa"/>
            </w:tcMar>
            <w:vAlign w:val="center"/>
          </w:tcPr>
          <w:p w14:paraId="5EC488F7">
            <w:pPr>
              <w:pStyle w:val="26"/>
            </w:pPr>
            <w:r>
              <w:rPr>
                <w:rFonts w:hint="eastAsia"/>
              </w:rPr>
              <w:t>年度</w:t>
            </w:r>
          </w:p>
          <w:p w14:paraId="7E664B76">
            <w:pPr>
              <w:pStyle w:val="26"/>
            </w:pPr>
          </w:p>
        </w:tc>
        <w:tc>
          <w:tcPr>
            <w:tcW w:w="2437" w:type="dxa"/>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7070702E">
            <w:pPr>
              <w:pStyle w:val="26"/>
            </w:pPr>
            <w:r>
              <w:rPr>
                <w:rFonts w:hint="eastAsia"/>
              </w:rPr>
              <w:t>地表水资源量（亿立方米）</w:t>
            </w:r>
          </w:p>
          <w:p w14:paraId="37E5AA1F">
            <w:pPr>
              <w:pStyle w:val="26"/>
            </w:pPr>
          </w:p>
        </w:tc>
        <w:tc>
          <w:tcPr>
            <w:tcW w:w="3207" w:type="dxa"/>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527B2997">
            <w:pPr>
              <w:pStyle w:val="26"/>
            </w:pPr>
            <w:r>
              <w:rPr>
                <w:rFonts w:hint="eastAsia"/>
              </w:rPr>
              <w:t>多年平均地表水资源量（亿立方米）</w:t>
            </w:r>
          </w:p>
          <w:p w14:paraId="50511057">
            <w:pPr>
              <w:pStyle w:val="26"/>
            </w:pPr>
          </w:p>
        </w:tc>
        <w:tc>
          <w:tcPr>
            <w:tcW w:w="2018" w:type="dxa"/>
            <w:tcBorders>
              <w:top w:val="single" w:color="A66D20" w:sz="4" w:space="0"/>
              <w:left w:val="single" w:color="A66D20" w:sz="2" w:space="0"/>
              <w:bottom w:val="single" w:color="A66D20" w:sz="2" w:space="0"/>
              <w:right w:val="single" w:color="A66D20" w:sz="6" w:space="0"/>
            </w:tcBorders>
            <w:tcMar>
              <w:top w:w="113" w:type="dxa"/>
              <w:left w:w="113" w:type="dxa"/>
              <w:bottom w:w="113" w:type="dxa"/>
              <w:right w:w="113" w:type="dxa"/>
            </w:tcMar>
            <w:vAlign w:val="center"/>
          </w:tcPr>
          <w:p w14:paraId="030C8132">
            <w:pPr>
              <w:pStyle w:val="26"/>
            </w:pPr>
            <w:r>
              <w:rPr>
                <w:rFonts w:hint="eastAsia"/>
              </w:rPr>
              <w:t>与多年均值比较（</w:t>
            </w:r>
            <w:r>
              <w:t>%</w:t>
            </w:r>
            <w:r>
              <w:rPr>
                <w:rFonts w:hint="eastAsia"/>
              </w:rPr>
              <w:t>）</w:t>
            </w:r>
          </w:p>
          <w:p w14:paraId="7DF1384E">
            <w:pPr>
              <w:pStyle w:val="26"/>
            </w:pPr>
          </w:p>
        </w:tc>
      </w:tr>
      <w:tr w14:paraId="2A43F314">
        <w:tblPrEx>
          <w:tblCellMar>
            <w:top w:w="0" w:type="dxa"/>
            <w:left w:w="0" w:type="dxa"/>
            <w:bottom w:w="0" w:type="dxa"/>
            <w:right w:w="0" w:type="dxa"/>
          </w:tblCellMar>
        </w:tblPrEx>
        <w:trPr>
          <w:trHeight w:val="453" w:hRule="atLeast"/>
        </w:trPr>
        <w:tc>
          <w:tcPr>
            <w:tcW w:w="1801" w:type="dxa"/>
            <w:tcBorders>
              <w:top w:val="single" w:color="A66D20" w:sz="2" w:space="0"/>
              <w:left w:val="single" w:color="A66D20" w:sz="6" w:space="0"/>
              <w:bottom w:val="single" w:color="A66D20" w:sz="4" w:space="0"/>
              <w:right w:val="single" w:color="A66D20" w:sz="2" w:space="0"/>
            </w:tcBorders>
            <w:tcMar>
              <w:top w:w="113" w:type="dxa"/>
              <w:left w:w="113" w:type="dxa"/>
              <w:bottom w:w="113" w:type="dxa"/>
              <w:right w:w="113" w:type="dxa"/>
            </w:tcMar>
            <w:vAlign w:val="center"/>
          </w:tcPr>
          <w:p w14:paraId="70A1F770">
            <w:pPr>
              <w:pStyle w:val="27"/>
            </w:pPr>
            <w:r>
              <w:t>2021</w:t>
            </w:r>
          </w:p>
          <w:p w14:paraId="3F8C6232">
            <w:pPr>
              <w:pStyle w:val="27"/>
            </w:pPr>
          </w:p>
        </w:tc>
        <w:tc>
          <w:tcPr>
            <w:tcW w:w="2437"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0239F763">
            <w:pPr>
              <w:pStyle w:val="27"/>
            </w:pPr>
            <w:r>
              <w:t>16.52</w:t>
            </w:r>
          </w:p>
          <w:p w14:paraId="7387F778">
            <w:pPr>
              <w:pStyle w:val="27"/>
            </w:pPr>
          </w:p>
        </w:tc>
        <w:tc>
          <w:tcPr>
            <w:tcW w:w="3207"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6BCE1BCD">
            <w:pPr>
              <w:pStyle w:val="27"/>
            </w:pPr>
            <w:r>
              <w:t>18.88</w:t>
            </w:r>
          </w:p>
          <w:p w14:paraId="7E05CC87">
            <w:pPr>
              <w:pStyle w:val="27"/>
            </w:pPr>
          </w:p>
        </w:tc>
        <w:tc>
          <w:tcPr>
            <w:tcW w:w="2018" w:type="dxa"/>
            <w:tcBorders>
              <w:top w:val="single" w:color="A66D20" w:sz="2" w:space="0"/>
              <w:left w:val="single" w:color="A66D20" w:sz="2" w:space="0"/>
              <w:bottom w:val="single" w:color="A66D20" w:sz="4" w:space="0"/>
              <w:right w:val="single" w:color="A66D20" w:sz="6" w:space="0"/>
            </w:tcBorders>
            <w:tcMar>
              <w:top w:w="113" w:type="dxa"/>
              <w:left w:w="113" w:type="dxa"/>
              <w:bottom w:w="113" w:type="dxa"/>
              <w:right w:w="113" w:type="dxa"/>
            </w:tcMar>
            <w:vAlign w:val="center"/>
          </w:tcPr>
          <w:p w14:paraId="137E5BAF">
            <w:pPr>
              <w:pStyle w:val="27"/>
            </w:pPr>
            <w:r>
              <w:t>-12.4</w:t>
            </w:r>
          </w:p>
          <w:p w14:paraId="22F13B7C">
            <w:pPr>
              <w:pStyle w:val="27"/>
            </w:pPr>
          </w:p>
        </w:tc>
      </w:tr>
    </w:tbl>
    <w:p w14:paraId="7428B034">
      <w:pPr>
        <w:pStyle w:val="16"/>
        <w:rPr>
          <w:rFonts w:ascii="方正楷体_GBK" w:eastAsia="方正楷体_GBK" w:cs="方正楷体_GBK"/>
        </w:rPr>
      </w:pPr>
    </w:p>
    <w:p w14:paraId="16B8296C">
      <w:pPr>
        <w:pStyle w:val="22"/>
        <w:spacing w:after="0"/>
      </w:pPr>
    </w:p>
    <w:p w14:paraId="36C1CFEE">
      <w:pPr>
        <w:pStyle w:val="22"/>
        <w:spacing w:after="0"/>
      </w:pPr>
      <w:r>
        <w:rPr>
          <w:rFonts w:hint="eastAsia"/>
        </w:rPr>
        <w:t>南雄市地下水资源量（</w:t>
      </w:r>
      <w:r>
        <w:t>2021</w:t>
      </w:r>
      <w:r>
        <w:rPr>
          <w:rFonts w:hint="eastAsia"/>
        </w:rPr>
        <w:t>年）</w:t>
      </w:r>
    </w:p>
    <w:p w14:paraId="458E62F1">
      <w:pPr>
        <w:pStyle w:val="24"/>
        <w:jc w:val="left"/>
      </w:pPr>
      <w:r>
        <w:rPr>
          <w:rFonts w:hint="eastAsia"/>
        </w:rPr>
        <w:t>表</w:t>
      </w:r>
      <w:r>
        <w:t>10</w:t>
      </w:r>
    </w:p>
    <w:tbl>
      <w:tblPr>
        <w:tblStyle w:val="2"/>
        <w:tblW w:w="0" w:type="auto"/>
        <w:tblInd w:w="113" w:type="dxa"/>
        <w:tblLayout w:type="fixed"/>
        <w:tblCellMar>
          <w:top w:w="0" w:type="dxa"/>
          <w:left w:w="0" w:type="dxa"/>
          <w:bottom w:w="0" w:type="dxa"/>
          <w:right w:w="0" w:type="dxa"/>
        </w:tblCellMar>
      </w:tblPr>
      <w:tblGrid>
        <w:gridCol w:w="1689"/>
        <w:gridCol w:w="2543"/>
        <w:gridCol w:w="3162"/>
        <w:gridCol w:w="2069"/>
      </w:tblGrid>
      <w:tr w14:paraId="63A96F28">
        <w:tblPrEx>
          <w:tblCellMar>
            <w:top w:w="0" w:type="dxa"/>
            <w:left w:w="0" w:type="dxa"/>
            <w:bottom w:w="0" w:type="dxa"/>
            <w:right w:w="0" w:type="dxa"/>
          </w:tblCellMar>
        </w:tblPrEx>
        <w:trPr>
          <w:trHeight w:val="453" w:hRule="atLeast"/>
          <w:tblHeader/>
        </w:trPr>
        <w:tc>
          <w:tcPr>
            <w:tcW w:w="1689" w:type="dxa"/>
            <w:tcBorders>
              <w:top w:val="single" w:color="A66D20" w:sz="4" w:space="0"/>
              <w:left w:val="single" w:color="A66D20" w:sz="6" w:space="0"/>
              <w:bottom w:val="single" w:color="A66D20" w:sz="2" w:space="0"/>
              <w:right w:val="single" w:color="A66D20" w:sz="2" w:space="0"/>
            </w:tcBorders>
            <w:tcMar>
              <w:top w:w="113" w:type="dxa"/>
              <w:left w:w="113" w:type="dxa"/>
              <w:bottom w:w="113" w:type="dxa"/>
              <w:right w:w="113" w:type="dxa"/>
            </w:tcMar>
            <w:vAlign w:val="center"/>
          </w:tcPr>
          <w:p w14:paraId="40F4728F">
            <w:pPr>
              <w:pStyle w:val="26"/>
            </w:pPr>
            <w:r>
              <w:rPr>
                <w:rFonts w:hint="eastAsia"/>
              </w:rPr>
              <w:t>年度</w:t>
            </w:r>
          </w:p>
          <w:p w14:paraId="2CDD4D5F">
            <w:pPr>
              <w:pStyle w:val="26"/>
            </w:pPr>
          </w:p>
        </w:tc>
        <w:tc>
          <w:tcPr>
            <w:tcW w:w="2543" w:type="dxa"/>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25B221F7">
            <w:pPr>
              <w:pStyle w:val="26"/>
            </w:pPr>
            <w:r>
              <w:rPr>
                <w:rFonts w:hint="eastAsia"/>
              </w:rPr>
              <w:t>地下水资源量（亿立方米）</w:t>
            </w:r>
          </w:p>
          <w:p w14:paraId="4FC7B373">
            <w:pPr>
              <w:pStyle w:val="26"/>
            </w:pPr>
          </w:p>
        </w:tc>
        <w:tc>
          <w:tcPr>
            <w:tcW w:w="3162" w:type="dxa"/>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66FC97AB">
            <w:pPr>
              <w:pStyle w:val="26"/>
            </w:pPr>
            <w:r>
              <w:rPr>
                <w:rFonts w:hint="eastAsia"/>
              </w:rPr>
              <w:t>多年平均地下水资源量（亿立方米）</w:t>
            </w:r>
          </w:p>
          <w:p w14:paraId="49FC74D6">
            <w:pPr>
              <w:pStyle w:val="26"/>
            </w:pPr>
          </w:p>
        </w:tc>
        <w:tc>
          <w:tcPr>
            <w:tcW w:w="2069" w:type="dxa"/>
            <w:tcBorders>
              <w:top w:val="single" w:color="A66D20" w:sz="4" w:space="0"/>
              <w:left w:val="single" w:color="A66D20" w:sz="2" w:space="0"/>
              <w:bottom w:val="single" w:color="A66D20" w:sz="2" w:space="0"/>
              <w:right w:val="single" w:color="A66D20" w:sz="6" w:space="0"/>
            </w:tcBorders>
            <w:tcMar>
              <w:top w:w="113" w:type="dxa"/>
              <w:left w:w="113" w:type="dxa"/>
              <w:bottom w:w="113" w:type="dxa"/>
              <w:right w:w="113" w:type="dxa"/>
            </w:tcMar>
            <w:vAlign w:val="center"/>
          </w:tcPr>
          <w:p w14:paraId="12907D22">
            <w:pPr>
              <w:pStyle w:val="26"/>
            </w:pPr>
            <w:r>
              <w:rPr>
                <w:rFonts w:hint="eastAsia"/>
              </w:rPr>
              <w:t>与多年均值比较（</w:t>
            </w:r>
            <w:r>
              <w:t>%</w:t>
            </w:r>
            <w:r>
              <w:rPr>
                <w:rFonts w:hint="eastAsia"/>
              </w:rPr>
              <w:t>）</w:t>
            </w:r>
          </w:p>
          <w:p w14:paraId="6EFEF841">
            <w:pPr>
              <w:pStyle w:val="26"/>
            </w:pPr>
          </w:p>
        </w:tc>
      </w:tr>
      <w:tr w14:paraId="6F4C4D1E">
        <w:tblPrEx>
          <w:tblCellMar>
            <w:top w:w="0" w:type="dxa"/>
            <w:left w:w="0" w:type="dxa"/>
            <w:bottom w:w="0" w:type="dxa"/>
            <w:right w:w="0" w:type="dxa"/>
          </w:tblCellMar>
        </w:tblPrEx>
        <w:trPr>
          <w:trHeight w:val="453" w:hRule="atLeast"/>
        </w:trPr>
        <w:tc>
          <w:tcPr>
            <w:tcW w:w="1689" w:type="dxa"/>
            <w:tcBorders>
              <w:top w:val="single" w:color="A66D20" w:sz="2" w:space="0"/>
              <w:left w:val="single" w:color="A66D20" w:sz="6" w:space="0"/>
              <w:bottom w:val="single" w:color="A66D20" w:sz="4" w:space="0"/>
              <w:right w:val="single" w:color="A66D20" w:sz="2" w:space="0"/>
            </w:tcBorders>
            <w:tcMar>
              <w:top w:w="113" w:type="dxa"/>
              <w:left w:w="113" w:type="dxa"/>
              <w:bottom w:w="113" w:type="dxa"/>
              <w:right w:w="113" w:type="dxa"/>
            </w:tcMar>
            <w:vAlign w:val="center"/>
          </w:tcPr>
          <w:p w14:paraId="6E998952">
            <w:pPr>
              <w:pStyle w:val="27"/>
            </w:pPr>
            <w:r>
              <w:t>2021</w:t>
            </w:r>
          </w:p>
          <w:p w14:paraId="49210086">
            <w:pPr>
              <w:pStyle w:val="27"/>
            </w:pPr>
          </w:p>
        </w:tc>
        <w:tc>
          <w:tcPr>
            <w:tcW w:w="2543"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60C30589">
            <w:pPr>
              <w:pStyle w:val="27"/>
            </w:pPr>
            <w:r>
              <w:t>3.9</w:t>
            </w:r>
          </w:p>
          <w:p w14:paraId="6B3831EB">
            <w:pPr>
              <w:pStyle w:val="27"/>
            </w:pPr>
          </w:p>
        </w:tc>
        <w:tc>
          <w:tcPr>
            <w:tcW w:w="3162"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0DFC04F9">
            <w:pPr>
              <w:pStyle w:val="27"/>
            </w:pPr>
            <w:r>
              <w:t>4.38</w:t>
            </w:r>
          </w:p>
          <w:p w14:paraId="123D6213">
            <w:pPr>
              <w:pStyle w:val="27"/>
            </w:pPr>
          </w:p>
        </w:tc>
        <w:tc>
          <w:tcPr>
            <w:tcW w:w="2069" w:type="dxa"/>
            <w:tcBorders>
              <w:top w:val="single" w:color="A66D20" w:sz="2" w:space="0"/>
              <w:left w:val="single" w:color="A66D20" w:sz="2" w:space="0"/>
              <w:bottom w:val="single" w:color="A66D20" w:sz="4" w:space="0"/>
              <w:right w:val="single" w:color="A66D20" w:sz="6" w:space="0"/>
            </w:tcBorders>
            <w:tcMar>
              <w:top w:w="113" w:type="dxa"/>
              <w:left w:w="113" w:type="dxa"/>
              <w:bottom w:w="113" w:type="dxa"/>
              <w:right w:w="113" w:type="dxa"/>
            </w:tcMar>
            <w:vAlign w:val="center"/>
          </w:tcPr>
          <w:p w14:paraId="148C847B">
            <w:pPr>
              <w:pStyle w:val="27"/>
            </w:pPr>
            <w:r>
              <w:t>-11</w:t>
            </w:r>
          </w:p>
          <w:p w14:paraId="34CF98AC">
            <w:pPr>
              <w:pStyle w:val="27"/>
            </w:pPr>
          </w:p>
        </w:tc>
      </w:tr>
    </w:tbl>
    <w:p w14:paraId="193DD261">
      <w:pPr>
        <w:pStyle w:val="16"/>
      </w:pPr>
    </w:p>
    <w:p w14:paraId="4F4ECE3B">
      <w:pPr>
        <w:pStyle w:val="22"/>
        <w:spacing w:after="0"/>
      </w:pPr>
      <w:r>
        <w:rPr>
          <w:rFonts w:hint="eastAsia"/>
        </w:rPr>
        <w:t>南雄市年供水量（</w:t>
      </w:r>
      <w:r>
        <w:t>2021</w:t>
      </w:r>
      <w:r>
        <w:rPr>
          <w:rFonts w:hint="eastAsia"/>
        </w:rPr>
        <w:t>年）</w:t>
      </w:r>
    </w:p>
    <w:p w14:paraId="67AB8F89">
      <w:pPr>
        <w:pStyle w:val="24"/>
        <w:jc w:val="left"/>
      </w:pPr>
      <w:r>
        <w:rPr>
          <w:rFonts w:hint="eastAsia"/>
        </w:rPr>
        <w:t>表</w:t>
      </w:r>
      <w:r>
        <w:t>11</w:t>
      </w:r>
      <w:r>
        <w:rPr>
          <w:rFonts w:hint="eastAsia"/>
        </w:rPr>
        <w:t>　　　　　　　　　　　　　　　　　　　　　　　　　　　　　　　　　　　　单位：万立方米</w:t>
      </w:r>
    </w:p>
    <w:tbl>
      <w:tblPr>
        <w:tblStyle w:val="2"/>
        <w:tblW w:w="0" w:type="auto"/>
        <w:tblInd w:w="113" w:type="dxa"/>
        <w:tblLayout w:type="fixed"/>
        <w:tblCellMar>
          <w:top w:w="0" w:type="dxa"/>
          <w:left w:w="0" w:type="dxa"/>
          <w:bottom w:w="0" w:type="dxa"/>
          <w:right w:w="0" w:type="dxa"/>
        </w:tblCellMar>
      </w:tblPr>
      <w:tblGrid>
        <w:gridCol w:w="695"/>
        <w:gridCol w:w="1015"/>
        <w:gridCol w:w="780"/>
        <w:gridCol w:w="781"/>
        <w:gridCol w:w="780"/>
        <w:gridCol w:w="1290"/>
        <w:gridCol w:w="1031"/>
        <w:gridCol w:w="1031"/>
        <w:gridCol w:w="1030"/>
        <w:gridCol w:w="1031"/>
      </w:tblGrid>
      <w:tr w14:paraId="6CC8B99D">
        <w:tblPrEx>
          <w:tblCellMar>
            <w:top w:w="0" w:type="dxa"/>
            <w:left w:w="0" w:type="dxa"/>
            <w:bottom w:w="0" w:type="dxa"/>
            <w:right w:w="0" w:type="dxa"/>
          </w:tblCellMar>
        </w:tblPrEx>
        <w:trPr>
          <w:trHeight w:val="179" w:hRule="atLeast"/>
          <w:tblHeader/>
        </w:trPr>
        <w:tc>
          <w:tcPr>
            <w:tcW w:w="695" w:type="dxa"/>
            <w:vMerge w:val="restart"/>
            <w:tcBorders>
              <w:top w:val="single" w:color="A66D20" w:sz="4" w:space="0"/>
              <w:left w:val="single" w:color="A66D20" w:sz="6" w:space="0"/>
              <w:bottom w:val="single" w:color="A66D20" w:sz="2" w:space="0"/>
              <w:right w:val="single" w:color="A66D20" w:sz="2" w:space="0"/>
            </w:tcBorders>
            <w:tcMar>
              <w:top w:w="113" w:type="dxa"/>
              <w:left w:w="113" w:type="dxa"/>
              <w:bottom w:w="113" w:type="dxa"/>
              <w:right w:w="113" w:type="dxa"/>
            </w:tcMar>
            <w:vAlign w:val="center"/>
          </w:tcPr>
          <w:p w14:paraId="4ADDEFFF">
            <w:pPr>
              <w:pStyle w:val="26"/>
            </w:pPr>
            <w:r>
              <w:rPr>
                <w:rFonts w:hint="eastAsia"/>
              </w:rPr>
              <w:t>年度</w:t>
            </w:r>
          </w:p>
          <w:p w14:paraId="2FC8023B">
            <w:pPr>
              <w:pStyle w:val="26"/>
            </w:pPr>
          </w:p>
        </w:tc>
        <w:tc>
          <w:tcPr>
            <w:tcW w:w="1015" w:type="dxa"/>
            <w:vMerge w:val="restart"/>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0E69C560">
            <w:pPr>
              <w:pStyle w:val="26"/>
            </w:pPr>
            <w:r>
              <w:rPr>
                <w:rFonts w:hint="eastAsia"/>
              </w:rPr>
              <w:t>总供水量</w:t>
            </w:r>
          </w:p>
          <w:p w14:paraId="4DFA3D56">
            <w:pPr>
              <w:pStyle w:val="26"/>
            </w:pPr>
          </w:p>
        </w:tc>
        <w:tc>
          <w:tcPr>
            <w:tcW w:w="3631" w:type="dxa"/>
            <w:gridSpan w:val="4"/>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2A8C992D">
            <w:pPr>
              <w:pStyle w:val="26"/>
            </w:pPr>
            <w:r>
              <w:rPr>
                <w:rFonts w:hint="eastAsia"/>
              </w:rPr>
              <w:t>地表水量</w:t>
            </w:r>
          </w:p>
          <w:p w14:paraId="0132FD26">
            <w:pPr>
              <w:pStyle w:val="26"/>
            </w:pPr>
          </w:p>
        </w:tc>
        <w:tc>
          <w:tcPr>
            <w:tcW w:w="1031" w:type="dxa"/>
            <w:vMerge w:val="restart"/>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0A8F10C2">
            <w:pPr>
              <w:pStyle w:val="26"/>
            </w:pPr>
            <w:r>
              <w:rPr>
                <w:rFonts w:hint="eastAsia"/>
              </w:rPr>
              <w:t>地下水量</w:t>
            </w:r>
          </w:p>
          <w:p w14:paraId="6B1C7EFE">
            <w:pPr>
              <w:pStyle w:val="26"/>
            </w:pPr>
          </w:p>
        </w:tc>
        <w:tc>
          <w:tcPr>
            <w:tcW w:w="1031" w:type="dxa"/>
            <w:vMerge w:val="restart"/>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7EBD8763">
            <w:pPr>
              <w:pStyle w:val="26"/>
            </w:pPr>
            <w:r>
              <w:rPr>
                <w:rFonts w:hint="eastAsia"/>
              </w:rPr>
              <w:t>占总供水量比例（</w:t>
            </w:r>
            <w:r>
              <w:t>%</w:t>
            </w:r>
            <w:r>
              <w:rPr>
                <w:rFonts w:hint="eastAsia"/>
              </w:rPr>
              <w:t>）</w:t>
            </w:r>
          </w:p>
          <w:p w14:paraId="58F83C75">
            <w:pPr>
              <w:pStyle w:val="26"/>
            </w:pPr>
          </w:p>
        </w:tc>
        <w:tc>
          <w:tcPr>
            <w:tcW w:w="1030" w:type="dxa"/>
            <w:vMerge w:val="restart"/>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786C4291">
            <w:pPr>
              <w:pStyle w:val="26"/>
            </w:pPr>
            <w:r>
              <w:rPr>
                <w:rFonts w:hint="eastAsia"/>
              </w:rPr>
              <w:t>其它</w:t>
            </w:r>
          </w:p>
          <w:p w14:paraId="474C2169">
            <w:pPr>
              <w:pStyle w:val="26"/>
            </w:pPr>
            <w:r>
              <w:rPr>
                <w:rFonts w:hint="eastAsia"/>
              </w:rPr>
              <w:t>供水量</w:t>
            </w:r>
          </w:p>
        </w:tc>
        <w:tc>
          <w:tcPr>
            <w:tcW w:w="1031" w:type="dxa"/>
            <w:vMerge w:val="restart"/>
            <w:tcBorders>
              <w:top w:val="single" w:color="A66D20" w:sz="4" w:space="0"/>
              <w:left w:val="single" w:color="A66D20" w:sz="2" w:space="0"/>
              <w:bottom w:val="single" w:color="A66D20" w:sz="2" w:space="0"/>
              <w:right w:val="single" w:color="A66D20" w:sz="6" w:space="0"/>
            </w:tcBorders>
            <w:tcMar>
              <w:top w:w="113" w:type="dxa"/>
              <w:left w:w="113" w:type="dxa"/>
              <w:bottom w:w="113" w:type="dxa"/>
              <w:right w:w="113" w:type="dxa"/>
            </w:tcMar>
            <w:vAlign w:val="center"/>
          </w:tcPr>
          <w:p w14:paraId="142E2CAC">
            <w:pPr>
              <w:pStyle w:val="26"/>
            </w:pPr>
            <w:r>
              <w:rPr>
                <w:rFonts w:hint="eastAsia"/>
              </w:rPr>
              <w:t>占总供水量比例（</w:t>
            </w:r>
            <w:r>
              <w:t>%</w:t>
            </w:r>
            <w:r>
              <w:rPr>
                <w:rFonts w:hint="eastAsia"/>
              </w:rPr>
              <w:t>）</w:t>
            </w:r>
          </w:p>
          <w:p w14:paraId="38C2D493">
            <w:pPr>
              <w:pStyle w:val="26"/>
            </w:pPr>
          </w:p>
        </w:tc>
      </w:tr>
      <w:tr w14:paraId="55FD21B5">
        <w:tblPrEx>
          <w:tblCellMar>
            <w:top w:w="0" w:type="dxa"/>
            <w:left w:w="0" w:type="dxa"/>
            <w:bottom w:w="0" w:type="dxa"/>
            <w:right w:w="0" w:type="dxa"/>
          </w:tblCellMar>
        </w:tblPrEx>
        <w:trPr>
          <w:trHeight w:val="274" w:hRule="atLeast"/>
          <w:tblHeader/>
        </w:trPr>
        <w:tc>
          <w:tcPr>
            <w:tcW w:w="695" w:type="dxa"/>
            <w:vMerge w:val="continue"/>
            <w:tcBorders>
              <w:top w:val="single" w:color="A66D20" w:sz="2" w:space="0"/>
              <w:left w:val="single" w:color="A66D20" w:sz="6" w:space="0"/>
              <w:bottom w:val="single" w:color="A66D20" w:sz="2" w:space="0"/>
              <w:right w:val="single" w:color="A66D20" w:sz="2" w:space="0"/>
            </w:tcBorders>
          </w:tcPr>
          <w:p w14:paraId="786BC61B">
            <w:pPr>
              <w:pStyle w:val="6"/>
              <w:spacing w:line="240" w:lineRule="auto"/>
              <w:jc w:val="left"/>
              <w:textAlignment w:val="auto"/>
              <w:rPr>
                <w:rFonts w:ascii="方正黑体_GBK" w:eastAsia="方正黑体_GBK" w:cstheme="minorBidi"/>
                <w:color w:val="auto"/>
                <w:lang w:val="en-US"/>
              </w:rPr>
            </w:pPr>
          </w:p>
        </w:tc>
        <w:tc>
          <w:tcPr>
            <w:tcW w:w="1015" w:type="dxa"/>
            <w:vMerge w:val="continue"/>
            <w:tcBorders>
              <w:top w:val="single" w:color="A66D20" w:sz="2" w:space="0"/>
              <w:left w:val="single" w:color="A66D20" w:sz="2" w:space="0"/>
              <w:bottom w:val="single" w:color="A66D20" w:sz="2" w:space="0"/>
              <w:right w:val="single" w:color="A66D20" w:sz="2" w:space="0"/>
            </w:tcBorders>
          </w:tcPr>
          <w:p w14:paraId="0310EDA3">
            <w:pPr>
              <w:pStyle w:val="6"/>
              <w:spacing w:line="240" w:lineRule="auto"/>
              <w:jc w:val="left"/>
              <w:textAlignment w:val="auto"/>
              <w:rPr>
                <w:rFonts w:ascii="方正黑体_GBK" w:eastAsia="方正黑体_GBK" w:cstheme="minorBidi"/>
                <w:color w:val="auto"/>
                <w:lang w:val="en-US"/>
              </w:rPr>
            </w:pPr>
          </w:p>
        </w:tc>
        <w:tc>
          <w:tcPr>
            <w:tcW w:w="780"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757023ED">
            <w:pPr>
              <w:pStyle w:val="26"/>
            </w:pPr>
            <w:r>
              <w:rPr>
                <w:rFonts w:hint="eastAsia"/>
              </w:rPr>
              <w:t>蓄水量</w:t>
            </w:r>
          </w:p>
          <w:p w14:paraId="124891F9">
            <w:pPr>
              <w:pStyle w:val="26"/>
            </w:pPr>
          </w:p>
        </w:tc>
        <w:tc>
          <w:tcPr>
            <w:tcW w:w="781"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0D7F8942">
            <w:pPr>
              <w:pStyle w:val="26"/>
            </w:pPr>
            <w:r>
              <w:rPr>
                <w:rFonts w:hint="eastAsia"/>
              </w:rPr>
              <w:t>引水量</w:t>
            </w:r>
          </w:p>
          <w:p w14:paraId="2F93FCB0">
            <w:pPr>
              <w:pStyle w:val="26"/>
            </w:pPr>
          </w:p>
        </w:tc>
        <w:tc>
          <w:tcPr>
            <w:tcW w:w="780"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52E07F7B">
            <w:pPr>
              <w:pStyle w:val="26"/>
            </w:pPr>
            <w:r>
              <w:rPr>
                <w:rFonts w:hint="eastAsia"/>
              </w:rPr>
              <w:t>提水量</w:t>
            </w:r>
          </w:p>
          <w:p w14:paraId="286C2A1B">
            <w:pPr>
              <w:pStyle w:val="26"/>
            </w:pPr>
          </w:p>
        </w:tc>
        <w:tc>
          <w:tcPr>
            <w:tcW w:w="1290"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60E55C03">
            <w:pPr>
              <w:pStyle w:val="26"/>
            </w:pPr>
            <w:r>
              <w:rPr>
                <w:rFonts w:hint="eastAsia"/>
              </w:rPr>
              <w:t>占总供水量比例（</w:t>
            </w:r>
            <w:r>
              <w:t>%</w:t>
            </w:r>
            <w:r>
              <w:rPr>
                <w:rFonts w:hint="eastAsia"/>
              </w:rPr>
              <w:t>）</w:t>
            </w:r>
          </w:p>
          <w:p w14:paraId="7A305C89">
            <w:pPr>
              <w:pStyle w:val="26"/>
            </w:pPr>
          </w:p>
        </w:tc>
        <w:tc>
          <w:tcPr>
            <w:tcW w:w="1031" w:type="dxa"/>
            <w:vMerge w:val="continue"/>
            <w:tcBorders>
              <w:top w:val="single" w:color="A66D20" w:sz="2" w:space="0"/>
              <w:left w:val="single" w:color="A66D20" w:sz="2" w:space="0"/>
              <w:bottom w:val="single" w:color="A66D20" w:sz="2" w:space="0"/>
              <w:right w:val="single" w:color="A66D20" w:sz="2" w:space="0"/>
            </w:tcBorders>
          </w:tcPr>
          <w:p w14:paraId="07B27C19">
            <w:pPr>
              <w:pStyle w:val="6"/>
              <w:spacing w:line="240" w:lineRule="auto"/>
              <w:jc w:val="left"/>
              <w:textAlignment w:val="auto"/>
              <w:rPr>
                <w:rFonts w:ascii="方正黑体_GBK" w:eastAsia="方正黑体_GBK" w:cstheme="minorBidi"/>
                <w:color w:val="auto"/>
                <w:lang w:val="en-US"/>
              </w:rPr>
            </w:pPr>
          </w:p>
        </w:tc>
        <w:tc>
          <w:tcPr>
            <w:tcW w:w="1031" w:type="dxa"/>
            <w:vMerge w:val="continue"/>
            <w:tcBorders>
              <w:top w:val="single" w:color="A66D20" w:sz="2" w:space="0"/>
              <w:left w:val="single" w:color="A66D20" w:sz="2" w:space="0"/>
              <w:bottom w:val="single" w:color="A66D20" w:sz="2" w:space="0"/>
              <w:right w:val="single" w:color="A66D20" w:sz="2" w:space="0"/>
            </w:tcBorders>
          </w:tcPr>
          <w:p w14:paraId="070BE954">
            <w:pPr>
              <w:pStyle w:val="6"/>
              <w:spacing w:line="240" w:lineRule="auto"/>
              <w:jc w:val="left"/>
              <w:textAlignment w:val="auto"/>
              <w:rPr>
                <w:rFonts w:ascii="方正黑体_GBK" w:eastAsia="方正黑体_GBK" w:cstheme="minorBidi"/>
                <w:color w:val="auto"/>
                <w:lang w:val="en-US"/>
              </w:rPr>
            </w:pPr>
          </w:p>
        </w:tc>
        <w:tc>
          <w:tcPr>
            <w:tcW w:w="1030" w:type="dxa"/>
            <w:vMerge w:val="continue"/>
            <w:tcBorders>
              <w:top w:val="single" w:color="A66D20" w:sz="2" w:space="0"/>
              <w:left w:val="single" w:color="A66D20" w:sz="2" w:space="0"/>
              <w:bottom w:val="single" w:color="A66D20" w:sz="2" w:space="0"/>
              <w:right w:val="single" w:color="A66D20" w:sz="2" w:space="0"/>
            </w:tcBorders>
          </w:tcPr>
          <w:p w14:paraId="29B266A1">
            <w:pPr>
              <w:pStyle w:val="6"/>
              <w:spacing w:line="240" w:lineRule="auto"/>
              <w:jc w:val="left"/>
              <w:textAlignment w:val="auto"/>
              <w:rPr>
                <w:rFonts w:ascii="方正黑体_GBK" w:eastAsia="方正黑体_GBK" w:cstheme="minorBidi"/>
                <w:color w:val="auto"/>
                <w:lang w:val="en-US"/>
              </w:rPr>
            </w:pPr>
          </w:p>
        </w:tc>
        <w:tc>
          <w:tcPr>
            <w:tcW w:w="1031" w:type="dxa"/>
            <w:vMerge w:val="continue"/>
            <w:tcBorders>
              <w:top w:val="single" w:color="A66D20" w:sz="2" w:space="0"/>
              <w:left w:val="single" w:color="A66D20" w:sz="2" w:space="0"/>
              <w:bottom w:val="single" w:color="A66D20" w:sz="2" w:space="0"/>
              <w:right w:val="single" w:color="A66D20" w:sz="6" w:space="0"/>
            </w:tcBorders>
          </w:tcPr>
          <w:p w14:paraId="269B8986">
            <w:pPr>
              <w:pStyle w:val="6"/>
              <w:spacing w:line="240" w:lineRule="auto"/>
              <w:jc w:val="left"/>
              <w:textAlignment w:val="auto"/>
              <w:rPr>
                <w:rFonts w:ascii="方正黑体_GBK" w:eastAsia="方正黑体_GBK" w:cstheme="minorBidi"/>
                <w:color w:val="auto"/>
                <w:lang w:val="en-US"/>
              </w:rPr>
            </w:pPr>
          </w:p>
        </w:tc>
      </w:tr>
      <w:tr w14:paraId="2F027995">
        <w:tblPrEx>
          <w:tblCellMar>
            <w:top w:w="0" w:type="dxa"/>
            <w:left w:w="0" w:type="dxa"/>
            <w:bottom w:w="0" w:type="dxa"/>
            <w:right w:w="0" w:type="dxa"/>
          </w:tblCellMar>
        </w:tblPrEx>
        <w:trPr>
          <w:trHeight w:val="486" w:hRule="atLeast"/>
        </w:trPr>
        <w:tc>
          <w:tcPr>
            <w:tcW w:w="695" w:type="dxa"/>
            <w:tcBorders>
              <w:top w:val="single" w:color="A66D20" w:sz="2" w:space="0"/>
              <w:left w:val="single" w:color="A66D20" w:sz="6" w:space="0"/>
              <w:bottom w:val="single" w:color="A66D20" w:sz="4" w:space="0"/>
              <w:right w:val="single" w:color="A66D20" w:sz="2" w:space="0"/>
            </w:tcBorders>
            <w:tcMar>
              <w:top w:w="113" w:type="dxa"/>
              <w:left w:w="113" w:type="dxa"/>
              <w:bottom w:w="113" w:type="dxa"/>
              <w:right w:w="113" w:type="dxa"/>
            </w:tcMar>
            <w:vAlign w:val="center"/>
          </w:tcPr>
          <w:p w14:paraId="5F25D36B">
            <w:pPr>
              <w:pStyle w:val="27"/>
            </w:pPr>
            <w:r>
              <w:t>2021</w:t>
            </w:r>
          </w:p>
          <w:p w14:paraId="1D48FF25">
            <w:pPr>
              <w:pStyle w:val="27"/>
            </w:pPr>
          </w:p>
        </w:tc>
        <w:tc>
          <w:tcPr>
            <w:tcW w:w="1015"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0DAD971D">
            <w:pPr>
              <w:pStyle w:val="27"/>
            </w:pPr>
            <w:r>
              <w:t>27094</w:t>
            </w:r>
          </w:p>
          <w:p w14:paraId="4244B35D">
            <w:pPr>
              <w:pStyle w:val="27"/>
            </w:pPr>
          </w:p>
        </w:tc>
        <w:tc>
          <w:tcPr>
            <w:tcW w:w="780"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448BBAA9">
            <w:pPr>
              <w:pStyle w:val="27"/>
            </w:pPr>
            <w:r>
              <w:t>13656</w:t>
            </w:r>
          </w:p>
          <w:p w14:paraId="3DBB6A00">
            <w:pPr>
              <w:pStyle w:val="27"/>
            </w:pPr>
          </w:p>
        </w:tc>
        <w:tc>
          <w:tcPr>
            <w:tcW w:w="781"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771AEA4D">
            <w:pPr>
              <w:pStyle w:val="27"/>
            </w:pPr>
            <w:r>
              <w:t>9200</w:t>
            </w:r>
          </w:p>
          <w:p w14:paraId="7108A715">
            <w:pPr>
              <w:pStyle w:val="27"/>
            </w:pPr>
          </w:p>
        </w:tc>
        <w:tc>
          <w:tcPr>
            <w:tcW w:w="780"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1245C8FC">
            <w:pPr>
              <w:pStyle w:val="27"/>
            </w:pPr>
            <w:r>
              <w:t>4020</w:t>
            </w:r>
          </w:p>
          <w:p w14:paraId="7B30EBD3">
            <w:pPr>
              <w:pStyle w:val="27"/>
            </w:pPr>
          </w:p>
        </w:tc>
        <w:tc>
          <w:tcPr>
            <w:tcW w:w="1290"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4D57D962">
            <w:pPr>
              <w:pStyle w:val="27"/>
            </w:pPr>
            <w:r>
              <w:t>99.20</w:t>
            </w:r>
          </w:p>
          <w:p w14:paraId="4ACDBB13">
            <w:pPr>
              <w:pStyle w:val="27"/>
            </w:pPr>
          </w:p>
        </w:tc>
        <w:tc>
          <w:tcPr>
            <w:tcW w:w="1031"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2833C6F4">
            <w:pPr>
              <w:pStyle w:val="27"/>
            </w:pPr>
            <w:r>
              <w:t>93</w:t>
            </w:r>
          </w:p>
          <w:p w14:paraId="48392186">
            <w:pPr>
              <w:pStyle w:val="27"/>
            </w:pPr>
          </w:p>
        </w:tc>
        <w:tc>
          <w:tcPr>
            <w:tcW w:w="1031"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093C5485">
            <w:pPr>
              <w:pStyle w:val="27"/>
            </w:pPr>
            <w:r>
              <w:t>0.34</w:t>
            </w:r>
          </w:p>
          <w:p w14:paraId="0AE8386C">
            <w:pPr>
              <w:pStyle w:val="27"/>
            </w:pPr>
          </w:p>
        </w:tc>
        <w:tc>
          <w:tcPr>
            <w:tcW w:w="1030"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668A839D">
            <w:pPr>
              <w:pStyle w:val="27"/>
            </w:pPr>
            <w:r>
              <w:t>125</w:t>
            </w:r>
          </w:p>
          <w:p w14:paraId="01B8803E">
            <w:pPr>
              <w:pStyle w:val="27"/>
            </w:pPr>
          </w:p>
        </w:tc>
        <w:tc>
          <w:tcPr>
            <w:tcW w:w="1031" w:type="dxa"/>
            <w:tcBorders>
              <w:top w:val="single" w:color="A66D20" w:sz="2" w:space="0"/>
              <w:left w:val="single" w:color="A66D20" w:sz="2" w:space="0"/>
              <w:bottom w:val="single" w:color="A66D20" w:sz="4" w:space="0"/>
              <w:right w:val="single" w:color="A66D20" w:sz="6" w:space="0"/>
            </w:tcBorders>
            <w:tcMar>
              <w:top w:w="113" w:type="dxa"/>
              <w:left w:w="113" w:type="dxa"/>
              <w:bottom w:w="113" w:type="dxa"/>
              <w:right w:w="113" w:type="dxa"/>
            </w:tcMar>
            <w:vAlign w:val="center"/>
          </w:tcPr>
          <w:p w14:paraId="0187A09F">
            <w:pPr>
              <w:pStyle w:val="27"/>
            </w:pPr>
            <w:r>
              <w:t>0.46</w:t>
            </w:r>
          </w:p>
          <w:p w14:paraId="42EB9ABE">
            <w:pPr>
              <w:pStyle w:val="27"/>
            </w:pPr>
          </w:p>
        </w:tc>
      </w:tr>
    </w:tbl>
    <w:p w14:paraId="043DC579">
      <w:pPr>
        <w:pStyle w:val="16"/>
      </w:pPr>
    </w:p>
    <w:p w14:paraId="21CC196E">
      <w:pPr>
        <w:pStyle w:val="25"/>
      </w:pPr>
    </w:p>
    <w:p w14:paraId="26855793">
      <w:pPr>
        <w:pStyle w:val="22"/>
        <w:spacing w:after="0"/>
      </w:pPr>
      <w:r>
        <w:rPr>
          <w:rFonts w:hint="eastAsia"/>
        </w:rPr>
        <w:t>南雄市年用水量（</w:t>
      </w:r>
      <w:r>
        <w:t>2021</w:t>
      </w:r>
      <w:r>
        <w:rPr>
          <w:rFonts w:hint="eastAsia"/>
        </w:rPr>
        <w:t>年）</w:t>
      </w:r>
    </w:p>
    <w:p w14:paraId="4505DDD3">
      <w:pPr>
        <w:pStyle w:val="24"/>
        <w:jc w:val="left"/>
      </w:pPr>
      <w:r>
        <w:rPr>
          <w:rFonts w:hint="eastAsia"/>
        </w:rPr>
        <w:t>表</w:t>
      </w:r>
      <w:r>
        <w:t>12</w:t>
      </w:r>
      <w:r>
        <w:rPr>
          <w:rFonts w:hint="eastAsia"/>
        </w:rPr>
        <w:t>　　　　　　　　　　　　　　　　　　　　　　　　　　　　　　　　　　　　单位：万立方米</w:t>
      </w:r>
    </w:p>
    <w:tbl>
      <w:tblPr>
        <w:tblStyle w:val="2"/>
        <w:tblW w:w="0" w:type="auto"/>
        <w:tblInd w:w="113" w:type="dxa"/>
        <w:tblLayout w:type="fixed"/>
        <w:tblCellMar>
          <w:top w:w="0" w:type="dxa"/>
          <w:left w:w="0" w:type="dxa"/>
          <w:bottom w:w="0" w:type="dxa"/>
          <w:right w:w="0" w:type="dxa"/>
        </w:tblCellMar>
      </w:tblPr>
      <w:tblGrid>
        <w:gridCol w:w="824"/>
        <w:gridCol w:w="696"/>
        <w:gridCol w:w="751"/>
        <w:gridCol w:w="612"/>
        <w:gridCol w:w="731"/>
        <w:gridCol w:w="1719"/>
        <w:gridCol w:w="755"/>
        <w:gridCol w:w="844"/>
        <w:gridCol w:w="673"/>
        <w:gridCol w:w="1015"/>
        <w:gridCol w:w="843"/>
      </w:tblGrid>
      <w:tr w14:paraId="02EC7824">
        <w:tblPrEx>
          <w:tblCellMar>
            <w:top w:w="0" w:type="dxa"/>
            <w:left w:w="0" w:type="dxa"/>
            <w:bottom w:w="0" w:type="dxa"/>
            <w:right w:w="0" w:type="dxa"/>
          </w:tblCellMar>
        </w:tblPrEx>
        <w:trPr>
          <w:trHeight w:val="179" w:hRule="atLeast"/>
          <w:tblHeader/>
        </w:trPr>
        <w:tc>
          <w:tcPr>
            <w:tcW w:w="824" w:type="dxa"/>
            <w:vMerge w:val="restart"/>
            <w:tcBorders>
              <w:top w:val="single" w:color="A66D20" w:sz="4" w:space="0"/>
              <w:left w:val="single" w:color="A66D20" w:sz="6" w:space="0"/>
              <w:bottom w:val="single" w:color="A66D20" w:sz="2" w:space="0"/>
              <w:right w:val="single" w:color="A66D20" w:sz="2" w:space="0"/>
            </w:tcBorders>
            <w:tcMar>
              <w:top w:w="113" w:type="dxa"/>
              <w:left w:w="113" w:type="dxa"/>
              <w:bottom w:w="113" w:type="dxa"/>
              <w:right w:w="113" w:type="dxa"/>
            </w:tcMar>
            <w:vAlign w:val="center"/>
          </w:tcPr>
          <w:p w14:paraId="17B0C723">
            <w:pPr>
              <w:pStyle w:val="26"/>
            </w:pPr>
            <w:r>
              <w:rPr>
                <w:rFonts w:hint="eastAsia"/>
              </w:rPr>
              <w:t>年度</w:t>
            </w:r>
          </w:p>
          <w:p w14:paraId="1DB26A3B">
            <w:pPr>
              <w:pStyle w:val="26"/>
            </w:pPr>
          </w:p>
        </w:tc>
        <w:tc>
          <w:tcPr>
            <w:tcW w:w="4509" w:type="dxa"/>
            <w:gridSpan w:val="5"/>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557A1AC2">
            <w:pPr>
              <w:pStyle w:val="26"/>
            </w:pPr>
            <w:r>
              <w:rPr>
                <w:rFonts w:hint="eastAsia"/>
              </w:rPr>
              <w:t>生产用水量</w:t>
            </w:r>
          </w:p>
          <w:p w14:paraId="1DBED9AD">
            <w:pPr>
              <w:pStyle w:val="26"/>
            </w:pPr>
          </w:p>
        </w:tc>
        <w:tc>
          <w:tcPr>
            <w:tcW w:w="755" w:type="dxa"/>
            <w:vMerge w:val="restart"/>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051FA35D">
            <w:pPr>
              <w:pStyle w:val="26"/>
            </w:pPr>
            <w:r>
              <w:rPr>
                <w:rFonts w:hint="eastAsia"/>
              </w:rPr>
              <w:t>居民生活</w:t>
            </w:r>
          </w:p>
          <w:p w14:paraId="154040A0">
            <w:pPr>
              <w:pStyle w:val="26"/>
            </w:pPr>
          </w:p>
        </w:tc>
        <w:tc>
          <w:tcPr>
            <w:tcW w:w="844" w:type="dxa"/>
            <w:vMerge w:val="restart"/>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657A4BD6">
            <w:pPr>
              <w:pStyle w:val="26"/>
            </w:pPr>
            <w:r>
              <w:rPr>
                <w:rFonts w:hint="eastAsia"/>
              </w:rPr>
              <w:t>占总用水比例（</w:t>
            </w:r>
            <w:r>
              <w:t>%</w:t>
            </w:r>
            <w:r>
              <w:rPr>
                <w:rFonts w:hint="eastAsia"/>
              </w:rPr>
              <w:t>）</w:t>
            </w:r>
          </w:p>
          <w:p w14:paraId="5286E21B">
            <w:pPr>
              <w:pStyle w:val="26"/>
            </w:pPr>
          </w:p>
        </w:tc>
        <w:tc>
          <w:tcPr>
            <w:tcW w:w="673" w:type="dxa"/>
            <w:vMerge w:val="restart"/>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78AD5370">
            <w:pPr>
              <w:pStyle w:val="26"/>
            </w:pPr>
            <w:r>
              <w:rPr>
                <w:rFonts w:hint="eastAsia"/>
              </w:rPr>
              <w:t>生态环境</w:t>
            </w:r>
          </w:p>
          <w:p w14:paraId="0287E6F3">
            <w:pPr>
              <w:pStyle w:val="26"/>
            </w:pPr>
          </w:p>
        </w:tc>
        <w:tc>
          <w:tcPr>
            <w:tcW w:w="1015" w:type="dxa"/>
            <w:vMerge w:val="restart"/>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174D8DFB">
            <w:pPr>
              <w:pStyle w:val="26"/>
            </w:pPr>
            <w:r>
              <w:rPr>
                <w:rFonts w:hint="eastAsia"/>
              </w:rPr>
              <w:t>占总用水比例（</w:t>
            </w:r>
            <w:r>
              <w:t>%</w:t>
            </w:r>
            <w:r>
              <w:rPr>
                <w:rFonts w:hint="eastAsia"/>
              </w:rPr>
              <w:t>）</w:t>
            </w:r>
          </w:p>
          <w:p w14:paraId="4535ADE6">
            <w:pPr>
              <w:pStyle w:val="26"/>
            </w:pPr>
          </w:p>
        </w:tc>
        <w:tc>
          <w:tcPr>
            <w:tcW w:w="843" w:type="dxa"/>
            <w:vMerge w:val="restart"/>
            <w:tcBorders>
              <w:top w:val="single" w:color="A66D20" w:sz="4" w:space="0"/>
              <w:left w:val="single" w:color="A66D20" w:sz="2" w:space="0"/>
              <w:bottom w:val="single" w:color="A66D20" w:sz="2" w:space="0"/>
              <w:right w:val="single" w:color="A66D20" w:sz="6" w:space="0"/>
            </w:tcBorders>
            <w:tcMar>
              <w:top w:w="113" w:type="dxa"/>
              <w:left w:w="113" w:type="dxa"/>
              <w:bottom w:w="113" w:type="dxa"/>
              <w:right w:w="113" w:type="dxa"/>
            </w:tcMar>
            <w:vAlign w:val="center"/>
          </w:tcPr>
          <w:p w14:paraId="4E416EDF">
            <w:pPr>
              <w:pStyle w:val="26"/>
            </w:pPr>
            <w:r>
              <w:rPr>
                <w:rFonts w:hint="eastAsia"/>
              </w:rPr>
              <w:t>总用</w:t>
            </w:r>
          </w:p>
          <w:p w14:paraId="156CBCC3">
            <w:pPr>
              <w:pStyle w:val="26"/>
            </w:pPr>
            <w:r>
              <w:rPr>
                <w:rFonts w:hint="eastAsia"/>
              </w:rPr>
              <w:t>水量</w:t>
            </w:r>
          </w:p>
        </w:tc>
      </w:tr>
      <w:tr w14:paraId="5CFBC2A7">
        <w:tblPrEx>
          <w:tblCellMar>
            <w:top w:w="0" w:type="dxa"/>
            <w:left w:w="0" w:type="dxa"/>
            <w:bottom w:w="0" w:type="dxa"/>
            <w:right w:w="0" w:type="dxa"/>
          </w:tblCellMar>
        </w:tblPrEx>
        <w:trPr>
          <w:trHeight w:val="274" w:hRule="atLeast"/>
          <w:tblHeader/>
        </w:trPr>
        <w:tc>
          <w:tcPr>
            <w:tcW w:w="824" w:type="dxa"/>
            <w:vMerge w:val="continue"/>
            <w:tcBorders>
              <w:top w:val="single" w:color="A66D20" w:sz="2" w:space="0"/>
              <w:left w:val="single" w:color="A66D20" w:sz="6" w:space="0"/>
              <w:bottom w:val="single" w:color="A66D20" w:sz="2" w:space="0"/>
              <w:right w:val="single" w:color="A66D20" w:sz="2" w:space="0"/>
            </w:tcBorders>
          </w:tcPr>
          <w:p w14:paraId="5E761039">
            <w:pPr>
              <w:pStyle w:val="6"/>
              <w:spacing w:line="240" w:lineRule="auto"/>
              <w:jc w:val="left"/>
              <w:textAlignment w:val="auto"/>
              <w:rPr>
                <w:rFonts w:ascii="方正黑体_GBK" w:eastAsia="方正黑体_GBK" w:cstheme="minorBidi"/>
                <w:color w:val="auto"/>
                <w:lang w:val="en-US"/>
              </w:rPr>
            </w:pPr>
          </w:p>
        </w:tc>
        <w:tc>
          <w:tcPr>
            <w:tcW w:w="696"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5055ABB8">
            <w:pPr>
              <w:pStyle w:val="26"/>
            </w:pPr>
            <w:r>
              <w:rPr>
                <w:rFonts w:hint="eastAsia"/>
              </w:rPr>
              <w:t>农田灌溉</w:t>
            </w:r>
          </w:p>
          <w:p w14:paraId="1D05A963">
            <w:pPr>
              <w:pStyle w:val="26"/>
            </w:pPr>
          </w:p>
        </w:tc>
        <w:tc>
          <w:tcPr>
            <w:tcW w:w="751"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4A92D464">
            <w:pPr>
              <w:pStyle w:val="26"/>
            </w:pPr>
            <w:r>
              <w:rPr>
                <w:rFonts w:hint="eastAsia"/>
              </w:rPr>
              <w:t>林牧渔畜</w:t>
            </w:r>
          </w:p>
          <w:p w14:paraId="139FCF4F">
            <w:pPr>
              <w:pStyle w:val="26"/>
            </w:pPr>
          </w:p>
        </w:tc>
        <w:tc>
          <w:tcPr>
            <w:tcW w:w="612"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355FF9C4">
            <w:pPr>
              <w:pStyle w:val="26"/>
            </w:pPr>
            <w:r>
              <w:rPr>
                <w:rFonts w:hint="eastAsia"/>
              </w:rPr>
              <w:t>工业</w:t>
            </w:r>
          </w:p>
          <w:p w14:paraId="4FA36642">
            <w:pPr>
              <w:pStyle w:val="26"/>
            </w:pPr>
          </w:p>
        </w:tc>
        <w:tc>
          <w:tcPr>
            <w:tcW w:w="731"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50554A1B">
            <w:pPr>
              <w:pStyle w:val="26"/>
            </w:pPr>
            <w:r>
              <w:rPr>
                <w:rFonts w:hint="eastAsia"/>
              </w:rPr>
              <w:t>城镇公用</w:t>
            </w:r>
          </w:p>
          <w:p w14:paraId="2FAA7896">
            <w:pPr>
              <w:pStyle w:val="26"/>
            </w:pPr>
          </w:p>
        </w:tc>
        <w:tc>
          <w:tcPr>
            <w:tcW w:w="1719"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3E46FC58">
            <w:pPr>
              <w:pStyle w:val="26"/>
            </w:pPr>
            <w:r>
              <w:rPr>
                <w:rFonts w:hint="eastAsia"/>
              </w:rPr>
              <w:t>占总用水比例</w:t>
            </w:r>
          </w:p>
          <w:p w14:paraId="26654E17">
            <w:pPr>
              <w:pStyle w:val="26"/>
            </w:pPr>
            <w:r>
              <w:rPr>
                <w:rFonts w:hint="eastAsia"/>
              </w:rPr>
              <w:t>（</w:t>
            </w:r>
            <w:r>
              <w:t>%</w:t>
            </w:r>
            <w:r>
              <w:rPr>
                <w:rFonts w:hint="eastAsia"/>
              </w:rPr>
              <w:t>）</w:t>
            </w:r>
          </w:p>
        </w:tc>
        <w:tc>
          <w:tcPr>
            <w:tcW w:w="755" w:type="dxa"/>
            <w:vMerge w:val="continue"/>
            <w:tcBorders>
              <w:top w:val="single" w:color="A66D20" w:sz="2" w:space="0"/>
              <w:left w:val="single" w:color="A66D20" w:sz="2" w:space="0"/>
              <w:bottom w:val="single" w:color="A66D20" w:sz="2" w:space="0"/>
              <w:right w:val="single" w:color="A66D20" w:sz="2" w:space="0"/>
            </w:tcBorders>
          </w:tcPr>
          <w:p w14:paraId="31F182DA">
            <w:pPr>
              <w:pStyle w:val="6"/>
              <w:spacing w:line="240" w:lineRule="auto"/>
              <w:jc w:val="left"/>
              <w:textAlignment w:val="auto"/>
              <w:rPr>
                <w:rFonts w:ascii="方正黑体_GBK" w:eastAsia="方正黑体_GBK" w:cstheme="minorBidi"/>
                <w:color w:val="auto"/>
                <w:lang w:val="en-US"/>
              </w:rPr>
            </w:pPr>
          </w:p>
        </w:tc>
        <w:tc>
          <w:tcPr>
            <w:tcW w:w="844" w:type="dxa"/>
            <w:vMerge w:val="continue"/>
            <w:tcBorders>
              <w:top w:val="single" w:color="A66D20" w:sz="2" w:space="0"/>
              <w:left w:val="single" w:color="A66D20" w:sz="2" w:space="0"/>
              <w:bottom w:val="single" w:color="A66D20" w:sz="2" w:space="0"/>
              <w:right w:val="single" w:color="A66D20" w:sz="2" w:space="0"/>
            </w:tcBorders>
          </w:tcPr>
          <w:p w14:paraId="1EBD9B67">
            <w:pPr>
              <w:pStyle w:val="6"/>
              <w:spacing w:line="240" w:lineRule="auto"/>
              <w:jc w:val="left"/>
              <w:textAlignment w:val="auto"/>
              <w:rPr>
                <w:rFonts w:ascii="方正黑体_GBK" w:eastAsia="方正黑体_GBK" w:cstheme="minorBidi"/>
                <w:color w:val="auto"/>
                <w:lang w:val="en-US"/>
              </w:rPr>
            </w:pPr>
          </w:p>
        </w:tc>
        <w:tc>
          <w:tcPr>
            <w:tcW w:w="673" w:type="dxa"/>
            <w:vMerge w:val="continue"/>
            <w:tcBorders>
              <w:top w:val="single" w:color="A66D20" w:sz="2" w:space="0"/>
              <w:left w:val="single" w:color="A66D20" w:sz="2" w:space="0"/>
              <w:bottom w:val="single" w:color="A66D20" w:sz="2" w:space="0"/>
              <w:right w:val="single" w:color="A66D20" w:sz="2" w:space="0"/>
            </w:tcBorders>
          </w:tcPr>
          <w:p w14:paraId="6C90E4B6">
            <w:pPr>
              <w:pStyle w:val="6"/>
              <w:spacing w:line="240" w:lineRule="auto"/>
              <w:jc w:val="left"/>
              <w:textAlignment w:val="auto"/>
              <w:rPr>
                <w:rFonts w:ascii="方正黑体_GBK" w:eastAsia="方正黑体_GBK" w:cstheme="minorBidi"/>
                <w:color w:val="auto"/>
                <w:lang w:val="en-US"/>
              </w:rPr>
            </w:pPr>
          </w:p>
        </w:tc>
        <w:tc>
          <w:tcPr>
            <w:tcW w:w="1015" w:type="dxa"/>
            <w:vMerge w:val="continue"/>
            <w:tcBorders>
              <w:top w:val="single" w:color="A66D20" w:sz="2" w:space="0"/>
              <w:left w:val="single" w:color="A66D20" w:sz="2" w:space="0"/>
              <w:bottom w:val="single" w:color="A66D20" w:sz="2" w:space="0"/>
              <w:right w:val="single" w:color="A66D20" w:sz="2" w:space="0"/>
            </w:tcBorders>
          </w:tcPr>
          <w:p w14:paraId="0EEB08C1">
            <w:pPr>
              <w:pStyle w:val="6"/>
              <w:spacing w:line="240" w:lineRule="auto"/>
              <w:jc w:val="left"/>
              <w:textAlignment w:val="auto"/>
              <w:rPr>
                <w:rFonts w:ascii="方正黑体_GBK" w:eastAsia="方正黑体_GBK" w:cstheme="minorBidi"/>
                <w:color w:val="auto"/>
                <w:lang w:val="en-US"/>
              </w:rPr>
            </w:pPr>
          </w:p>
        </w:tc>
        <w:tc>
          <w:tcPr>
            <w:tcW w:w="843" w:type="dxa"/>
            <w:vMerge w:val="continue"/>
            <w:tcBorders>
              <w:top w:val="single" w:color="A66D20" w:sz="2" w:space="0"/>
              <w:left w:val="single" w:color="A66D20" w:sz="2" w:space="0"/>
              <w:bottom w:val="single" w:color="A66D20" w:sz="2" w:space="0"/>
              <w:right w:val="single" w:color="A66D20" w:sz="6" w:space="0"/>
            </w:tcBorders>
          </w:tcPr>
          <w:p w14:paraId="3256064F">
            <w:pPr>
              <w:pStyle w:val="6"/>
              <w:spacing w:line="240" w:lineRule="auto"/>
              <w:jc w:val="left"/>
              <w:textAlignment w:val="auto"/>
              <w:rPr>
                <w:rFonts w:ascii="方正黑体_GBK" w:eastAsia="方正黑体_GBK" w:cstheme="minorBidi"/>
                <w:color w:val="auto"/>
                <w:lang w:val="en-US"/>
              </w:rPr>
            </w:pPr>
          </w:p>
        </w:tc>
      </w:tr>
      <w:tr w14:paraId="73DE732B">
        <w:tblPrEx>
          <w:tblCellMar>
            <w:top w:w="0" w:type="dxa"/>
            <w:left w:w="0" w:type="dxa"/>
            <w:bottom w:w="0" w:type="dxa"/>
            <w:right w:w="0" w:type="dxa"/>
          </w:tblCellMar>
        </w:tblPrEx>
        <w:trPr>
          <w:trHeight w:val="486" w:hRule="atLeast"/>
        </w:trPr>
        <w:tc>
          <w:tcPr>
            <w:tcW w:w="824" w:type="dxa"/>
            <w:tcBorders>
              <w:top w:val="single" w:color="A66D20" w:sz="2" w:space="0"/>
              <w:left w:val="single" w:color="A66D20" w:sz="6" w:space="0"/>
              <w:bottom w:val="single" w:color="A66D20" w:sz="4" w:space="0"/>
              <w:right w:val="single" w:color="A66D20" w:sz="2" w:space="0"/>
            </w:tcBorders>
            <w:tcMar>
              <w:top w:w="113" w:type="dxa"/>
              <w:left w:w="113" w:type="dxa"/>
              <w:bottom w:w="113" w:type="dxa"/>
              <w:right w:w="113" w:type="dxa"/>
            </w:tcMar>
            <w:vAlign w:val="center"/>
          </w:tcPr>
          <w:p w14:paraId="6605070D">
            <w:pPr>
              <w:pStyle w:val="27"/>
            </w:pPr>
            <w:r>
              <w:t>2021</w:t>
            </w:r>
          </w:p>
          <w:p w14:paraId="7F4238E8">
            <w:pPr>
              <w:pStyle w:val="27"/>
            </w:pPr>
          </w:p>
        </w:tc>
        <w:tc>
          <w:tcPr>
            <w:tcW w:w="696"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6DF03372">
            <w:pPr>
              <w:pStyle w:val="27"/>
            </w:pPr>
            <w:r>
              <w:t>22226</w:t>
            </w:r>
          </w:p>
          <w:p w14:paraId="1E3D532E">
            <w:pPr>
              <w:pStyle w:val="27"/>
            </w:pPr>
          </w:p>
        </w:tc>
        <w:tc>
          <w:tcPr>
            <w:tcW w:w="751"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36F3C9B1">
            <w:pPr>
              <w:pStyle w:val="27"/>
            </w:pPr>
            <w:r>
              <w:t>1340</w:t>
            </w:r>
          </w:p>
          <w:p w14:paraId="6F572784">
            <w:pPr>
              <w:pStyle w:val="27"/>
            </w:pPr>
          </w:p>
        </w:tc>
        <w:tc>
          <w:tcPr>
            <w:tcW w:w="612"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4B6C0C2E">
            <w:pPr>
              <w:pStyle w:val="27"/>
            </w:pPr>
            <w:r>
              <w:t>996</w:t>
            </w:r>
          </w:p>
          <w:p w14:paraId="3BD527A1">
            <w:pPr>
              <w:pStyle w:val="27"/>
            </w:pPr>
          </w:p>
        </w:tc>
        <w:tc>
          <w:tcPr>
            <w:tcW w:w="731"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42054DF5">
            <w:pPr>
              <w:pStyle w:val="27"/>
            </w:pPr>
            <w:r>
              <w:t>442</w:t>
            </w:r>
          </w:p>
          <w:p w14:paraId="022148A5">
            <w:pPr>
              <w:pStyle w:val="27"/>
            </w:pPr>
          </w:p>
        </w:tc>
        <w:tc>
          <w:tcPr>
            <w:tcW w:w="1719"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407BC2DC">
            <w:pPr>
              <w:pStyle w:val="27"/>
            </w:pPr>
            <w:r>
              <w:t>92.28</w:t>
            </w:r>
          </w:p>
          <w:p w14:paraId="1BFE6E70">
            <w:pPr>
              <w:pStyle w:val="27"/>
            </w:pPr>
          </w:p>
        </w:tc>
        <w:tc>
          <w:tcPr>
            <w:tcW w:w="755"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33232E40">
            <w:pPr>
              <w:pStyle w:val="27"/>
            </w:pPr>
            <w:r>
              <w:t>1840</w:t>
            </w:r>
          </w:p>
          <w:p w14:paraId="5A5FE671">
            <w:pPr>
              <w:pStyle w:val="27"/>
            </w:pPr>
          </w:p>
        </w:tc>
        <w:tc>
          <w:tcPr>
            <w:tcW w:w="844"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20415D63">
            <w:pPr>
              <w:pStyle w:val="27"/>
            </w:pPr>
            <w:r>
              <w:t>6.79</w:t>
            </w:r>
          </w:p>
          <w:p w14:paraId="6818C3E9">
            <w:pPr>
              <w:pStyle w:val="27"/>
            </w:pPr>
          </w:p>
        </w:tc>
        <w:tc>
          <w:tcPr>
            <w:tcW w:w="673"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19090E06">
            <w:pPr>
              <w:pStyle w:val="27"/>
            </w:pPr>
            <w:r>
              <w:t>250</w:t>
            </w:r>
          </w:p>
          <w:p w14:paraId="1FF16B1C">
            <w:pPr>
              <w:pStyle w:val="27"/>
            </w:pPr>
          </w:p>
        </w:tc>
        <w:tc>
          <w:tcPr>
            <w:tcW w:w="1015"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17406817">
            <w:pPr>
              <w:pStyle w:val="27"/>
            </w:pPr>
            <w:r>
              <w:t>0.93</w:t>
            </w:r>
          </w:p>
          <w:p w14:paraId="6F00FDBA">
            <w:pPr>
              <w:pStyle w:val="27"/>
            </w:pPr>
          </w:p>
        </w:tc>
        <w:tc>
          <w:tcPr>
            <w:tcW w:w="843" w:type="dxa"/>
            <w:tcBorders>
              <w:top w:val="single" w:color="A66D20" w:sz="2" w:space="0"/>
              <w:left w:val="single" w:color="A66D20" w:sz="2" w:space="0"/>
              <w:bottom w:val="single" w:color="A66D20" w:sz="4" w:space="0"/>
              <w:right w:val="single" w:color="A66D20" w:sz="6" w:space="0"/>
            </w:tcBorders>
            <w:tcMar>
              <w:top w:w="113" w:type="dxa"/>
              <w:left w:w="113" w:type="dxa"/>
              <w:bottom w:w="113" w:type="dxa"/>
              <w:right w:w="113" w:type="dxa"/>
            </w:tcMar>
            <w:vAlign w:val="center"/>
          </w:tcPr>
          <w:p w14:paraId="13F7649C">
            <w:pPr>
              <w:pStyle w:val="27"/>
            </w:pPr>
            <w:r>
              <w:t>27094</w:t>
            </w:r>
          </w:p>
          <w:p w14:paraId="6D406BC7">
            <w:pPr>
              <w:pStyle w:val="27"/>
            </w:pPr>
          </w:p>
        </w:tc>
      </w:tr>
    </w:tbl>
    <w:p w14:paraId="73E18952">
      <w:pPr>
        <w:pStyle w:val="16"/>
      </w:pPr>
    </w:p>
    <w:p w14:paraId="39CDB281">
      <w:pPr>
        <w:pStyle w:val="25"/>
      </w:pPr>
    </w:p>
    <w:p w14:paraId="5D734E71">
      <w:pPr>
        <w:pStyle w:val="22"/>
        <w:spacing w:after="0"/>
      </w:pPr>
      <w:r>
        <w:rPr>
          <w:rFonts w:hint="eastAsia"/>
        </w:rPr>
        <w:t>南雄市主要用水指标（</w:t>
      </w:r>
      <w:r>
        <w:t>2021</w:t>
      </w:r>
      <w:r>
        <w:rPr>
          <w:rFonts w:hint="eastAsia"/>
        </w:rPr>
        <w:t>年）</w:t>
      </w:r>
    </w:p>
    <w:p w14:paraId="043B0E62">
      <w:pPr>
        <w:pStyle w:val="24"/>
        <w:jc w:val="left"/>
      </w:pPr>
      <w:r>
        <w:rPr>
          <w:rFonts w:hint="eastAsia"/>
        </w:rPr>
        <w:t>表</w:t>
      </w:r>
      <w:r>
        <w:t>13</w:t>
      </w:r>
      <w:r>
        <w:rPr>
          <w:rFonts w:hint="eastAsia"/>
        </w:rPr>
        <w:t>　　　　　　　　　　　　　　　　　　　　　　　　</w:t>
      </w:r>
    </w:p>
    <w:tbl>
      <w:tblPr>
        <w:tblStyle w:val="2"/>
        <w:tblW w:w="0" w:type="auto"/>
        <w:tblInd w:w="113" w:type="dxa"/>
        <w:tblLayout w:type="fixed"/>
        <w:tblCellMar>
          <w:top w:w="0" w:type="dxa"/>
          <w:left w:w="0" w:type="dxa"/>
          <w:bottom w:w="0" w:type="dxa"/>
          <w:right w:w="0" w:type="dxa"/>
        </w:tblCellMar>
      </w:tblPr>
      <w:tblGrid>
        <w:gridCol w:w="868"/>
        <w:gridCol w:w="1069"/>
        <w:gridCol w:w="1137"/>
        <w:gridCol w:w="1170"/>
        <w:gridCol w:w="1056"/>
        <w:gridCol w:w="1047"/>
        <w:gridCol w:w="1210"/>
        <w:gridCol w:w="883"/>
        <w:gridCol w:w="1028"/>
      </w:tblGrid>
      <w:tr w14:paraId="44BAD3B8">
        <w:tblPrEx>
          <w:tblCellMar>
            <w:top w:w="0" w:type="dxa"/>
            <w:left w:w="0" w:type="dxa"/>
            <w:bottom w:w="0" w:type="dxa"/>
            <w:right w:w="0" w:type="dxa"/>
          </w:tblCellMar>
        </w:tblPrEx>
        <w:trPr>
          <w:trHeight w:val="274" w:hRule="atLeast"/>
          <w:tblHeader/>
        </w:trPr>
        <w:tc>
          <w:tcPr>
            <w:tcW w:w="868" w:type="dxa"/>
            <w:vMerge w:val="restart"/>
            <w:tcBorders>
              <w:top w:val="single" w:color="A66D20" w:sz="4" w:space="0"/>
              <w:left w:val="single" w:color="A66D20" w:sz="6" w:space="0"/>
              <w:bottom w:val="single" w:color="A66D20" w:sz="2" w:space="0"/>
              <w:right w:val="single" w:color="A66D20" w:sz="2" w:space="0"/>
            </w:tcBorders>
            <w:tcMar>
              <w:top w:w="113" w:type="dxa"/>
              <w:left w:w="113" w:type="dxa"/>
              <w:bottom w:w="113" w:type="dxa"/>
              <w:right w:w="113" w:type="dxa"/>
            </w:tcMar>
            <w:vAlign w:val="center"/>
          </w:tcPr>
          <w:p w14:paraId="6F9E8A1A">
            <w:pPr>
              <w:pStyle w:val="26"/>
            </w:pPr>
            <w:r>
              <w:rPr>
                <w:rFonts w:hint="eastAsia"/>
              </w:rPr>
              <w:t>年度</w:t>
            </w:r>
          </w:p>
          <w:p w14:paraId="36C1261A">
            <w:pPr>
              <w:pStyle w:val="26"/>
            </w:pPr>
          </w:p>
        </w:tc>
        <w:tc>
          <w:tcPr>
            <w:tcW w:w="1069" w:type="dxa"/>
            <w:vMerge w:val="restart"/>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65239067">
            <w:pPr>
              <w:pStyle w:val="26"/>
            </w:pPr>
            <w:r>
              <w:rPr>
                <w:rFonts w:hint="eastAsia"/>
              </w:rPr>
              <w:t>人均</w:t>
            </w:r>
            <w:r>
              <w:t>GDP</w:t>
            </w:r>
            <w:r>
              <w:rPr>
                <w:rFonts w:hint="eastAsia"/>
              </w:rPr>
              <w:t>（元）</w:t>
            </w:r>
          </w:p>
          <w:p w14:paraId="2B8AEA90">
            <w:pPr>
              <w:pStyle w:val="26"/>
            </w:pPr>
          </w:p>
        </w:tc>
        <w:tc>
          <w:tcPr>
            <w:tcW w:w="1137" w:type="dxa"/>
            <w:vMerge w:val="restart"/>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4ED19027">
            <w:pPr>
              <w:pStyle w:val="26"/>
            </w:pPr>
            <w:r>
              <w:rPr>
                <w:rFonts w:hint="eastAsia"/>
              </w:rPr>
              <w:t>人均综合用水量</w:t>
            </w:r>
          </w:p>
          <w:p w14:paraId="39438409">
            <w:pPr>
              <w:pStyle w:val="26"/>
            </w:pPr>
            <w:r>
              <w:rPr>
                <w:rFonts w:hint="eastAsia"/>
              </w:rPr>
              <w:t>（立方米）</w:t>
            </w:r>
          </w:p>
        </w:tc>
        <w:tc>
          <w:tcPr>
            <w:tcW w:w="1170" w:type="dxa"/>
            <w:vMerge w:val="restart"/>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4117E25D">
            <w:pPr>
              <w:pStyle w:val="26"/>
            </w:pPr>
            <w:r>
              <w:rPr>
                <w:rFonts w:hint="eastAsia"/>
              </w:rPr>
              <w:t>万元</w:t>
            </w:r>
            <w:r>
              <w:t>GDP</w:t>
            </w:r>
            <w:r>
              <w:rPr>
                <w:rFonts w:hint="eastAsia"/>
              </w:rPr>
              <w:t>用水量</w:t>
            </w:r>
          </w:p>
          <w:p w14:paraId="0FA465EB">
            <w:pPr>
              <w:pStyle w:val="26"/>
            </w:pPr>
            <w:r>
              <w:rPr>
                <w:rFonts w:hint="eastAsia"/>
              </w:rPr>
              <w:t>（立方米）</w:t>
            </w:r>
          </w:p>
        </w:tc>
        <w:tc>
          <w:tcPr>
            <w:tcW w:w="2103" w:type="dxa"/>
            <w:gridSpan w:val="2"/>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33DC2F77">
            <w:pPr>
              <w:pStyle w:val="26"/>
            </w:pPr>
            <w:r>
              <w:rPr>
                <w:rFonts w:hint="eastAsia"/>
              </w:rPr>
              <w:t>万元工业增加值用水量（立方米）</w:t>
            </w:r>
          </w:p>
          <w:p w14:paraId="17A264C5">
            <w:pPr>
              <w:pStyle w:val="26"/>
            </w:pPr>
          </w:p>
        </w:tc>
        <w:tc>
          <w:tcPr>
            <w:tcW w:w="1210" w:type="dxa"/>
            <w:vMerge w:val="restart"/>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24D6D2C8">
            <w:pPr>
              <w:pStyle w:val="26"/>
            </w:pPr>
            <w:r>
              <w:rPr>
                <w:rFonts w:hint="eastAsia"/>
              </w:rPr>
              <w:t>农田实灌亩均用水量（立方米）</w:t>
            </w:r>
          </w:p>
          <w:p w14:paraId="7E073A47">
            <w:pPr>
              <w:pStyle w:val="26"/>
            </w:pPr>
          </w:p>
        </w:tc>
        <w:tc>
          <w:tcPr>
            <w:tcW w:w="1911" w:type="dxa"/>
            <w:gridSpan w:val="2"/>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6C039283">
            <w:pPr>
              <w:pStyle w:val="26"/>
            </w:pPr>
            <w:r>
              <w:rPr>
                <w:rFonts w:hint="eastAsia"/>
              </w:rPr>
              <w:t>居民生活人均用水量（升</w:t>
            </w:r>
            <w:r>
              <w:t>/</w:t>
            </w:r>
            <w:r>
              <w:rPr>
                <w:rFonts w:hint="eastAsia"/>
              </w:rPr>
              <w:t>日）</w:t>
            </w:r>
          </w:p>
          <w:p w14:paraId="28A022C7">
            <w:pPr>
              <w:pStyle w:val="26"/>
            </w:pPr>
          </w:p>
        </w:tc>
      </w:tr>
      <w:tr w14:paraId="35DD0B58">
        <w:tblPrEx>
          <w:tblCellMar>
            <w:top w:w="0" w:type="dxa"/>
            <w:left w:w="0" w:type="dxa"/>
            <w:bottom w:w="0" w:type="dxa"/>
            <w:right w:w="0" w:type="dxa"/>
          </w:tblCellMar>
        </w:tblPrEx>
        <w:trPr>
          <w:trHeight w:val="179" w:hRule="atLeast"/>
          <w:tblHeader/>
        </w:trPr>
        <w:tc>
          <w:tcPr>
            <w:tcW w:w="868" w:type="dxa"/>
            <w:vMerge w:val="continue"/>
            <w:tcBorders>
              <w:top w:val="single" w:color="A66D20" w:sz="2" w:space="0"/>
              <w:left w:val="single" w:color="A66D20" w:sz="6" w:space="0"/>
              <w:bottom w:val="single" w:color="A66D20" w:sz="2" w:space="0"/>
              <w:right w:val="single" w:color="A66D20" w:sz="2" w:space="0"/>
            </w:tcBorders>
          </w:tcPr>
          <w:p w14:paraId="309A119E">
            <w:pPr>
              <w:pStyle w:val="6"/>
              <w:spacing w:line="240" w:lineRule="auto"/>
              <w:jc w:val="left"/>
              <w:textAlignment w:val="auto"/>
              <w:rPr>
                <w:rFonts w:ascii="方正黑体_GBK" w:eastAsia="方正黑体_GBK" w:cstheme="minorBidi"/>
                <w:color w:val="auto"/>
                <w:lang w:val="en-US"/>
              </w:rPr>
            </w:pPr>
          </w:p>
        </w:tc>
        <w:tc>
          <w:tcPr>
            <w:tcW w:w="1069" w:type="dxa"/>
            <w:vMerge w:val="continue"/>
            <w:tcBorders>
              <w:top w:val="single" w:color="A66D20" w:sz="2" w:space="0"/>
              <w:left w:val="single" w:color="A66D20" w:sz="2" w:space="0"/>
              <w:bottom w:val="single" w:color="A66D20" w:sz="2" w:space="0"/>
              <w:right w:val="single" w:color="A66D20" w:sz="2" w:space="0"/>
            </w:tcBorders>
          </w:tcPr>
          <w:p w14:paraId="21DF873F">
            <w:pPr>
              <w:pStyle w:val="6"/>
              <w:spacing w:line="240" w:lineRule="auto"/>
              <w:jc w:val="left"/>
              <w:textAlignment w:val="auto"/>
              <w:rPr>
                <w:rFonts w:ascii="方正黑体_GBK" w:eastAsia="方正黑体_GBK" w:cstheme="minorBidi"/>
                <w:color w:val="auto"/>
                <w:lang w:val="en-US"/>
              </w:rPr>
            </w:pPr>
          </w:p>
        </w:tc>
        <w:tc>
          <w:tcPr>
            <w:tcW w:w="1137" w:type="dxa"/>
            <w:vMerge w:val="continue"/>
            <w:tcBorders>
              <w:top w:val="single" w:color="A66D20" w:sz="2" w:space="0"/>
              <w:left w:val="single" w:color="A66D20" w:sz="2" w:space="0"/>
              <w:bottom w:val="single" w:color="A66D20" w:sz="2" w:space="0"/>
              <w:right w:val="single" w:color="A66D20" w:sz="2" w:space="0"/>
            </w:tcBorders>
          </w:tcPr>
          <w:p w14:paraId="176BE313">
            <w:pPr>
              <w:pStyle w:val="6"/>
              <w:spacing w:line="240" w:lineRule="auto"/>
              <w:jc w:val="left"/>
              <w:textAlignment w:val="auto"/>
              <w:rPr>
                <w:rFonts w:ascii="方正黑体_GBK" w:eastAsia="方正黑体_GBK" w:cstheme="minorBidi"/>
                <w:color w:val="auto"/>
                <w:lang w:val="en-US"/>
              </w:rPr>
            </w:pPr>
          </w:p>
        </w:tc>
        <w:tc>
          <w:tcPr>
            <w:tcW w:w="1170" w:type="dxa"/>
            <w:vMerge w:val="continue"/>
            <w:tcBorders>
              <w:top w:val="single" w:color="A66D20" w:sz="2" w:space="0"/>
              <w:left w:val="single" w:color="A66D20" w:sz="2" w:space="0"/>
              <w:bottom w:val="single" w:color="A66D20" w:sz="2" w:space="0"/>
              <w:right w:val="single" w:color="A66D20" w:sz="2" w:space="0"/>
            </w:tcBorders>
          </w:tcPr>
          <w:p w14:paraId="785FF939">
            <w:pPr>
              <w:pStyle w:val="6"/>
              <w:spacing w:line="240" w:lineRule="auto"/>
              <w:jc w:val="left"/>
              <w:textAlignment w:val="auto"/>
              <w:rPr>
                <w:rFonts w:ascii="方正黑体_GBK" w:eastAsia="方正黑体_GBK" w:cstheme="minorBidi"/>
                <w:color w:val="auto"/>
                <w:lang w:val="en-US"/>
              </w:rPr>
            </w:pPr>
          </w:p>
        </w:tc>
        <w:tc>
          <w:tcPr>
            <w:tcW w:w="1056"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5971608D">
            <w:pPr>
              <w:pStyle w:val="26"/>
            </w:pPr>
            <w:r>
              <w:rPr>
                <w:rFonts w:hint="eastAsia"/>
              </w:rPr>
              <w:t>含火电</w:t>
            </w:r>
          </w:p>
          <w:p w14:paraId="1B59914A">
            <w:pPr>
              <w:pStyle w:val="26"/>
            </w:pPr>
          </w:p>
        </w:tc>
        <w:tc>
          <w:tcPr>
            <w:tcW w:w="1047"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23BCABB7">
            <w:pPr>
              <w:pStyle w:val="26"/>
            </w:pPr>
            <w:r>
              <w:rPr>
                <w:rFonts w:hint="eastAsia"/>
              </w:rPr>
              <w:t>不含火电</w:t>
            </w:r>
          </w:p>
          <w:p w14:paraId="2037E8B8">
            <w:pPr>
              <w:pStyle w:val="26"/>
            </w:pPr>
          </w:p>
        </w:tc>
        <w:tc>
          <w:tcPr>
            <w:tcW w:w="1210" w:type="dxa"/>
            <w:vMerge w:val="continue"/>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tcPr>
          <w:p w14:paraId="35F5F897">
            <w:pPr>
              <w:pStyle w:val="6"/>
              <w:spacing w:line="240" w:lineRule="auto"/>
              <w:jc w:val="left"/>
              <w:textAlignment w:val="auto"/>
              <w:rPr>
                <w:rFonts w:ascii="方正黑体_GBK" w:eastAsia="方正黑体_GBK" w:cstheme="minorBidi"/>
                <w:color w:val="auto"/>
                <w:lang w:val="en-US"/>
              </w:rPr>
            </w:pPr>
          </w:p>
        </w:tc>
        <w:tc>
          <w:tcPr>
            <w:tcW w:w="883"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34567FE9">
            <w:pPr>
              <w:pStyle w:val="26"/>
            </w:pPr>
            <w:r>
              <w:rPr>
                <w:rFonts w:hint="eastAsia"/>
              </w:rPr>
              <w:t>城镇</w:t>
            </w:r>
          </w:p>
          <w:p w14:paraId="6186F3A8">
            <w:pPr>
              <w:pStyle w:val="26"/>
            </w:pPr>
          </w:p>
        </w:tc>
        <w:tc>
          <w:tcPr>
            <w:tcW w:w="1028" w:type="dxa"/>
            <w:tcBorders>
              <w:top w:val="single" w:color="A66D20" w:sz="2" w:space="0"/>
              <w:left w:val="single" w:color="A66D20" w:sz="2" w:space="0"/>
              <w:bottom w:val="single" w:color="A66D20" w:sz="2" w:space="0"/>
              <w:right w:val="single" w:color="A66D20" w:sz="6" w:space="0"/>
            </w:tcBorders>
            <w:tcMar>
              <w:top w:w="113" w:type="dxa"/>
              <w:left w:w="113" w:type="dxa"/>
              <w:bottom w:w="113" w:type="dxa"/>
              <w:right w:w="113" w:type="dxa"/>
            </w:tcMar>
            <w:vAlign w:val="center"/>
          </w:tcPr>
          <w:p w14:paraId="1DEC12FE">
            <w:pPr>
              <w:pStyle w:val="26"/>
            </w:pPr>
            <w:r>
              <w:rPr>
                <w:rFonts w:hint="eastAsia"/>
              </w:rPr>
              <w:t>农村</w:t>
            </w:r>
          </w:p>
          <w:p w14:paraId="6BB72062">
            <w:pPr>
              <w:pStyle w:val="26"/>
            </w:pPr>
          </w:p>
        </w:tc>
      </w:tr>
      <w:tr w14:paraId="049F864B">
        <w:tblPrEx>
          <w:tblCellMar>
            <w:top w:w="0" w:type="dxa"/>
            <w:left w:w="0" w:type="dxa"/>
            <w:bottom w:w="0" w:type="dxa"/>
            <w:right w:w="0" w:type="dxa"/>
          </w:tblCellMar>
        </w:tblPrEx>
        <w:trPr>
          <w:trHeight w:val="486" w:hRule="atLeast"/>
        </w:trPr>
        <w:tc>
          <w:tcPr>
            <w:tcW w:w="868" w:type="dxa"/>
            <w:tcBorders>
              <w:top w:val="single" w:color="A66D20" w:sz="2" w:space="0"/>
              <w:left w:val="single" w:color="A66D20" w:sz="6" w:space="0"/>
              <w:bottom w:val="single" w:color="A66D20" w:sz="4" w:space="0"/>
              <w:right w:val="single" w:color="A66D20" w:sz="2" w:space="0"/>
            </w:tcBorders>
            <w:tcMar>
              <w:top w:w="113" w:type="dxa"/>
              <w:left w:w="113" w:type="dxa"/>
              <w:bottom w:w="113" w:type="dxa"/>
              <w:right w:w="113" w:type="dxa"/>
            </w:tcMar>
            <w:vAlign w:val="center"/>
          </w:tcPr>
          <w:p w14:paraId="77AB70FE">
            <w:pPr>
              <w:pStyle w:val="27"/>
            </w:pPr>
            <w:r>
              <w:t>2021</w:t>
            </w:r>
          </w:p>
          <w:p w14:paraId="65CE99C4">
            <w:pPr>
              <w:pStyle w:val="27"/>
            </w:pPr>
          </w:p>
        </w:tc>
        <w:tc>
          <w:tcPr>
            <w:tcW w:w="1069"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0AC150A0">
            <w:pPr>
              <w:pStyle w:val="6"/>
              <w:spacing w:line="240" w:lineRule="auto"/>
              <w:jc w:val="left"/>
              <w:textAlignment w:val="auto"/>
              <w:rPr>
                <w:rFonts w:ascii="方正黑体_GBK" w:eastAsia="方正黑体_GBK" w:cstheme="minorBidi"/>
                <w:color w:val="auto"/>
                <w:lang w:val="en-US"/>
              </w:rPr>
            </w:pPr>
          </w:p>
        </w:tc>
        <w:tc>
          <w:tcPr>
            <w:tcW w:w="1137"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63B2DF4B">
            <w:pPr>
              <w:pStyle w:val="27"/>
            </w:pPr>
            <w:r>
              <w:t>762.93</w:t>
            </w:r>
          </w:p>
          <w:p w14:paraId="37DAB6C4">
            <w:pPr>
              <w:pStyle w:val="27"/>
            </w:pPr>
          </w:p>
        </w:tc>
        <w:tc>
          <w:tcPr>
            <w:tcW w:w="1170"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17020FA2">
            <w:pPr>
              <w:pStyle w:val="27"/>
            </w:pPr>
            <w:r>
              <w:t>202.45</w:t>
            </w:r>
          </w:p>
          <w:p w14:paraId="545F0005">
            <w:pPr>
              <w:pStyle w:val="27"/>
            </w:pPr>
          </w:p>
        </w:tc>
        <w:tc>
          <w:tcPr>
            <w:tcW w:w="1056"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6BDC4EDD">
            <w:pPr>
              <w:pStyle w:val="27"/>
            </w:pPr>
            <w:r>
              <w:t>80.10</w:t>
            </w:r>
          </w:p>
          <w:p w14:paraId="76304A63">
            <w:pPr>
              <w:pStyle w:val="27"/>
            </w:pPr>
          </w:p>
        </w:tc>
        <w:tc>
          <w:tcPr>
            <w:tcW w:w="1047"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2C237BE5">
            <w:pPr>
              <w:pStyle w:val="27"/>
            </w:pPr>
            <w:r>
              <w:t>34.06</w:t>
            </w:r>
          </w:p>
          <w:p w14:paraId="0AA30CB3">
            <w:pPr>
              <w:pStyle w:val="27"/>
            </w:pPr>
          </w:p>
        </w:tc>
        <w:tc>
          <w:tcPr>
            <w:tcW w:w="1210"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5E7DBD40">
            <w:pPr>
              <w:pStyle w:val="27"/>
            </w:pPr>
            <w:r>
              <w:t>710.10</w:t>
            </w:r>
          </w:p>
          <w:p w14:paraId="0B266C4B">
            <w:pPr>
              <w:pStyle w:val="27"/>
            </w:pPr>
          </w:p>
        </w:tc>
        <w:tc>
          <w:tcPr>
            <w:tcW w:w="883"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42ED0BA8">
            <w:pPr>
              <w:pStyle w:val="27"/>
            </w:pPr>
            <w:r>
              <w:t>96.01</w:t>
            </w:r>
          </w:p>
          <w:p w14:paraId="0C8FC423">
            <w:pPr>
              <w:pStyle w:val="27"/>
            </w:pPr>
          </w:p>
        </w:tc>
        <w:tc>
          <w:tcPr>
            <w:tcW w:w="1028" w:type="dxa"/>
            <w:tcBorders>
              <w:top w:val="single" w:color="A66D20" w:sz="2" w:space="0"/>
              <w:left w:val="single" w:color="A66D20" w:sz="2" w:space="0"/>
              <w:bottom w:val="single" w:color="A66D20" w:sz="4" w:space="0"/>
              <w:right w:val="single" w:color="A66D20" w:sz="6" w:space="0"/>
            </w:tcBorders>
            <w:tcMar>
              <w:top w:w="113" w:type="dxa"/>
              <w:left w:w="113" w:type="dxa"/>
              <w:bottom w:w="113" w:type="dxa"/>
              <w:right w:w="113" w:type="dxa"/>
            </w:tcMar>
            <w:vAlign w:val="center"/>
          </w:tcPr>
          <w:p w14:paraId="65CEE70F">
            <w:pPr>
              <w:pStyle w:val="27"/>
            </w:pPr>
            <w:r>
              <w:t>70.73</w:t>
            </w:r>
          </w:p>
          <w:p w14:paraId="55BBD3E7">
            <w:pPr>
              <w:pStyle w:val="27"/>
            </w:pPr>
          </w:p>
        </w:tc>
      </w:tr>
    </w:tbl>
    <w:p w14:paraId="2BFB7849">
      <w:pPr>
        <w:pStyle w:val="16"/>
      </w:pPr>
    </w:p>
    <w:p w14:paraId="725673EC">
      <w:pPr>
        <w:pStyle w:val="25"/>
      </w:pPr>
    </w:p>
    <w:p w14:paraId="7385318B">
      <w:pPr>
        <w:pStyle w:val="22"/>
        <w:spacing w:after="0"/>
      </w:pPr>
      <w:r>
        <w:rPr>
          <w:rFonts w:hint="eastAsia"/>
        </w:rPr>
        <w:t>南雄市水资源利用表（</w:t>
      </w:r>
      <w:r>
        <w:t>2021</w:t>
      </w:r>
      <w:r>
        <w:rPr>
          <w:rFonts w:hint="eastAsia"/>
        </w:rPr>
        <w:t>年）</w:t>
      </w:r>
    </w:p>
    <w:p w14:paraId="4C083A13">
      <w:pPr>
        <w:pStyle w:val="24"/>
        <w:jc w:val="left"/>
      </w:pPr>
      <w:r>
        <w:rPr>
          <w:rFonts w:hint="eastAsia"/>
        </w:rPr>
        <w:t>表</w:t>
      </w:r>
      <w:r>
        <w:t>14</w:t>
      </w:r>
      <w:r>
        <w:rPr>
          <w:rFonts w:hint="eastAsia"/>
        </w:rPr>
        <w:t>　　　　　　　　　　　　　　　　　　　　　　　　</w:t>
      </w:r>
    </w:p>
    <w:tbl>
      <w:tblPr>
        <w:tblStyle w:val="2"/>
        <w:tblW w:w="0" w:type="auto"/>
        <w:tblInd w:w="113" w:type="dxa"/>
        <w:tblLayout w:type="fixed"/>
        <w:tblCellMar>
          <w:top w:w="0" w:type="dxa"/>
          <w:left w:w="0" w:type="dxa"/>
          <w:bottom w:w="0" w:type="dxa"/>
          <w:right w:w="0" w:type="dxa"/>
        </w:tblCellMar>
      </w:tblPr>
      <w:tblGrid>
        <w:gridCol w:w="1258"/>
        <w:gridCol w:w="2053"/>
        <w:gridCol w:w="2054"/>
        <w:gridCol w:w="2053"/>
        <w:gridCol w:w="2054"/>
      </w:tblGrid>
      <w:tr w14:paraId="6E2A0DC5">
        <w:tblPrEx>
          <w:tblCellMar>
            <w:top w:w="0" w:type="dxa"/>
            <w:left w:w="0" w:type="dxa"/>
            <w:bottom w:w="0" w:type="dxa"/>
            <w:right w:w="0" w:type="dxa"/>
          </w:tblCellMar>
        </w:tblPrEx>
        <w:trPr>
          <w:trHeight w:val="453" w:hRule="atLeast"/>
          <w:tblHeader/>
        </w:trPr>
        <w:tc>
          <w:tcPr>
            <w:tcW w:w="1258" w:type="dxa"/>
            <w:tcBorders>
              <w:top w:val="single" w:color="A66D20" w:sz="4" w:space="0"/>
              <w:left w:val="single" w:color="A66D20" w:sz="6" w:space="0"/>
              <w:bottom w:val="single" w:color="A66D20" w:sz="2" w:space="0"/>
              <w:right w:val="single" w:color="A66D20" w:sz="2" w:space="0"/>
            </w:tcBorders>
            <w:tcMar>
              <w:top w:w="113" w:type="dxa"/>
              <w:left w:w="113" w:type="dxa"/>
              <w:bottom w:w="113" w:type="dxa"/>
              <w:right w:w="113" w:type="dxa"/>
            </w:tcMar>
            <w:vAlign w:val="center"/>
          </w:tcPr>
          <w:p w14:paraId="7D6143FE">
            <w:pPr>
              <w:pStyle w:val="26"/>
            </w:pPr>
            <w:r>
              <w:rPr>
                <w:rFonts w:hint="eastAsia"/>
              </w:rPr>
              <w:t>年度</w:t>
            </w:r>
          </w:p>
          <w:p w14:paraId="517BB0FA">
            <w:pPr>
              <w:pStyle w:val="26"/>
            </w:pPr>
          </w:p>
        </w:tc>
        <w:tc>
          <w:tcPr>
            <w:tcW w:w="2053" w:type="dxa"/>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1176A0FA">
            <w:pPr>
              <w:pStyle w:val="26"/>
            </w:pPr>
            <w:r>
              <w:rPr>
                <w:rFonts w:hint="eastAsia"/>
              </w:rPr>
              <w:t>径流量（亿立方米）</w:t>
            </w:r>
          </w:p>
          <w:p w14:paraId="0F43214B">
            <w:pPr>
              <w:pStyle w:val="26"/>
            </w:pPr>
          </w:p>
        </w:tc>
        <w:tc>
          <w:tcPr>
            <w:tcW w:w="2054" w:type="dxa"/>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51A21CB3">
            <w:pPr>
              <w:pStyle w:val="26"/>
            </w:pPr>
            <w:r>
              <w:rPr>
                <w:rFonts w:hint="eastAsia"/>
              </w:rPr>
              <w:t>水资源量（亿立方米）</w:t>
            </w:r>
          </w:p>
          <w:p w14:paraId="0C32DE0E">
            <w:pPr>
              <w:pStyle w:val="26"/>
            </w:pPr>
          </w:p>
        </w:tc>
        <w:tc>
          <w:tcPr>
            <w:tcW w:w="2053" w:type="dxa"/>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6F6F6E59">
            <w:pPr>
              <w:pStyle w:val="26"/>
            </w:pPr>
            <w:r>
              <w:rPr>
                <w:rFonts w:hint="eastAsia"/>
              </w:rPr>
              <w:t>用水量（亿立方米）</w:t>
            </w:r>
          </w:p>
          <w:p w14:paraId="18E90C92">
            <w:pPr>
              <w:pStyle w:val="26"/>
            </w:pPr>
          </w:p>
        </w:tc>
        <w:tc>
          <w:tcPr>
            <w:tcW w:w="2054" w:type="dxa"/>
            <w:tcBorders>
              <w:top w:val="single" w:color="A66D20" w:sz="4" w:space="0"/>
              <w:left w:val="single" w:color="A66D20" w:sz="2" w:space="0"/>
              <w:bottom w:val="single" w:color="A66D20" w:sz="2" w:space="0"/>
              <w:right w:val="single" w:color="A66D20" w:sz="6" w:space="0"/>
            </w:tcBorders>
            <w:tcMar>
              <w:top w:w="113" w:type="dxa"/>
              <w:left w:w="113" w:type="dxa"/>
              <w:bottom w:w="113" w:type="dxa"/>
              <w:right w:w="113" w:type="dxa"/>
            </w:tcMar>
            <w:vAlign w:val="center"/>
          </w:tcPr>
          <w:p w14:paraId="133B2E9C">
            <w:pPr>
              <w:pStyle w:val="26"/>
            </w:pPr>
            <w:r>
              <w:rPr>
                <w:rFonts w:hint="eastAsia"/>
              </w:rPr>
              <w:t>水资源利用率（</w:t>
            </w:r>
            <w:r>
              <w:t>%</w:t>
            </w:r>
            <w:r>
              <w:rPr>
                <w:rFonts w:hint="eastAsia"/>
              </w:rPr>
              <w:t>）</w:t>
            </w:r>
          </w:p>
          <w:p w14:paraId="77DD1AC7">
            <w:pPr>
              <w:pStyle w:val="26"/>
            </w:pPr>
          </w:p>
        </w:tc>
      </w:tr>
      <w:tr w14:paraId="762249E7">
        <w:tblPrEx>
          <w:tblCellMar>
            <w:top w:w="0" w:type="dxa"/>
            <w:left w:w="0" w:type="dxa"/>
            <w:bottom w:w="0" w:type="dxa"/>
            <w:right w:w="0" w:type="dxa"/>
          </w:tblCellMar>
        </w:tblPrEx>
        <w:trPr>
          <w:trHeight w:val="453" w:hRule="atLeast"/>
        </w:trPr>
        <w:tc>
          <w:tcPr>
            <w:tcW w:w="1258" w:type="dxa"/>
            <w:tcBorders>
              <w:top w:val="single" w:color="A66D20" w:sz="2" w:space="0"/>
              <w:left w:val="single" w:color="A66D20" w:sz="6" w:space="0"/>
              <w:bottom w:val="single" w:color="A66D20" w:sz="4" w:space="0"/>
              <w:right w:val="single" w:color="A66D20" w:sz="2" w:space="0"/>
            </w:tcBorders>
            <w:tcMar>
              <w:top w:w="113" w:type="dxa"/>
              <w:left w:w="113" w:type="dxa"/>
              <w:bottom w:w="113" w:type="dxa"/>
              <w:right w:w="113" w:type="dxa"/>
            </w:tcMar>
            <w:vAlign w:val="center"/>
          </w:tcPr>
          <w:p w14:paraId="5A3CC616">
            <w:pPr>
              <w:pStyle w:val="27"/>
            </w:pPr>
            <w:r>
              <w:t>2021</w:t>
            </w:r>
          </w:p>
          <w:p w14:paraId="7D51CB97">
            <w:pPr>
              <w:pStyle w:val="27"/>
            </w:pPr>
          </w:p>
        </w:tc>
        <w:tc>
          <w:tcPr>
            <w:tcW w:w="2053"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772E62B6">
            <w:pPr>
              <w:pStyle w:val="27"/>
            </w:pPr>
            <w:r>
              <w:t>34.17</w:t>
            </w:r>
          </w:p>
          <w:p w14:paraId="3AF75CC8">
            <w:pPr>
              <w:pStyle w:val="27"/>
            </w:pPr>
          </w:p>
        </w:tc>
        <w:tc>
          <w:tcPr>
            <w:tcW w:w="2054"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57B1964B">
            <w:pPr>
              <w:pStyle w:val="27"/>
            </w:pPr>
            <w:r>
              <w:t>17.04</w:t>
            </w:r>
          </w:p>
          <w:p w14:paraId="3C39F2E0">
            <w:pPr>
              <w:pStyle w:val="27"/>
            </w:pPr>
          </w:p>
        </w:tc>
        <w:tc>
          <w:tcPr>
            <w:tcW w:w="2053"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5DB6F707">
            <w:pPr>
              <w:pStyle w:val="27"/>
            </w:pPr>
            <w:r>
              <w:t>2.7094</w:t>
            </w:r>
          </w:p>
          <w:p w14:paraId="588C4276">
            <w:pPr>
              <w:pStyle w:val="27"/>
            </w:pPr>
          </w:p>
        </w:tc>
        <w:tc>
          <w:tcPr>
            <w:tcW w:w="2054" w:type="dxa"/>
            <w:tcBorders>
              <w:top w:val="single" w:color="A66D20" w:sz="2" w:space="0"/>
              <w:left w:val="single" w:color="A66D20" w:sz="2" w:space="0"/>
              <w:bottom w:val="single" w:color="A66D20" w:sz="4" w:space="0"/>
              <w:right w:val="single" w:color="A66D20" w:sz="6" w:space="0"/>
            </w:tcBorders>
            <w:tcMar>
              <w:top w:w="113" w:type="dxa"/>
              <w:left w:w="113" w:type="dxa"/>
              <w:bottom w:w="113" w:type="dxa"/>
              <w:right w:w="113" w:type="dxa"/>
            </w:tcMar>
            <w:vAlign w:val="center"/>
          </w:tcPr>
          <w:p w14:paraId="5CAA1B70">
            <w:pPr>
              <w:pStyle w:val="27"/>
            </w:pPr>
            <w:r>
              <w:t>15.9</w:t>
            </w:r>
          </w:p>
          <w:p w14:paraId="1EF2B95B">
            <w:pPr>
              <w:pStyle w:val="27"/>
            </w:pPr>
          </w:p>
        </w:tc>
      </w:tr>
    </w:tbl>
    <w:p w14:paraId="58A72CC9">
      <w:pPr>
        <w:pStyle w:val="16"/>
      </w:pPr>
    </w:p>
    <w:p w14:paraId="06F09587">
      <w:pPr>
        <w:pStyle w:val="25"/>
      </w:pPr>
    </w:p>
    <w:p w14:paraId="0D7A6840">
      <w:pPr>
        <w:pStyle w:val="22"/>
        <w:spacing w:after="0"/>
      </w:pPr>
      <w:r>
        <w:rPr>
          <w:rFonts w:hint="eastAsia"/>
        </w:rPr>
        <w:t>南雄市水库蓄水动态（</w:t>
      </w:r>
      <w:r>
        <w:t>2021</w:t>
      </w:r>
      <w:r>
        <w:rPr>
          <w:rFonts w:hint="eastAsia"/>
        </w:rPr>
        <w:t>年）</w:t>
      </w:r>
    </w:p>
    <w:p w14:paraId="3E34AFF8">
      <w:pPr>
        <w:pStyle w:val="24"/>
        <w:jc w:val="left"/>
      </w:pPr>
      <w:r>
        <w:rPr>
          <w:rFonts w:hint="eastAsia"/>
        </w:rPr>
        <w:t>表</w:t>
      </w:r>
      <w:r>
        <w:t>15</w:t>
      </w:r>
      <w:r>
        <w:rPr>
          <w:rFonts w:hint="eastAsia"/>
        </w:rPr>
        <w:t>　　　　　　　　　　　　　　　</w:t>
      </w:r>
      <w:r>
        <w:t xml:space="preserve">   </w:t>
      </w:r>
      <w:r>
        <w:rPr>
          <w:rFonts w:hint="eastAsia"/>
        </w:rPr>
        <w:t>　　　　　　　　　　　　　　　　　　　　</w:t>
      </w:r>
      <w:r>
        <w:t xml:space="preserve"> </w:t>
      </w:r>
      <w:r>
        <w:rPr>
          <w:rFonts w:hint="eastAsia"/>
        </w:rPr>
        <w:t>单位：万立方米</w:t>
      </w:r>
    </w:p>
    <w:tbl>
      <w:tblPr>
        <w:tblStyle w:val="2"/>
        <w:tblW w:w="0" w:type="auto"/>
        <w:tblInd w:w="113" w:type="dxa"/>
        <w:tblLayout w:type="fixed"/>
        <w:tblCellMar>
          <w:top w:w="0" w:type="dxa"/>
          <w:left w:w="0" w:type="dxa"/>
          <w:bottom w:w="0" w:type="dxa"/>
          <w:right w:w="0" w:type="dxa"/>
        </w:tblCellMar>
      </w:tblPr>
      <w:tblGrid>
        <w:gridCol w:w="700"/>
        <w:gridCol w:w="627"/>
        <w:gridCol w:w="627"/>
        <w:gridCol w:w="780"/>
        <w:gridCol w:w="779"/>
        <w:gridCol w:w="834"/>
        <w:gridCol w:w="867"/>
        <w:gridCol w:w="868"/>
        <w:gridCol w:w="1131"/>
        <w:gridCol w:w="974"/>
        <w:gridCol w:w="1276"/>
      </w:tblGrid>
      <w:tr w14:paraId="2F122FA0">
        <w:tblPrEx>
          <w:tblCellMar>
            <w:top w:w="0" w:type="dxa"/>
            <w:left w:w="0" w:type="dxa"/>
            <w:bottom w:w="0" w:type="dxa"/>
            <w:right w:w="0" w:type="dxa"/>
          </w:tblCellMar>
        </w:tblPrEx>
        <w:trPr>
          <w:trHeight w:val="226" w:hRule="atLeast"/>
          <w:tblHeader/>
        </w:trPr>
        <w:tc>
          <w:tcPr>
            <w:tcW w:w="700" w:type="dxa"/>
            <w:vMerge w:val="restart"/>
            <w:tcBorders>
              <w:top w:val="single" w:color="A66D20" w:sz="4" w:space="0"/>
              <w:left w:val="single" w:color="A66D20" w:sz="6" w:space="0"/>
              <w:bottom w:val="single" w:color="A66D20" w:sz="2" w:space="0"/>
              <w:right w:val="single" w:color="A66D20" w:sz="2" w:space="0"/>
            </w:tcBorders>
            <w:tcMar>
              <w:top w:w="113" w:type="dxa"/>
              <w:left w:w="113" w:type="dxa"/>
              <w:bottom w:w="113" w:type="dxa"/>
              <w:right w:w="113" w:type="dxa"/>
            </w:tcMar>
            <w:vAlign w:val="center"/>
          </w:tcPr>
          <w:p w14:paraId="2553F760">
            <w:pPr>
              <w:pStyle w:val="26"/>
            </w:pPr>
            <w:r>
              <w:rPr>
                <w:rFonts w:hint="eastAsia"/>
              </w:rPr>
              <w:t>年度</w:t>
            </w:r>
          </w:p>
          <w:p w14:paraId="188D5EF4">
            <w:pPr>
              <w:pStyle w:val="26"/>
            </w:pPr>
          </w:p>
        </w:tc>
        <w:tc>
          <w:tcPr>
            <w:tcW w:w="1254" w:type="dxa"/>
            <w:gridSpan w:val="2"/>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057A6949">
            <w:pPr>
              <w:pStyle w:val="26"/>
            </w:pPr>
            <w:r>
              <w:rPr>
                <w:rFonts w:hint="eastAsia"/>
              </w:rPr>
              <w:t>水库座数</w:t>
            </w:r>
          </w:p>
          <w:p w14:paraId="156573E3">
            <w:pPr>
              <w:pStyle w:val="26"/>
            </w:pPr>
          </w:p>
        </w:tc>
        <w:tc>
          <w:tcPr>
            <w:tcW w:w="1559" w:type="dxa"/>
            <w:gridSpan w:val="2"/>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16CF5A49">
            <w:pPr>
              <w:pStyle w:val="26"/>
            </w:pPr>
            <w:r>
              <w:rPr>
                <w:rFonts w:hint="eastAsia"/>
              </w:rPr>
              <w:t>大型水库蓄水量</w:t>
            </w:r>
          </w:p>
          <w:p w14:paraId="5C87EFE2">
            <w:pPr>
              <w:pStyle w:val="26"/>
            </w:pPr>
          </w:p>
        </w:tc>
        <w:tc>
          <w:tcPr>
            <w:tcW w:w="834" w:type="dxa"/>
            <w:vMerge w:val="restart"/>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4092745E">
            <w:pPr>
              <w:pStyle w:val="26"/>
            </w:pPr>
            <w:r>
              <w:rPr>
                <w:rFonts w:hint="eastAsia"/>
              </w:rPr>
              <w:t>大型水库年蓄水变量</w:t>
            </w:r>
          </w:p>
          <w:p w14:paraId="7158667F">
            <w:pPr>
              <w:pStyle w:val="26"/>
            </w:pPr>
          </w:p>
        </w:tc>
        <w:tc>
          <w:tcPr>
            <w:tcW w:w="1735" w:type="dxa"/>
            <w:gridSpan w:val="2"/>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558C4D8B">
            <w:pPr>
              <w:pStyle w:val="26"/>
            </w:pPr>
            <w:r>
              <w:rPr>
                <w:rFonts w:hint="eastAsia"/>
              </w:rPr>
              <w:t>中型水库蓄水量</w:t>
            </w:r>
          </w:p>
          <w:p w14:paraId="6E0006BF">
            <w:pPr>
              <w:pStyle w:val="26"/>
            </w:pPr>
          </w:p>
        </w:tc>
        <w:tc>
          <w:tcPr>
            <w:tcW w:w="1131" w:type="dxa"/>
            <w:vMerge w:val="restart"/>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14E90C13">
            <w:pPr>
              <w:pStyle w:val="26"/>
            </w:pPr>
            <w:r>
              <w:rPr>
                <w:rFonts w:hint="eastAsia"/>
              </w:rPr>
              <w:t>中型水库年蓄水变量</w:t>
            </w:r>
          </w:p>
          <w:p w14:paraId="1AEBA38B">
            <w:pPr>
              <w:pStyle w:val="26"/>
            </w:pPr>
          </w:p>
        </w:tc>
        <w:tc>
          <w:tcPr>
            <w:tcW w:w="2250" w:type="dxa"/>
            <w:gridSpan w:val="2"/>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3D2B6CFF">
            <w:pPr>
              <w:pStyle w:val="26"/>
            </w:pPr>
            <w:r>
              <w:rPr>
                <w:rFonts w:hint="eastAsia"/>
              </w:rPr>
              <w:t>合计</w:t>
            </w:r>
          </w:p>
          <w:p w14:paraId="3027D38C">
            <w:pPr>
              <w:pStyle w:val="26"/>
            </w:pPr>
          </w:p>
        </w:tc>
      </w:tr>
      <w:tr w14:paraId="7B02EF74">
        <w:tblPrEx>
          <w:tblCellMar>
            <w:top w:w="0" w:type="dxa"/>
            <w:left w:w="0" w:type="dxa"/>
            <w:bottom w:w="0" w:type="dxa"/>
            <w:right w:w="0" w:type="dxa"/>
          </w:tblCellMar>
        </w:tblPrEx>
        <w:trPr>
          <w:trHeight w:val="226" w:hRule="atLeast"/>
          <w:tblHeader/>
        </w:trPr>
        <w:tc>
          <w:tcPr>
            <w:tcW w:w="700" w:type="dxa"/>
            <w:vMerge w:val="continue"/>
            <w:tcBorders>
              <w:top w:val="single" w:color="A66D20" w:sz="2" w:space="0"/>
              <w:left w:val="single" w:color="A66D20" w:sz="6" w:space="0"/>
              <w:bottom w:val="single" w:color="A66D20" w:sz="2" w:space="0"/>
              <w:right w:val="single" w:color="A66D20" w:sz="2" w:space="0"/>
            </w:tcBorders>
          </w:tcPr>
          <w:p w14:paraId="5AEAF60F">
            <w:pPr>
              <w:pStyle w:val="6"/>
              <w:spacing w:line="240" w:lineRule="auto"/>
              <w:jc w:val="left"/>
              <w:textAlignment w:val="auto"/>
              <w:rPr>
                <w:rFonts w:ascii="方正黑体_GBK" w:eastAsia="方正黑体_GBK" w:cstheme="minorBidi"/>
                <w:color w:val="auto"/>
                <w:lang w:val="en-US"/>
              </w:rPr>
            </w:pPr>
          </w:p>
        </w:tc>
        <w:tc>
          <w:tcPr>
            <w:tcW w:w="627"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0C4153EA">
            <w:pPr>
              <w:pStyle w:val="26"/>
            </w:pPr>
            <w:r>
              <w:rPr>
                <w:rFonts w:hint="eastAsia"/>
              </w:rPr>
              <w:t>大型</w:t>
            </w:r>
          </w:p>
          <w:p w14:paraId="60C3CDE3">
            <w:pPr>
              <w:pStyle w:val="26"/>
            </w:pPr>
          </w:p>
        </w:tc>
        <w:tc>
          <w:tcPr>
            <w:tcW w:w="627"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52E3D7BE">
            <w:pPr>
              <w:pStyle w:val="26"/>
            </w:pPr>
            <w:r>
              <w:rPr>
                <w:rFonts w:hint="eastAsia"/>
              </w:rPr>
              <w:t>中型</w:t>
            </w:r>
          </w:p>
          <w:p w14:paraId="435235A3">
            <w:pPr>
              <w:pStyle w:val="26"/>
            </w:pPr>
          </w:p>
        </w:tc>
        <w:tc>
          <w:tcPr>
            <w:tcW w:w="780"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17837EF5">
            <w:pPr>
              <w:pStyle w:val="26"/>
            </w:pPr>
            <w:r>
              <w:rPr>
                <w:rFonts w:hint="eastAsia"/>
              </w:rPr>
              <w:t>上年末</w:t>
            </w:r>
          </w:p>
          <w:p w14:paraId="05FC584A">
            <w:pPr>
              <w:pStyle w:val="26"/>
            </w:pPr>
          </w:p>
        </w:tc>
        <w:tc>
          <w:tcPr>
            <w:tcW w:w="779"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3DB6D248">
            <w:pPr>
              <w:pStyle w:val="26"/>
            </w:pPr>
            <w:r>
              <w:rPr>
                <w:rFonts w:hint="eastAsia"/>
              </w:rPr>
              <w:t>当年末</w:t>
            </w:r>
          </w:p>
          <w:p w14:paraId="27104C02">
            <w:pPr>
              <w:pStyle w:val="26"/>
            </w:pPr>
          </w:p>
        </w:tc>
        <w:tc>
          <w:tcPr>
            <w:tcW w:w="834" w:type="dxa"/>
            <w:vMerge w:val="continue"/>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tcPr>
          <w:p w14:paraId="7FEFE161">
            <w:pPr>
              <w:pStyle w:val="6"/>
              <w:spacing w:line="240" w:lineRule="auto"/>
              <w:jc w:val="left"/>
              <w:textAlignment w:val="auto"/>
              <w:rPr>
                <w:rFonts w:ascii="方正黑体_GBK" w:eastAsia="方正黑体_GBK" w:cstheme="minorBidi"/>
                <w:color w:val="auto"/>
                <w:lang w:val="en-US"/>
              </w:rPr>
            </w:pPr>
          </w:p>
        </w:tc>
        <w:tc>
          <w:tcPr>
            <w:tcW w:w="867"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47D18668">
            <w:pPr>
              <w:pStyle w:val="26"/>
            </w:pPr>
            <w:r>
              <w:rPr>
                <w:rFonts w:hint="eastAsia"/>
              </w:rPr>
              <w:t>上年末</w:t>
            </w:r>
          </w:p>
          <w:p w14:paraId="609F9FB5">
            <w:pPr>
              <w:pStyle w:val="26"/>
            </w:pPr>
          </w:p>
        </w:tc>
        <w:tc>
          <w:tcPr>
            <w:tcW w:w="868"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3D993A1C">
            <w:pPr>
              <w:pStyle w:val="26"/>
            </w:pPr>
            <w:r>
              <w:rPr>
                <w:rFonts w:hint="eastAsia"/>
              </w:rPr>
              <w:t>当年末</w:t>
            </w:r>
          </w:p>
          <w:p w14:paraId="2B048026">
            <w:pPr>
              <w:pStyle w:val="26"/>
            </w:pPr>
          </w:p>
        </w:tc>
        <w:tc>
          <w:tcPr>
            <w:tcW w:w="1131" w:type="dxa"/>
            <w:vMerge w:val="continue"/>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tcPr>
          <w:p w14:paraId="6504676D">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378C2374">
            <w:pPr>
              <w:pStyle w:val="26"/>
            </w:pPr>
            <w:r>
              <w:rPr>
                <w:rFonts w:hint="eastAsia"/>
              </w:rPr>
              <w:t>年蓄水量</w:t>
            </w:r>
          </w:p>
          <w:p w14:paraId="35CE3705">
            <w:pPr>
              <w:pStyle w:val="26"/>
            </w:pPr>
          </w:p>
        </w:tc>
        <w:tc>
          <w:tcPr>
            <w:tcW w:w="1276" w:type="dxa"/>
            <w:tcBorders>
              <w:top w:val="single" w:color="A66D20" w:sz="2" w:space="0"/>
              <w:left w:val="single" w:color="A66D20" w:sz="2" w:space="0"/>
              <w:bottom w:val="single" w:color="A66D20" w:sz="2" w:space="0"/>
              <w:right w:val="single" w:color="A66D20" w:sz="6" w:space="0"/>
            </w:tcBorders>
            <w:tcMar>
              <w:top w:w="113" w:type="dxa"/>
              <w:left w:w="113" w:type="dxa"/>
              <w:bottom w:w="113" w:type="dxa"/>
              <w:right w:w="113" w:type="dxa"/>
            </w:tcMar>
            <w:vAlign w:val="center"/>
          </w:tcPr>
          <w:p w14:paraId="7E53C446">
            <w:pPr>
              <w:pStyle w:val="26"/>
            </w:pPr>
            <w:r>
              <w:rPr>
                <w:rFonts w:hint="eastAsia"/>
              </w:rPr>
              <w:t>年蓄水变量</w:t>
            </w:r>
          </w:p>
          <w:p w14:paraId="4AE37369">
            <w:pPr>
              <w:pStyle w:val="26"/>
            </w:pPr>
          </w:p>
        </w:tc>
      </w:tr>
      <w:tr w14:paraId="7B6EC57A">
        <w:tblPrEx>
          <w:tblCellMar>
            <w:top w:w="0" w:type="dxa"/>
            <w:left w:w="0" w:type="dxa"/>
            <w:bottom w:w="0" w:type="dxa"/>
            <w:right w:w="0" w:type="dxa"/>
          </w:tblCellMar>
        </w:tblPrEx>
        <w:trPr>
          <w:trHeight w:val="523" w:hRule="atLeast"/>
        </w:trPr>
        <w:tc>
          <w:tcPr>
            <w:tcW w:w="700" w:type="dxa"/>
            <w:tcBorders>
              <w:top w:val="single" w:color="A66D20" w:sz="2" w:space="0"/>
              <w:left w:val="single" w:color="A66D20" w:sz="6" w:space="0"/>
              <w:bottom w:val="single" w:color="A66D20" w:sz="4" w:space="0"/>
              <w:right w:val="single" w:color="A66D20" w:sz="2" w:space="0"/>
            </w:tcBorders>
            <w:tcMar>
              <w:top w:w="113" w:type="dxa"/>
              <w:left w:w="113" w:type="dxa"/>
              <w:bottom w:w="113" w:type="dxa"/>
              <w:right w:w="113" w:type="dxa"/>
            </w:tcMar>
            <w:vAlign w:val="center"/>
          </w:tcPr>
          <w:p w14:paraId="11B8AB62">
            <w:pPr>
              <w:pStyle w:val="27"/>
            </w:pPr>
            <w:r>
              <w:t>2021</w:t>
            </w:r>
          </w:p>
          <w:p w14:paraId="58BCFA1D">
            <w:pPr>
              <w:pStyle w:val="27"/>
            </w:pPr>
          </w:p>
        </w:tc>
        <w:tc>
          <w:tcPr>
            <w:tcW w:w="627"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2317DAE9">
            <w:pPr>
              <w:pStyle w:val="27"/>
            </w:pPr>
            <w:r>
              <w:rPr>
                <w:rFonts w:hint="eastAsia"/>
              </w:rPr>
              <w:t>　</w:t>
            </w:r>
          </w:p>
          <w:p w14:paraId="35D63154">
            <w:pPr>
              <w:pStyle w:val="27"/>
            </w:pPr>
          </w:p>
        </w:tc>
        <w:tc>
          <w:tcPr>
            <w:tcW w:w="627"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0D8ACAE4">
            <w:pPr>
              <w:pStyle w:val="27"/>
            </w:pPr>
            <w:r>
              <w:t>6</w:t>
            </w:r>
          </w:p>
          <w:p w14:paraId="4FFE9C9A">
            <w:pPr>
              <w:pStyle w:val="27"/>
            </w:pPr>
          </w:p>
        </w:tc>
        <w:tc>
          <w:tcPr>
            <w:tcW w:w="780"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034B9C08">
            <w:pPr>
              <w:pStyle w:val="27"/>
            </w:pPr>
            <w:r>
              <w:rPr>
                <w:rFonts w:hint="eastAsia"/>
              </w:rPr>
              <w:t>　</w:t>
            </w:r>
          </w:p>
          <w:p w14:paraId="3519E559">
            <w:pPr>
              <w:pStyle w:val="27"/>
            </w:pPr>
          </w:p>
        </w:tc>
        <w:tc>
          <w:tcPr>
            <w:tcW w:w="779"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76AC71D5">
            <w:pPr>
              <w:pStyle w:val="27"/>
            </w:pPr>
            <w:r>
              <w:rPr>
                <w:rFonts w:hint="eastAsia"/>
              </w:rPr>
              <w:t>　</w:t>
            </w:r>
          </w:p>
          <w:p w14:paraId="4FD7209D">
            <w:pPr>
              <w:pStyle w:val="27"/>
            </w:pPr>
          </w:p>
        </w:tc>
        <w:tc>
          <w:tcPr>
            <w:tcW w:w="834"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1478801D">
            <w:pPr>
              <w:pStyle w:val="27"/>
            </w:pPr>
            <w:r>
              <w:rPr>
                <w:rFonts w:hint="eastAsia"/>
              </w:rPr>
              <w:t>　</w:t>
            </w:r>
          </w:p>
          <w:p w14:paraId="22684CDC">
            <w:pPr>
              <w:pStyle w:val="27"/>
            </w:pPr>
          </w:p>
        </w:tc>
        <w:tc>
          <w:tcPr>
            <w:tcW w:w="867"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54199C92">
            <w:pPr>
              <w:pStyle w:val="27"/>
            </w:pPr>
            <w:r>
              <w:t>8011.12</w:t>
            </w:r>
          </w:p>
          <w:p w14:paraId="6ED88BDB">
            <w:pPr>
              <w:pStyle w:val="27"/>
            </w:pPr>
          </w:p>
        </w:tc>
        <w:tc>
          <w:tcPr>
            <w:tcW w:w="868"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3C2CA213">
            <w:pPr>
              <w:pStyle w:val="27"/>
            </w:pPr>
            <w:r>
              <w:t>5229.01</w:t>
            </w:r>
          </w:p>
          <w:p w14:paraId="4F3C1980">
            <w:pPr>
              <w:pStyle w:val="27"/>
            </w:pPr>
          </w:p>
        </w:tc>
        <w:tc>
          <w:tcPr>
            <w:tcW w:w="1131"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1EE4C8B8">
            <w:pPr>
              <w:pStyle w:val="27"/>
            </w:pPr>
            <w:r>
              <w:t>-2782.11</w:t>
            </w:r>
          </w:p>
          <w:p w14:paraId="2B3A0B25">
            <w:pPr>
              <w:pStyle w:val="27"/>
            </w:pPr>
          </w:p>
        </w:tc>
        <w:tc>
          <w:tcPr>
            <w:tcW w:w="974"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47B80052">
            <w:pPr>
              <w:pStyle w:val="27"/>
            </w:pPr>
            <w:r>
              <w:t>5229.01</w:t>
            </w:r>
          </w:p>
          <w:p w14:paraId="4E9AB0FC">
            <w:pPr>
              <w:pStyle w:val="27"/>
            </w:pPr>
          </w:p>
        </w:tc>
        <w:tc>
          <w:tcPr>
            <w:tcW w:w="1276" w:type="dxa"/>
            <w:tcBorders>
              <w:top w:val="single" w:color="A66D20" w:sz="2" w:space="0"/>
              <w:left w:val="single" w:color="A66D20" w:sz="2" w:space="0"/>
              <w:bottom w:val="single" w:color="A66D20" w:sz="4" w:space="0"/>
              <w:right w:val="single" w:color="A66D20" w:sz="6" w:space="0"/>
            </w:tcBorders>
            <w:tcMar>
              <w:top w:w="113" w:type="dxa"/>
              <w:left w:w="113" w:type="dxa"/>
              <w:bottom w:w="113" w:type="dxa"/>
              <w:right w:w="113" w:type="dxa"/>
            </w:tcMar>
            <w:vAlign w:val="center"/>
          </w:tcPr>
          <w:p w14:paraId="7EF59E58">
            <w:pPr>
              <w:pStyle w:val="27"/>
            </w:pPr>
            <w:r>
              <w:t>-2782.11</w:t>
            </w:r>
          </w:p>
          <w:p w14:paraId="7AF21CDF">
            <w:pPr>
              <w:pStyle w:val="27"/>
            </w:pPr>
          </w:p>
        </w:tc>
      </w:tr>
    </w:tbl>
    <w:p w14:paraId="6334B25E">
      <w:pPr>
        <w:pStyle w:val="16"/>
      </w:pPr>
    </w:p>
    <w:p w14:paraId="4FAAE5B2">
      <w:pPr>
        <w:pStyle w:val="25"/>
      </w:pPr>
    </w:p>
    <w:p w14:paraId="376FCE3A">
      <w:pPr>
        <w:pStyle w:val="22"/>
        <w:spacing w:after="0"/>
      </w:pPr>
      <w:r>
        <w:rPr>
          <w:rFonts w:hint="eastAsia"/>
        </w:rPr>
        <w:t>韶关市水环境监测水质监测站点一览表</w:t>
      </w:r>
    </w:p>
    <w:p w14:paraId="4D945E9F">
      <w:pPr>
        <w:pStyle w:val="24"/>
        <w:jc w:val="left"/>
      </w:pPr>
      <w:r>
        <w:rPr>
          <w:rFonts w:hint="eastAsia"/>
        </w:rPr>
        <w:t>表</w:t>
      </w:r>
      <w:r>
        <w:t>16</w:t>
      </w:r>
    </w:p>
    <w:tbl>
      <w:tblPr>
        <w:tblStyle w:val="2"/>
        <w:tblW w:w="0" w:type="auto"/>
        <w:tblInd w:w="113" w:type="dxa"/>
        <w:tblLayout w:type="fixed"/>
        <w:tblCellMar>
          <w:top w:w="0" w:type="dxa"/>
          <w:left w:w="0" w:type="dxa"/>
          <w:bottom w:w="0" w:type="dxa"/>
          <w:right w:w="0" w:type="dxa"/>
        </w:tblCellMar>
      </w:tblPr>
      <w:tblGrid>
        <w:gridCol w:w="1039"/>
        <w:gridCol w:w="1326"/>
        <w:gridCol w:w="1342"/>
        <w:gridCol w:w="1198"/>
        <w:gridCol w:w="1264"/>
        <w:gridCol w:w="3294"/>
      </w:tblGrid>
      <w:tr w14:paraId="10C163C8">
        <w:tblPrEx>
          <w:tblCellMar>
            <w:top w:w="0" w:type="dxa"/>
            <w:left w:w="0" w:type="dxa"/>
            <w:bottom w:w="0" w:type="dxa"/>
            <w:right w:w="0" w:type="dxa"/>
          </w:tblCellMar>
        </w:tblPrEx>
        <w:trPr>
          <w:trHeight w:val="453" w:hRule="atLeast"/>
          <w:tblHeader/>
        </w:trPr>
        <w:tc>
          <w:tcPr>
            <w:tcW w:w="1039" w:type="dxa"/>
            <w:tcBorders>
              <w:top w:val="single" w:color="A66D20" w:sz="4" w:space="0"/>
              <w:left w:val="single" w:color="A66D20" w:sz="6" w:space="0"/>
              <w:bottom w:val="single" w:color="A66D20" w:sz="2" w:space="0"/>
              <w:right w:val="single" w:color="A66D20" w:sz="2" w:space="0"/>
            </w:tcBorders>
            <w:tcMar>
              <w:top w:w="113" w:type="dxa"/>
              <w:left w:w="113" w:type="dxa"/>
              <w:bottom w:w="113" w:type="dxa"/>
              <w:right w:w="113" w:type="dxa"/>
            </w:tcMar>
            <w:vAlign w:val="center"/>
          </w:tcPr>
          <w:p w14:paraId="1ED11B85">
            <w:pPr>
              <w:pStyle w:val="26"/>
            </w:pPr>
            <w:r>
              <w:rPr>
                <w:rFonts w:hint="eastAsia"/>
              </w:rPr>
              <w:t>水系</w:t>
            </w:r>
          </w:p>
          <w:p w14:paraId="1136F4CC">
            <w:pPr>
              <w:pStyle w:val="26"/>
            </w:pPr>
          </w:p>
        </w:tc>
        <w:tc>
          <w:tcPr>
            <w:tcW w:w="1326" w:type="dxa"/>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618E6BFF">
            <w:pPr>
              <w:pStyle w:val="26"/>
            </w:pPr>
            <w:r>
              <w:rPr>
                <w:rFonts w:hint="eastAsia"/>
              </w:rPr>
              <w:t>河名</w:t>
            </w:r>
          </w:p>
          <w:p w14:paraId="1CFBD4ED">
            <w:pPr>
              <w:pStyle w:val="26"/>
            </w:pPr>
          </w:p>
        </w:tc>
        <w:tc>
          <w:tcPr>
            <w:tcW w:w="1342" w:type="dxa"/>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368223B1">
            <w:pPr>
              <w:pStyle w:val="26"/>
            </w:pPr>
            <w:r>
              <w:rPr>
                <w:rFonts w:hint="eastAsia"/>
              </w:rPr>
              <w:t>流入何处</w:t>
            </w:r>
          </w:p>
          <w:p w14:paraId="40D98630">
            <w:pPr>
              <w:pStyle w:val="26"/>
            </w:pPr>
          </w:p>
        </w:tc>
        <w:tc>
          <w:tcPr>
            <w:tcW w:w="1198" w:type="dxa"/>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28A25A3B">
            <w:pPr>
              <w:pStyle w:val="26"/>
            </w:pPr>
            <w:r>
              <w:rPr>
                <w:rFonts w:hint="eastAsia"/>
              </w:rPr>
              <w:t>站名</w:t>
            </w:r>
          </w:p>
          <w:p w14:paraId="6DDB0E16">
            <w:pPr>
              <w:pStyle w:val="26"/>
            </w:pPr>
          </w:p>
        </w:tc>
        <w:tc>
          <w:tcPr>
            <w:tcW w:w="1264" w:type="dxa"/>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5D4B3B1C">
            <w:pPr>
              <w:pStyle w:val="26"/>
            </w:pPr>
            <w:r>
              <w:rPr>
                <w:rFonts w:hint="eastAsia"/>
              </w:rPr>
              <w:t>站别</w:t>
            </w:r>
          </w:p>
          <w:p w14:paraId="606DF80C">
            <w:pPr>
              <w:pStyle w:val="26"/>
            </w:pPr>
          </w:p>
        </w:tc>
        <w:tc>
          <w:tcPr>
            <w:tcW w:w="3294" w:type="dxa"/>
            <w:tcBorders>
              <w:top w:val="single" w:color="A66D20" w:sz="4" w:space="0"/>
              <w:left w:val="single" w:color="A66D20" w:sz="2" w:space="0"/>
              <w:bottom w:val="single" w:color="A66D20" w:sz="2" w:space="0"/>
              <w:right w:val="single" w:color="A66D20" w:sz="6" w:space="0"/>
            </w:tcBorders>
            <w:tcMar>
              <w:top w:w="113" w:type="dxa"/>
              <w:left w:w="113" w:type="dxa"/>
              <w:bottom w:w="113" w:type="dxa"/>
              <w:right w:w="113" w:type="dxa"/>
            </w:tcMar>
            <w:vAlign w:val="center"/>
          </w:tcPr>
          <w:p w14:paraId="46A45725">
            <w:pPr>
              <w:pStyle w:val="26"/>
            </w:pPr>
            <w:r>
              <w:rPr>
                <w:rFonts w:hint="eastAsia"/>
              </w:rPr>
              <w:t>监测断面</w:t>
            </w:r>
          </w:p>
          <w:p w14:paraId="7AC2C390">
            <w:pPr>
              <w:pStyle w:val="26"/>
            </w:pPr>
          </w:p>
        </w:tc>
      </w:tr>
      <w:tr w14:paraId="71851FBD">
        <w:tblPrEx>
          <w:tblCellMar>
            <w:top w:w="0" w:type="dxa"/>
            <w:left w:w="0" w:type="dxa"/>
            <w:bottom w:w="0" w:type="dxa"/>
            <w:right w:w="0" w:type="dxa"/>
          </w:tblCellMar>
        </w:tblPrEx>
        <w:trPr>
          <w:trHeight w:val="484" w:hRule="atLeast"/>
        </w:trPr>
        <w:tc>
          <w:tcPr>
            <w:tcW w:w="1039" w:type="dxa"/>
            <w:tcBorders>
              <w:top w:val="single" w:color="A66D20" w:sz="2" w:space="0"/>
              <w:left w:val="single" w:color="A66D20" w:sz="6" w:space="0"/>
              <w:bottom w:val="single" w:color="A66D20" w:sz="4" w:space="0"/>
              <w:right w:val="single" w:color="A66D20" w:sz="2" w:space="0"/>
            </w:tcBorders>
            <w:tcMar>
              <w:top w:w="113" w:type="dxa"/>
              <w:left w:w="113" w:type="dxa"/>
              <w:bottom w:w="113" w:type="dxa"/>
              <w:right w:w="113" w:type="dxa"/>
            </w:tcMar>
            <w:vAlign w:val="center"/>
          </w:tcPr>
          <w:p w14:paraId="45D3F657">
            <w:pPr>
              <w:pStyle w:val="27"/>
            </w:pPr>
            <w:r>
              <w:rPr>
                <w:rFonts w:hint="eastAsia"/>
              </w:rPr>
              <w:t>北江</w:t>
            </w:r>
          </w:p>
          <w:p w14:paraId="13EE4774">
            <w:pPr>
              <w:pStyle w:val="27"/>
            </w:pPr>
          </w:p>
        </w:tc>
        <w:tc>
          <w:tcPr>
            <w:tcW w:w="1326"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23AFEC9C">
            <w:pPr>
              <w:pStyle w:val="27"/>
            </w:pPr>
            <w:r>
              <w:rPr>
                <w:rFonts w:hint="eastAsia"/>
              </w:rPr>
              <w:t>浈江</w:t>
            </w:r>
          </w:p>
          <w:p w14:paraId="4E51961E">
            <w:pPr>
              <w:pStyle w:val="27"/>
            </w:pPr>
          </w:p>
        </w:tc>
        <w:tc>
          <w:tcPr>
            <w:tcW w:w="1342"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0B4A9857">
            <w:pPr>
              <w:pStyle w:val="27"/>
            </w:pPr>
            <w:r>
              <w:rPr>
                <w:rFonts w:hint="eastAsia"/>
              </w:rPr>
              <w:t>珠江三角洲</w:t>
            </w:r>
          </w:p>
          <w:p w14:paraId="428EA9B6">
            <w:pPr>
              <w:pStyle w:val="27"/>
            </w:pPr>
          </w:p>
        </w:tc>
        <w:tc>
          <w:tcPr>
            <w:tcW w:w="1198"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0C3456FA">
            <w:pPr>
              <w:pStyle w:val="27"/>
            </w:pPr>
            <w:r>
              <w:rPr>
                <w:rFonts w:hint="eastAsia"/>
              </w:rPr>
              <w:t>马芫</w:t>
            </w:r>
          </w:p>
          <w:p w14:paraId="726105EF">
            <w:pPr>
              <w:pStyle w:val="27"/>
            </w:pPr>
          </w:p>
        </w:tc>
        <w:tc>
          <w:tcPr>
            <w:tcW w:w="1264"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5F946D9F">
            <w:pPr>
              <w:pStyle w:val="27"/>
            </w:pPr>
            <w:r>
              <w:rPr>
                <w:rFonts w:hint="eastAsia"/>
              </w:rPr>
              <w:t>水质监测</w:t>
            </w:r>
          </w:p>
          <w:p w14:paraId="17B998FE">
            <w:pPr>
              <w:pStyle w:val="27"/>
            </w:pPr>
          </w:p>
        </w:tc>
        <w:tc>
          <w:tcPr>
            <w:tcW w:w="3294" w:type="dxa"/>
            <w:tcBorders>
              <w:top w:val="single" w:color="A66D20" w:sz="2" w:space="0"/>
              <w:left w:val="single" w:color="A66D20" w:sz="2" w:space="0"/>
              <w:bottom w:val="single" w:color="A66D20" w:sz="4" w:space="0"/>
              <w:right w:val="single" w:color="A66D20" w:sz="6" w:space="0"/>
            </w:tcBorders>
            <w:tcMar>
              <w:top w:w="113" w:type="dxa"/>
              <w:left w:w="113" w:type="dxa"/>
              <w:bottom w:w="113" w:type="dxa"/>
              <w:right w:w="113" w:type="dxa"/>
            </w:tcMar>
            <w:vAlign w:val="center"/>
          </w:tcPr>
          <w:p w14:paraId="7891B7B7">
            <w:pPr>
              <w:pStyle w:val="27"/>
            </w:pPr>
            <w:r>
              <w:rPr>
                <w:rFonts w:hint="eastAsia"/>
              </w:rPr>
              <w:t>广东省南雄市马芫村</w:t>
            </w:r>
          </w:p>
          <w:p w14:paraId="5522AA19">
            <w:pPr>
              <w:pStyle w:val="27"/>
            </w:pPr>
          </w:p>
        </w:tc>
      </w:tr>
      <w:tr w14:paraId="747ED966">
        <w:tblPrEx>
          <w:tblCellMar>
            <w:top w:w="0" w:type="dxa"/>
            <w:left w:w="0" w:type="dxa"/>
            <w:bottom w:w="0" w:type="dxa"/>
            <w:right w:w="0" w:type="dxa"/>
          </w:tblCellMar>
        </w:tblPrEx>
        <w:trPr>
          <w:trHeight w:val="486" w:hRule="atLeast"/>
        </w:trPr>
        <w:tc>
          <w:tcPr>
            <w:tcW w:w="1039" w:type="dxa"/>
            <w:tcBorders>
              <w:top w:val="single" w:color="A66D20" w:sz="4"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5EF8299D">
            <w:pPr>
              <w:pStyle w:val="27"/>
            </w:pPr>
            <w:r>
              <w:rPr>
                <w:rFonts w:hint="eastAsia"/>
              </w:rPr>
              <w:t>北江</w:t>
            </w:r>
          </w:p>
          <w:p w14:paraId="1BB7F1A6">
            <w:pPr>
              <w:pStyle w:val="27"/>
            </w:pPr>
          </w:p>
        </w:tc>
        <w:tc>
          <w:tcPr>
            <w:tcW w:w="1326" w:type="dxa"/>
            <w:tcBorders>
              <w:top w:val="single" w:color="A66D20" w:sz="4"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0C84EDC">
            <w:pPr>
              <w:pStyle w:val="27"/>
            </w:pPr>
            <w:r>
              <w:rPr>
                <w:rFonts w:hint="eastAsia"/>
              </w:rPr>
              <w:t>浈江</w:t>
            </w:r>
          </w:p>
          <w:p w14:paraId="0C9F47D4">
            <w:pPr>
              <w:pStyle w:val="27"/>
            </w:pPr>
          </w:p>
        </w:tc>
        <w:tc>
          <w:tcPr>
            <w:tcW w:w="1342" w:type="dxa"/>
            <w:tcBorders>
              <w:top w:val="single" w:color="A66D20" w:sz="4"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ADDCA1C">
            <w:pPr>
              <w:pStyle w:val="27"/>
            </w:pPr>
            <w:r>
              <w:rPr>
                <w:rFonts w:hint="eastAsia"/>
              </w:rPr>
              <w:t>珠江三角洲</w:t>
            </w:r>
          </w:p>
          <w:p w14:paraId="4FBC441D">
            <w:pPr>
              <w:pStyle w:val="27"/>
            </w:pPr>
          </w:p>
        </w:tc>
        <w:tc>
          <w:tcPr>
            <w:tcW w:w="1198" w:type="dxa"/>
            <w:tcBorders>
              <w:top w:val="single" w:color="A66D20" w:sz="4"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E64662E">
            <w:pPr>
              <w:pStyle w:val="27"/>
            </w:pPr>
            <w:r>
              <w:rPr>
                <w:rFonts w:hint="eastAsia"/>
              </w:rPr>
              <w:t>孔江水库</w:t>
            </w:r>
          </w:p>
          <w:p w14:paraId="37275FA9">
            <w:pPr>
              <w:pStyle w:val="27"/>
            </w:pPr>
          </w:p>
        </w:tc>
        <w:tc>
          <w:tcPr>
            <w:tcW w:w="1264" w:type="dxa"/>
            <w:tcBorders>
              <w:top w:val="single" w:color="A66D20" w:sz="4"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B8E08F7">
            <w:pPr>
              <w:pStyle w:val="27"/>
            </w:pPr>
            <w:r>
              <w:rPr>
                <w:rFonts w:hint="eastAsia"/>
              </w:rPr>
              <w:t>水质监测</w:t>
            </w:r>
          </w:p>
          <w:p w14:paraId="2F845BAB">
            <w:pPr>
              <w:pStyle w:val="27"/>
            </w:pPr>
          </w:p>
        </w:tc>
        <w:tc>
          <w:tcPr>
            <w:tcW w:w="3294" w:type="dxa"/>
            <w:tcBorders>
              <w:top w:val="single" w:color="A66D20" w:sz="4"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414198CA">
            <w:pPr>
              <w:pStyle w:val="27"/>
            </w:pPr>
            <w:r>
              <w:rPr>
                <w:rFonts w:hint="eastAsia"/>
              </w:rPr>
              <w:t>广东省南雄市乌迳镇孔江水库</w:t>
            </w:r>
          </w:p>
          <w:p w14:paraId="44BEFE9D">
            <w:pPr>
              <w:pStyle w:val="27"/>
            </w:pPr>
          </w:p>
        </w:tc>
      </w:tr>
      <w:tr w14:paraId="3E9442E8">
        <w:tblPrEx>
          <w:tblCellMar>
            <w:top w:w="0" w:type="dxa"/>
            <w:left w:w="0" w:type="dxa"/>
            <w:bottom w:w="0" w:type="dxa"/>
            <w:right w:w="0" w:type="dxa"/>
          </w:tblCellMar>
        </w:tblPrEx>
        <w:trPr>
          <w:trHeight w:val="486" w:hRule="atLeast"/>
        </w:trPr>
        <w:tc>
          <w:tcPr>
            <w:tcW w:w="1039"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1D9530B7">
            <w:pPr>
              <w:pStyle w:val="27"/>
            </w:pPr>
            <w:r>
              <w:rPr>
                <w:rFonts w:hint="eastAsia"/>
              </w:rPr>
              <w:t>北江</w:t>
            </w:r>
          </w:p>
          <w:p w14:paraId="1D356D69">
            <w:pPr>
              <w:pStyle w:val="27"/>
            </w:pPr>
          </w:p>
        </w:tc>
        <w:tc>
          <w:tcPr>
            <w:tcW w:w="1326"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77FDFA7">
            <w:pPr>
              <w:pStyle w:val="27"/>
            </w:pPr>
            <w:r>
              <w:rPr>
                <w:rFonts w:hint="eastAsia"/>
              </w:rPr>
              <w:t>浈江</w:t>
            </w:r>
          </w:p>
          <w:p w14:paraId="1ED5A904">
            <w:pPr>
              <w:pStyle w:val="27"/>
            </w:pPr>
          </w:p>
        </w:tc>
        <w:tc>
          <w:tcPr>
            <w:tcW w:w="134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AAB8D0A">
            <w:pPr>
              <w:pStyle w:val="27"/>
            </w:pPr>
            <w:r>
              <w:rPr>
                <w:rFonts w:hint="eastAsia"/>
              </w:rPr>
              <w:t>珠江三角洲</w:t>
            </w:r>
          </w:p>
          <w:p w14:paraId="05FA891F">
            <w:pPr>
              <w:pStyle w:val="27"/>
            </w:pPr>
          </w:p>
        </w:tc>
        <w:tc>
          <w:tcPr>
            <w:tcW w:w="119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ADBD373">
            <w:pPr>
              <w:pStyle w:val="27"/>
            </w:pPr>
            <w:r>
              <w:rPr>
                <w:rFonts w:hint="eastAsia"/>
              </w:rPr>
              <w:t>南雄</w:t>
            </w:r>
          </w:p>
          <w:p w14:paraId="12FA33F2">
            <w:pPr>
              <w:pStyle w:val="27"/>
            </w:pPr>
          </w:p>
        </w:tc>
        <w:tc>
          <w:tcPr>
            <w:tcW w:w="126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9641B74">
            <w:pPr>
              <w:pStyle w:val="27"/>
            </w:pPr>
            <w:r>
              <w:rPr>
                <w:rFonts w:hint="eastAsia"/>
              </w:rPr>
              <w:t>水质监测</w:t>
            </w:r>
          </w:p>
          <w:p w14:paraId="04E773DE">
            <w:pPr>
              <w:pStyle w:val="27"/>
            </w:pPr>
          </w:p>
        </w:tc>
        <w:tc>
          <w:tcPr>
            <w:tcW w:w="3294"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6E926402">
            <w:pPr>
              <w:pStyle w:val="27"/>
            </w:pPr>
            <w:r>
              <w:rPr>
                <w:rFonts w:hint="eastAsia"/>
              </w:rPr>
              <w:t>韶关市南雄市（区）三洲桥</w:t>
            </w:r>
          </w:p>
          <w:p w14:paraId="30CCBC80">
            <w:pPr>
              <w:pStyle w:val="27"/>
            </w:pPr>
          </w:p>
        </w:tc>
      </w:tr>
      <w:tr w14:paraId="5036EBE5">
        <w:tblPrEx>
          <w:tblCellMar>
            <w:top w:w="0" w:type="dxa"/>
            <w:left w:w="0" w:type="dxa"/>
            <w:bottom w:w="0" w:type="dxa"/>
            <w:right w:w="0" w:type="dxa"/>
          </w:tblCellMar>
        </w:tblPrEx>
        <w:trPr>
          <w:trHeight w:val="486" w:hRule="atLeast"/>
        </w:trPr>
        <w:tc>
          <w:tcPr>
            <w:tcW w:w="1039"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53951A20">
            <w:pPr>
              <w:pStyle w:val="27"/>
            </w:pPr>
            <w:r>
              <w:rPr>
                <w:rFonts w:hint="eastAsia"/>
              </w:rPr>
              <w:t>北江</w:t>
            </w:r>
          </w:p>
          <w:p w14:paraId="59CF3A41">
            <w:pPr>
              <w:pStyle w:val="27"/>
            </w:pPr>
          </w:p>
        </w:tc>
        <w:tc>
          <w:tcPr>
            <w:tcW w:w="1326"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72C4AB3">
            <w:pPr>
              <w:pStyle w:val="27"/>
            </w:pPr>
            <w:r>
              <w:rPr>
                <w:rFonts w:hint="eastAsia"/>
              </w:rPr>
              <w:t>浈江</w:t>
            </w:r>
          </w:p>
          <w:p w14:paraId="43202D7C">
            <w:pPr>
              <w:pStyle w:val="27"/>
            </w:pPr>
          </w:p>
        </w:tc>
        <w:tc>
          <w:tcPr>
            <w:tcW w:w="134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9F2D9B0">
            <w:pPr>
              <w:pStyle w:val="27"/>
            </w:pPr>
            <w:r>
              <w:rPr>
                <w:rFonts w:hint="eastAsia"/>
              </w:rPr>
              <w:t>珠江三角洲</w:t>
            </w:r>
          </w:p>
          <w:p w14:paraId="1F73C1FA">
            <w:pPr>
              <w:pStyle w:val="27"/>
            </w:pPr>
          </w:p>
        </w:tc>
        <w:tc>
          <w:tcPr>
            <w:tcW w:w="119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B30DACC">
            <w:pPr>
              <w:pStyle w:val="27"/>
            </w:pPr>
            <w:r>
              <w:rPr>
                <w:rFonts w:hint="eastAsia"/>
              </w:rPr>
              <w:t>古市</w:t>
            </w:r>
          </w:p>
          <w:p w14:paraId="146F46A7">
            <w:pPr>
              <w:pStyle w:val="27"/>
            </w:pPr>
          </w:p>
        </w:tc>
        <w:tc>
          <w:tcPr>
            <w:tcW w:w="126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2A848CF">
            <w:pPr>
              <w:pStyle w:val="27"/>
            </w:pPr>
            <w:r>
              <w:rPr>
                <w:rFonts w:hint="eastAsia"/>
              </w:rPr>
              <w:t>水质监测</w:t>
            </w:r>
          </w:p>
          <w:p w14:paraId="3D884D2B">
            <w:pPr>
              <w:pStyle w:val="27"/>
            </w:pPr>
          </w:p>
        </w:tc>
        <w:tc>
          <w:tcPr>
            <w:tcW w:w="3294"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09D1204F">
            <w:pPr>
              <w:pStyle w:val="27"/>
            </w:pPr>
            <w:r>
              <w:rPr>
                <w:rFonts w:hint="eastAsia"/>
              </w:rPr>
              <w:t>韶关市南雄市（区）古市镇浈江大桥</w:t>
            </w:r>
          </w:p>
          <w:p w14:paraId="68E8D200">
            <w:pPr>
              <w:pStyle w:val="27"/>
            </w:pPr>
          </w:p>
        </w:tc>
      </w:tr>
      <w:tr w14:paraId="685E2319">
        <w:tblPrEx>
          <w:tblCellMar>
            <w:top w:w="0" w:type="dxa"/>
            <w:left w:w="0" w:type="dxa"/>
            <w:bottom w:w="0" w:type="dxa"/>
            <w:right w:w="0" w:type="dxa"/>
          </w:tblCellMar>
        </w:tblPrEx>
        <w:trPr>
          <w:trHeight w:val="486" w:hRule="atLeast"/>
        </w:trPr>
        <w:tc>
          <w:tcPr>
            <w:tcW w:w="1039"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1045B121">
            <w:pPr>
              <w:pStyle w:val="27"/>
            </w:pPr>
            <w:r>
              <w:rPr>
                <w:rFonts w:hint="eastAsia"/>
              </w:rPr>
              <w:t>北江</w:t>
            </w:r>
          </w:p>
          <w:p w14:paraId="03E28F16">
            <w:pPr>
              <w:pStyle w:val="27"/>
            </w:pPr>
          </w:p>
        </w:tc>
        <w:tc>
          <w:tcPr>
            <w:tcW w:w="1326"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756B417">
            <w:pPr>
              <w:pStyle w:val="27"/>
            </w:pPr>
            <w:r>
              <w:rPr>
                <w:rFonts w:hint="eastAsia"/>
              </w:rPr>
              <w:t>瀑布水</w:t>
            </w:r>
          </w:p>
          <w:p w14:paraId="11CD33C9">
            <w:pPr>
              <w:pStyle w:val="27"/>
            </w:pPr>
          </w:p>
        </w:tc>
        <w:tc>
          <w:tcPr>
            <w:tcW w:w="134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360A3BA">
            <w:pPr>
              <w:pStyle w:val="27"/>
            </w:pPr>
            <w:r>
              <w:rPr>
                <w:rFonts w:hint="eastAsia"/>
              </w:rPr>
              <w:t>珠江三角洲</w:t>
            </w:r>
          </w:p>
          <w:p w14:paraId="233D40E6">
            <w:pPr>
              <w:pStyle w:val="27"/>
            </w:pPr>
          </w:p>
        </w:tc>
        <w:tc>
          <w:tcPr>
            <w:tcW w:w="119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97D1C10">
            <w:pPr>
              <w:pStyle w:val="27"/>
            </w:pPr>
            <w:r>
              <w:rPr>
                <w:rFonts w:hint="eastAsia"/>
              </w:rPr>
              <w:t>瀑布水库</w:t>
            </w:r>
          </w:p>
          <w:p w14:paraId="241DE6A1">
            <w:pPr>
              <w:pStyle w:val="27"/>
            </w:pPr>
          </w:p>
        </w:tc>
        <w:tc>
          <w:tcPr>
            <w:tcW w:w="126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40E1AA4">
            <w:pPr>
              <w:pStyle w:val="27"/>
            </w:pPr>
            <w:r>
              <w:rPr>
                <w:rFonts w:hint="eastAsia"/>
              </w:rPr>
              <w:t>水质监测</w:t>
            </w:r>
          </w:p>
          <w:p w14:paraId="4CF03F3E">
            <w:pPr>
              <w:pStyle w:val="27"/>
            </w:pPr>
          </w:p>
        </w:tc>
        <w:tc>
          <w:tcPr>
            <w:tcW w:w="3294"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57EB2BA2">
            <w:pPr>
              <w:pStyle w:val="27"/>
            </w:pPr>
            <w:r>
              <w:rPr>
                <w:rFonts w:hint="eastAsia"/>
              </w:rPr>
              <w:t>韶关市南雄市（区）瀑布水库</w:t>
            </w:r>
          </w:p>
          <w:p w14:paraId="1454F6B4">
            <w:pPr>
              <w:pStyle w:val="27"/>
            </w:pPr>
          </w:p>
        </w:tc>
      </w:tr>
      <w:tr w14:paraId="38018315">
        <w:tblPrEx>
          <w:tblCellMar>
            <w:top w:w="0" w:type="dxa"/>
            <w:left w:w="0" w:type="dxa"/>
            <w:bottom w:w="0" w:type="dxa"/>
            <w:right w:w="0" w:type="dxa"/>
          </w:tblCellMar>
        </w:tblPrEx>
        <w:trPr>
          <w:trHeight w:val="486" w:hRule="atLeast"/>
        </w:trPr>
        <w:tc>
          <w:tcPr>
            <w:tcW w:w="1039"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00A42BFD">
            <w:pPr>
              <w:pStyle w:val="27"/>
            </w:pPr>
            <w:r>
              <w:rPr>
                <w:rFonts w:hint="eastAsia"/>
              </w:rPr>
              <w:t>北江</w:t>
            </w:r>
          </w:p>
          <w:p w14:paraId="5D59D01B">
            <w:pPr>
              <w:pStyle w:val="27"/>
            </w:pPr>
          </w:p>
        </w:tc>
        <w:tc>
          <w:tcPr>
            <w:tcW w:w="1326"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37C1DEC">
            <w:pPr>
              <w:pStyle w:val="27"/>
            </w:pPr>
            <w:r>
              <w:rPr>
                <w:rFonts w:hint="eastAsia"/>
              </w:rPr>
              <w:t>宝江水</w:t>
            </w:r>
          </w:p>
          <w:p w14:paraId="2FF1BE51">
            <w:pPr>
              <w:pStyle w:val="27"/>
            </w:pPr>
          </w:p>
        </w:tc>
        <w:tc>
          <w:tcPr>
            <w:tcW w:w="134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8174A32">
            <w:pPr>
              <w:pStyle w:val="27"/>
            </w:pPr>
            <w:r>
              <w:rPr>
                <w:rFonts w:hint="eastAsia"/>
              </w:rPr>
              <w:t>珠江三角洲</w:t>
            </w:r>
          </w:p>
          <w:p w14:paraId="228320E6">
            <w:pPr>
              <w:pStyle w:val="27"/>
            </w:pPr>
          </w:p>
        </w:tc>
        <w:tc>
          <w:tcPr>
            <w:tcW w:w="119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A90D2E9">
            <w:pPr>
              <w:pStyle w:val="27"/>
            </w:pPr>
            <w:r>
              <w:rPr>
                <w:rFonts w:hint="eastAsia"/>
              </w:rPr>
              <w:t>宝江水库</w:t>
            </w:r>
          </w:p>
          <w:p w14:paraId="05CC2ACA">
            <w:pPr>
              <w:pStyle w:val="27"/>
            </w:pPr>
          </w:p>
        </w:tc>
        <w:tc>
          <w:tcPr>
            <w:tcW w:w="126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D109AE2">
            <w:pPr>
              <w:pStyle w:val="27"/>
            </w:pPr>
            <w:r>
              <w:rPr>
                <w:rFonts w:hint="eastAsia"/>
              </w:rPr>
              <w:t>水质监测</w:t>
            </w:r>
          </w:p>
          <w:p w14:paraId="446A3681">
            <w:pPr>
              <w:pStyle w:val="27"/>
            </w:pPr>
          </w:p>
        </w:tc>
        <w:tc>
          <w:tcPr>
            <w:tcW w:w="3294"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1F38B869">
            <w:pPr>
              <w:pStyle w:val="27"/>
            </w:pPr>
            <w:r>
              <w:rPr>
                <w:rFonts w:hint="eastAsia"/>
              </w:rPr>
              <w:t>广东省南雄市水口镇</w:t>
            </w:r>
          </w:p>
          <w:p w14:paraId="29E15913">
            <w:pPr>
              <w:pStyle w:val="27"/>
            </w:pPr>
          </w:p>
        </w:tc>
      </w:tr>
      <w:tr w14:paraId="5DD6B210">
        <w:tblPrEx>
          <w:tblCellMar>
            <w:top w:w="0" w:type="dxa"/>
            <w:left w:w="0" w:type="dxa"/>
            <w:bottom w:w="0" w:type="dxa"/>
            <w:right w:w="0" w:type="dxa"/>
          </w:tblCellMar>
        </w:tblPrEx>
        <w:trPr>
          <w:trHeight w:val="486" w:hRule="atLeast"/>
        </w:trPr>
        <w:tc>
          <w:tcPr>
            <w:tcW w:w="1039"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14C13480">
            <w:pPr>
              <w:pStyle w:val="27"/>
            </w:pPr>
            <w:r>
              <w:rPr>
                <w:rFonts w:hint="eastAsia"/>
              </w:rPr>
              <w:t>北江</w:t>
            </w:r>
          </w:p>
          <w:p w14:paraId="7095DF84">
            <w:pPr>
              <w:pStyle w:val="27"/>
            </w:pPr>
          </w:p>
        </w:tc>
        <w:tc>
          <w:tcPr>
            <w:tcW w:w="1326"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8D36967">
            <w:pPr>
              <w:pStyle w:val="27"/>
            </w:pPr>
            <w:r>
              <w:rPr>
                <w:rFonts w:hint="eastAsia"/>
              </w:rPr>
              <w:t>南山水</w:t>
            </w:r>
          </w:p>
          <w:p w14:paraId="11E31C07">
            <w:pPr>
              <w:pStyle w:val="27"/>
            </w:pPr>
          </w:p>
        </w:tc>
        <w:tc>
          <w:tcPr>
            <w:tcW w:w="134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CCB509D">
            <w:pPr>
              <w:pStyle w:val="27"/>
            </w:pPr>
            <w:r>
              <w:rPr>
                <w:rFonts w:hint="eastAsia"/>
              </w:rPr>
              <w:t>珠江三角洲</w:t>
            </w:r>
          </w:p>
          <w:p w14:paraId="60B74ECA">
            <w:pPr>
              <w:pStyle w:val="27"/>
            </w:pPr>
          </w:p>
        </w:tc>
        <w:tc>
          <w:tcPr>
            <w:tcW w:w="119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DCC8517">
            <w:pPr>
              <w:pStyle w:val="27"/>
            </w:pPr>
            <w:r>
              <w:rPr>
                <w:rFonts w:hint="eastAsia"/>
              </w:rPr>
              <w:t>横江水库</w:t>
            </w:r>
          </w:p>
          <w:p w14:paraId="45F15414">
            <w:pPr>
              <w:pStyle w:val="27"/>
            </w:pPr>
          </w:p>
        </w:tc>
        <w:tc>
          <w:tcPr>
            <w:tcW w:w="126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DF88AFC">
            <w:pPr>
              <w:pStyle w:val="27"/>
            </w:pPr>
            <w:r>
              <w:rPr>
                <w:rFonts w:hint="eastAsia"/>
              </w:rPr>
              <w:t>水质监测</w:t>
            </w:r>
          </w:p>
          <w:p w14:paraId="3EC9F4E5">
            <w:pPr>
              <w:pStyle w:val="27"/>
            </w:pPr>
          </w:p>
        </w:tc>
        <w:tc>
          <w:tcPr>
            <w:tcW w:w="3294"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485F656C">
            <w:pPr>
              <w:pStyle w:val="27"/>
            </w:pPr>
            <w:r>
              <w:rPr>
                <w:rFonts w:hint="eastAsia"/>
              </w:rPr>
              <w:t>广东省南雄市珠玑镇横江水库</w:t>
            </w:r>
          </w:p>
          <w:p w14:paraId="12A2C53F">
            <w:pPr>
              <w:pStyle w:val="27"/>
            </w:pPr>
          </w:p>
        </w:tc>
      </w:tr>
      <w:tr w14:paraId="5108FA93">
        <w:tblPrEx>
          <w:tblCellMar>
            <w:top w:w="0" w:type="dxa"/>
            <w:left w:w="0" w:type="dxa"/>
            <w:bottom w:w="0" w:type="dxa"/>
            <w:right w:w="0" w:type="dxa"/>
          </w:tblCellMar>
        </w:tblPrEx>
        <w:trPr>
          <w:trHeight w:val="486" w:hRule="atLeast"/>
        </w:trPr>
        <w:tc>
          <w:tcPr>
            <w:tcW w:w="1039" w:type="dxa"/>
            <w:tcBorders>
              <w:top w:val="single" w:color="A66D20" w:sz="6" w:space="0"/>
              <w:left w:val="single" w:color="A66D20" w:sz="6" w:space="0"/>
              <w:bottom w:val="single" w:color="A66D20" w:sz="4" w:space="0"/>
              <w:right w:val="single" w:color="A66D20" w:sz="2" w:space="0"/>
            </w:tcBorders>
            <w:tcMar>
              <w:top w:w="113" w:type="dxa"/>
              <w:left w:w="113" w:type="dxa"/>
              <w:bottom w:w="113" w:type="dxa"/>
              <w:right w:w="113" w:type="dxa"/>
            </w:tcMar>
            <w:vAlign w:val="center"/>
          </w:tcPr>
          <w:p w14:paraId="4E60FB18">
            <w:pPr>
              <w:pStyle w:val="27"/>
            </w:pPr>
            <w:r>
              <w:rPr>
                <w:rFonts w:hint="eastAsia"/>
              </w:rPr>
              <w:t>北江</w:t>
            </w:r>
          </w:p>
          <w:p w14:paraId="4AA1F150">
            <w:pPr>
              <w:pStyle w:val="27"/>
            </w:pPr>
          </w:p>
        </w:tc>
        <w:tc>
          <w:tcPr>
            <w:tcW w:w="1326"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6D407C11">
            <w:pPr>
              <w:pStyle w:val="27"/>
            </w:pPr>
            <w:r>
              <w:rPr>
                <w:rFonts w:hint="eastAsia"/>
              </w:rPr>
              <w:t>新龙水</w:t>
            </w:r>
          </w:p>
          <w:p w14:paraId="3E5E7B7F">
            <w:pPr>
              <w:pStyle w:val="27"/>
            </w:pPr>
          </w:p>
        </w:tc>
        <w:tc>
          <w:tcPr>
            <w:tcW w:w="1342"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62D3B369">
            <w:pPr>
              <w:pStyle w:val="27"/>
            </w:pPr>
            <w:r>
              <w:rPr>
                <w:rFonts w:hint="eastAsia"/>
              </w:rPr>
              <w:t>珠江三角洲</w:t>
            </w:r>
          </w:p>
          <w:p w14:paraId="5CF630C9">
            <w:pPr>
              <w:pStyle w:val="27"/>
            </w:pPr>
          </w:p>
        </w:tc>
        <w:tc>
          <w:tcPr>
            <w:tcW w:w="1198"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38FB9A98">
            <w:pPr>
              <w:pStyle w:val="27"/>
            </w:pPr>
            <w:r>
              <w:rPr>
                <w:rFonts w:hint="eastAsia"/>
              </w:rPr>
              <w:t>中坪水库</w:t>
            </w:r>
          </w:p>
          <w:p w14:paraId="24930D15">
            <w:pPr>
              <w:pStyle w:val="27"/>
            </w:pPr>
          </w:p>
        </w:tc>
        <w:tc>
          <w:tcPr>
            <w:tcW w:w="1264"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2116BAF5">
            <w:pPr>
              <w:pStyle w:val="27"/>
            </w:pPr>
            <w:r>
              <w:rPr>
                <w:rFonts w:hint="eastAsia"/>
              </w:rPr>
              <w:t>水质监测</w:t>
            </w:r>
          </w:p>
          <w:p w14:paraId="01481416">
            <w:pPr>
              <w:pStyle w:val="27"/>
            </w:pPr>
          </w:p>
        </w:tc>
        <w:tc>
          <w:tcPr>
            <w:tcW w:w="3294" w:type="dxa"/>
            <w:tcBorders>
              <w:top w:val="single" w:color="A66D20" w:sz="6" w:space="0"/>
              <w:left w:val="single" w:color="A66D20" w:sz="2" w:space="0"/>
              <w:bottom w:val="single" w:color="A66D20" w:sz="4" w:space="0"/>
              <w:right w:val="single" w:color="A66D20" w:sz="6" w:space="0"/>
            </w:tcBorders>
            <w:tcMar>
              <w:top w:w="113" w:type="dxa"/>
              <w:left w:w="113" w:type="dxa"/>
              <w:bottom w:w="113" w:type="dxa"/>
              <w:right w:w="113" w:type="dxa"/>
            </w:tcMar>
            <w:vAlign w:val="center"/>
          </w:tcPr>
          <w:p w14:paraId="7E714978">
            <w:pPr>
              <w:pStyle w:val="27"/>
            </w:pPr>
            <w:r>
              <w:rPr>
                <w:rFonts w:hint="eastAsia"/>
              </w:rPr>
              <w:t>广东省韶关市南雄市坪田镇新龙村</w:t>
            </w:r>
          </w:p>
          <w:p w14:paraId="3A1C2F9D">
            <w:pPr>
              <w:pStyle w:val="27"/>
            </w:pPr>
          </w:p>
        </w:tc>
      </w:tr>
    </w:tbl>
    <w:p w14:paraId="17488F6D">
      <w:pPr>
        <w:pStyle w:val="16"/>
      </w:pPr>
    </w:p>
    <w:p w14:paraId="76A1D634">
      <w:pPr>
        <w:pStyle w:val="25"/>
      </w:pPr>
    </w:p>
    <w:p w14:paraId="751EB456">
      <w:pPr>
        <w:pStyle w:val="22"/>
        <w:spacing w:after="0"/>
      </w:pPr>
      <w:r>
        <w:rPr>
          <w:rFonts w:hint="eastAsia"/>
        </w:rPr>
        <w:t>南雄市城乡供水一体化工程一览表</w:t>
      </w:r>
    </w:p>
    <w:p w14:paraId="071506C2">
      <w:pPr>
        <w:pStyle w:val="24"/>
        <w:jc w:val="left"/>
      </w:pPr>
      <w:r>
        <w:rPr>
          <w:rFonts w:hint="eastAsia"/>
        </w:rPr>
        <w:t>表</w:t>
      </w:r>
      <w:r>
        <w:t>17</w:t>
      </w:r>
    </w:p>
    <w:tbl>
      <w:tblPr>
        <w:tblStyle w:val="2"/>
        <w:tblW w:w="0" w:type="auto"/>
        <w:tblInd w:w="113" w:type="dxa"/>
        <w:tblLayout w:type="fixed"/>
        <w:tblCellMar>
          <w:top w:w="0" w:type="dxa"/>
          <w:left w:w="0" w:type="dxa"/>
          <w:bottom w:w="0" w:type="dxa"/>
          <w:right w:w="0" w:type="dxa"/>
        </w:tblCellMar>
      </w:tblPr>
      <w:tblGrid>
        <w:gridCol w:w="600"/>
        <w:gridCol w:w="1012"/>
        <w:gridCol w:w="3988"/>
        <w:gridCol w:w="3863"/>
      </w:tblGrid>
      <w:tr w14:paraId="35DA3F0B">
        <w:tblPrEx>
          <w:tblCellMar>
            <w:top w:w="0" w:type="dxa"/>
            <w:left w:w="0" w:type="dxa"/>
            <w:bottom w:w="0" w:type="dxa"/>
            <w:right w:w="0" w:type="dxa"/>
          </w:tblCellMar>
        </w:tblPrEx>
        <w:trPr>
          <w:trHeight w:val="453" w:hRule="atLeast"/>
          <w:tblHeader/>
        </w:trPr>
        <w:tc>
          <w:tcPr>
            <w:tcW w:w="600" w:type="dxa"/>
            <w:tcBorders>
              <w:top w:val="single" w:color="A66D20" w:sz="4" w:space="0"/>
              <w:left w:val="single" w:color="A66D20" w:sz="6" w:space="0"/>
              <w:bottom w:val="single" w:color="A66D20" w:sz="2" w:space="0"/>
              <w:right w:val="single" w:color="A66D20" w:sz="2" w:space="0"/>
            </w:tcBorders>
            <w:tcMar>
              <w:top w:w="113" w:type="dxa"/>
              <w:left w:w="113" w:type="dxa"/>
              <w:bottom w:w="113" w:type="dxa"/>
              <w:right w:w="113" w:type="dxa"/>
            </w:tcMar>
            <w:vAlign w:val="center"/>
          </w:tcPr>
          <w:p w14:paraId="7380539E">
            <w:pPr>
              <w:pStyle w:val="26"/>
            </w:pPr>
            <w:r>
              <w:rPr>
                <w:rFonts w:hint="eastAsia"/>
              </w:rPr>
              <w:t>序号</w:t>
            </w:r>
          </w:p>
          <w:p w14:paraId="34FF9FD7">
            <w:pPr>
              <w:pStyle w:val="26"/>
            </w:pPr>
          </w:p>
        </w:tc>
        <w:tc>
          <w:tcPr>
            <w:tcW w:w="1012" w:type="dxa"/>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1F3728FF">
            <w:pPr>
              <w:pStyle w:val="26"/>
            </w:pPr>
            <w:r>
              <w:rPr>
                <w:rFonts w:hint="eastAsia"/>
              </w:rPr>
              <w:t>项目名称</w:t>
            </w:r>
          </w:p>
          <w:p w14:paraId="0ECFF01D">
            <w:pPr>
              <w:pStyle w:val="26"/>
            </w:pPr>
          </w:p>
        </w:tc>
        <w:tc>
          <w:tcPr>
            <w:tcW w:w="3988" w:type="dxa"/>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05063A8A">
            <w:pPr>
              <w:pStyle w:val="26"/>
            </w:pPr>
            <w:r>
              <w:rPr>
                <w:rFonts w:hint="eastAsia"/>
              </w:rPr>
              <w:t>建设内容和规模</w:t>
            </w:r>
          </w:p>
          <w:p w14:paraId="4F3606E1">
            <w:pPr>
              <w:pStyle w:val="26"/>
            </w:pPr>
          </w:p>
        </w:tc>
        <w:tc>
          <w:tcPr>
            <w:tcW w:w="3863" w:type="dxa"/>
            <w:tcBorders>
              <w:top w:val="single" w:color="A66D20" w:sz="4" w:space="0"/>
              <w:left w:val="single" w:color="A66D20" w:sz="2" w:space="0"/>
              <w:bottom w:val="single" w:color="A66D20" w:sz="2" w:space="0"/>
              <w:right w:val="single" w:color="A66D20" w:sz="6" w:space="0"/>
            </w:tcBorders>
            <w:tcMar>
              <w:top w:w="113" w:type="dxa"/>
              <w:left w:w="113" w:type="dxa"/>
              <w:bottom w:w="113" w:type="dxa"/>
              <w:right w:w="113" w:type="dxa"/>
            </w:tcMar>
            <w:vAlign w:val="center"/>
          </w:tcPr>
          <w:p w14:paraId="613E822F">
            <w:pPr>
              <w:pStyle w:val="26"/>
            </w:pPr>
            <w:r>
              <w:rPr>
                <w:rFonts w:hint="eastAsia"/>
              </w:rPr>
              <w:t>进展情况</w:t>
            </w:r>
          </w:p>
          <w:p w14:paraId="6C875154">
            <w:pPr>
              <w:pStyle w:val="26"/>
            </w:pPr>
          </w:p>
        </w:tc>
      </w:tr>
      <w:tr w14:paraId="503E581C">
        <w:tblPrEx>
          <w:tblCellMar>
            <w:top w:w="0" w:type="dxa"/>
            <w:left w:w="0" w:type="dxa"/>
            <w:bottom w:w="0" w:type="dxa"/>
            <w:right w:w="0" w:type="dxa"/>
          </w:tblCellMar>
        </w:tblPrEx>
        <w:trPr>
          <w:trHeight w:val="2580" w:hRule="atLeast"/>
        </w:trPr>
        <w:tc>
          <w:tcPr>
            <w:tcW w:w="600" w:type="dxa"/>
            <w:tcBorders>
              <w:top w:val="single" w:color="A66D20" w:sz="2"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070391D7">
            <w:pPr>
              <w:pStyle w:val="27"/>
            </w:pPr>
            <w:r>
              <w:t>1</w:t>
            </w:r>
          </w:p>
          <w:p w14:paraId="1AE3DEBD">
            <w:pPr>
              <w:pStyle w:val="27"/>
            </w:pPr>
          </w:p>
        </w:tc>
        <w:tc>
          <w:tcPr>
            <w:tcW w:w="1012" w:type="dxa"/>
            <w:tcBorders>
              <w:top w:val="single" w:color="A66D20" w:sz="2"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0020E4A">
            <w:pPr>
              <w:pStyle w:val="27"/>
            </w:pPr>
            <w:r>
              <w:rPr>
                <w:rFonts w:hint="eastAsia"/>
              </w:rPr>
              <w:t>苍石水厂及配套管网工程</w:t>
            </w:r>
          </w:p>
          <w:p w14:paraId="3A17AB64">
            <w:pPr>
              <w:pStyle w:val="27"/>
            </w:pPr>
          </w:p>
        </w:tc>
        <w:tc>
          <w:tcPr>
            <w:tcW w:w="3988" w:type="dxa"/>
            <w:tcBorders>
              <w:top w:val="single" w:color="A66D20" w:sz="2"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D33D397">
            <w:pPr>
              <w:pStyle w:val="27"/>
              <w:jc w:val="both"/>
            </w:pPr>
            <w:r>
              <w:rPr>
                <w:rFonts w:hint="eastAsia"/>
              </w:rPr>
              <w:t>水厂首期新建供水规模</w:t>
            </w:r>
            <w:r>
              <w:t>3</w:t>
            </w:r>
            <w:r>
              <w:rPr>
                <w:rFonts w:hint="eastAsia"/>
              </w:rPr>
              <w:t>万</w:t>
            </w:r>
            <w:r>
              <w:t>m</w:t>
            </w:r>
            <w:r>
              <w:rPr>
                <w:vertAlign w:val="superscript"/>
              </w:rPr>
              <w:t>3</w:t>
            </w:r>
            <w:r>
              <w:t>/d</w:t>
            </w:r>
            <w:r>
              <w:rPr>
                <w:rFonts w:hint="eastAsia"/>
              </w:rPr>
              <w:t>，工程措施主要分为取水头部、净水水厂、输水管线及配水管线四部分。其中取水头部为新建岔管接水；净水水厂包括絮凝沉淀池、</w:t>
            </w:r>
            <w:r>
              <w:t>V</w:t>
            </w:r>
            <w:r>
              <w:rPr>
                <w:rFonts w:hint="eastAsia"/>
              </w:rPr>
              <w:t>型滤池、清水池、污水池、加药间、反冲洗泵房、鼓风机房、管理楼、变电站、信息自动化等；输水管线为新建管线</w:t>
            </w:r>
            <w:r>
              <w:t>8.5km</w:t>
            </w:r>
            <w:r>
              <w:rPr>
                <w:rFonts w:hint="eastAsia"/>
              </w:rPr>
              <w:t>；配水管线为新建管线</w:t>
            </w:r>
            <w:r>
              <w:t>33km</w:t>
            </w:r>
            <w:r>
              <w:rPr>
                <w:rFonts w:hint="eastAsia"/>
              </w:rPr>
              <w:t>；加压泵站为新建</w:t>
            </w:r>
            <w:r>
              <w:t>3</w:t>
            </w:r>
            <w:r>
              <w:rPr>
                <w:rFonts w:hint="eastAsia"/>
              </w:rPr>
              <w:t>座加压泵站。</w:t>
            </w:r>
          </w:p>
          <w:p w14:paraId="5330B748">
            <w:pPr>
              <w:pStyle w:val="27"/>
              <w:jc w:val="both"/>
            </w:pPr>
          </w:p>
        </w:tc>
        <w:tc>
          <w:tcPr>
            <w:tcW w:w="3863" w:type="dxa"/>
            <w:tcBorders>
              <w:top w:val="single" w:color="A66D20" w:sz="2"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41ACE06D">
            <w:pPr>
              <w:pStyle w:val="27"/>
              <w:jc w:val="both"/>
            </w:pPr>
            <w:r>
              <w:rPr>
                <w:rFonts w:hint="eastAsia"/>
              </w:rPr>
              <w:t>截至</w:t>
            </w:r>
            <w:r>
              <w:t>2021</w:t>
            </w:r>
            <w:r>
              <w:rPr>
                <w:rFonts w:hint="eastAsia"/>
              </w:rPr>
              <w:t>年</w:t>
            </w:r>
            <w:r>
              <w:t>12</w:t>
            </w:r>
            <w:r>
              <w:rPr>
                <w:rFonts w:hint="eastAsia"/>
              </w:rPr>
              <w:t>月底，苍石水厂工程形象进度完成</w:t>
            </w:r>
            <w:r>
              <w:t>90%</w:t>
            </w:r>
            <w:r>
              <w:rPr>
                <w:rFonts w:hint="eastAsia"/>
              </w:rPr>
              <w:t>，其中净水水厂土建工程完成</w:t>
            </w:r>
            <w:r>
              <w:t>100%</w:t>
            </w:r>
            <w:r>
              <w:rPr>
                <w:rFonts w:hint="eastAsia"/>
              </w:rPr>
              <w:t>、安装工程完成</w:t>
            </w:r>
            <w:r>
              <w:t>35%</w:t>
            </w:r>
            <w:r>
              <w:rPr>
                <w:rFonts w:hint="eastAsia"/>
              </w:rPr>
              <w:t>，加压泵站土建工程完成</w:t>
            </w:r>
            <w:r>
              <w:t>100%</w:t>
            </w:r>
            <w:r>
              <w:rPr>
                <w:rFonts w:hint="eastAsia"/>
              </w:rPr>
              <w:t>、安装工程完成</w:t>
            </w:r>
            <w:r>
              <w:t>10%</w:t>
            </w:r>
            <w:r>
              <w:rPr>
                <w:rFonts w:hint="eastAsia"/>
              </w:rPr>
              <w:t>，输水管线完成</w:t>
            </w:r>
            <w:r>
              <w:t>100%</w:t>
            </w:r>
            <w:r>
              <w:rPr>
                <w:rFonts w:hint="eastAsia"/>
              </w:rPr>
              <w:t>，配水管线完成</w:t>
            </w:r>
            <w:r>
              <w:t>65%</w:t>
            </w:r>
            <w:r>
              <w:rPr>
                <w:rFonts w:hint="eastAsia"/>
              </w:rPr>
              <w:t>。</w:t>
            </w:r>
          </w:p>
          <w:p w14:paraId="2F4900D2">
            <w:pPr>
              <w:pStyle w:val="27"/>
              <w:jc w:val="both"/>
            </w:pPr>
          </w:p>
        </w:tc>
      </w:tr>
      <w:tr w14:paraId="42EC6FB4">
        <w:tblPrEx>
          <w:tblCellMar>
            <w:top w:w="0" w:type="dxa"/>
            <w:left w:w="0" w:type="dxa"/>
            <w:bottom w:w="0" w:type="dxa"/>
            <w:right w:w="0" w:type="dxa"/>
          </w:tblCellMar>
        </w:tblPrEx>
        <w:trPr>
          <w:trHeight w:val="2562" w:hRule="atLeast"/>
        </w:trPr>
        <w:tc>
          <w:tcPr>
            <w:tcW w:w="600"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5DB3AB39">
            <w:pPr>
              <w:pStyle w:val="27"/>
            </w:pPr>
            <w:r>
              <w:t>2</w:t>
            </w:r>
          </w:p>
          <w:p w14:paraId="71DA7374">
            <w:pPr>
              <w:pStyle w:val="27"/>
            </w:pPr>
          </w:p>
        </w:tc>
        <w:tc>
          <w:tcPr>
            <w:tcW w:w="101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D3A7357">
            <w:pPr>
              <w:pStyle w:val="27"/>
            </w:pPr>
            <w:r>
              <w:rPr>
                <w:rFonts w:hint="eastAsia"/>
              </w:rPr>
              <w:t>宝江水厂及配套管网工程</w:t>
            </w:r>
          </w:p>
          <w:p w14:paraId="0795BBE7">
            <w:pPr>
              <w:pStyle w:val="27"/>
            </w:pPr>
          </w:p>
        </w:tc>
        <w:tc>
          <w:tcPr>
            <w:tcW w:w="39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CF43C49">
            <w:pPr>
              <w:pStyle w:val="27"/>
              <w:jc w:val="both"/>
            </w:pPr>
            <w:r>
              <w:rPr>
                <w:rFonts w:hint="eastAsia"/>
              </w:rPr>
              <w:t>水厂首期新建供水规模</w:t>
            </w:r>
            <w:r>
              <w:t>1.2</w:t>
            </w:r>
            <w:r>
              <w:rPr>
                <w:rFonts w:hint="eastAsia"/>
              </w:rPr>
              <w:t>万</w:t>
            </w:r>
            <w:r>
              <w:t>m</w:t>
            </w:r>
            <w:r>
              <w:rPr>
                <w:vertAlign w:val="superscript"/>
              </w:rPr>
              <w:t>3</w:t>
            </w:r>
            <w:r>
              <w:t>/d</w:t>
            </w:r>
            <w:r>
              <w:rPr>
                <w:rFonts w:hint="eastAsia"/>
              </w:rPr>
              <w:t>，工程措施主要分为取水头部、净水水厂、输水管线、配水管线及加压泵站五部分。其中取水头部为新建浮船泵；净水水厂包括不锈钢水厂、清水池、污水池、加药间、反冲洗泵房、鼓风机房、管理楼、变电站、信息自动化等；输水管线为新建管线</w:t>
            </w:r>
            <w:r>
              <w:t>0.31km</w:t>
            </w:r>
            <w:r>
              <w:rPr>
                <w:rFonts w:hint="eastAsia"/>
              </w:rPr>
              <w:t>；配水管线为新建管线</w:t>
            </w:r>
            <w:r>
              <w:t>74km</w:t>
            </w:r>
            <w:r>
              <w:rPr>
                <w:rFonts w:hint="eastAsia"/>
              </w:rPr>
              <w:t>；加压泵站为新建</w:t>
            </w:r>
            <w:r>
              <w:t>2</w:t>
            </w:r>
            <w:r>
              <w:rPr>
                <w:rFonts w:hint="eastAsia"/>
              </w:rPr>
              <w:t>座加压泵站。</w:t>
            </w:r>
          </w:p>
          <w:p w14:paraId="1D250C57">
            <w:pPr>
              <w:pStyle w:val="27"/>
              <w:jc w:val="both"/>
            </w:pPr>
          </w:p>
        </w:tc>
        <w:tc>
          <w:tcPr>
            <w:tcW w:w="386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356F03EE">
            <w:pPr>
              <w:pStyle w:val="27"/>
              <w:jc w:val="both"/>
            </w:pPr>
            <w:r>
              <w:rPr>
                <w:rFonts w:hint="eastAsia"/>
              </w:rPr>
              <w:t>截至</w:t>
            </w:r>
            <w:r>
              <w:t>2021</w:t>
            </w:r>
            <w:r>
              <w:rPr>
                <w:rFonts w:hint="eastAsia"/>
              </w:rPr>
              <w:t>年</w:t>
            </w:r>
            <w:r>
              <w:t>12</w:t>
            </w:r>
            <w:r>
              <w:rPr>
                <w:rFonts w:hint="eastAsia"/>
              </w:rPr>
              <w:t>月底，宝江水厂工程形象进度完成</w:t>
            </w:r>
            <w:r>
              <w:t>75%</w:t>
            </w:r>
            <w:r>
              <w:rPr>
                <w:rFonts w:hint="eastAsia"/>
              </w:rPr>
              <w:t>，其中净水水厂土建工程完成</w:t>
            </w:r>
            <w:r>
              <w:t>85%</w:t>
            </w:r>
            <w:r>
              <w:rPr>
                <w:rFonts w:hint="eastAsia"/>
              </w:rPr>
              <w:t>、安装工程完成</w:t>
            </w:r>
            <w:r>
              <w:t>5%</w:t>
            </w:r>
            <w:r>
              <w:rPr>
                <w:rFonts w:hint="eastAsia"/>
              </w:rPr>
              <w:t>，输水管线完成</w:t>
            </w:r>
            <w:r>
              <w:t>80%</w:t>
            </w:r>
            <w:r>
              <w:rPr>
                <w:rFonts w:hint="eastAsia"/>
              </w:rPr>
              <w:t>，配水管线完成</w:t>
            </w:r>
            <w:r>
              <w:t>20%</w:t>
            </w:r>
            <w:r>
              <w:rPr>
                <w:rFonts w:hint="eastAsia"/>
              </w:rPr>
              <w:t>。</w:t>
            </w:r>
          </w:p>
          <w:p w14:paraId="177FFA72">
            <w:pPr>
              <w:pStyle w:val="27"/>
              <w:jc w:val="both"/>
            </w:pPr>
          </w:p>
        </w:tc>
      </w:tr>
      <w:tr w14:paraId="285E6F57">
        <w:tblPrEx>
          <w:tblCellMar>
            <w:top w:w="0" w:type="dxa"/>
            <w:left w:w="0" w:type="dxa"/>
            <w:bottom w:w="0" w:type="dxa"/>
            <w:right w:w="0" w:type="dxa"/>
          </w:tblCellMar>
        </w:tblPrEx>
        <w:trPr>
          <w:trHeight w:val="2580" w:hRule="atLeast"/>
        </w:trPr>
        <w:tc>
          <w:tcPr>
            <w:tcW w:w="600" w:type="dxa"/>
            <w:tcBorders>
              <w:top w:val="single" w:color="A66D20" w:sz="6" w:space="0"/>
              <w:left w:val="single" w:color="A66D20" w:sz="6" w:space="0"/>
              <w:bottom w:val="single" w:color="A66D20" w:sz="4" w:space="0"/>
              <w:right w:val="single" w:color="A66D20" w:sz="2" w:space="0"/>
            </w:tcBorders>
            <w:tcMar>
              <w:top w:w="113" w:type="dxa"/>
              <w:left w:w="113" w:type="dxa"/>
              <w:bottom w:w="113" w:type="dxa"/>
              <w:right w:w="113" w:type="dxa"/>
            </w:tcMar>
            <w:vAlign w:val="center"/>
          </w:tcPr>
          <w:p w14:paraId="4203F21D">
            <w:pPr>
              <w:pStyle w:val="27"/>
            </w:pPr>
            <w:r>
              <w:t>3</w:t>
            </w:r>
          </w:p>
          <w:p w14:paraId="1E7ED598">
            <w:pPr>
              <w:pStyle w:val="27"/>
            </w:pPr>
          </w:p>
        </w:tc>
        <w:tc>
          <w:tcPr>
            <w:tcW w:w="1012"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1FA00100">
            <w:pPr>
              <w:pStyle w:val="27"/>
            </w:pPr>
            <w:r>
              <w:rPr>
                <w:rFonts w:hint="eastAsia"/>
              </w:rPr>
              <w:t>老坪田水厂及配套管网工程</w:t>
            </w:r>
          </w:p>
          <w:p w14:paraId="24725782">
            <w:pPr>
              <w:pStyle w:val="27"/>
            </w:pPr>
          </w:p>
        </w:tc>
        <w:tc>
          <w:tcPr>
            <w:tcW w:w="3988"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31ADDA1A">
            <w:pPr>
              <w:pStyle w:val="27"/>
              <w:jc w:val="both"/>
            </w:pPr>
            <w:r>
              <w:rPr>
                <w:rFonts w:hint="eastAsia"/>
              </w:rPr>
              <w:t>水厂首期新建供水规模</w:t>
            </w:r>
            <w:r>
              <w:t>0.4</w:t>
            </w:r>
            <w:r>
              <w:rPr>
                <w:rFonts w:hint="eastAsia"/>
              </w:rPr>
              <w:t>万</w:t>
            </w:r>
            <w:r>
              <w:t>m3/d</w:t>
            </w:r>
            <w:r>
              <w:rPr>
                <w:rFonts w:hint="eastAsia"/>
              </w:rPr>
              <w:t>，工程措施主要分为取水头部、净水水厂、输水管线、配水管线、入户管线及加压泵站六部分。其中取水头部为新建岔管接水；净水水厂包括不锈钢水厂、清水池、污水池、加药间、配电间、反冲洗泵房、鼓风机房、信息自动化等；输水管线为新建管线</w:t>
            </w:r>
            <w:r>
              <w:t>0.36km</w:t>
            </w:r>
            <w:r>
              <w:rPr>
                <w:rFonts w:hint="eastAsia"/>
              </w:rPr>
              <w:t>；配水管线为新建管线</w:t>
            </w:r>
            <w:r>
              <w:t>81km</w:t>
            </w:r>
            <w:r>
              <w:rPr>
                <w:rFonts w:hint="eastAsia"/>
              </w:rPr>
              <w:t>；入户管线为新建管线</w:t>
            </w:r>
            <w:r>
              <w:t>75km</w:t>
            </w:r>
            <w:r>
              <w:rPr>
                <w:rFonts w:hint="eastAsia"/>
              </w:rPr>
              <w:t>，；加压泵站为新建</w:t>
            </w:r>
            <w:r>
              <w:t>6</w:t>
            </w:r>
            <w:r>
              <w:rPr>
                <w:rFonts w:hint="eastAsia"/>
              </w:rPr>
              <w:t>座加压泵站。</w:t>
            </w:r>
          </w:p>
          <w:p w14:paraId="2FB06E03">
            <w:pPr>
              <w:pStyle w:val="27"/>
              <w:jc w:val="both"/>
            </w:pPr>
          </w:p>
        </w:tc>
        <w:tc>
          <w:tcPr>
            <w:tcW w:w="3863" w:type="dxa"/>
            <w:tcBorders>
              <w:top w:val="single" w:color="A66D20" w:sz="6" w:space="0"/>
              <w:left w:val="single" w:color="A66D20" w:sz="2" w:space="0"/>
              <w:bottom w:val="single" w:color="A66D20" w:sz="4" w:space="0"/>
              <w:right w:val="single" w:color="A66D20" w:sz="6" w:space="0"/>
            </w:tcBorders>
            <w:tcMar>
              <w:top w:w="113" w:type="dxa"/>
              <w:left w:w="113" w:type="dxa"/>
              <w:bottom w:w="113" w:type="dxa"/>
              <w:right w:w="113" w:type="dxa"/>
            </w:tcMar>
            <w:vAlign w:val="center"/>
          </w:tcPr>
          <w:p w14:paraId="51DE8596">
            <w:pPr>
              <w:pStyle w:val="27"/>
              <w:jc w:val="both"/>
            </w:pPr>
            <w:r>
              <w:rPr>
                <w:rFonts w:hint="eastAsia"/>
              </w:rPr>
              <w:t>截至</w:t>
            </w:r>
            <w:r>
              <w:t>2021</w:t>
            </w:r>
            <w:r>
              <w:rPr>
                <w:rFonts w:hint="eastAsia"/>
              </w:rPr>
              <w:t>年</w:t>
            </w:r>
            <w:r>
              <w:t>12</w:t>
            </w:r>
            <w:r>
              <w:rPr>
                <w:rFonts w:hint="eastAsia"/>
              </w:rPr>
              <w:t>月底，老坪田水厂工程形象进度完成</w:t>
            </w:r>
            <w:r>
              <w:t>65%</w:t>
            </w:r>
            <w:r>
              <w:rPr>
                <w:rFonts w:hint="eastAsia"/>
              </w:rPr>
              <w:t>，其中净水水厂土建工程完成</w:t>
            </w:r>
            <w:r>
              <w:t>75%</w:t>
            </w:r>
            <w:r>
              <w:rPr>
                <w:rFonts w:hint="eastAsia"/>
              </w:rPr>
              <w:t>，加压泵站土建工程完成</w:t>
            </w:r>
            <w:r>
              <w:t>50%</w:t>
            </w:r>
            <w:r>
              <w:rPr>
                <w:rFonts w:hint="eastAsia"/>
              </w:rPr>
              <w:t>，输水管线完成</w:t>
            </w:r>
            <w:r>
              <w:t>10%</w:t>
            </w:r>
            <w:r>
              <w:rPr>
                <w:rFonts w:hint="eastAsia"/>
              </w:rPr>
              <w:t>，配水管线完成</w:t>
            </w:r>
            <w:r>
              <w:t>70%</w:t>
            </w:r>
            <w:r>
              <w:rPr>
                <w:rFonts w:hint="eastAsia"/>
              </w:rPr>
              <w:t>。</w:t>
            </w:r>
          </w:p>
          <w:p w14:paraId="4EC7051C">
            <w:pPr>
              <w:pStyle w:val="27"/>
              <w:jc w:val="both"/>
            </w:pPr>
          </w:p>
        </w:tc>
      </w:tr>
      <w:tr w14:paraId="3C48656C">
        <w:tblPrEx>
          <w:tblCellMar>
            <w:top w:w="0" w:type="dxa"/>
            <w:left w:w="0" w:type="dxa"/>
            <w:bottom w:w="0" w:type="dxa"/>
            <w:right w:w="0" w:type="dxa"/>
          </w:tblCellMar>
        </w:tblPrEx>
        <w:trPr>
          <w:trHeight w:val="1117" w:hRule="atLeast"/>
        </w:trPr>
        <w:tc>
          <w:tcPr>
            <w:tcW w:w="600" w:type="dxa"/>
            <w:tcBorders>
              <w:top w:val="single" w:color="A66D20" w:sz="4"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7D3C85FE">
            <w:pPr>
              <w:pStyle w:val="27"/>
            </w:pPr>
            <w:r>
              <w:t>4</w:t>
            </w:r>
          </w:p>
          <w:p w14:paraId="6F55B4DE">
            <w:pPr>
              <w:pStyle w:val="27"/>
            </w:pPr>
          </w:p>
        </w:tc>
        <w:tc>
          <w:tcPr>
            <w:tcW w:w="1012" w:type="dxa"/>
            <w:tcBorders>
              <w:top w:val="single" w:color="A66D20" w:sz="4"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230F416">
            <w:pPr>
              <w:pStyle w:val="27"/>
            </w:pPr>
            <w:r>
              <w:rPr>
                <w:rFonts w:hint="eastAsia"/>
              </w:rPr>
              <w:t>省定贫困村饮水安全巩固提升工程</w:t>
            </w:r>
          </w:p>
          <w:p w14:paraId="4A7CCEEE">
            <w:pPr>
              <w:pStyle w:val="27"/>
            </w:pPr>
          </w:p>
        </w:tc>
        <w:tc>
          <w:tcPr>
            <w:tcW w:w="3988" w:type="dxa"/>
            <w:tcBorders>
              <w:top w:val="single" w:color="A66D20" w:sz="4"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8C901D2">
            <w:pPr>
              <w:pStyle w:val="27"/>
              <w:jc w:val="both"/>
            </w:pPr>
            <w:r>
              <w:rPr>
                <w:rFonts w:hint="eastAsia"/>
              </w:rPr>
              <w:t>工程建设内容主要包括安装</w:t>
            </w:r>
            <w:r>
              <w:t>20</w:t>
            </w:r>
            <w:r>
              <w:rPr>
                <w:rFonts w:hint="eastAsia"/>
              </w:rPr>
              <w:t>台一体化净水设备，铺设</w:t>
            </w:r>
            <w:r>
              <w:t>115.03</w:t>
            </w:r>
            <w:r>
              <w:rPr>
                <w:rFonts w:hint="eastAsia"/>
              </w:rPr>
              <w:t>千米供水管道（其中入户管</w:t>
            </w:r>
            <w:r>
              <w:t>38.95</w:t>
            </w:r>
            <w:r>
              <w:rPr>
                <w:rFonts w:hint="eastAsia"/>
              </w:rPr>
              <w:t>千米），安装</w:t>
            </w:r>
            <w:r>
              <w:t>1424</w:t>
            </w:r>
            <w:r>
              <w:rPr>
                <w:rFonts w:hint="eastAsia"/>
              </w:rPr>
              <w:t>个入户水表等。</w:t>
            </w:r>
          </w:p>
          <w:p w14:paraId="29B8F399">
            <w:pPr>
              <w:pStyle w:val="27"/>
              <w:jc w:val="both"/>
            </w:pPr>
          </w:p>
        </w:tc>
        <w:tc>
          <w:tcPr>
            <w:tcW w:w="3863" w:type="dxa"/>
            <w:tcBorders>
              <w:top w:val="single" w:color="A66D20" w:sz="4"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4A734236">
            <w:pPr>
              <w:pStyle w:val="27"/>
              <w:jc w:val="both"/>
            </w:pPr>
            <w:r>
              <w:rPr>
                <w:rFonts w:hint="eastAsia"/>
              </w:rPr>
              <w:t>截至</w:t>
            </w:r>
            <w:r>
              <w:t>2021</w:t>
            </w:r>
            <w:r>
              <w:rPr>
                <w:rFonts w:hint="eastAsia"/>
              </w:rPr>
              <w:t>年</w:t>
            </w:r>
            <w:r>
              <w:t>12</w:t>
            </w:r>
            <w:r>
              <w:rPr>
                <w:rFonts w:hint="eastAsia"/>
              </w:rPr>
              <w:t>月底，项目已全面完工建设。</w:t>
            </w:r>
          </w:p>
          <w:p w14:paraId="2FE8CDEC">
            <w:pPr>
              <w:pStyle w:val="27"/>
              <w:jc w:val="both"/>
            </w:pPr>
          </w:p>
        </w:tc>
      </w:tr>
      <w:tr w14:paraId="13B61DFC">
        <w:tblPrEx>
          <w:tblCellMar>
            <w:top w:w="0" w:type="dxa"/>
            <w:left w:w="0" w:type="dxa"/>
            <w:bottom w:w="0" w:type="dxa"/>
            <w:right w:w="0" w:type="dxa"/>
          </w:tblCellMar>
        </w:tblPrEx>
        <w:trPr>
          <w:trHeight w:val="1117" w:hRule="atLeast"/>
        </w:trPr>
        <w:tc>
          <w:tcPr>
            <w:tcW w:w="600"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1EBFA7E6">
            <w:pPr>
              <w:pStyle w:val="27"/>
            </w:pPr>
            <w:r>
              <w:t>5</w:t>
            </w:r>
          </w:p>
          <w:p w14:paraId="6212C112">
            <w:pPr>
              <w:pStyle w:val="27"/>
            </w:pPr>
          </w:p>
        </w:tc>
        <w:tc>
          <w:tcPr>
            <w:tcW w:w="101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6362C9F">
            <w:pPr>
              <w:pStyle w:val="27"/>
            </w:pPr>
            <w:r>
              <w:rPr>
                <w:rFonts w:hint="eastAsia"/>
              </w:rPr>
              <w:t>非省定贫困村集中供水工程</w:t>
            </w:r>
          </w:p>
          <w:p w14:paraId="07AD495E">
            <w:pPr>
              <w:pStyle w:val="27"/>
            </w:pPr>
          </w:p>
        </w:tc>
        <w:tc>
          <w:tcPr>
            <w:tcW w:w="39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04B84F5">
            <w:pPr>
              <w:pStyle w:val="27"/>
              <w:jc w:val="both"/>
            </w:pPr>
            <w:r>
              <w:rPr>
                <w:rFonts w:hint="eastAsia"/>
              </w:rPr>
              <w:t>工程建设内容主要包括安装</w:t>
            </w:r>
            <w:r>
              <w:t>74</w:t>
            </w:r>
            <w:r>
              <w:rPr>
                <w:rFonts w:hint="eastAsia"/>
              </w:rPr>
              <w:t>台一体化净水设备，铺设</w:t>
            </w:r>
            <w:r>
              <w:t>371</w:t>
            </w:r>
            <w:r>
              <w:rPr>
                <w:rFonts w:hint="eastAsia"/>
              </w:rPr>
              <w:t>千米供水管道，安装</w:t>
            </w:r>
            <w:r>
              <w:t>5127</w:t>
            </w:r>
            <w:r>
              <w:rPr>
                <w:rFonts w:hint="eastAsia"/>
              </w:rPr>
              <w:t>个入户水表等。</w:t>
            </w:r>
          </w:p>
          <w:p w14:paraId="1E93D5C6">
            <w:pPr>
              <w:pStyle w:val="27"/>
              <w:jc w:val="both"/>
            </w:pPr>
          </w:p>
        </w:tc>
        <w:tc>
          <w:tcPr>
            <w:tcW w:w="386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74D66A80">
            <w:pPr>
              <w:pStyle w:val="27"/>
              <w:jc w:val="both"/>
            </w:pPr>
            <w:r>
              <w:rPr>
                <w:rFonts w:hint="eastAsia"/>
              </w:rPr>
              <w:t>截至</w:t>
            </w:r>
            <w:r>
              <w:t>2021</w:t>
            </w:r>
            <w:r>
              <w:rPr>
                <w:rFonts w:hint="eastAsia"/>
              </w:rPr>
              <w:t>年</w:t>
            </w:r>
            <w:r>
              <w:t>12</w:t>
            </w:r>
            <w:r>
              <w:rPr>
                <w:rFonts w:hint="eastAsia"/>
              </w:rPr>
              <w:t>月底，项目已全面完工建设。</w:t>
            </w:r>
          </w:p>
          <w:p w14:paraId="06F8B6AD">
            <w:pPr>
              <w:pStyle w:val="27"/>
              <w:jc w:val="both"/>
            </w:pPr>
          </w:p>
        </w:tc>
      </w:tr>
      <w:tr w14:paraId="48D812C5">
        <w:tblPrEx>
          <w:tblCellMar>
            <w:top w:w="0" w:type="dxa"/>
            <w:left w:w="0" w:type="dxa"/>
            <w:bottom w:w="0" w:type="dxa"/>
            <w:right w:w="0" w:type="dxa"/>
          </w:tblCellMar>
        </w:tblPrEx>
        <w:trPr>
          <w:trHeight w:val="1737" w:hRule="atLeast"/>
        </w:trPr>
        <w:tc>
          <w:tcPr>
            <w:tcW w:w="600"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556076AA">
            <w:pPr>
              <w:pStyle w:val="27"/>
            </w:pPr>
            <w:r>
              <w:t>6</w:t>
            </w:r>
          </w:p>
          <w:p w14:paraId="1D62C6DE">
            <w:pPr>
              <w:pStyle w:val="27"/>
            </w:pPr>
          </w:p>
        </w:tc>
        <w:tc>
          <w:tcPr>
            <w:tcW w:w="101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3CCBC6E">
            <w:pPr>
              <w:pStyle w:val="27"/>
            </w:pPr>
            <w:r>
              <w:rPr>
                <w:rFonts w:hint="eastAsia"/>
              </w:rPr>
              <w:t>中部盆地供水一体化工程</w:t>
            </w:r>
          </w:p>
          <w:p w14:paraId="5BAF1EFD">
            <w:pPr>
              <w:pStyle w:val="27"/>
            </w:pPr>
          </w:p>
        </w:tc>
        <w:tc>
          <w:tcPr>
            <w:tcW w:w="39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C185028">
            <w:pPr>
              <w:pStyle w:val="27"/>
              <w:jc w:val="both"/>
            </w:pPr>
            <w:r>
              <w:rPr>
                <w:rFonts w:hint="eastAsia"/>
              </w:rPr>
              <w:t>工程建设主要内容包括新建联供管网、联供加压泵站、智慧供水调度中心。其中联供管网总长</w:t>
            </w:r>
            <w:r>
              <w:t>48.893km</w:t>
            </w:r>
            <w:r>
              <w:rPr>
                <w:rFonts w:hint="eastAsia"/>
              </w:rPr>
              <w:t>，联供加压泵站</w:t>
            </w:r>
            <w:r>
              <w:t>12</w:t>
            </w:r>
            <w:r>
              <w:rPr>
                <w:rFonts w:hint="eastAsia"/>
              </w:rPr>
              <w:t>座，智慧供水调度中心</w:t>
            </w:r>
            <w:r>
              <w:t>1</w:t>
            </w:r>
            <w:r>
              <w:rPr>
                <w:rFonts w:hint="eastAsia"/>
              </w:rPr>
              <w:t>座（包括建立基础感知体系、数据接入平台、硬件解决方案及业务应用系统等）。</w:t>
            </w:r>
          </w:p>
          <w:p w14:paraId="53E5AB3E">
            <w:pPr>
              <w:pStyle w:val="27"/>
              <w:jc w:val="both"/>
            </w:pPr>
          </w:p>
        </w:tc>
        <w:tc>
          <w:tcPr>
            <w:tcW w:w="386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37169E15">
            <w:pPr>
              <w:pStyle w:val="27"/>
              <w:jc w:val="both"/>
            </w:pPr>
            <w:r>
              <w:rPr>
                <w:rFonts w:hint="eastAsia"/>
              </w:rPr>
              <w:t>截至</w:t>
            </w:r>
            <w:r>
              <w:t>2021</w:t>
            </w:r>
            <w:r>
              <w:rPr>
                <w:rFonts w:hint="eastAsia"/>
              </w:rPr>
              <w:t>年</w:t>
            </w:r>
            <w:r>
              <w:t>12</w:t>
            </w:r>
            <w:r>
              <w:rPr>
                <w:rFonts w:hint="eastAsia"/>
              </w:rPr>
              <w:t>月底，工程形象进度完成</w:t>
            </w:r>
            <w:r>
              <w:t>15%</w:t>
            </w:r>
            <w:r>
              <w:rPr>
                <w:rFonts w:hint="eastAsia"/>
              </w:rPr>
              <w:t>，其中联供管网现已完成</w:t>
            </w:r>
            <w:r>
              <w:t>20%</w:t>
            </w:r>
            <w:r>
              <w:rPr>
                <w:rFonts w:hint="eastAsia"/>
              </w:rPr>
              <w:t>，智慧供水管理平台控制中心环境改造已完成，系统开发已完成</w:t>
            </w:r>
            <w:r>
              <w:t>10%</w:t>
            </w:r>
          </w:p>
          <w:p w14:paraId="1F40C981">
            <w:pPr>
              <w:pStyle w:val="27"/>
              <w:jc w:val="both"/>
            </w:pPr>
          </w:p>
        </w:tc>
      </w:tr>
      <w:tr w14:paraId="1845C428">
        <w:tblPrEx>
          <w:tblCellMar>
            <w:top w:w="0" w:type="dxa"/>
            <w:left w:w="0" w:type="dxa"/>
            <w:bottom w:w="0" w:type="dxa"/>
            <w:right w:w="0" w:type="dxa"/>
          </w:tblCellMar>
        </w:tblPrEx>
        <w:trPr>
          <w:trHeight w:val="849" w:hRule="atLeast"/>
        </w:trPr>
        <w:tc>
          <w:tcPr>
            <w:tcW w:w="600"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31B9CD83">
            <w:pPr>
              <w:pStyle w:val="27"/>
            </w:pPr>
            <w:r>
              <w:t>7</w:t>
            </w:r>
          </w:p>
          <w:p w14:paraId="1C60D406">
            <w:pPr>
              <w:pStyle w:val="27"/>
            </w:pPr>
          </w:p>
        </w:tc>
        <w:tc>
          <w:tcPr>
            <w:tcW w:w="101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740E86A">
            <w:pPr>
              <w:pStyle w:val="27"/>
            </w:pPr>
            <w:r>
              <w:rPr>
                <w:rFonts w:hint="eastAsia"/>
              </w:rPr>
              <w:t>北城区配水管网</w:t>
            </w:r>
          </w:p>
          <w:p w14:paraId="61A81C2A">
            <w:pPr>
              <w:pStyle w:val="27"/>
            </w:pPr>
            <w:r>
              <w:rPr>
                <w:rFonts w:hint="eastAsia"/>
              </w:rPr>
              <w:t>工程</w:t>
            </w:r>
          </w:p>
        </w:tc>
        <w:tc>
          <w:tcPr>
            <w:tcW w:w="39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2C87352">
            <w:pPr>
              <w:pStyle w:val="27"/>
              <w:jc w:val="both"/>
            </w:pPr>
            <w:r>
              <w:rPr>
                <w:rFonts w:hint="eastAsia"/>
              </w:rPr>
              <w:t>新建配水管线总长</w:t>
            </w:r>
            <w:r>
              <w:t>20.66km</w:t>
            </w:r>
            <w:r>
              <w:rPr>
                <w:rFonts w:hint="eastAsia"/>
              </w:rPr>
              <w:t>。</w:t>
            </w:r>
          </w:p>
          <w:p w14:paraId="0F78C53C">
            <w:pPr>
              <w:pStyle w:val="27"/>
              <w:jc w:val="both"/>
            </w:pPr>
          </w:p>
        </w:tc>
        <w:tc>
          <w:tcPr>
            <w:tcW w:w="386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40C88486">
            <w:pPr>
              <w:pStyle w:val="27"/>
              <w:jc w:val="both"/>
            </w:pPr>
            <w:r>
              <w:rPr>
                <w:rFonts w:hint="eastAsia"/>
              </w:rPr>
              <w:t>截至</w:t>
            </w:r>
            <w:r>
              <w:t>2021</w:t>
            </w:r>
            <w:r>
              <w:rPr>
                <w:rFonts w:hint="eastAsia"/>
              </w:rPr>
              <w:t>年</w:t>
            </w:r>
            <w:r>
              <w:t>12</w:t>
            </w:r>
            <w:r>
              <w:rPr>
                <w:rFonts w:hint="eastAsia"/>
              </w:rPr>
              <w:t>月底，工程形象进度完成</w:t>
            </w:r>
            <w:r>
              <w:t>35%</w:t>
            </w:r>
            <w:r>
              <w:rPr>
                <w:rFonts w:hint="eastAsia"/>
              </w:rPr>
              <w:t>，累计完成供水管道约</w:t>
            </w:r>
            <w:r>
              <w:t>6.5</w:t>
            </w:r>
            <w:r>
              <w:rPr>
                <w:rFonts w:hint="eastAsia"/>
              </w:rPr>
              <w:t>千米</w:t>
            </w:r>
          </w:p>
          <w:p w14:paraId="405B6C71">
            <w:pPr>
              <w:pStyle w:val="27"/>
              <w:jc w:val="both"/>
            </w:pPr>
          </w:p>
        </w:tc>
      </w:tr>
      <w:tr w14:paraId="6890644F">
        <w:tblPrEx>
          <w:tblCellMar>
            <w:top w:w="0" w:type="dxa"/>
            <w:left w:w="0" w:type="dxa"/>
            <w:bottom w:w="0" w:type="dxa"/>
            <w:right w:w="0" w:type="dxa"/>
          </w:tblCellMar>
        </w:tblPrEx>
        <w:trPr>
          <w:trHeight w:val="2873" w:hRule="atLeast"/>
        </w:trPr>
        <w:tc>
          <w:tcPr>
            <w:tcW w:w="600" w:type="dxa"/>
            <w:tcBorders>
              <w:top w:val="single" w:color="A66D20" w:sz="6" w:space="0"/>
              <w:left w:val="single" w:color="A66D20" w:sz="6" w:space="0"/>
              <w:bottom w:val="single" w:color="A66D20" w:sz="4" w:space="0"/>
              <w:right w:val="single" w:color="A66D20" w:sz="2" w:space="0"/>
            </w:tcBorders>
            <w:tcMar>
              <w:top w:w="113" w:type="dxa"/>
              <w:left w:w="113" w:type="dxa"/>
              <w:bottom w:w="113" w:type="dxa"/>
              <w:right w:w="113" w:type="dxa"/>
            </w:tcMar>
            <w:vAlign w:val="center"/>
          </w:tcPr>
          <w:p w14:paraId="5EE19D44">
            <w:pPr>
              <w:pStyle w:val="27"/>
            </w:pPr>
            <w:r>
              <w:t>8</w:t>
            </w:r>
          </w:p>
          <w:p w14:paraId="7BD8A064">
            <w:pPr>
              <w:pStyle w:val="27"/>
            </w:pPr>
          </w:p>
        </w:tc>
        <w:tc>
          <w:tcPr>
            <w:tcW w:w="1012"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30626DE7">
            <w:pPr>
              <w:pStyle w:val="27"/>
            </w:pPr>
            <w:r>
              <w:rPr>
                <w:rFonts w:hint="eastAsia"/>
              </w:rPr>
              <w:t>农村自来水厂收回收购及智能水表安装工程</w:t>
            </w:r>
          </w:p>
          <w:p w14:paraId="480F5245">
            <w:pPr>
              <w:pStyle w:val="27"/>
            </w:pPr>
          </w:p>
        </w:tc>
        <w:tc>
          <w:tcPr>
            <w:tcW w:w="3988"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1A9E821B">
            <w:pPr>
              <w:pStyle w:val="27"/>
              <w:jc w:val="both"/>
            </w:pPr>
            <w:r>
              <w:rPr>
                <w:rFonts w:hint="eastAsia"/>
              </w:rPr>
              <w:t>完成澜河水厂、百顺水厂、帽子峰水厂、全安水厂、界址水厂、邓坊水厂、珠玑里东水厂、珠玑衹芫水厂、珠玑灵潭水厂、珠玑石塘水厂、油山水厂、主田水厂、主田城门水厂、古市山门水厂、古市柴岭水厂、古市溪口水厂、坪田水厂、江头水厂、黄坑水厂、南亩水厂、水口水厂、新乌迳水厂、旧乌迳水厂、珠玑水厂等</w:t>
            </w:r>
            <w:r>
              <w:t>24</w:t>
            </w:r>
            <w:r>
              <w:rPr>
                <w:rFonts w:hint="eastAsia"/>
              </w:rPr>
              <w:t>宗水厂收回收购及</w:t>
            </w:r>
            <w:r>
              <w:t>50000</w:t>
            </w:r>
            <w:r>
              <w:rPr>
                <w:rFonts w:hint="eastAsia"/>
              </w:rPr>
              <w:t>户智能水表更换安装。</w:t>
            </w:r>
          </w:p>
          <w:p w14:paraId="2717C6A3">
            <w:pPr>
              <w:pStyle w:val="27"/>
              <w:jc w:val="both"/>
            </w:pPr>
          </w:p>
        </w:tc>
        <w:tc>
          <w:tcPr>
            <w:tcW w:w="3863" w:type="dxa"/>
            <w:tcBorders>
              <w:top w:val="single" w:color="A66D20" w:sz="6" w:space="0"/>
              <w:left w:val="single" w:color="A66D20" w:sz="2" w:space="0"/>
              <w:bottom w:val="single" w:color="A66D20" w:sz="4" w:space="0"/>
              <w:right w:val="single" w:color="A66D20" w:sz="6" w:space="0"/>
            </w:tcBorders>
            <w:tcMar>
              <w:top w:w="113" w:type="dxa"/>
              <w:left w:w="113" w:type="dxa"/>
              <w:bottom w:w="113" w:type="dxa"/>
              <w:right w:w="113" w:type="dxa"/>
            </w:tcMar>
            <w:vAlign w:val="center"/>
          </w:tcPr>
          <w:p w14:paraId="138D1C15">
            <w:pPr>
              <w:pStyle w:val="27"/>
              <w:jc w:val="both"/>
            </w:pPr>
            <w:r>
              <w:rPr>
                <w:rFonts w:hint="eastAsia"/>
              </w:rPr>
              <w:t>截至</w:t>
            </w:r>
            <w:r>
              <w:t>2021</w:t>
            </w:r>
            <w:r>
              <w:rPr>
                <w:rFonts w:hint="eastAsia"/>
              </w:rPr>
              <w:t>年</w:t>
            </w:r>
            <w:r>
              <w:t>12</w:t>
            </w:r>
            <w:r>
              <w:rPr>
                <w:rFonts w:hint="eastAsia"/>
              </w:rPr>
              <w:t>月底，已完成澜河水厂、百顺水厂、帽子峰水厂、全安水厂、界址水厂、邓坊水厂、珠玑里东水厂、珠玑衹芫水厂、珠玑灵潭水厂、珠玑石塘水厂、油山水厂、主田水厂、主田城门水厂、古市山门水厂、古市柴岭水厂、古市溪口水厂、坪田水厂、江头水厂、黄坑水厂、南亩水厂、水口水厂、新乌迳水厂、旧乌迳水厂等</w:t>
            </w:r>
            <w:r>
              <w:t>23</w:t>
            </w:r>
            <w:r>
              <w:rPr>
                <w:rFonts w:hint="eastAsia"/>
              </w:rPr>
              <w:t>宗水厂收回收购及</w:t>
            </w:r>
            <w:r>
              <w:t>40000</w:t>
            </w:r>
            <w:r>
              <w:rPr>
                <w:rFonts w:hint="eastAsia"/>
              </w:rPr>
              <w:t>户智能水表更换安装。</w:t>
            </w:r>
          </w:p>
          <w:p w14:paraId="27EF86AA">
            <w:pPr>
              <w:pStyle w:val="27"/>
              <w:jc w:val="both"/>
            </w:pPr>
          </w:p>
        </w:tc>
      </w:tr>
    </w:tbl>
    <w:p w14:paraId="537F12D8">
      <w:pPr>
        <w:pStyle w:val="16"/>
      </w:pPr>
    </w:p>
    <w:p w14:paraId="455A0AC1">
      <w:pPr>
        <w:pStyle w:val="25"/>
      </w:pPr>
    </w:p>
    <w:p w14:paraId="338E709B">
      <w:pPr>
        <w:pStyle w:val="22"/>
        <w:spacing w:after="0"/>
      </w:pPr>
      <w:r>
        <w:rPr>
          <w:rFonts w:hint="eastAsia"/>
        </w:rPr>
        <w:t>韶关水文分局管辖的降水量站点一览表</w:t>
      </w:r>
    </w:p>
    <w:p w14:paraId="311D1FAC">
      <w:pPr>
        <w:pStyle w:val="24"/>
        <w:jc w:val="left"/>
      </w:pPr>
      <w:r>
        <w:rPr>
          <w:rFonts w:hint="eastAsia"/>
        </w:rPr>
        <w:t>表</w:t>
      </w:r>
      <w:r>
        <w:t>18</w:t>
      </w:r>
    </w:p>
    <w:tbl>
      <w:tblPr>
        <w:tblStyle w:val="2"/>
        <w:tblW w:w="0" w:type="auto"/>
        <w:tblInd w:w="113" w:type="dxa"/>
        <w:tblLayout w:type="fixed"/>
        <w:tblCellMar>
          <w:top w:w="0" w:type="dxa"/>
          <w:left w:w="0" w:type="dxa"/>
          <w:bottom w:w="0" w:type="dxa"/>
          <w:right w:w="0" w:type="dxa"/>
        </w:tblCellMar>
      </w:tblPr>
      <w:tblGrid>
        <w:gridCol w:w="953"/>
        <w:gridCol w:w="952"/>
        <w:gridCol w:w="1419"/>
        <w:gridCol w:w="4232"/>
        <w:gridCol w:w="954"/>
        <w:gridCol w:w="953"/>
      </w:tblGrid>
      <w:tr w14:paraId="35904516">
        <w:tblPrEx>
          <w:tblCellMar>
            <w:top w:w="0" w:type="dxa"/>
            <w:left w:w="0" w:type="dxa"/>
            <w:bottom w:w="0" w:type="dxa"/>
            <w:right w:w="0" w:type="dxa"/>
          </w:tblCellMar>
        </w:tblPrEx>
        <w:trPr>
          <w:trHeight w:val="453" w:hRule="atLeast"/>
          <w:tblHeader/>
        </w:trPr>
        <w:tc>
          <w:tcPr>
            <w:tcW w:w="953" w:type="dxa"/>
            <w:tcBorders>
              <w:top w:val="single" w:color="A66D20" w:sz="4" w:space="0"/>
              <w:left w:val="single" w:color="A66D20" w:sz="6" w:space="0"/>
              <w:bottom w:val="single" w:color="A66D20" w:sz="2" w:space="0"/>
              <w:right w:val="single" w:color="A66D20" w:sz="2" w:space="0"/>
            </w:tcBorders>
            <w:tcMar>
              <w:top w:w="113" w:type="dxa"/>
              <w:left w:w="113" w:type="dxa"/>
              <w:bottom w:w="113" w:type="dxa"/>
              <w:right w:w="113" w:type="dxa"/>
            </w:tcMar>
            <w:vAlign w:val="center"/>
          </w:tcPr>
          <w:p w14:paraId="69D21DEC">
            <w:pPr>
              <w:pStyle w:val="26"/>
            </w:pPr>
            <w:r>
              <w:rPr>
                <w:rFonts w:hint="eastAsia"/>
              </w:rPr>
              <w:t>水系</w:t>
            </w:r>
          </w:p>
          <w:p w14:paraId="1A31472C">
            <w:pPr>
              <w:pStyle w:val="26"/>
            </w:pPr>
          </w:p>
        </w:tc>
        <w:tc>
          <w:tcPr>
            <w:tcW w:w="952" w:type="dxa"/>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5D17D0F6">
            <w:pPr>
              <w:pStyle w:val="26"/>
            </w:pPr>
            <w:r>
              <w:rPr>
                <w:rFonts w:hint="eastAsia"/>
              </w:rPr>
              <w:t>河名</w:t>
            </w:r>
          </w:p>
          <w:p w14:paraId="0D66A045">
            <w:pPr>
              <w:pStyle w:val="26"/>
            </w:pPr>
          </w:p>
        </w:tc>
        <w:tc>
          <w:tcPr>
            <w:tcW w:w="1419" w:type="dxa"/>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0BAE8B58">
            <w:pPr>
              <w:pStyle w:val="26"/>
            </w:pPr>
            <w:r>
              <w:rPr>
                <w:rFonts w:hint="eastAsia"/>
              </w:rPr>
              <w:t>流入何处</w:t>
            </w:r>
          </w:p>
          <w:p w14:paraId="219AF7A8">
            <w:pPr>
              <w:pStyle w:val="26"/>
            </w:pPr>
          </w:p>
        </w:tc>
        <w:tc>
          <w:tcPr>
            <w:tcW w:w="4232" w:type="dxa"/>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2F99C223">
            <w:pPr>
              <w:pStyle w:val="26"/>
            </w:pPr>
            <w:r>
              <w:rPr>
                <w:rFonts w:hint="eastAsia"/>
              </w:rPr>
              <w:t>站名</w:t>
            </w:r>
          </w:p>
          <w:p w14:paraId="76353A0A">
            <w:pPr>
              <w:pStyle w:val="26"/>
            </w:pPr>
          </w:p>
        </w:tc>
        <w:tc>
          <w:tcPr>
            <w:tcW w:w="954" w:type="dxa"/>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04CF166E">
            <w:pPr>
              <w:pStyle w:val="26"/>
            </w:pPr>
            <w:r>
              <w:rPr>
                <w:rFonts w:hint="eastAsia"/>
              </w:rPr>
              <w:t>站别</w:t>
            </w:r>
          </w:p>
          <w:p w14:paraId="50A96EE3">
            <w:pPr>
              <w:pStyle w:val="26"/>
            </w:pPr>
          </w:p>
        </w:tc>
        <w:tc>
          <w:tcPr>
            <w:tcW w:w="953" w:type="dxa"/>
            <w:tcBorders>
              <w:top w:val="single" w:color="A66D20" w:sz="4" w:space="0"/>
              <w:left w:val="single" w:color="A66D20" w:sz="2" w:space="0"/>
              <w:bottom w:val="single" w:color="A66D20" w:sz="2" w:space="0"/>
              <w:right w:val="single" w:color="A66D20" w:sz="6" w:space="0"/>
            </w:tcBorders>
            <w:tcMar>
              <w:top w:w="113" w:type="dxa"/>
              <w:left w:w="113" w:type="dxa"/>
              <w:bottom w:w="113" w:type="dxa"/>
              <w:right w:w="113" w:type="dxa"/>
            </w:tcMar>
            <w:vAlign w:val="center"/>
          </w:tcPr>
          <w:p w14:paraId="693712D7">
            <w:pPr>
              <w:pStyle w:val="26"/>
            </w:pPr>
            <w:r>
              <w:rPr>
                <w:rFonts w:hint="eastAsia"/>
              </w:rPr>
              <w:t>备注</w:t>
            </w:r>
          </w:p>
          <w:p w14:paraId="62FD119F">
            <w:pPr>
              <w:pStyle w:val="26"/>
            </w:pPr>
          </w:p>
        </w:tc>
      </w:tr>
      <w:tr w14:paraId="303DF571">
        <w:tblPrEx>
          <w:tblCellMar>
            <w:top w:w="0" w:type="dxa"/>
            <w:left w:w="0" w:type="dxa"/>
            <w:bottom w:w="0" w:type="dxa"/>
            <w:right w:w="0" w:type="dxa"/>
          </w:tblCellMar>
        </w:tblPrEx>
        <w:trPr>
          <w:trHeight w:val="486" w:hRule="atLeast"/>
        </w:trPr>
        <w:tc>
          <w:tcPr>
            <w:tcW w:w="953" w:type="dxa"/>
            <w:tcBorders>
              <w:top w:val="single" w:color="A66D20" w:sz="2" w:space="0"/>
              <w:left w:val="single" w:color="A66D20" w:sz="6" w:space="0"/>
              <w:bottom w:val="single" w:color="A66D20" w:sz="4" w:space="0"/>
              <w:right w:val="single" w:color="A66D20" w:sz="2" w:space="0"/>
            </w:tcBorders>
            <w:tcMar>
              <w:top w:w="113" w:type="dxa"/>
              <w:left w:w="113" w:type="dxa"/>
              <w:bottom w:w="113" w:type="dxa"/>
              <w:right w:w="113" w:type="dxa"/>
            </w:tcMar>
            <w:vAlign w:val="center"/>
          </w:tcPr>
          <w:p w14:paraId="1A32B150">
            <w:pPr>
              <w:pStyle w:val="27"/>
            </w:pPr>
            <w:r>
              <w:rPr>
                <w:rFonts w:hint="eastAsia"/>
              </w:rPr>
              <w:t>北江</w:t>
            </w:r>
          </w:p>
          <w:p w14:paraId="04BDD32E">
            <w:pPr>
              <w:pStyle w:val="27"/>
            </w:pPr>
          </w:p>
        </w:tc>
        <w:tc>
          <w:tcPr>
            <w:tcW w:w="952"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430CAB4A">
            <w:pPr>
              <w:pStyle w:val="27"/>
            </w:pPr>
            <w:r>
              <w:rPr>
                <w:rFonts w:hint="eastAsia"/>
              </w:rPr>
              <w:t>浈江</w:t>
            </w:r>
          </w:p>
          <w:p w14:paraId="20BCA322">
            <w:pPr>
              <w:pStyle w:val="27"/>
            </w:pPr>
          </w:p>
        </w:tc>
        <w:tc>
          <w:tcPr>
            <w:tcW w:w="1419"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562E6520">
            <w:pPr>
              <w:pStyle w:val="27"/>
            </w:pPr>
            <w:r>
              <w:rPr>
                <w:rFonts w:hint="eastAsia"/>
              </w:rPr>
              <w:t>珠江三角洲</w:t>
            </w:r>
          </w:p>
          <w:p w14:paraId="70E334A1">
            <w:pPr>
              <w:pStyle w:val="27"/>
            </w:pPr>
          </w:p>
        </w:tc>
        <w:tc>
          <w:tcPr>
            <w:tcW w:w="4232"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3F37ADB4">
            <w:pPr>
              <w:pStyle w:val="27"/>
              <w:jc w:val="both"/>
            </w:pPr>
            <w:r>
              <w:rPr>
                <w:rFonts w:hint="eastAsia"/>
              </w:rPr>
              <w:t>基本站：大源、孔江水库、乌迳、百顺、横江、中坪、瀑布水库、水口（南雄）、南雄、澜河、南埔；大中型水库站：宝江、苍石；巡测站：南雄（一）；中小河流：件塘、红梅、罗田水库、梅岭、蛇岭水库、下坝、围背水库、乌坭水库、榕树、江头、竹篙坑水库；中小河流水文（位）站：长市、外溪、苍石</w:t>
            </w:r>
          </w:p>
          <w:p w14:paraId="130351C3">
            <w:pPr>
              <w:pStyle w:val="27"/>
              <w:jc w:val="both"/>
            </w:pPr>
          </w:p>
        </w:tc>
        <w:tc>
          <w:tcPr>
            <w:tcW w:w="954" w:type="dxa"/>
            <w:tcBorders>
              <w:top w:val="single" w:color="A66D20" w:sz="2"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442B3A10">
            <w:pPr>
              <w:pStyle w:val="27"/>
            </w:pPr>
            <w:r>
              <w:rPr>
                <w:rFonts w:hint="eastAsia"/>
              </w:rPr>
              <w:t>雨量站</w:t>
            </w:r>
          </w:p>
          <w:p w14:paraId="6BA1B034">
            <w:pPr>
              <w:pStyle w:val="27"/>
            </w:pPr>
          </w:p>
        </w:tc>
        <w:tc>
          <w:tcPr>
            <w:tcW w:w="953" w:type="dxa"/>
            <w:tcBorders>
              <w:top w:val="single" w:color="A66D20" w:sz="2" w:space="0"/>
              <w:left w:val="single" w:color="A66D20" w:sz="2" w:space="0"/>
              <w:bottom w:val="single" w:color="A66D20" w:sz="4" w:space="0"/>
              <w:right w:val="single" w:color="A66D20" w:sz="6" w:space="0"/>
            </w:tcBorders>
            <w:tcMar>
              <w:top w:w="113" w:type="dxa"/>
              <w:left w:w="113" w:type="dxa"/>
              <w:bottom w:w="113" w:type="dxa"/>
              <w:right w:w="113" w:type="dxa"/>
            </w:tcMar>
            <w:vAlign w:val="center"/>
          </w:tcPr>
          <w:p w14:paraId="222EA708">
            <w:pPr>
              <w:pStyle w:val="27"/>
            </w:pPr>
            <w:r>
              <w:rPr>
                <w:rFonts w:hint="eastAsia"/>
              </w:rPr>
              <w:t>　</w:t>
            </w:r>
          </w:p>
          <w:p w14:paraId="0F6E2C0F">
            <w:pPr>
              <w:pStyle w:val="27"/>
            </w:pPr>
          </w:p>
        </w:tc>
      </w:tr>
    </w:tbl>
    <w:p w14:paraId="040B7BAE">
      <w:pPr>
        <w:pStyle w:val="16"/>
      </w:pPr>
    </w:p>
    <w:p w14:paraId="334A531E">
      <w:pPr>
        <w:pStyle w:val="25"/>
      </w:pPr>
    </w:p>
    <w:p w14:paraId="726B0025">
      <w:pPr>
        <w:rPr>
          <w:rFonts w:hint="eastAsia"/>
        </w:rPr>
      </w:pPr>
      <w:r>
        <w:rPr>
          <w:rFonts w:hint="eastAsia"/>
        </w:rPr>
        <w:t>（廖玉红）</w:t>
      </w:r>
    </w:p>
    <w:p w14:paraId="1B903D83">
      <w:pPr>
        <w:rPr>
          <w:rFonts w:hint="eastAsia"/>
        </w:rPr>
      </w:pPr>
    </w:p>
    <w:p w14:paraId="6512AEC8">
      <w:pPr>
        <w:pStyle w:val="4"/>
      </w:pPr>
      <w:r>
        <w:rPr>
          <w:rFonts w:hint="eastAsia"/>
        </w:rPr>
        <w:t>生态环境</w:t>
      </w:r>
    </w:p>
    <w:p w14:paraId="58CCE0D1">
      <w:pPr>
        <w:pStyle w:val="5"/>
      </w:pPr>
      <w:r>
        <w:t>SHENGTAI  HUANJING</w:t>
      </w:r>
    </w:p>
    <w:p w14:paraId="07458A01">
      <w:pPr>
        <w:rPr>
          <w:rFonts w:hint="eastAsia"/>
        </w:rPr>
      </w:pPr>
    </w:p>
    <w:p w14:paraId="32ECFB6B">
      <w:pPr>
        <w:pStyle w:val="14"/>
      </w:pPr>
      <w:r>
        <w:rPr>
          <w:rFonts w:hint="eastAsia"/>
        </w:rPr>
        <w:t>综　述</w:t>
      </w:r>
    </w:p>
    <w:p w14:paraId="05AA9059">
      <w:pPr>
        <w:pStyle w:val="15"/>
      </w:pPr>
      <w:r>
        <w:rPr>
          <w:rStyle w:val="19"/>
          <w:rFonts w:hint="eastAsia"/>
        </w:rPr>
        <w:t>【概况】　</w:t>
      </w:r>
      <w:r>
        <w:rPr>
          <w:rFonts w:hint="eastAsia"/>
        </w:rPr>
        <w:t>南雄市环境保护部门成立于</w:t>
      </w:r>
      <w:r>
        <w:t>1981</w:t>
      </w:r>
      <w:r>
        <w:rPr>
          <w:rFonts w:hint="eastAsia"/>
        </w:rPr>
        <w:t>年</w:t>
      </w:r>
      <w:r>
        <w:t>5</w:t>
      </w:r>
      <w:r>
        <w:rPr>
          <w:rFonts w:hint="eastAsia"/>
        </w:rPr>
        <w:t>月，前身是南雄县人民政府环境保护办公室，</w:t>
      </w:r>
      <w:r>
        <w:t>1987</w:t>
      </w:r>
      <w:r>
        <w:rPr>
          <w:rFonts w:hint="eastAsia"/>
        </w:rPr>
        <w:t>年</w:t>
      </w:r>
      <w:r>
        <w:t>5</w:t>
      </w:r>
      <w:r>
        <w:rPr>
          <w:rFonts w:hint="eastAsia"/>
        </w:rPr>
        <w:t>月更名为环境保护局，</w:t>
      </w:r>
      <w:r>
        <w:t>1996</w:t>
      </w:r>
      <w:r>
        <w:rPr>
          <w:rFonts w:hint="eastAsia"/>
        </w:rPr>
        <w:t>年</w:t>
      </w:r>
      <w:r>
        <w:t>6</w:t>
      </w:r>
      <w:r>
        <w:rPr>
          <w:rFonts w:hint="eastAsia"/>
        </w:rPr>
        <w:t>月随南雄县撤县设市（地级市）后，改称南雄市环境保护局，</w:t>
      </w:r>
      <w:r>
        <w:t>2019</w:t>
      </w:r>
      <w:r>
        <w:rPr>
          <w:rFonts w:hint="eastAsia"/>
        </w:rPr>
        <w:t>年</w:t>
      </w:r>
      <w:r>
        <w:t>5</w:t>
      </w:r>
      <w:r>
        <w:rPr>
          <w:rFonts w:hint="eastAsia"/>
        </w:rPr>
        <w:t>月更名为韶关市生态环境局南雄分局（以下简称“生态环境局南雄分局），正科级行政单位。内设</w:t>
      </w:r>
      <w:r>
        <w:t>4</w:t>
      </w:r>
      <w:r>
        <w:rPr>
          <w:rFonts w:hint="eastAsia"/>
        </w:rPr>
        <w:t>个机构。</w:t>
      </w:r>
      <w:r>
        <w:t>2021</w:t>
      </w:r>
      <w:r>
        <w:rPr>
          <w:rFonts w:hint="eastAsia"/>
        </w:rPr>
        <w:t>年，原县级南雄市环境监测站调整为韶关市生态环境局管理，整合包括南雄市环境监测站、广东省地表水水质自动监测系统南雄昆仑子站在内的各县管环境监测机构，组建韶关市生态环境监测站，在各县级分支机构，公益一类，副科级，经费按财政补助一类拨付。名为韶关市生态环境监测站南雄分站，主要负责辖区内生态环境监测相应技术性和事务性工作，具体工作接受市生态环境局县（市、区）分局领导。</w:t>
      </w:r>
      <w:r>
        <w:t>2021</w:t>
      </w:r>
      <w:r>
        <w:rPr>
          <w:rFonts w:hint="eastAsia"/>
        </w:rPr>
        <w:t>年，南雄市坚持以习近平生态文明思想为指导，围绕中心服务大局，坚决贯彻执行环境保护法规定，完成第二轮第四批中央生态环境保护督察、污染防治攻坚战、年度生态环境保护各项目标任务和上级下达的约束性指标任务。大气、水和土壤环境质量保持稳定，污染防治攻坚战取得显著成效，人民群众对良好生态环境的获得感得到增强。</w:t>
      </w:r>
    </w:p>
    <w:p w14:paraId="398BF94D">
      <w:pPr>
        <w:pStyle w:val="15"/>
      </w:pPr>
      <w:r>
        <w:rPr>
          <w:rStyle w:val="19"/>
          <w:rFonts w:hint="eastAsia"/>
        </w:rPr>
        <w:t>【生态环境机构改革】　</w:t>
      </w:r>
      <w:r>
        <w:t>2021</w:t>
      </w:r>
      <w:r>
        <w:rPr>
          <w:rFonts w:hint="eastAsia"/>
        </w:rPr>
        <w:t>年，南雄市制定《南雄市生态环境机构监测监察执法垂直管理制度改革组织实施工作方案》，明确组织机构、任务分工和有关要求，特别是对市委组织部、市委编办、市财政局、市人社局、生态环境局南雄分局等重要部门的工作任务细化分解。成立领导小组及其办公室，具体负责跟进落实改革日常工作。继续将生态环境局南雄分局纳入南雄县级公务员培训等干部教育培训范畴。公务员年度考核由韶关市局统一考核。人才待遇方面，继续将生态环境局南雄分局单位职工纳入人才服务管理范畴，享受高层次人才津补贴、人才公寓、党群人才公共食堂等人才政策。干部管理权限调整，行政、事业干部职工档案移交韶关市生态环境局实行垂直管理。行政编制退休人员接管方面。根据市委深改委第八次会议精神，生态环境机构上划前退休人员</w:t>
      </w:r>
      <w:r>
        <w:t>20</w:t>
      </w:r>
      <w:r>
        <w:rPr>
          <w:rFonts w:hint="eastAsia"/>
        </w:rPr>
        <w:t>名（含遗属</w:t>
      </w:r>
      <w:r>
        <w:t>3</w:t>
      </w:r>
      <w:r>
        <w:rPr>
          <w:rFonts w:hint="eastAsia"/>
        </w:rPr>
        <w:t>名）由南雄属地安置，其中公务员编制退休人员</w:t>
      </w:r>
      <w:r>
        <w:t>14</w:t>
      </w:r>
      <w:r>
        <w:rPr>
          <w:rFonts w:hint="eastAsia"/>
        </w:rPr>
        <w:t>名（含遗属</w:t>
      </w:r>
      <w:r>
        <w:t>2</w:t>
      </w:r>
      <w:r>
        <w:rPr>
          <w:rFonts w:hint="eastAsia"/>
        </w:rPr>
        <w:t>名）划归市住建局负责管理；事业编制退休人员</w:t>
      </w:r>
      <w:r>
        <w:t>6</w:t>
      </w:r>
      <w:r>
        <w:rPr>
          <w:rFonts w:hint="eastAsia"/>
        </w:rPr>
        <w:t>名（含遗属</w:t>
      </w:r>
      <w:r>
        <w:t>1</w:t>
      </w:r>
      <w:r>
        <w:rPr>
          <w:rFonts w:hint="eastAsia"/>
        </w:rPr>
        <w:t>名）划归市住房保障中心负责管理。市财政保障南雄分局垂改期间人员经费、公用经费、项目经费。</w:t>
      </w:r>
      <w:r>
        <w:t>2021</w:t>
      </w:r>
      <w:r>
        <w:rPr>
          <w:rFonts w:hint="eastAsia"/>
        </w:rPr>
        <w:t>年南雄本级财政预算安排保障污染防治工作资金</w:t>
      </w:r>
      <w:r>
        <w:t>3941</w:t>
      </w:r>
      <w:r>
        <w:rPr>
          <w:rFonts w:hint="eastAsia"/>
        </w:rPr>
        <w:t>万元，其中人员经费</w:t>
      </w:r>
      <w:r>
        <w:t>504.25</w:t>
      </w:r>
      <w:r>
        <w:rPr>
          <w:rFonts w:hint="eastAsia"/>
        </w:rPr>
        <w:t>万元、日常公用经费</w:t>
      </w:r>
      <w:r>
        <w:t>63.78</w:t>
      </w:r>
      <w:r>
        <w:rPr>
          <w:rFonts w:hint="eastAsia"/>
        </w:rPr>
        <w:t>万元、环保专项项目资金</w:t>
      </w:r>
      <w:r>
        <w:t>3373</w:t>
      </w:r>
      <w:r>
        <w:rPr>
          <w:rFonts w:hint="eastAsia"/>
        </w:rPr>
        <w:t>万元（其中本级安排环保项目资金</w:t>
      </w:r>
      <w:r>
        <w:t>313</w:t>
      </w:r>
      <w:r>
        <w:rPr>
          <w:rFonts w:hint="eastAsia"/>
        </w:rPr>
        <w:t>万元，上级专项资金</w:t>
      </w:r>
      <w:r>
        <w:t>3060</w:t>
      </w:r>
      <w:r>
        <w:rPr>
          <w:rFonts w:hint="eastAsia"/>
        </w:rPr>
        <w:t>万元），确保生态环境部门高效运作和正常履职。做好</w:t>
      </w:r>
      <w:r>
        <w:t>2019</w:t>
      </w:r>
      <w:r>
        <w:rPr>
          <w:rFonts w:hint="eastAsia"/>
        </w:rPr>
        <w:t>年以来招录的</w:t>
      </w:r>
      <w:r>
        <w:t>6</w:t>
      </w:r>
      <w:r>
        <w:rPr>
          <w:rFonts w:hint="eastAsia"/>
        </w:rPr>
        <w:t>名公务员列编及编制划转工作。理清人、财、物底数，健全完善有关人事管理、财务管理、固定资产管理等制度，完成生态环境局南雄分局固定资产的清理核定和近</w:t>
      </w:r>
      <w:r>
        <w:t>5</w:t>
      </w:r>
      <w:r>
        <w:rPr>
          <w:rFonts w:hint="eastAsia"/>
        </w:rPr>
        <w:t>年财务审计。</w:t>
      </w:r>
      <w:r>
        <w:t>12</w:t>
      </w:r>
      <w:r>
        <w:rPr>
          <w:rFonts w:hint="eastAsia"/>
        </w:rPr>
        <w:t>月</w:t>
      </w:r>
      <w:r>
        <w:t>3</w:t>
      </w:r>
      <w:r>
        <w:rPr>
          <w:rFonts w:hint="eastAsia"/>
        </w:rPr>
        <w:t>日，市委组织部批复同意生态环境局南雄分局党组的设立，按程序报韶关市生态环境局任命党组成员。</w:t>
      </w:r>
    </w:p>
    <w:p w14:paraId="3185B54D">
      <w:pPr>
        <w:pStyle w:val="14"/>
      </w:pPr>
      <w:r>
        <w:rPr>
          <w:rFonts w:hint="eastAsia"/>
        </w:rPr>
        <w:t>生态保护</w:t>
      </w:r>
    </w:p>
    <w:p w14:paraId="446EEA46">
      <w:pPr>
        <w:pStyle w:val="15"/>
      </w:pPr>
      <w:r>
        <w:rPr>
          <w:rStyle w:val="19"/>
          <w:rFonts w:hint="eastAsia"/>
        </w:rPr>
        <w:t>【生态环境状况】　</w:t>
      </w:r>
      <w:r>
        <w:t>2021</w:t>
      </w:r>
      <w:r>
        <w:rPr>
          <w:rFonts w:hint="eastAsia"/>
        </w:rPr>
        <w:t>年，南雄市大气监测优良天数</w:t>
      </w:r>
      <w:r>
        <w:t>353</w:t>
      </w:r>
      <w:r>
        <w:rPr>
          <w:rFonts w:hint="eastAsia"/>
        </w:rPr>
        <w:t>天</w:t>
      </w:r>
      <w:r>
        <w:rPr>
          <w:rFonts w:hint="eastAsia"/>
          <w:spacing w:val="4"/>
        </w:rPr>
        <w:t>，轻度污染</w:t>
      </w:r>
      <w:r>
        <w:rPr>
          <w:spacing w:val="4"/>
        </w:rPr>
        <w:t>3</w:t>
      </w:r>
      <w:r>
        <w:rPr>
          <w:rFonts w:hint="eastAsia"/>
          <w:spacing w:val="4"/>
        </w:rPr>
        <w:t>天，全年未出现中度或</w:t>
      </w:r>
      <w:r>
        <w:rPr>
          <w:rFonts w:hint="eastAsia"/>
          <w:spacing w:val="-4"/>
        </w:rPr>
        <w:t>重度污染天气，空气质量指数（</w:t>
      </w:r>
      <w:r>
        <w:rPr>
          <w:spacing w:val="-4"/>
        </w:rPr>
        <w:t>AQI</w:t>
      </w:r>
      <w:r>
        <w:rPr>
          <w:rFonts w:hint="eastAsia"/>
          <w:spacing w:val="-4"/>
        </w:rPr>
        <w:t>）优良率为</w:t>
      </w:r>
      <w:r>
        <w:rPr>
          <w:spacing w:val="-4"/>
        </w:rPr>
        <w:t>99.16%</w:t>
      </w:r>
      <w:r>
        <w:rPr>
          <w:rFonts w:hint="eastAsia"/>
          <w:spacing w:val="-4"/>
        </w:rPr>
        <w:t>，同比下降</w:t>
      </w:r>
      <w:r>
        <w:rPr>
          <w:spacing w:val="-4"/>
        </w:rPr>
        <w:t>0.2</w:t>
      </w:r>
      <w:r>
        <w:t>9</w:t>
      </w:r>
      <w:r>
        <w:rPr>
          <w:rFonts w:hint="eastAsia"/>
        </w:rPr>
        <w:t>个百分点。四项考核指标（</w:t>
      </w:r>
      <w:r>
        <w:t>PM</w:t>
      </w:r>
      <w:r>
        <w:rPr>
          <w:vertAlign w:val="subscript"/>
        </w:rPr>
        <w:t>10</w:t>
      </w:r>
      <w:r>
        <w:rPr>
          <w:rFonts w:hint="eastAsia"/>
        </w:rPr>
        <w:t>、</w:t>
      </w:r>
      <w:r>
        <w:t>SO</w:t>
      </w:r>
      <w:r>
        <w:rPr>
          <w:vertAlign w:val="subscript"/>
        </w:rPr>
        <w:t>2</w:t>
      </w:r>
      <w:r>
        <w:rPr>
          <w:rFonts w:hint="eastAsia"/>
        </w:rPr>
        <w:t>、</w:t>
      </w:r>
      <w:r>
        <w:t>NO</w:t>
      </w:r>
      <w:r>
        <w:rPr>
          <w:vertAlign w:val="subscript"/>
        </w:rPr>
        <w:t>2</w:t>
      </w:r>
      <w:r>
        <w:rPr>
          <w:rFonts w:hint="eastAsia"/>
        </w:rPr>
        <w:t>、</w:t>
      </w:r>
      <w:r>
        <w:t>CO</w:t>
      </w:r>
      <w:r>
        <w:rPr>
          <w:rFonts w:hint="eastAsia"/>
        </w:rPr>
        <w:t>）年均值均达到国家一级标准，两项考核指标（</w:t>
      </w:r>
      <w:r>
        <w:t>PM</w:t>
      </w:r>
      <w:r>
        <w:rPr>
          <w:vertAlign w:val="subscript"/>
        </w:rPr>
        <w:t>2.5</w:t>
      </w:r>
      <w:r>
        <w:rPr>
          <w:rFonts w:hint="eastAsia"/>
        </w:rPr>
        <w:t>、</w:t>
      </w:r>
      <w:r>
        <w:t>O</w:t>
      </w:r>
      <w:r>
        <w:rPr>
          <w:vertAlign w:val="subscript"/>
        </w:rPr>
        <w:t>3</w:t>
      </w:r>
      <w:r>
        <w:rPr>
          <w:rFonts w:hint="eastAsia"/>
        </w:rPr>
        <w:t>）年均值均达到国家二级标准。</w:t>
      </w:r>
      <w:r>
        <w:t>PM</w:t>
      </w:r>
      <w:r>
        <w:rPr>
          <w:vertAlign w:val="subscript"/>
        </w:rPr>
        <w:t>2.5</w:t>
      </w:r>
      <w:r>
        <w:rPr>
          <w:rFonts w:hint="eastAsia"/>
        </w:rPr>
        <w:t>年均值为</w:t>
      </w:r>
      <w:r>
        <w:t>21</w:t>
      </w:r>
      <w:r>
        <w:rPr>
          <w:rFonts w:hint="eastAsia"/>
        </w:rPr>
        <w:t>微克</w:t>
      </w:r>
      <w:r>
        <w:t>/</w:t>
      </w:r>
      <w:r>
        <w:rPr>
          <w:rFonts w:hint="eastAsia"/>
        </w:rPr>
        <w:t>立方米，同比下降</w:t>
      </w:r>
      <w:r>
        <w:t>16.0%</w:t>
      </w:r>
      <w:r>
        <w:rPr>
          <w:rFonts w:hint="eastAsia"/>
        </w:rPr>
        <w:t>；</w:t>
      </w:r>
      <w:r>
        <w:t>PM</w:t>
      </w:r>
      <w:r>
        <w:rPr>
          <w:vertAlign w:val="subscript"/>
        </w:rPr>
        <w:t>10</w:t>
      </w:r>
      <w:r>
        <w:rPr>
          <w:rFonts w:hint="eastAsia"/>
        </w:rPr>
        <w:t>年均值同比下降</w:t>
      </w:r>
      <w:r>
        <w:t>2.5%</w:t>
      </w:r>
      <w:r>
        <w:rPr>
          <w:rFonts w:hint="eastAsia"/>
        </w:rPr>
        <w:t>；</w:t>
      </w:r>
      <w:r>
        <w:t>SO</w:t>
      </w:r>
      <w:r>
        <w:rPr>
          <w:vertAlign w:val="subscript"/>
        </w:rPr>
        <w:t>2</w:t>
      </w:r>
      <w:r>
        <w:rPr>
          <w:rFonts w:hint="eastAsia"/>
        </w:rPr>
        <w:t>年均值同比下降</w:t>
      </w:r>
      <w:r>
        <w:t>30.0%</w:t>
      </w:r>
      <w:r>
        <w:rPr>
          <w:rFonts w:hint="eastAsia"/>
        </w:rPr>
        <w:t>；</w:t>
      </w:r>
      <w:r>
        <w:t>NO</w:t>
      </w:r>
      <w:r>
        <w:rPr>
          <w:vertAlign w:val="subscript"/>
        </w:rPr>
        <w:t>2</w:t>
      </w:r>
      <w:r>
        <w:rPr>
          <w:rFonts w:hint="eastAsia"/>
        </w:rPr>
        <w:t>年均值与去年持平；</w:t>
      </w:r>
      <w:r>
        <w:t>CO</w:t>
      </w:r>
      <w:r>
        <w:rPr>
          <w:rFonts w:hint="eastAsia"/>
        </w:rPr>
        <w:t>第</w:t>
      </w:r>
      <w:r>
        <w:t>95</w:t>
      </w:r>
      <w:r>
        <w:rPr>
          <w:rFonts w:hint="eastAsia"/>
        </w:rPr>
        <w:t>百分位数下降</w:t>
      </w:r>
      <w:r>
        <w:t>16.7%</w:t>
      </w:r>
      <w:r>
        <w:rPr>
          <w:rFonts w:hint="eastAsia"/>
        </w:rPr>
        <w:t>；</w:t>
      </w:r>
      <w:r>
        <w:t>O</w:t>
      </w:r>
      <w:r>
        <w:rPr>
          <w:vertAlign w:val="subscript"/>
        </w:rPr>
        <w:t>3</w:t>
      </w:r>
      <w:r>
        <w:t>_8h</w:t>
      </w:r>
      <w:r>
        <w:rPr>
          <w:rFonts w:hint="eastAsia"/>
        </w:rPr>
        <w:t>第</w:t>
      </w:r>
      <w:r>
        <w:t>90</w:t>
      </w:r>
      <w:r>
        <w:rPr>
          <w:rFonts w:hint="eastAsia"/>
        </w:rPr>
        <w:t>百分位数下降</w:t>
      </w:r>
      <w:r>
        <w:t>5.7%</w:t>
      </w:r>
      <w:r>
        <w:rPr>
          <w:rFonts w:hint="eastAsia"/>
        </w:rPr>
        <w:t>。环境空气质量综合指数为</w:t>
      </w:r>
      <w:r>
        <w:t>2.65</w:t>
      </w:r>
      <w:r>
        <w:rPr>
          <w:rFonts w:hint="eastAsia"/>
        </w:rPr>
        <w:t>，环境空气质量为近</w:t>
      </w:r>
      <w:r>
        <w:t>5</w:t>
      </w:r>
      <w:r>
        <w:rPr>
          <w:rFonts w:hint="eastAsia"/>
        </w:rPr>
        <w:t>年最好。水环境情况，瀑布水库饮用水源水质综合评价达到国家</w:t>
      </w:r>
      <w:r>
        <w:t>I</w:t>
      </w:r>
      <w:r>
        <w:rPr>
          <w:rFonts w:hint="eastAsia"/>
        </w:rPr>
        <w:t>类标准，水质状况为优。</w:t>
      </w:r>
      <w:r>
        <w:t>7</w:t>
      </w:r>
      <w:r>
        <w:rPr>
          <w:rFonts w:hint="eastAsia"/>
        </w:rPr>
        <w:t>个“千吨万人”乡镇饮用水源保护区水质均达到或优于Ⅲ类水质标准。</w:t>
      </w:r>
      <w:r>
        <w:t>8</w:t>
      </w:r>
      <w:r>
        <w:rPr>
          <w:rFonts w:hint="eastAsia"/>
        </w:rPr>
        <w:t>个地表水监测断面中，有</w:t>
      </w:r>
      <w:r>
        <w:t>7</w:t>
      </w:r>
      <w:r>
        <w:rPr>
          <w:rFonts w:hint="eastAsia"/>
        </w:rPr>
        <w:t>个断面水质达到相应水质Ⅱ类目标要求，河坪断面年均值水质为Ⅲ类，达标率为</w:t>
      </w:r>
      <w:r>
        <w:t>87.5%</w:t>
      </w:r>
      <w:r>
        <w:rPr>
          <w:rFonts w:hint="eastAsia"/>
        </w:rPr>
        <w:t>。城市建成区无黑臭水体；地下水考核点位水质稳定达标。污染物排放总量控制指标中，化学需氧量、</w:t>
      </w:r>
      <w:r>
        <w:t>VOCs</w:t>
      </w:r>
      <w:r>
        <w:rPr>
          <w:rFonts w:hint="eastAsia"/>
        </w:rPr>
        <w:t>总量减排</w:t>
      </w:r>
      <w:r>
        <w:t>127.8</w:t>
      </w:r>
      <w:r>
        <w:rPr>
          <w:rFonts w:hint="eastAsia"/>
        </w:rPr>
        <w:t>吨、</w:t>
      </w:r>
      <w:r>
        <w:t>40.2071</w:t>
      </w:r>
      <w:r>
        <w:rPr>
          <w:rFonts w:hint="eastAsia"/>
        </w:rPr>
        <w:t>吨，完成上级下达的减排目标任务。土壤环境，南雄市污染地块安全利用率达到国家和省级目标要求，区域内未发生受污染耕地、污染地块利用不当造成的不良社会影响事件。土壤环境质量总体稳定可控。</w:t>
      </w:r>
    </w:p>
    <w:p w14:paraId="0054C727">
      <w:pPr>
        <w:pStyle w:val="15"/>
      </w:pPr>
      <w:r>
        <w:rPr>
          <w:rStyle w:val="19"/>
          <w:rFonts w:hint="eastAsia"/>
          <w:spacing w:val="-8"/>
        </w:rPr>
        <w:t>【环保调控优化】　</w:t>
      </w:r>
      <w:r>
        <w:rPr>
          <w:spacing w:val="-8"/>
        </w:rPr>
        <w:t>2021</w:t>
      </w:r>
      <w:r>
        <w:rPr>
          <w:rFonts w:hint="eastAsia"/>
          <w:spacing w:val="-8"/>
        </w:rPr>
        <w:t>年，</w:t>
      </w:r>
      <w:r>
        <w:rPr>
          <w:rFonts w:hint="eastAsia"/>
        </w:rPr>
        <w:t>南雄市完成《南雄市“十四五”生态环境保护规划》（初稿）编制和征求意见工作，召开专家评审和现场审议会，经修改完善后发布实施。配合产业园区管委会等相关部门和镇做好其有关领域“十四五”规划编制工作。配合上级环保部门完成省、市“三线一单”生态环境分区管控方案，形成南雄生态环境分区管控要求。配合推进二氧化碳排放达峰行动，汇总相关企业重大项目能耗与碳排放统计表，督促碳排放企业做好碳排放报告核查和配额清缴工作。提供环评审批服务，为市指挥官现代农业田园综合体、垃圾填埋场等</w:t>
      </w:r>
      <w:r>
        <w:t>6</w:t>
      </w:r>
      <w:r>
        <w:rPr>
          <w:rFonts w:hint="eastAsia"/>
        </w:rPr>
        <w:t>个重点项目和市政府十件民生实事项目办理环评手续，受理环境影响评价文件</w:t>
      </w:r>
      <w:r>
        <w:t>35</w:t>
      </w:r>
      <w:r>
        <w:rPr>
          <w:rFonts w:hint="eastAsia"/>
        </w:rPr>
        <w:t>份，完成建设项目环境影响报告表审批</w:t>
      </w:r>
      <w:r>
        <w:t>22</w:t>
      </w:r>
      <w:r>
        <w:rPr>
          <w:rFonts w:hint="eastAsia"/>
        </w:rPr>
        <w:t>个，出具建设项目环境影响报告书初审意见</w:t>
      </w:r>
      <w:r>
        <w:t>5</w:t>
      </w:r>
      <w:r>
        <w:rPr>
          <w:rFonts w:hint="eastAsia"/>
        </w:rPr>
        <w:t>个，完成报告书承诺制备案</w:t>
      </w:r>
      <w:r>
        <w:t>6</w:t>
      </w:r>
      <w:r>
        <w:rPr>
          <w:rFonts w:hint="eastAsia"/>
        </w:rPr>
        <w:t>份，退回不符合要求的环境影响评价文件</w:t>
      </w:r>
      <w:r>
        <w:t>2</w:t>
      </w:r>
      <w:r>
        <w:rPr>
          <w:rFonts w:hint="eastAsia"/>
        </w:rPr>
        <w:t>份。受理排污许可证及排污登记管理</w:t>
      </w:r>
      <w:r>
        <w:t>11</w:t>
      </w:r>
      <w:r>
        <w:rPr>
          <w:rFonts w:hint="eastAsia"/>
        </w:rPr>
        <w:t>个，新领证</w:t>
      </w:r>
      <w:r>
        <w:t>9</w:t>
      </w:r>
      <w:r>
        <w:rPr>
          <w:rFonts w:hint="eastAsia"/>
        </w:rPr>
        <w:t>个，排污许可登记</w:t>
      </w:r>
      <w:r>
        <w:t>10</w:t>
      </w:r>
      <w:r>
        <w:rPr>
          <w:rFonts w:hint="eastAsia"/>
        </w:rPr>
        <w:t>个。深入“放管服”改革，做好生态环境保护“一门式一网式”政务服务工作，推进网上办理，优化压减行政许可事项时限。协助市政府十件民生实事和市指挥官现代农业田园综合体等</w:t>
      </w:r>
      <w:r>
        <w:t>7</w:t>
      </w:r>
      <w:r>
        <w:rPr>
          <w:rFonts w:hint="eastAsia"/>
        </w:rPr>
        <w:t>个项目办理环境影响评价手续，促进项目落地出效。配合自然资源、城管、交通运输、农业农村、文化广电旅游体育、水务、商务等职能部门出具相关项目环保审批手续办理、项目资金申报、项目选址、项目立项、项目引进等环保意见。科学谋划整合南雄市生态环境保护数字乡村建设项目，委托技术单位开展农村饮用水水源保护区保护监控项目、浈江流域河流断面水质自动监控站项目、南雄市农村生态环境监控中心建设、监控平台开发项目、农村重点污染源监控项目等项目的实施方案编制工作，加快推进南雄市数学乡村发展试点建设，助力乡</w:t>
      </w:r>
      <w:r>
        <w:rPr>
          <w:rFonts w:hint="eastAsia"/>
          <w:spacing w:val="8"/>
        </w:rPr>
        <w:t>村振兴。</w:t>
      </w:r>
    </w:p>
    <w:p w14:paraId="72068A99">
      <w:pPr>
        <w:pStyle w:val="15"/>
      </w:pPr>
      <w:r>
        <w:rPr>
          <w:rStyle w:val="19"/>
          <w:rFonts w:hint="eastAsia"/>
        </w:rPr>
        <w:t>【环保文化建设】　</w:t>
      </w:r>
      <w:r>
        <w:t>2021</w:t>
      </w:r>
      <w:r>
        <w:rPr>
          <w:rFonts w:hint="eastAsia"/>
        </w:rPr>
        <w:t>年，</w:t>
      </w:r>
      <w:r>
        <w:rPr>
          <w:rFonts w:hint="eastAsia"/>
          <w:spacing w:val="-4"/>
        </w:rPr>
        <w:t>南雄市利用显示屏滚动播放宣传标语</w:t>
      </w:r>
      <w:r>
        <w:rPr>
          <w:rFonts w:hint="eastAsia"/>
        </w:rPr>
        <w:t>口号</w:t>
      </w:r>
      <w:r>
        <w:t>18</w:t>
      </w:r>
      <w:r>
        <w:rPr>
          <w:rFonts w:hint="eastAsia"/>
        </w:rPr>
        <w:t>条次、在办公场所张贴画</w:t>
      </w:r>
      <w:r>
        <w:t>8</w:t>
      </w:r>
      <w:r>
        <w:rPr>
          <w:rFonts w:hint="eastAsia"/>
        </w:rPr>
        <w:t>幅、制作宣传栏</w:t>
      </w:r>
      <w:r>
        <w:t>4</w:t>
      </w:r>
      <w:r>
        <w:rPr>
          <w:rFonts w:hint="eastAsia"/>
        </w:rPr>
        <w:t>个，常态化宣传党史内容。同时结合党建“二结合”活动，实施环境法规知识“六进”活动，会同市教育局在实验中学开展题为《加强学生环境教育</w:t>
      </w:r>
      <w:r>
        <w:t xml:space="preserve">  </w:t>
      </w:r>
      <w:r>
        <w:rPr>
          <w:rFonts w:hint="eastAsia"/>
        </w:rPr>
        <w:t>助力学校绿色宣传》的环境法规知识宣讲活动，穿插有奖竞答和展板宣传，</w:t>
      </w:r>
      <w:r>
        <w:t>200</w:t>
      </w:r>
      <w:r>
        <w:rPr>
          <w:rFonts w:hint="eastAsia"/>
        </w:rPr>
        <w:t>多名学生参加活动；联合园区管委会、化工协会组织固体废物与危险废物规范化管理、排污许可管理业务培训，会同第三方机构开展送技术服务活动，指导企业做好环境管理工作；参与市司法局组织的法治宣传志愿服务活动，现场派发宣传生态环保相关法律法规，对群众讲解相关环保知识；在“</w:t>
      </w:r>
      <w:r>
        <w:t>6.5</w:t>
      </w:r>
      <w:r>
        <w:rPr>
          <w:rFonts w:hint="eastAsia"/>
        </w:rPr>
        <w:t>环境日”期间，牵头组织市自然资源局、华电公司等</w:t>
      </w:r>
      <w:r>
        <w:t>11</w:t>
      </w:r>
      <w:r>
        <w:rPr>
          <w:rFonts w:hint="eastAsia"/>
        </w:rPr>
        <w:t>个单位（企业）在三影塔广场开展主题宣传活动。现场设置</w:t>
      </w:r>
      <w:r>
        <w:t>12</w:t>
      </w:r>
      <w:r>
        <w:rPr>
          <w:rFonts w:hint="eastAsia"/>
        </w:rPr>
        <w:t>个展位作为服务咨询台，宣传法律法规和业务常识，派发宣传资料（小册子），接受群众诉求。发放宣传资料</w:t>
      </w:r>
      <w:r>
        <w:t>3000</w:t>
      </w:r>
      <w:r>
        <w:rPr>
          <w:rFonts w:hint="eastAsia"/>
        </w:rPr>
        <w:t>余册（本），发放宣传袋</w:t>
      </w:r>
      <w:r>
        <w:t>260</w:t>
      </w:r>
      <w:r>
        <w:rPr>
          <w:rFonts w:hint="eastAsia"/>
        </w:rPr>
        <w:t>余只，其中生态环境局南雄分局发放宣传资料</w:t>
      </w:r>
      <w:r>
        <w:t>400</w:t>
      </w:r>
      <w:r>
        <w:rPr>
          <w:rFonts w:hint="eastAsia"/>
        </w:rPr>
        <w:t>余册（本），发放宣传袋</w:t>
      </w:r>
      <w:r>
        <w:t>120</w:t>
      </w:r>
      <w:r>
        <w:rPr>
          <w:rFonts w:hint="eastAsia"/>
        </w:rPr>
        <w:t>余只，解答群众咨询</w:t>
      </w:r>
      <w:r>
        <w:t>20</w:t>
      </w:r>
      <w:r>
        <w:rPr>
          <w:rFonts w:hint="eastAsia"/>
        </w:rPr>
        <w:t>余次。</w:t>
      </w:r>
    </w:p>
    <w:p w14:paraId="2EA63923">
      <w:pPr>
        <w:pStyle w:val="14"/>
      </w:pPr>
      <w:r>
        <w:rPr>
          <w:rFonts w:hint="eastAsia"/>
        </w:rPr>
        <w:t>环境监测</w:t>
      </w:r>
    </w:p>
    <w:p w14:paraId="7FDEC80C">
      <w:pPr>
        <w:pStyle w:val="15"/>
      </w:pPr>
      <w:r>
        <w:rPr>
          <w:rStyle w:val="19"/>
          <w:rFonts w:hint="eastAsia"/>
        </w:rPr>
        <w:t>【执法监管优化】　</w:t>
      </w:r>
      <w:r>
        <w:t>2021</w:t>
      </w:r>
      <w:r>
        <w:rPr>
          <w:rFonts w:hint="eastAsia"/>
        </w:rPr>
        <w:t>年，南雄市转变监管方式，优化执法方式，协同抓好监管和服务，对纳入监督执法“正面清单”的</w:t>
      </w:r>
      <w:r>
        <w:t>13</w:t>
      </w:r>
      <w:r>
        <w:rPr>
          <w:rFonts w:hint="eastAsia"/>
        </w:rPr>
        <w:t>家企业，利用在线监控、视频监控检查</w:t>
      </w:r>
      <w:r>
        <w:t>35</w:t>
      </w:r>
      <w:r>
        <w:rPr>
          <w:rFonts w:hint="eastAsia"/>
        </w:rPr>
        <w:t>家次，利用无人机检查</w:t>
      </w:r>
      <w:r>
        <w:t>6</w:t>
      </w:r>
      <w:r>
        <w:rPr>
          <w:rFonts w:hint="eastAsia"/>
        </w:rPr>
        <w:t>家次；做好技术服务，通过</w:t>
      </w:r>
      <w:r>
        <w:t>12</w:t>
      </w:r>
      <w:r>
        <w:rPr>
          <w:rFonts w:hint="eastAsia"/>
        </w:rPr>
        <w:t>家</w:t>
      </w:r>
      <w:r>
        <w:t>/</w:t>
      </w:r>
      <w:r>
        <w:rPr>
          <w:rFonts w:hint="eastAsia"/>
        </w:rPr>
        <w:t>次的现场实地和</w:t>
      </w:r>
      <w:r>
        <w:t>15</w:t>
      </w:r>
      <w:r>
        <w:rPr>
          <w:rFonts w:hint="eastAsia"/>
        </w:rPr>
        <w:t>家</w:t>
      </w:r>
      <w:r>
        <w:t>/</w:t>
      </w:r>
      <w:r>
        <w:rPr>
          <w:rFonts w:hint="eastAsia"/>
        </w:rPr>
        <w:t>次的微信、电话等信息化方式技术指导企业开展环境安全隐患排查，督促并协助排污单位建立完善的内部环境管理制度，优化监管模式，提高监管效能。持续优化固定污染源环境管理，建立南雄市国家排污许可证工作群，宣传《排污许可管理条例》，安排业务骨干一对一辅导企业开展排污许可证证后填报、管理工作。同时对持证排污企业进行发证后监管执法督查，组织开展园区片区环境安全检查、“岁末年初”环境安全专项检查、“双随机”检查和夜间巡查等执法工作，全年出动执法人员</w:t>
      </w:r>
      <w:r>
        <w:t>970</w:t>
      </w:r>
      <w:r>
        <w:rPr>
          <w:rFonts w:hint="eastAsia"/>
        </w:rPr>
        <w:t>人</w:t>
      </w:r>
      <w:r>
        <w:t>/</w:t>
      </w:r>
      <w:r>
        <w:rPr>
          <w:rFonts w:hint="eastAsia"/>
        </w:rPr>
        <w:t>次，检查污染源</w:t>
      </w:r>
      <w:r>
        <w:t>426</w:t>
      </w:r>
      <w:r>
        <w:rPr>
          <w:rFonts w:hint="eastAsia"/>
        </w:rPr>
        <w:t>个</w:t>
      </w:r>
      <w:r>
        <w:t>/</w:t>
      </w:r>
      <w:r>
        <w:rPr>
          <w:rFonts w:hint="eastAsia"/>
        </w:rPr>
        <w:t>次，下达责令限期整改通知</w:t>
      </w:r>
      <w:r>
        <w:t>67</w:t>
      </w:r>
      <w:r>
        <w:rPr>
          <w:rFonts w:hint="eastAsia"/>
        </w:rPr>
        <w:t>份，受理信访件</w:t>
      </w:r>
      <w:r>
        <w:t>476</w:t>
      </w:r>
      <w:r>
        <w:rPr>
          <w:rFonts w:hint="eastAsia"/>
        </w:rPr>
        <w:t>件，完成调处</w:t>
      </w:r>
      <w:r>
        <w:t>476</w:t>
      </w:r>
      <w:r>
        <w:rPr>
          <w:rFonts w:hint="eastAsia"/>
        </w:rPr>
        <w:t>件，办结率</w:t>
      </w:r>
      <w:r>
        <w:t>100%</w:t>
      </w:r>
      <w:r>
        <w:rPr>
          <w:rFonts w:hint="eastAsia"/>
        </w:rPr>
        <w:t>；受理涉生态环境舆情（《每日舆情》《舆情快报》《网络舆情</w:t>
      </w:r>
      <w:r>
        <w:rPr>
          <w:rFonts w:hint="eastAsia"/>
          <w:spacing w:val="-4"/>
        </w:rPr>
        <w:t>日报》）</w:t>
      </w:r>
      <w:r>
        <w:rPr>
          <w:spacing w:val="-4"/>
        </w:rPr>
        <w:t>58</w:t>
      </w:r>
      <w:r>
        <w:rPr>
          <w:rFonts w:hint="eastAsia"/>
          <w:spacing w:val="-4"/>
        </w:rPr>
        <w:t>件（次），全部按时办结。</w:t>
      </w:r>
    </w:p>
    <w:p w14:paraId="5AB245A0">
      <w:pPr>
        <w:pStyle w:val="15"/>
      </w:pPr>
      <w:r>
        <w:rPr>
          <w:rStyle w:val="19"/>
          <w:rFonts w:hint="eastAsia"/>
        </w:rPr>
        <w:t>【执法监测加强】　</w:t>
      </w:r>
      <w:r>
        <w:t>2021</w:t>
      </w:r>
      <w:r>
        <w:rPr>
          <w:rFonts w:hint="eastAsia"/>
        </w:rPr>
        <w:t>年，南雄市不定期监测“三废”污染物排放企业，及时对环境污染纠纷进行执法监测。完成两家国控污染源企业、园区污水处理厂每月一次的监督性监测；完成三个中心镇生活污水处理厂年度监督性监测；完成市精细化工基地</w:t>
      </w:r>
      <w:r>
        <w:t>8</w:t>
      </w:r>
      <w:r>
        <w:rPr>
          <w:rFonts w:hint="eastAsia"/>
        </w:rPr>
        <w:t>家重点企业排放挥发性有机废气年度的监督性监测，出具水、气、噪声等监测报告</w:t>
      </w:r>
      <w:r>
        <w:t>153</w:t>
      </w:r>
      <w:r>
        <w:rPr>
          <w:rFonts w:hint="eastAsia"/>
        </w:rPr>
        <w:t>份，完成</w:t>
      </w:r>
      <w:r>
        <w:t>2021</w:t>
      </w:r>
      <w:r>
        <w:rPr>
          <w:rFonts w:hint="eastAsia"/>
        </w:rPr>
        <w:t>年度南雄国家重点生态功能区县域环境质量考核上报和省考断面古市水质自动站在线对比监测工作。针对国控断面河坪水质不稳定达标情况，制定排查监测工作方案，对浈江河国控断面河坪和昆仑子站断面及上游所有主流、干流和畜禽养殖场进行全面排查监测工作，出动</w:t>
      </w:r>
      <w:r>
        <w:t>220</w:t>
      </w:r>
      <w:r>
        <w:rPr>
          <w:rFonts w:hint="eastAsia"/>
        </w:rPr>
        <w:t>人次，出具</w:t>
      </w:r>
      <w:r>
        <w:t>1461</w:t>
      </w:r>
      <w:r>
        <w:rPr>
          <w:rFonts w:hint="eastAsia"/>
        </w:rPr>
        <w:t>个有效监测数据。</w:t>
      </w:r>
    </w:p>
    <w:p w14:paraId="71A8CE91">
      <w:pPr>
        <w:pStyle w:val="14"/>
      </w:pPr>
      <w:r>
        <w:rPr>
          <w:rFonts w:hint="eastAsia"/>
        </w:rPr>
        <w:t>污染防治</w:t>
      </w:r>
    </w:p>
    <w:p w14:paraId="792F9F98">
      <w:pPr>
        <w:pStyle w:val="15"/>
      </w:pPr>
      <w:r>
        <w:rPr>
          <w:rStyle w:val="19"/>
          <w:rFonts w:hint="eastAsia"/>
        </w:rPr>
        <w:t>【污染防治攻坚深入开展】　</w:t>
      </w:r>
      <w:r>
        <w:t>2021</w:t>
      </w:r>
      <w:r>
        <w:rPr>
          <w:rFonts w:hint="eastAsia"/>
        </w:rPr>
        <w:t>年，南雄市印发大气、水、土壤、固体废物、农业农村等</w:t>
      </w:r>
      <w:r>
        <w:t>4</w:t>
      </w:r>
      <w:r>
        <w:rPr>
          <w:rFonts w:hint="eastAsia"/>
        </w:rPr>
        <w:t>个专项污染防治攻坚工作方案和年度总量减排工作计划。召开</w:t>
      </w:r>
      <w:r>
        <w:t>VOCs</w:t>
      </w:r>
      <w:r>
        <w:rPr>
          <w:rFonts w:hint="eastAsia"/>
        </w:rPr>
        <w:t>整治推进会议，明确整治工作时间节点，有</w:t>
      </w:r>
      <w:r>
        <w:t>52</w:t>
      </w:r>
      <w:r>
        <w:rPr>
          <w:rFonts w:hint="eastAsia"/>
        </w:rPr>
        <w:t>家企业完成“一企一策”方案编制，</w:t>
      </w:r>
      <w:r>
        <w:t>43</w:t>
      </w:r>
      <w:r>
        <w:rPr>
          <w:rFonts w:hint="eastAsia"/>
        </w:rPr>
        <w:t>家企业完成升级改造，通过效果评审的</w:t>
      </w:r>
      <w:r>
        <w:t>40</w:t>
      </w:r>
      <w:r>
        <w:rPr>
          <w:rFonts w:hint="eastAsia"/>
        </w:rPr>
        <w:t>家，核实</w:t>
      </w:r>
      <w:r>
        <w:t>VOCs</w:t>
      </w:r>
      <w:r>
        <w:rPr>
          <w:rFonts w:hint="eastAsia"/>
        </w:rPr>
        <w:t>减排量</w:t>
      </w:r>
      <w:r>
        <w:t>293.942</w:t>
      </w:r>
      <w:r>
        <w:rPr>
          <w:rFonts w:hint="eastAsia"/>
        </w:rPr>
        <w:t>余吨</w:t>
      </w:r>
      <w:r>
        <w:t>/</w:t>
      </w:r>
      <w:r>
        <w:rPr>
          <w:rFonts w:hint="eastAsia"/>
        </w:rPr>
        <w:t>年。督促</w:t>
      </w:r>
      <w:r>
        <w:t>203</w:t>
      </w:r>
      <w:r>
        <w:rPr>
          <w:rFonts w:hint="eastAsia"/>
        </w:rPr>
        <w:t>家企业完成</w:t>
      </w:r>
      <w:r>
        <w:t>2020</w:t>
      </w:r>
      <w:r>
        <w:rPr>
          <w:rFonts w:hint="eastAsia"/>
        </w:rPr>
        <w:t>年申报登记以及</w:t>
      </w:r>
      <w:r>
        <w:t>2021</w:t>
      </w:r>
      <w:r>
        <w:rPr>
          <w:rFonts w:hint="eastAsia"/>
        </w:rPr>
        <w:t>年管理计划工作。组织南雄市马来宾环保油墨有限公司、南雄慧源化学有限公司开展强制性清洁生产审核工作，完成现场整治并通过验收。完成</w:t>
      </w:r>
      <w:r>
        <w:t>90</w:t>
      </w:r>
      <w:r>
        <w:rPr>
          <w:rFonts w:hint="eastAsia"/>
        </w:rPr>
        <w:t>家工业企业、</w:t>
      </w:r>
      <w:r>
        <w:t>5</w:t>
      </w:r>
      <w:r>
        <w:rPr>
          <w:rFonts w:hint="eastAsia"/>
        </w:rPr>
        <w:t>家污水处理厂、</w:t>
      </w:r>
      <w:r>
        <w:t>1</w:t>
      </w:r>
      <w:r>
        <w:rPr>
          <w:rFonts w:hint="eastAsia"/>
        </w:rPr>
        <w:t>家垃圾填埋场</w:t>
      </w:r>
      <w:r>
        <w:t>2020</w:t>
      </w:r>
      <w:r>
        <w:rPr>
          <w:rFonts w:hint="eastAsia"/>
        </w:rPr>
        <w:t>年度环境统计信息报送工作，完成</w:t>
      </w:r>
      <w:r>
        <w:t>9</w:t>
      </w:r>
      <w:r>
        <w:rPr>
          <w:rFonts w:hint="eastAsia"/>
        </w:rPr>
        <w:t>大河流、</w:t>
      </w:r>
      <w:r>
        <w:t>5</w:t>
      </w:r>
      <w:r>
        <w:rPr>
          <w:rFonts w:hint="eastAsia"/>
        </w:rPr>
        <w:t>大水库的入河排污口排查。推进南雄市剩余</w:t>
      </w:r>
      <w:r>
        <w:t>10</w:t>
      </w:r>
      <w:r>
        <w:rPr>
          <w:rFonts w:hint="eastAsia"/>
        </w:rPr>
        <w:t>个镇级饮用水源保护区划定工作，完成《南雄市镇级饮用水水源地保护区“划、立、治”建设项目可行性研究报告》的编</w:t>
      </w:r>
      <w:r>
        <w:rPr>
          <w:rFonts w:hint="eastAsia"/>
          <w:spacing w:val="4"/>
        </w:rPr>
        <w:t>制和专项资金申报。开展苍石水库等</w:t>
      </w:r>
      <w:r>
        <w:rPr>
          <w:spacing w:val="4"/>
        </w:rPr>
        <w:t>6</w:t>
      </w:r>
      <w:r>
        <w:rPr>
          <w:rFonts w:hint="eastAsia"/>
          <w:spacing w:val="4"/>
        </w:rPr>
        <w:t>个城镇饮用水水源地</w:t>
      </w:r>
      <w:r>
        <w:rPr>
          <w:rFonts w:hint="eastAsia"/>
        </w:rPr>
        <w:t>规范</w:t>
      </w:r>
      <w:r>
        <w:rPr>
          <w:rFonts w:hint="eastAsia"/>
          <w:spacing w:val="13"/>
        </w:rPr>
        <w:t>化建设，完</w:t>
      </w:r>
      <w:r>
        <w:rPr>
          <w:rFonts w:hint="eastAsia"/>
          <w:spacing w:val="8"/>
        </w:rPr>
        <w:t>成项目竣</w:t>
      </w:r>
      <w:r>
        <w:rPr>
          <w:rFonts w:hint="eastAsia"/>
          <w:spacing w:val="4"/>
        </w:rPr>
        <w:t>工验收，保障城镇饮</w:t>
      </w:r>
      <w:r>
        <w:rPr>
          <w:rFonts w:hint="eastAsia"/>
          <w:spacing w:val="8"/>
        </w:rPr>
        <w:t>用水环境</w:t>
      </w:r>
      <w:r>
        <w:rPr>
          <w:rFonts w:hint="eastAsia"/>
          <w:spacing w:val="13"/>
        </w:rPr>
        <w:t>安全。配合推进</w:t>
      </w:r>
      <w:r>
        <w:rPr>
          <w:rFonts w:hint="eastAsia"/>
          <w:spacing w:val="8"/>
        </w:rPr>
        <w:t>浈江流域（南雄段）水环境综合治理工程，组织住建部门、</w:t>
      </w:r>
      <w:r>
        <w:rPr>
          <w:rFonts w:hint="eastAsia"/>
          <w:spacing w:val="-4"/>
        </w:rPr>
        <w:t>可研编制单</w:t>
      </w:r>
      <w:r>
        <w:rPr>
          <w:rFonts w:hint="eastAsia"/>
        </w:rPr>
        <w:t>位、设计单位等召开项目推进会，完成项目可行性研究报告修编和设计。精准应对特殊空气环境状况，在沙尘暴过境和建筑物拆除易影响大气状况之前，及时向有关单位发送告知及应对函件。针对浈江河水质变差，昆仑子站、河坪和判官塘断面个别指标不稳定，持续出现超过Ⅱ类水功能区划标准的情况，及时报告市政府并配合开展调研，多次组织环境监察人员</w:t>
      </w:r>
      <w:r>
        <w:rPr>
          <w:rFonts w:hint="eastAsia"/>
          <w:spacing w:val="4"/>
        </w:rPr>
        <w:t>对浈江河上游排污单位、下坪牛蛙养殖基地、有偷排嫌疑的猪场进行排查分析、开展强力</w:t>
      </w:r>
      <w:r>
        <w:rPr>
          <w:rFonts w:hint="eastAsia"/>
        </w:rPr>
        <w:t>的整顿治理工作。</w:t>
      </w:r>
    </w:p>
    <w:p w14:paraId="39DA40EB">
      <w:pPr>
        <w:rPr>
          <w:rFonts w:hint="eastAsia" w:ascii="方正楷体_GBK" w:eastAsia="方正楷体_GBK" w:cs="方正楷体_GBK"/>
        </w:rPr>
      </w:pPr>
      <w:r>
        <w:rPr>
          <w:rStyle w:val="19"/>
          <w:rFonts w:hint="eastAsia"/>
        </w:rPr>
        <w:t>【环境综合整治持续推进】　</w:t>
      </w:r>
      <w:r>
        <w:t>2021</w:t>
      </w:r>
      <w:r>
        <w:rPr>
          <w:rFonts w:hint="eastAsia"/>
        </w:rPr>
        <w:t>年，南雄市落实生态环保督查督办工作，抓好浈江流域断面水环境达标整治工作。制定断面达标整治方案和畜禽养殖环境问题排查处理指引。经过综合整治和依法查处，污染势头得到根本遏制，水环境质量达到Ⅱ类标准。围绕噪声扰民、养殖场污染水环境问题，生态环境局南雄分局分别约谈城区</w:t>
      </w:r>
      <w:r>
        <w:t>18</w:t>
      </w:r>
      <w:r>
        <w:rPr>
          <w:rFonts w:hint="eastAsia"/>
        </w:rPr>
        <w:t>家建筑业和酒吧卡啦</w:t>
      </w:r>
      <w:r>
        <w:t>OK</w:t>
      </w:r>
      <w:r>
        <w:rPr>
          <w:rFonts w:hint="eastAsia"/>
        </w:rPr>
        <w:t>噪声扰民现象突出的业主、</w:t>
      </w:r>
      <w:r>
        <w:t>7</w:t>
      </w:r>
      <w:r>
        <w:rPr>
          <w:rFonts w:hint="eastAsia"/>
        </w:rPr>
        <w:t>家生猪养殖公司负责人，压实主体责任，督促限期整改，维护群众环境权益。</w:t>
      </w:r>
      <w:r>
        <w:t>3</w:t>
      </w:r>
      <w:r>
        <w:rPr>
          <w:rFonts w:hint="eastAsia"/>
        </w:rPr>
        <w:t>月，市委、市政府成立以市委书记任第一主任、市长任主任、市有关领导任副主任、市直有关部门及各镇街主要领导任成员的南雄市生态环境保护委员会及其办公室，制定工作规则，配备工作人员，对全市生态环境保护工作高位部署、统筹协调、督查督办。　　　　　</w:t>
      </w:r>
      <w:r>
        <w:t xml:space="preserve">  </w:t>
      </w:r>
      <w:r>
        <w:rPr>
          <w:rFonts w:hint="eastAsia" w:ascii="方正楷体_GBK" w:eastAsia="方正楷体_GBK" w:cs="方正楷体_GBK"/>
        </w:rPr>
        <w:t>（何　高）</w:t>
      </w:r>
    </w:p>
    <w:p w14:paraId="3EE77A36">
      <w:pPr>
        <w:rPr>
          <w:rFonts w:hint="eastAsia" w:ascii="方正楷体_GBK" w:eastAsia="方正楷体_GBK" w:cs="方正楷体_GBK"/>
        </w:rPr>
      </w:pPr>
    </w:p>
    <w:p w14:paraId="0569547A">
      <w:pPr>
        <w:rPr>
          <w:rFonts w:hint="eastAsia" w:ascii="方正楷体_GBK" w:eastAsia="方正楷体_GBK" w:cs="方正楷体_GBK"/>
        </w:rPr>
      </w:pPr>
    </w:p>
    <w:p w14:paraId="57332EBF">
      <w:pPr>
        <w:pStyle w:val="4"/>
      </w:pPr>
      <w:r>
        <w:rPr>
          <w:rFonts w:hint="eastAsia"/>
        </w:rPr>
        <w:t>科学技术</w:t>
      </w:r>
    </w:p>
    <w:p w14:paraId="58C7E76B">
      <w:pPr>
        <w:pStyle w:val="5"/>
      </w:pPr>
      <w:r>
        <w:t>KEXUE  JISHU</w:t>
      </w:r>
    </w:p>
    <w:p w14:paraId="7763E19C">
      <w:pPr>
        <w:pStyle w:val="14"/>
      </w:pPr>
      <w:r>
        <w:rPr>
          <w:rFonts w:hint="eastAsia"/>
        </w:rPr>
        <w:t>科技工作</w:t>
      </w:r>
    </w:p>
    <w:p w14:paraId="1C843B9D">
      <w:pPr>
        <w:pStyle w:val="15"/>
      </w:pPr>
      <w:r>
        <w:rPr>
          <w:rStyle w:val="19"/>
          <w:rFonts w:hint="eastAsia"/>
        </w:rPr>
        <w:t>【高新技术企业培育】　</w:t>
      </w:r>
      <w:r>
        <w:t>2021</w:t>
      </w:r>
      <w:r>
        <w:rPr>
          <w:rFonts w:hint="eastAsia"/>
          <w:spacing w:val="4"/>
        </w:rPr>
        <w:t>年，南雄市挖掘全市优势产</w:t>
      </w:r>
      <w:r>
        <w:rPr>
          <w:rFonts w:hint="eastAsia"/>
        </w:rPr>
        <w:t>业发展潜力，激发科技创新力量，加快培育高新技术企业和科技型中小企业，鼓励企业加大研发投入，提高企业自主创新能力。邦固等</w:t>
      </w:r>
      <w:r>
        <w:t>34</w:t>
      </w:r>
      <w:r>
        <w:rPr>
          <w:rFonts w:hint="eastAsia"/>
        </w:rPr>
        <w:t>家企业备案国家科技型中小企业；溢诚等</w:t>
      </w:r>
      <w:r>
        <w:t>13</w:t>
      </w:r>
      <w:r>
        <w:rPr>
          <w:rFonts w:hint="eastAsia"/>
        </w:rPr>
        <w:t>家企业认定为高新技术企业，其中</w:t>
      </w:r>
      <w:r>
        <w:t>5</w:t>
      </w:r>
      <w:r>
        <w:rPr>
          <w:rFonts w:hint="eastAsia"/>
        </w:rPr>
        <w:t>家为首次认定，全市高企保有量</w:t>
      </w:r>
      <w:r>
        <w:t>40</w:t>
      </w:r>
      <w:r>
        <w:rPr>
          <w:rFonts w:hint="eastAsia"/>
        </w:rPr>
        <w:t>家。</w:t>
      </w:r>
      <w:r>
        <w:t>2020</w:t>
      </w:r>
      <w:r>
        <w:rPr>
          <w:rFonts w:hint="eastAsia"/>
        </w:rPr>
        <w:t>年企业研发投入（</w:t>
      </w:r>
      <w:r>
        <w:t>R&amp;D</w:t>
      </w:r>
      <w:r>
        <w:rPr>
          <w:rFonts w:hint="eastAsia"/>
        </w:rPr>
        <w:t>）</w:t>
      </w:r>
      <w:r>
        <w:t>8006</w:t>
      </w:r>
      <w:r>
        <w:rPr>
          <w:rFonts w:hint="eastAsia"/>
        </w:rPr>
        <w:t>万元，与</w:t>
      </w:r>
      <w:r>
        <w:t>2019</w:t>
      </w:r>
      <w:r>
        <w:rPr>
          <w:rFonts w:hint="eastAsia"/>
        </w:rPr>
        <w:t>基本持平，</w:t>
      </w:r>
      <w:r>
        <w:t>R&amp;D</w:t>
      </w:r>
      <w:r>
        <w:rPr>
          <w:rFonts w:hint="eastAsia"/>
        </w:rPr>
        <w:t>占</w:t>
      </w:r>
      <w:r>
        <w:t>GDP</w:t>
      </w:r>
      <w:r>
        <w:rPr>
          <w:rFonts w:hint="eastAsia"/>
        </w:rPr>
        <w:t>的比重</w:t>
      </w:r>
      <w:r>
        <w:t>0.69%</w:t>
      </w:r>
      <w:r>
        <w:rPr>
          <w:rFonts w:hint="eastAsia"/>
        </w:rPr>
        <w:t>。</w:t>
      </w:r>
    </w:p>
    <w:p w14:paraId="1FA746BE">
      <w:pPr>
        <w:pStyle w:val="15"/>
        <w:spacing w:before="340"/>
      </w:pPr>
      <w:r>
        <w:rPr>
          <w:rStyle w:val="19"/>
          <w:rFonts w:hint="eastAsia"/>
        </w:rPr>
        <w:t>【企业科研平台搭建】　</w:t>
      </w:r>
      <w:r>
        <w:t>2021</w:t>
      </w:r>
      <w:r>
        <w:rPr>
          <w:rFonts w:hint="eastAsia"/>
          <w:spacing w:val="-4"/>
        </w:rPr>
        <w:t>年，南雄市研究分析当前企业研发机构建设中的瓶</w:t>
      </w:r>
      <w:r>
        <w:rPr>
          <w:rFonts w:hint="eastAsia"/>
        </w:rPr>
        <w:t>颈和问题，谋划推动企业研发机构建设的思路、举措，激发企业创新发展活力。邦固申报省级新型研发机构，获得省财政支持</w:t>
      </w:r>
      <w:r>
        <w:t>600</w:t>
      </w:r>
      <w:r>
        <w:rPr>
          <w:rFonts w:hint="eastAsia"/>
        </w:rPr>
        <w:t>万元；金鸿泰认定省级工程技术研究中心；国科广化、景元农业等</w:t>
      </w:r>
      <w:r>
        <w:t>7</w:t>
      </w:r>
      <w:r>
        <w:rPr>
          <w:rFonts w:hint="eastAsia"/>
        </w:rPr>
        <w:t>家企业认定市级工程技术研究中心。</w:t>
      </w:r>
      <w:r>
        <w:t>12</w:t>
      </w:r>
      <w:r>
        <w:rPr>
          <w:rFonts w:hint="eastAsia"/>
        </w:rPr>
        <w:t>月，全市有省级工程技术中心</w:t>
      </w:r>
      <w:r>
        <w:t>13</w:t>
      </w:r>
      <w:r>
        <w:rPr>
          <w:rFonts w:hint="eastAsia"/>
        </w:rPr>
        <w:t>家，市级工程中心</w:t>
      </w:r>
      <w:r>
        <w:t>29</w:t>
      </w:r>
      <w:r>
        <w:rPr>
          <w:rFonts w:hint="eastAsia"/>
        </w:rPr>
        <w:t>家。</w:t>
      </w:r>
    </w:p>
    <w:p w14:paraId="499B45AE">
      <w:pPr>
        <w:pStyle w:val="15"/>
        <w:rPr>
          <w:rFonts w:ascii="方正楷体_GBK" w:eastAsia="方正楷体_GBK" w:cs="方正楷体_GBK"/>
        </w:rPr>
      </w:pPr>
      <w:r>
        <w:rPr>
          <w:rStyle w:val="19"/>
          <w:rFonts w:hint="eastAsia"/>
        </w:rPr>
        <w:t>【农业科技创新推动】　</w:t>
      </w:r>
      <w:r>
        <w:t>2021</w:t>
      </w:r>
      <w:r>
        <w:rPr>
          <w:rFonts w:hint="eastAsia"/>
        </w:rPr>
        <w:t>年，南雄市争取到中央引导地方科技发展资金</w:t>
      </w:r>
      <w:r>
        <w:t>300</w:t>
      </w:r>
      <w:r>
        <w:rPr>
          <w:rFonts w:hint="eastAsia"/>
        </w:rPr>
        <w:t>万元，并充分发挥中央引导地方科技发展项目优势，充实农村科技特派员队伍，提升农业基层科技实力。安排农村科技特派员项目</w:t>
      </w:r>
      <w:r>
        <w:t>20</w:t>
      </w:r>
      <w:r>
        <w:rPr>
          <w:rFonts w:hint="eastAsia"/>
        </w:rPr>
        <w:t>个，组织中国农科院华南植物园，广东省农科院水稻所、茶叶研究所等</w:t>
      </w:r>
      <w:r>
        <w:t>10</w:t>
      </w:r>
      <w:r>
        <w:rPr>
          <w:rFonts w:hint="eastAsia"/>
        </w:rPr>
        <w:t>多个科技团队对南雄茶叶、猕猴桃、脐橙、水稻、中草药等特色农业产业进行技术指导，为全市农业发展提供人才和技术支撑，有力助推乡村振兴。　</w:t>
      </w:r>
      <w:r>
        <w:t xml:space="preserve">  </w:t>
      </w:r>
      <w:r>
        <w:rPr>
          <w:rFonts w:hint="eastAsia" w:ascii="方正楷体_GBK" w:eastAsia="方正楷体_GBK" w:cs="方正楷体_GBK"/>
        </w:rPr>
        <w:t>（罗雯雯）</w:t>
      </w:r>
    </w:p>
    <w:p w14:paraId="461F6994">
      <w:pPr>
        <w:pStyle w:val="14"/>
        <w:spacing w:after="221"/>
      </w:pPr>
      <w:r>
        <w:rPr>
          <w:rFonts w:hint="eastAsia"/>
        </w:rPr>
        <w:t>气　象</w:t>
      </w:r>
    </w:p>
    <w:p w14:paraId="6E1955B2">
      <w:pPr>
        <w:pStyle w:val="15"/>
      </w:pPr>
      <w:r>
        <w:rPr>
          <w:rStyle w:val="19"/>
          <w:rFonts w:hint="eastAsia"/>
        </w:rPr>
        <w:t>【概况】　</w:t>
      </w:r>
      <w:r>
        <w:rPr>
          <w:rFonts w:hint="eastAsia"/>
        </w:rPr>
        <w:t>南雄市气象局是韶关市气象局直属正科级事业单</w:t>
      </w:r>
      <w:r>
        <w:rPr>
          <w:rFonts w:hint="eastAsia"/>
          <w:spacing w:val="-8"/>
        </w:rPr>
        <w:t>位。</w:t>
      </w:r>
      <w:r>
        <w:rPr>
          <w:rFonts w:hint="eastAsia"/>
          <w:spacing w:val="-4"/>
        </w:rPr>
        <w:t>内设</w:t>
      </w:r>
      <w:r>
        <w:t>5</w:t>
      </w:r>
      <w:r>
        <w:rPr>
          <w:rFonts w:hint="eastAsia"/>
        </w:rPr>
        <w:t>个机构，直属</w:t>
      </w:r>
      <w:r>
        <w:t>3</w:t>
      </w:r>
      <w:r>
        <w:rPr>
          <w:rFonts w:hint="eastAsia"/>
        </w:rPr>
        <w:t>个正股级事业单位：南雄市气象公共服务中心、韶关市气象安全技术</w:t>
      </w:r>
      <w:r>
        <w:rPr>
          <w:rFonts w:hint="eastAsia"/>
          <w:spacing w:val="-8"/>
        </w:rPr>
        <w:t>支持中心南雄分中心、广东省南雄市气象局机关服务中</w:t>
      </w:r>
      <w:r>
        <w:rPr>
          <w:rFonts w:hint="eastAsia"/>
          <w:spacing w:val="-17"/>
        </w:rPr>
        <w:t>心；正股级</w:t>
      </w:r>
      <w:r>
        <w:rPr>
          <w:rFonts w:hint="eastAsia"/>
          <w:spacing w:val="-13"/>
        </w:rPr>
        <w:t>地方机构</w:t>
      </w:r>
      <w:r>
        <w:rPr>
          <w:spacing w:val="-13"/>
        </w:rPr>
        <w:t>1</w:t>
      </w:r>
      <w:r>
        <w:rPr>
          <w:rFonts w:hint="eastAsia"/>
          <w:spacing w:val="-13"/>
        </w:rPr>
        <w:t>个：南雄市突发事件</w:t>
      </w:r>
      <w:r>
        <w:rPr>
          <w:rFonts w:hint="eastAsia"/>
        </w:rPr>
        <w:t>预警信息发布中心。</w:t>
      </w:r>
      <w:r>
        <w:t>2021</w:t>
      </w:r>
      <w:r>
        <w:rPr>
          <w:rFonts w:hint="eastAsia"/>
        </w:rPr>
        <w:t>年，南雄市年平均气温</w:t>
      </w:r>
      <w:r>
        <w:t>21.3</w:t>
      </w:r>
      <w:r>
        <w:rPr>
          <w:rFonts w:hint="eastAsia"/>
        </w:rPr>
        <w:t>℃，与常年（指</w:t>
      </w:r>
      <w:r>
        <w:t>1991</w:t>
      </w:r>
      <w:r>
        <w:rPr>
          <w:rFonts w:hint="eastAsia"/>
        </w:rPr>
        <w:t>～</w:t>
      </w:r>
      <w:r>
        <w:t>2020</w:t>
      </w:r>
      <w:r>
        <w:rPr>
          <w:rFonts w:hint="eastAsia"/>
        </w:rPr>
        <w:t>年，下同）平均</w:t>
      </w:r>
      <w:r>
        <w:rPr>
          <w:rFonts w:hint="eastAsia"/>
          <w:spacing w:val="-4"/>
        </w:rPr>
        <w:t>相比偏高</w:t>
      </w:r>
      <w:r>
        <w:rPr>
          <w:spacing w:val="-4"/>
        </w:rPr>
        <w:t>1.1</w:t>
      </w:r>
      <w:r>
        <w:rPr>
          <w:rFonts w:hint="eastAsia"/>
          <w:spacing w:val="-4"/>
        </w:rPr>
        <w:t>℃。其中：除</w:t>
      </w:r>
      <w:r>
        <w:rPr>
          <w:spacing w:val="-4"/>
        </w:rPr>
        <w:t>10</w:t>
      </w:r>
      <w:r>
        <w:rPr>
          <w:rFonts w:hint="eastAsia"/>
          <w:spacing w:val="-4"/>
        </w:rPr>
        <w:t>月、</w:t>
      </w:r>
      <w:r>
        <w:rPr>
          <w:spacing w:val="-4"/>
        </w:rPr>
        <w:t>11</w:t>
      </w:r>
      <w:r>
        <w:rPr>
          <w:rFonts w:hint="eastAsia"/>
          <w:spacing w:val="-4"/>
        </w:rPr>
        <w:t>月</w:t>
      </w:r>
      <w:r>
        <w:rPr>
          <w:rFonts w:hint="eastAsia"/>
        </w:rPr>
        <w:t>、</w:t>
      </w:r>
      <w:r>
        <w:t>12</w:t>
      </w:r>
      <w:r>
        <w:rPr>
          <w:rFonts w:hint="eastAsia"/>
        </w:rPr>
        <w:t>月平均气温比常年偏低外，其他月均比常年偏高。出现低温（日最低气温≤</w:t>
      </w:r>
      <w:r>
        <w:t>5</w:t>
      </w:r>
      <w:r>
        <w:rPr>
          <w:rFonts w:hint="eastAsia"/>
        </w:rPr>
        <w:t>℃）日数</w:t>
      </w:r>
      <w:r>
        <w:t>27</w:t>
      </w:r>
      <w:r>
        <w:rPr>
          <w:rFonts w:hint="eastAsia"/>
        </w:rPr>
        <w:t>天；极端最低气</w:t>
      </w:r>
      <w:r>
        <w:rPr>
          <w:rFonts w:hint="eastAsia"/>
          <w:spacing w:val="4"/>
        </w:rPr>
        <w:t>温</w:t>
      </w:r>
      <w:r>
        <w:rPr>
          <w:spacing w:val="4"/>
        </w:rPr>
        <w:t>-4.3</w:t>
      </w:r>
      <w:r>
        <w:rPr>
          <w:rFonts w:hint="eastAsia"/>
          <w:spacing w:val="4"/>
        </w:rPr>
        <w:t>℃，出现在</w:t>
      </w:r>
      <w:r>
        <w:rPr>
          <w:spacing w:val="4"/>
        </w:rPr>
        <w:t>1</w:t>
      </w:r>
      <w:r>
        <w:rPr>
          <w:rFonts w:hint="eastAsia"/>
          <w:spacing w:val="4"/>
        </w:rPr>
        <w:t>月</w:t>
      </w:r>
      <w:r>
        <w:rPr>
          <w:spacing w:val="4"/>
        </w:rPr>
        <w:t>12</w:t>
      </w:r>
      <w:r>
        <w:rPr>
          <w:rFonts w:hint="eastAsia"/>
          <w:spacing w:val="4"/>
        </w:rPr>
        <w:t>日。出</w:t>
      </w:r>
      <w:r>
        <w:rPr>
          <w:rFonts w:hint="eastAsia"/>
          <w:spacing w:val="-4"/>
        </w:rPr>
        <w:t>现高温（日最高</w:t>
      </w:r>
      <w:r>
        <w:rPr>
          <w:rFonts w:hint="eastAsia"/>
          <w:spacing w:val="-8"/>
        </w:rPr>
        <w:t>气温≥</w:t>
      </w:r>
      <w:r>
        <w:rPr>
          <w:spacing w:val="-8"/>
        </w:rPr>
        <w:t>35</w:t>
      </w:r>
      <w:r>
        <w:rPr>
          <w:rFonts w:hint="eastAsia"/>
          <w:spacing w:val="-8"/>
        </w:rPr>
        <w:t>℃）日数</w:t>
      </w:r>
      <w:r>
        <w:rPr>
          <w:spacing w:val="-8"/>
        </w:rPr>
        <w:t>71</w:t>
      </w:r>
      <w:r>
        <w:rPr>
          <w:rFonts w:hint="eastAsia"/>
        </w:rPr>
        <w:t>天；极端最高气温</w:t>
      </w:r>
      <w:r>
        <w:t>38.5</w:t>
      </w:r>
      <w:r>
        <w:rPr>
          <w:rFonts w:hint="eastAsia"/>
        </w:rPr>
        <w:t>℃，出现在</w:t>
      </w:r>
      <w:r>
        <w:t>7</w:t>
      </w:r>
      <w:r>
        <w:rPr>
          <w:rFonts w:hint="eastAsia"/>
        </w:rPr>
        <w:t>月</w:t>
      </w:r>
      <w:r>
        <w:t>28</w:t>
      </w:r>
      <w:r>
        <w:rPr>
          <w:rFonts w:hint="eastAsia"/>
        </w:rPr>
        <w:t>日。出现≤</w:t>
      </w:r>
      <w:r>
        <w:t>0</w:t>
      </w:r>
      <w:r>
        <w:rPr>
          <w:rFonts w:hint="eastAsia"/>
        </w:rPr>
        <w:t>℃的冰冻日数</w:t>
      </w:r>
      <w:r>
        <w:t>5</w:t>
      </w:r>
      <w:r>
        <w:rPr>
          <w:rFonts w:hint="eastAsia"/>
        </w:rPr>
        <w:t>天；全年无霜期</w:t>
      </w:r>
      <w:r>
        <w:t>316</w:t>
      </w:r>
      <w:r>
        <w:rPr>
          <w:rFonts w:hint="eastAsia"/>
        </w:rPr>
        <w:t>天。</w:t>
      </w:r>
    </w:p>
    <w:p w14:paraId="00D9529A">
      <w:pPr>
        <w:pStyle w:val="16"/>
      </w:pPr>
      <w:r>
        <w:rPr>
          <w:rStyle w:val="20"/>
          <w:rFonts w:hint="eastAsia"/>
        </w:rPr>
        <w:t>降水量</w:t>
      </w:r>
      <w:r>
        <w:rPr>
          <w:rFonts w:hint="eastAsia"/>
        </w:rPr>
        <w:t>　全年总降水量</w:t>
      </w:r>
      <w:r>
        <w:t>1322.7</w:t>
      </w:r>
      <w:r>
        <w:rPr>
          <w:rFonts w:hint="eastAsia"/>
        </w:rPr>
        <w:t>毫米，与常年（</w:t>
      </w:r>
      <w:r>
        <w:t>1515.1</w:t>
      </w:r>
      <w:r>
        <w:rPr>
          <w:rFonts w:hint="eastAsia"/>
        </w:rPr>
        <w:t>毫米）相比偏少</w:t>
      </w:r>
      <w:r>
        <w:t>13%</w:t>
      </w:r>
      <w:r>
        <w:rPr>
          <w:rFonts w:hint="eastAsia"/>
        </w:rPr>
        <w:t>（</w:t>
      </w:r>
      <w:r>
        <w:t>192.4</w:t>
      </w:r>
      <w:r>
        <w:rPr>
          <w:rFonts w:hint="eastAsia"/>
        </w:rPr>
        <w:t>毫米）。年内降水量分布不均匀，阶段性降水较为明显，其中：</w:t>
      </w:r>
      <w:r>
        <w:t>1</w:t>
      </w:r>
      <w:r>
        <w:rPr>
          <w:rFonts w:hint="eastAsia"/>
        </w:rPr>
        <w:t>月、</w:t>
      </w:r>
      <w:r>
        <w:t>3</w:t>
      </w:r>
      <w:r>
        <w:rPr>
          <w:rFonts w:hint="eastAsia"/>
        </w:rPr>
        <w:t>月、</w:t>
      </w:r>
      <w:r>
        <w:t>4</w:t>
      </w:r>
      <w:r>
        <w:rPr>
          <w:rFonts w:hint="eastAsia"/>
        </w:rPr>
        <w:t>月、</w:t>
      </w:r>
      <w:r>
        <w:t>7</w:t>
      </w:r>
      <w:r>
        <w:rPr>
          <w:rFonts w:hint="eastAsia"/>
        </w:rPr>
        <w:t>月、</w:t>
      </w:r>
      <w:r>
        <w:t>8</w:t>
      </w:r>
      <w:r>
        <w:rPr>
          <w:rFonts w:hint="eastAsia"/>
        </w:rPr>
        <w:t>月、</w:t>
      </w:r>
      <w:r>
        <w:t>9</w:t>
      </w:r>
      <w:r>
        <w:rPr>
          <w:rFonts w:hint="eastAsia"/>
        </w:rPr>
        <w:t>月、</w:t>
      </w:r>
      <w:r>
        <w:t>12</w:t>
      </w:r>
      <w:r>
        <w:rPr>
          <w:rFonts w:hint="eastAsia"/>
        </w:rPr>
        <w:t>月降雨量偏少；</w:t>
      </w:r>
      <w:r>
        <w:t>2</w:t>
      </w:r>
      <w:r>
        <w:rPr>
          <w:rFonts w:hint="eastAsia"/>
        </w:rPr>
        <w:t>月、</w:t>
      </w:r>
      <w:r>
        <w:t>5</w:t>
      </w:r>
      <w:r>
        <w:rPr>
          <w:rFonts w:hint="eastAsia"/>
        </w:rPr>
        <w:t>月、</w:t>
      </w:r>
      <w:r>
        <w:t>6</w:t>
      </w:r>
      <w:r>
        <w:rPr>
          <w:rFonts w:hint="eastAsia"/>
        </w:rPr>
        <w:t>月、</w:t>
      </w:r>
      <w:r>
        <w:t>10</w:t>
      </w:r>
      <w:r>
        <w:rPr>
          <w:rFonts w:hint="eastAsia"/>
        </w:rPr>
        <w:t>月、</w:t>
      </w:r>
      <w:r>
        <w:t>11</w:t>
      </w:r>
      <w:r>
        <w:rPr>
          <w:rFonts w:hint="eastAsia"/>
        </w:rPr>
        <w:t>月降水量偏多。上半年（</w:t>
      </w:r>
      <w:r>
        <w:t>1</w:t>
      </w:r>
      <w:r>
        <w:rPr>
          <w:rFonts w:hint="eastAsia"/>
        </w:rPr>
        <w:t>—</w:t>
      </w:r>
      <w:r>
        <w:t>6</w:t>
      </w:r>
      <w:r>
        <w:rPr>
          <w:rFonts w:hint="eastAsia"/>
        </w:rPr>
        <w:t>月）总降水量</w:t>
      </w:r>
      <w:r>
        <w:t>915.6</w:t>
      </w:r>
      <w:r>
        <w:rPr>
          <w:rFonts w:hint="eastAsia"/>
        </w:rPr>
        <w:t>毫米，比常年偏少</w:t>
      </w:r>
      <w:r>
        <w:t>7%</w:t>
      </w:r>
      <w:r>
        <w:rPr>
          <w:rFonts w:hint="eastAsia"/>
        </w:rPr>
        <w:t>（</w:t>
      </w:r>
      <w:r>
        <w:t>65.0</w:t>
      </w:r>
      <w:r>
        <w:rPr>
          <w:rFonts w:hint="eastAsia"/>
        </w:rPr>
        <w:t>毫米），其中前汛期（</w:t>
      </w:r>
      <w:r>
        <w:t>4</w:t>
      </w:r>
      <w:r>
        <w:rPr>
          <w:rFonts w:hint="eastAsia"/>
        </w:rPr>
        <w:t>—</w:t>
      </w:r>
      <w:r>
        <w:t>6</w:t>
      </w:r>
      <w:r>
        <w:rPr>
          <w:rFonts w:hint="eastAsia"/>
        </w:rPr>
        <w:t>月）降水量为</w:t>
      </w:r>
      <w:r>
        <w:t>733.9</w:t>
      </w:r>
      <w:r>
        <w:rPr>
          <w:rFonts w:hint="eastAsia"/>
        </w:rPr>
        <w:t>毫米，与常年同期相比偏多</w:t>
      </w:r>
      <w:r>
        <w:t>13%</w:t>
      </w:r>
      <w:r>
        <w:rPr>
          <w:rFonts w:hint="eastAsia"/>
        </w:rPr>
        <w:t>（</w:t>
      </w:r>
      <w:r>
        <w:t>81.9</w:t>
      </w:r>
      <w:r>
        <w:rPr>
          <w:rFonts w:hint="eastAsia"/>
        </w:rPr>
        <w:t>毫米）；下半年（</w:t>
      </w:r>
      <w:r>
        <w:t>7</w:t>
      </w:r>
      <w:r>
        <w:rPr>
          <w:rFonts w:hint="eastAsia"/>
        </w:rPr>
        <w:t>—</w:t>
      </w:r>
      <w:r>
        <w:t>12</w:t>
      </w:r>
      <w:r>
        <w:rPr>
          <w:rFonts w:hint="eastAsia"/>
        </w:rPr>
        <w:t>月）总降水量为</w:t>
      </w:r>
      <w:r>
        <w:t>407.6</w:t>
      </w:r>
      <w:r>
        <w:rPr>
          <w:rFonts w:hint="eastAsia"/>
        </w:rPr>
        <w:t>毫米，与常年同期相比偏少</w:t>
      </w:r>
      <w:r>
        <w:t>24%</w:t>
      </w:r>
      <w:r>
        <w:rPr>
          <w:rFonts w:hint="eastAsia"/>
        </w:rPr>
        <w:t>（</w:t>
      </w:r>
      <w:r>
        <w:t>126.9</w:t>
      </w:r>
      <w:r>
        <w:rPr>
          <w:rFonts w:hint="eastAsia"/>
        </w:rPr>
        <w:t>毫米），其中后汛期（</w:t>
      </w:r>
      <w:r>
        <w:t>7</w:t>
      </w:r>
      <w:r>
        <w:rPr>
          <w:rFonts w:hint="eastAsia"/>
        </w:rPr>
        <w:t>—</w:t>
      </w:r>
      <w:r>
        <w:t>9</w:t>
      </w:r>
      <w:r>
        <w:rPr>
          <w:rFonts w:hint="eastAsia"/>
        </w:rPr>
        <w:t>月）降水量</w:t>
      </w:r>
      <w:r>
        <w:t>218.5</w:t>
      </w:r>
      <w:r>
        <w:rPr>
          <w:rFonts w:hint="eastAsia"/>
        </w:rPr>
        <w:t>毫米，比常年偏少</w:t>
      </w:r>
      <w:r>
        <w:t>43%</w:t>
      </w:r>
      <w:r>
        <w:rPr>
          <w:rFonts w:hint="eastAsia"/>
        </w:rPr>
        <w:t>（</w:t>
      </w:r>
      <w:r>
        <w:t>164.7</w:t>
      </w:r>
      <w:r>
        <w:rPr>
          <w:rFonts w:hint="eastAsia"/>
        </w:rPr>
        <w:t>毫米）。全年≥</w:t>
      </w:r>
      <w:r>
        <w:t>50.0</w:t>
      </w:r>
      <w:r>
        <w:rPr>
          <w:rFonts w:hint="eastAsia"/>
        </w:rPr>
        <w:t>毫米暴雨日数为</w:t>
      </w:r>
      <w:r>
        <w:t>5.0</w:t>
      </w:r>
      <w:r>
        <w:rPr>
          <w:rFonts w:hint="eastAsia"/>
        </w:rPr>
        <w:t>天，比常年平均（</w:t>
      </w:r>
      <w:r>
        <w:t>4.3</w:t>
      </w:r>
      <w:r>
        <w:rPr>
          <w:rFonts w:hint="eastAsia"/>
        </w:rPr>
        <w:t>天）偏多</w:t>
      </w:r>
      <w:r>
        <w:t>0.7</w:t>
      </w:r>
      <w:r>
        <w:rPr>
          <w:rFonts w:hint="eastAsia"/>
        </w:rPr>
        <w:t>天；最大日降雨量出现在</w:t>
      </w:r>
      <w:r>
        <w:t>2</w:t>
      </w:r>
      <w:r>
        <w:rPr>
          <w:rFonts w:hint="eastAsia"/>
        </w:rPr>
        <w:t>月</w:t>
      </w:r>
      <w:r>
        <w:t>10</w:t>
      </w:r>
      <w:r>
        <w:rPr>
          <w:rFonts w:hint="eastAsia"/>
        </w:rPr>
        <w:t>日，南雄国家基准气候站录得日雨量</w:t>
      </w:r>
      <w:r>
        <w:t>66.3</w:t>
      </w:r>
      <w:r>
        <w:rPr>
          <w:rFonts w:hint="eastAsia"/>
        </w:rPr>
        <w:t>毫米。</w:t>
      </w:r>
    </w:p>
    <w:p w14:paraId="1541D3A3">
      <w:pPr>
        <w:pStyle w:val="16"/>
      </w:pPr>
      <w:r>
        <w:rPr>
          <w:rStyle w:val="20"/>
          <w:rFonts w:hint="eastAsia"/>
        </w:rPr>
        <w:t>日照</w:t>
      </w:r>
      <w:r>
        <w:rPr>
          <w:rFonts w:hint="eastAsia"/>
        </w:rPr>
        <w:t>　全年总日照时数</w:t>
      </w:r>
      <w:r>
        <w:t>1952.3</w:t>
      </w:r>
      <w:r>
        <w:rPr>
          <w:rFonts w:hint="eastAsia"/>
        </w:rPr>
        <w:t>小时，较常年（</w:t>
      </w:r>
      <w:r>
        <w:t>1597.3</w:t>
      </w:r>
      <w:r>
        <w:rPr>
          <w:rFonts w:hint="eastAsia"/>
          <w:spacing w:val="-4"/>
        </w:rPr>
        <w:t>小时）偏多</w:t>
      </w:r>
      <w:r>
        <w:rPr>
          <w:spacing w:val="-4"/>
        </w:rPr>
        <w:t>2</w:t>
      </w:r>
      <w:r>
        <w:t>2%</w:t>
      </w:r>
      <w:r>
        <w:rPr>
          <w:rFonts w:hint="eastAsia"/>
        </w:rPr>
        <w:t>（</w:t>
      </w:r>
      <w:r>
        <w:t>355.0</w:t>
      </w:r>
      <w:r>
        <w:rPr>
          <w:rFonts w:hint="eastAsia"/>
        </w:rPr>
        <w:t>小</w:t>
      </w:r>
      <w:r>
        <w:rPr>
          <w:rFonts w:hint="eastAsia"/>
          <w:spacing w:val="-4"/>
        </w:rPr>
        <w:t>时）</w:t>
      </w:r>
      <w:r>
        <w:rPr>
          <w:rFonts w:hint="eastAsia"/>
        </w:rPr>
        <w:t>，仅次于</w:t>
      </w:r>
      <w:r>
        <w:rPr>
          <w:spacing w:val="4"/>
        </w:rPr>
        <w:t>2004</w:t>
      </w:r>
      <w:r>
        <w:rPr>
          <w:rFonts w:hint="eastAsia"/>
          <w:spacing w:val="4"/>
        </w:rPr>
        <w:t>年。其中</w:t>
      </w:r>
      <w:r>
        <w:rPr>
          <w:rFonts w:hint="eastAsia"/>
        </w:rPr>
        <w:t>：</w:t>
      </w:r>
      <w:r>
        <w:t>4</w:t>
      </w:r>
      <w:r>
        <w:rPr>
          <w:rFonts w:hint="eastAsia"/>
        </w:rPr>
        <w:t>月持平；</w:t>
      </w:r>
      <w:r>
        <w:t>10</w:t>
      </w:r>
      <w:r>
        <w:rPr>
          <w:rFonts w:hint="eastAsia"/>
        </w:rPr>
        <w:t>月偏少；其他月均比常年偏多。</w:t>
      </w:r>
    </w:p>
    <w:p w14:paraId="424257D8">
      <w:pPr>
        <w:pStyle w:val="15"/>
      </w:pPr>
      <w:r>
        <w:rPr>
          <w:rStyle w:val="19"/>
          <w:rFonts w:hint="eastAsia"/>
        </w:rPr>
        <w:t>【防灾减灾】　</w:t>
      </w:r>
      <w:r>
        <w:t>2021</w:t>
      </w:r>
      <w:r>
        <w:rPr>
          <w:rFonts w:hint="eastAsia"/>
        </w:rPr>
        <w:t>年，南雄市发布预警信号</w:t>
      </w:r>
      <w:r>
        <w:t>157</w:t>
      </w:r>
      <w:r>
        <w:rPr>
          <w:rFonts w:hint="eastAsia"/>
        </w:rPr>
        <w:t>次；发布《天气报告》</w:t>
      </w:r>
      <w:r>
        <w:t>35</w:t>
      </w:r>
      <w:r>
        <w:rPr>
          <w:rFonts w:hint="eastAsia"/>
        </w:rPr>
        <w:t>期，《重大气象信息快报》</w:t>
      </w:r>
      <w:r>
        <w:t>14</w:t>
      </w:r>
      <w:r>
        <w:rPr>
          <w:rFonts w:hint="eastAsia"/>
        </w:rPr>
        <w:t>期，《重大气象信息专报》</w:t>
      </w:r>
      <w:r>
        <w:t>6</w:t>
      </w:r>
      <w:r>
        <w:rPr>
          <w:rFonts w:hint="eastAsia"/>
        </w:rPr>
        <w:t>期，《春运气象保障服务专报》</w:t>
      </w:r>
      <w:r>
        <w:t>35</w:t>
      </w:r>
      <w:r>
        <w:rPr>
          <w:rFonts w:hint="eastAsia"/>
        </w:rPr>
        <w:t>期，《银杏观赏旅游气象服务专报》</w:t>
      </w:r>
      <w:r>
        <w:t>10</w:t>
      </w:r>
      <w:r>
        <w:rPr>
          <w:rFonts w:hint="eastAsia"/>
        </w:rPr>
        <w:t>期，《中考气象保障专报》</w:t>
      </w:r>
      <w:r>
        <w:t>5</w:t>
      </w:r>
      <w:r>
        <w:rPr>
          <w:rFonts w:hint="eastAsia"/>
        </w:rPr>
        <w:t>期，《高考气象保障专报》</w:t>
      </w:r>
      <w:r>
        <w:t>7</w:t>
      </w:r>
      <w:r>
        <w:rPr>
          <w:rFonts w:hint="eastAsia"/>
        </w:rPr>
        <w:t>期，黄烟气象服务专报</w:t>
      </w:r>
      <w:r>
        <w:t>17</w:t>
      </w:r>
      <w:r>
        <w:rPr>
          <w:rFonts w:hint="eastAsia"/>
        </w:rPr>
        <w:t>期；各类气象手机短信</w:t>
      </w:r>
      <w:r>
        <w:t>20</w:t>
      </w:r>
      <w:r>
        <w:rPr>
          <w:rFonts w:hint="eastAsia"/>
        </w:rPr>
        <w:t>余万条。做到重大灾害性天气过程不漏报、重大气象服务无失误，最大程度减少人民生命财产损失。在古市标准化作业点开展火箭弹作业</w:t>
      </w:r>
      <w:r>
        <w:t>9</w:t>
      </w:r>
      <w:r>
        <w:rPr>
          <w:rFonts w:hint="eastAsia"/>
        </w:rPr>
        <w:t>次（发射</w:t>
      </w:r>
      <w:r>
        <w:t>36</w:t>
      </w:r>
      <w:r>
        <w:rPr>
          <w:rFonts w:hint="eastAsia"/>
        </w:rPr>
        <w:t>枚人影作业弹），燃气炮作业</w:t>
      </w:r>
      <w:r>
        <w:t>7</w:t>
      </w:r>
      <w:r>
        <w:rPr>
          <w:rFonts w:hint="eastAsia"/>
        </w:rPr>
        <w:t>次，有效缓解全市高火险天气和降低冰雹对经济作物的损害。</w:t>
      </w:r>
    </w:p>
    <w:p w14:paraId="66CCB653">
      <w:pPr>
        <w:pStyle w:val="15"/>
      </w:pPr>
      <w:r>
        <w:rPr>
          <w:rStyle w:val="19"/>
          <w:rFonts w:hint="eastAsia"/>
        </w:rPr>
        <w:t>【气象灾害安全管理】　</w:t>
      </w:r>
      <w:r>
        <w:t>2021</w:t>
      </w:r>
      <w:r>
        <w:rPr>
          <w:rFonts w:hint="eastAsia"/>
        </w:rPr>
        <w:t>年，南雄市推进“放管服”改革，加强“数字政府”改革建设，优化公共服务，对行政许可事项“两减一即”。利用</w:t>
      </w:r>
      <w:r>
        <w:t>323</w:t>
      </w:r>
      <w:r>
        <w:rPr>
          <w:rFonts w:hint="eastAsia"/>
        </w:rPr>
        <w:t>世界气象日、</w:t>
      </w:r>
      <w:r>
        <w:t>512</w:t>
      </w:r>
      <w:r>
        <w:rPr>
          <w:rFonts w:hint="eastAsia"/>
        </w:rPr>
        <w:t>防灾减灾日、安全生产月等，广泛开展气象科普知识宣传。气象技术人员深入学校、社区、农村、企业、农户等基层一线，围绕气象防灾减灾知识，气象预警信号、气象法律法规等开展气象科普知识宣传，发放气象科普资料等，提高群众防灾避灾、自救互救能力。推进安全生产专项整治三年行动，推行安全生产“一线三排”，落实“铁拳行动”和企业生产安全隐患报告奖励制度，排查管控气象安全风险。联合多部门对在建工程、易燃易爆场所、危化品企业等有关单位开展多次气象防御重点单位气象安全专项执法检查，加强气象灾害防御重点单位气象安全监管。</w:t>
      </w:r>
    </w:p>
    <w:p w14:paraId="43D2A2A1">
      <w:pPr>
        <w:pStyle w:val="25"/>
      </w:pPr>
      <w:r>
        <w:rPr>
          <w:rFonts w:hint="eastAsia"/>
        </w:rPr>
        <w:t>　　　</w:t>
      </w:r>
      <w:r>
        <w:t xml:space="preserve">  </w:t>
      </w:r>
      <w:r>
        <w:rPr>
          <w:rFonts w:hint="eastAsia"/>
        </w:rPr>
        <w:t>（廖学强）</w:t>
      </w:r>
    </w:p>
    <w:p w14:paraId="433B12B0">
      <w:pPr>
        <w:pStyle w:val="14"/>
      </w:pPr>
      <w:r>
        <w:rPr>
          <w:rFonts w:hint="eastAsia"/>
        </w:rPr>
        <w:t>烟草研究</w:t>
      </w:r>
    </w:p>
    <w:p w14:paraId="5361B0AB">
      <w:pPr>
        <w:pStyle w:val="15"/>
      </w:pPr>
      <w:r>
        <w:rPr>
          <w:rStyle w:val="19"/>
          <w:rFonts w:hint="eastAsia"/>
        </w:rPr>
        <w:t>【概况】　</w:t>
      </w:r>
      <w:r>
        <w:rPr>
          <w:rFonts w:hint="eastAsia"/>
        </w:rPr>
        <w:t>广东省烟草科学研究所是广东省烟草商业系统唯一的农业科研机构，其前身成立于</w:t>
      </w:r>
      <w:r>
        <w:t>1963</w:t>
      </w:r>
      <w:r>
        <w:rPr>
          <w:rFonts w:hint="eastAsia"/>
        </w:rPr>
        <w:t>年的“广东省南雄烟草试验站”，</w:t>
      </w:r>
      <w:r>
        <w:t>1987</w:t>
      </w:r>
      <w:r>
        <w:rPr>
          <w:rFonts w:hint="eastAsia"/>
        </w:rPr>
        <w:t>年更名为“广东省南雄烟草研究所”，</w:t>
      </w:r>
      <w:r>
        <w:t>2002</w:t>
      </w:r>
      <w:r>
        <w:rPr>
          <w:rFonts w:hint="eastAsia"/>
        </w:rPr>
        <w:t>年更名为“广东省烟草南雄科学研究所”。</w:t>
      </w:r>
      <w:r>
        <w:t>2012</w:t>
      </w:r>
      <w:r>
        <w:rPr>
          <w:rFonts w:hint="eastAsia"/>
        </w:rPr>
        <w:t>年，广东省烟草专卖局（公司）成立广东烟草粤北烟叶生产技术中心，广东</w:t>
      </w:r>
      <w:r>
        <w:rPr>
          <w:rFonts w:hint="eastAsia"/>
          <w:spacing w:val="4"/>
        </w:rPr>
        <w:t>烟草粤北烟叶生产技术中心与广东省烟草南雄科学研究所合署办</w:t>
      </w:r>
      <w:r>
        <w:rPr>
          <w:rFonts w:hint="eastAsia"/>
        </w:rPr>
        <w:t>公，实行两块牌子、一套人员，行政关系隶属于韶关市烟草专卖局（公司），业务上受广东省烟草专卖局（公司）相关职能部门管理。</w:t>
      </w:r>
      <w:r>
        <w:t>2020</w:t>
      </w:r>
      <w:r>
        <w:rPr>
          <w:rFonts w:hint="eastAsia"/>
        </w:rPr>
        <w:t>年，广东烟草粤北烟叶生产技术中心更名为“广东烟草烟叶生产技术中心”，与广东省烟草南雄科学研究所合署办公，实行两块牌子、一套人员，统一名称为：广东烟草烟叶生产技术中心（广东省烟草南雄科学研究所）。</w:t>
      </w:r>
      <w:r>
        <w:t>2021</w:t>
      </w:r>
      <w:r>
        <w:rPr>
          <w:rFonts w:hint="eastAsia"/>
        </w:rPr>
        <w:t>年</w:t>
      </w:r>
      <w:r>
        <w:t>10</w:t>
      </w:r>
      <w:r>
        <w:rPr>
          <w:rFonts w:hint="eastAsia"/>
        </w:rPr>
        <w:t>月</w:t>
      </w:r>
      <w:r>
        <w:t>28</w:t>
      </w:r>
      <w:r>
        <w:rPr>
          <w:rFonts w:hint="eastAsia"/>
        </w:rPr>
        <w:t>日，变更登记为“广东省烟草科学研究所”（简称“广东省烟科所”）。广东省烟草科学研究所为省级烟草科研机构，由中国烟草总公司广东省公司委托广东烟草韶关市有限公司建设和管理。主要职责有承担全省系统烟草农业技术创新重点科研项目攻关，重点开展烟草种质资源保护及新品种选育、特色优质烟叶现代生产技术、烟草病虫害绿色防控技术、清洁高效调制技术、烟草功能成分及多功能利用、烟田机械化等领域的研发和应用工作等。广东省烟草科学研究所下设综合管理办公室、技术研发中心、技术推广中心、实验检测中心等</w:t>
      </w:r>
      <w:r>
        <w:t>4</w:t>
      </w:r>
      <w:r>
        <w:rPr>
          <w:rFonts w:hint="eastAsia"/>
        </w:rPr>
        <w:t>个部门。</w:t>
      </w:r>
      <w:r>
        <w:t>2021</w:t>
      </w:r>
      <w:r>
        <w:rPr>
          <w:rFonts w:hint="eastAsia"/>
        </w:rPr>
        <w:t>年在职人员</w:t>
      </w:r>
      <w:r>
        <w:t>25</w:t>
      </w:r>
      <w:r>
        <w:rPr>
          <w:rFonts w:hint="eastAsia"/>
        </w:rPr>
        <w:t>人，其中博士研究生学历</w:t>
      </w:r>
      <w:r>
        <w:t>4</w:t>
      </w:r>
      <w:r>
        <w:rPr>
          <w:rFonts w:hint="eastAsia"/>
        </w:rPr>
        <w:t>人，硕士研究生学历</w:t>
      </w:r>
      <w:r>
        <w:t>10</w:t>
      </w:r>
      <w:r>
        <w:rPr>
          <w:rFonts w:hint="eastAsia"/>
        </w:rPr>
        <w:t>人，高级农艺师</w:t>
      </w:r>
      <w:r>
        <w:t>4</w:t>
      </w:r>
      <w:r>
        <w:rPr>
          <w:rFonts w:hint="eastAsia"/>
        </w:rPr>
        <w:t>人，农艺师</w:t>
      </w:r>
      <w:r>
        <w:t>4</w:t>
      </w:r>
      <w:r>
        <w:rPr>
          <w:rFonts w:hint="eastAsia"/>
        </w:rPr>
        <w:t>人，享受韶关市政府特殊津贴人才</w:t>
      </w:r>
      <w:r>
        <w:t>2</w:t>
      </w:r>
      <w:r>
        <w:rPr>
          <w:rFonts w:hint="eastAsia"/>
        </w:rPr>
        <w:t>人，享受南雄市政府特殊津贴人才</w:t>
      </w:r>
      <w:r>
        <w:t>3</w:t>
      </w:r>
      <w:r>
        <w:rPr>
          <w:rFonts w:hint="eastAsia"/>
        </w:rPr>
        <w:t>人。烟科所拥有电感耦合等离子体质谱仪、气相色谱仪、气相色谱质谱联用仪、高效液相色谱仪、连续流动分析仪、实时荧光定量</w:t>
      </w:r>
      <w:r>
        <w:t>PCR</w:t>
      </w:r>
      <w:r>
        <w:rPr>
          <w:rFonts w:hint="eastAsia"/>
        </w:rPr>
        <w:t>仪、电泳仪、凝胶成像系统、</w:t>
      </w:r>
      <w:r>
        <w:t>TOC</w:t>
      </w:r>
      <w:r>
        <w:rPr>
          <w:rFonts w:hint="eastAsia"/>
        </w:rPr>
        <w:t>分析仪、根系分析仪、凯氏定氮仪、全自动固相萃取仪、全自动氮吹仪、</w:t>
      </w:r>
      <w:r>
        <w:rPr>
          <w:rFonts w:hint="eastAsia"/>
          <w:spacing w:val="4"/>
        </w:rPr>
        <w:t>酸蒸清洗机、水洗清洗剂、</w:t>
      </w:r>
      <w:r>
        <w:rPr>
          <w:rFonts w:hint="eastAsia"/>
          <w:spacing w:val="17"/>
        </w:rPr>
        <w:t>高精度紫外分光光度计、低温冷冻离</w:t>
      </w:r>
      <w:r>
        <w:rPr>
          <w:rFonts w:hint="eastAsia"/>
          <w:spacing w:val="13"/>
        </w:rPr>
        <w:t>心机等先进仪器设备，建有“广</w:t>
      </w:r>
      <w:r>
        <w:rPr>
          <w:rFonts w:hint="eastAsia"/>
        </w:rPr>
        <w:t>东省烟草育种与综合利用工程技术研究中心”。</w:t>
      </w:r>
    </w:p>
    <w:p w14:paraId="0D8E4AA0">
      <w:pPr>
        <w:pStyle w:val="15"/>
      </w:pPr>
      <w:r>
        <w:rPr>
          <w:rStyle w:val="19"/>
          <w:rFonts w:hint="eastAsia"/>
        </w:rPr>
        <w:t>【科技研发】　</w:t>
      </w:r>
      <w:r>
        <w:t>2021</w:t>
      </w:r>
      <w:r>
        <w:rPr>
          <w:rFonts w:hint="eastAsia"/>
        </w:rPr>
        <w:t>年，广东省烟科所在研各类科技项目</w:t>
      </w:r>
      <w:r>
        <w:t>25</w:t>
      </w:r>
      <w:r>
        <w:rPr>
          <w:rFonts w:hint="eastAsia"/>
        </w:rPr>
        <w:t>项，其中国家烟草专卖局项目</w:t>
      </w:r>
      <w:r>
        <w:t>4</w:t>
      </w:r>
      <w:r>
        <w:rPr>
          <w:rFonts w:hint="eastAsia"/>
        </w:rPr>
        <w:t>项，广东省烟草专卖局（公司）</w:t>
      </w:r>
      <w:r>
        <w:t>19</w:t>
      </w:r>
      <w:r>
        <w:rPr>
          <w:rFonts w:hint="eastAsia"/>
        </w:rPr>
        <w:t>项，广东中烟公司项目</w:t>
      </w:r>
      <w:r>
        <w:t>2</w:t>
      </w:r>
      <w:r>
        <w:rPr>
          <w:rFonts w:hint="eastAsia"/>
        </w:rPr>
        <w:t>项。内容涵盖品种、绿色生产、特色彰显、低碳烘烤、晾晒烟开发（雪茄和晒烟）等方面。主持申报的项目“利用红彩瑞猎蝽防治斜纹夜蛾烟青虫技术研究与集成应用”获得国家烟草专卖局科技立项。</w:t>
      </w:r>
    </w:p>
    <w:p w14:paraId="38460F57">
      <w:pPr>
        <w:pStyle w:val="15"/>
      </w:pPr>
      <w:r>
        <w:rPr>
          <w:rStyle w:val="19"/>
          <w:rFonts w:hint="eastAsia"/>
        </w:rPr>
        <w:t>【技术服务】　</w:t>
      </w:r>
      <w:r>
        <w:t>2021</w:t>
      </w:r>
      <w:r>
        <w:rPr>
          <w:rFonts w:hint="eastAsia"/>
        </w:rPr>
        <w:t>年，广东省烟科所完成韶关和清远产区良种繁育、加工和供应工作；烤烟新品系</w:t>
      </w:r>
      <w:r>
        <w:t>NX212</w:t>
      </w:r>
      <w:r>
        <w:rPr>
          <w:rFonts w:hint="eastAsia"/>
        </w:rPr>
        <w:t>参加国家局烤烟品种东南区试验与广东省烤烟良种区域试验；</w:t>
      </w:r>
      <w:r>
        <w:t>MS01-1-5</w:t>
      </w:r>
      <w:r>
        <w:rPr>
          <w:rFonts w:hint="eastAsia"/>
        </w:rPr>
        <w:t>，</w:t>
      </w:r>
      <w:r>
        <w:t>MS01-1-10</w:t>
      </w:r>
      <w:r>
        <w:rPr>
          <w:rFonts w:hint="eastAsia"/>
        </w:rPr>
        <w:t>参加广东省烤烟良种区域试验，并从晒烟与烤烟杂交后代群体中筛选出多个优质烤烟品系。在全省建设</w:t>
      </w:r>
      <w:r>
        <w:t>5</w:t>
      </w:r>
      <w:r>
        <w:rPr>
          <w:rFonts w:hint="eastAsia"/>
        </w:rPr>
        <w:t>个科技示范片，示范片集成新品种、新技术和新成果，推动科技成果转化落地；完成全省产质量监测、安全性监测、病虫害预测预报及烟蚜茧蜂的扩繁释放等工作；在全省烟叶生产各关键环节开展各项技术培训</w:t>
      </w:r>
      <w:r>
        <w:t>13</w:t>
      </w:r>
      <w:r>
        <w:rPr>
          <w:rFonts w:hint="eastAsia"/>
        </w:rPr>
        <w:t>期，其中线下培训</w:t>
      </w:r>
      <w:r>
        <w:t>11</w:t>
      </w:r>
      <w:r>
        <w:rPr>
          <w:rFonts w:hint="eastAsia"/>
        </w:rPr>
        <w:t>期、线上视频课程</w:t>
      </w:r>
      <w:r>
        <w:t>2</w:t>
      </w:r>
      <w:r>
        <w:rPr>
          <w:rFonts w:hint="eastAsia"/>
        </w:rPr>
        <w:t>门，培训基层技术人员和烟农</w:t>
      </w:r>
      <w:r>
        <w:t>1000</w:t>
      </w:r>
      <w:r>
        <w:rPr>
          <w:rFonts w:hint="eastAsia"/>
        </w:rPr>
        <w:t>人次。</w:t>
      </w:r>
    </w:p>
    <w:p w14:paraId="58554BB6">
      <w:pPr>
        <w:pStyle w:val="15"/>
      </w:pPr>
      <w:r>
        <w:rPr>
          <w:rStyle w:val="19"/>
          <w:rFonts w:hint="eastAsia"/>
        </w:rPr>
        <w:t>【科研成果】　</w:t>
      </w:r>
      <w:r>
        <w:t>2021</w:t>
      </w:r>
      <w:r>
        <w:rPr>
          <w:rFonts w:hint="eastAsia"/>
        </w:rPr>
        <w:t>年，广东省烟科所获得省部级奖</w:t>
      </w:r>
      <w:r>
        <w:t>2</w:t>
      </w:r>
      <w:r>
        <w:rPr>
          <w:rFonts w:hint="eastAsia"/>
        </w:rPr>
        <w:t>项，正式刊物发表论文</w:t>
      </w:r>
      <w:r>
        <w:t>9</w:t>
      </w:r>
      <w:r>
        <w:rPr>
          <w:rFonts w:hint="eastAsia"/>
        </w:rPr>
        <w:t>篇，各级学会（会议）发表论文</w:t>
      </w:r>
      <w:r>
        <w:t>11</w:t>
      </w:r>
      <w:r>
        <w:rPr>
          <w:rFonts w:hint="eastAsia"/>
        </w:rPr>
        <w:t>篇；合作</w:t>
      </w:r>
      <w:r>
        <w:rPr>
          <w:rFonts w:hint="eastAsia"/>
          <w:spacing w:val="8"/>
        </w:rPr>
        <w:t>出版专著</w:t>
      </w:r>
      <w:r>
        <w:rPr>
          <w:spacing w:val="8"/>
        </w:rPr>
        <w:t>4</w:t>
      </w:r>
      <w:r>
        <w:rPr>
          <w:rFonts w:hint="eastAsia"/>
          <w:spacing w:val="8"/>
        </w:rPr>
        <w:t>本，获发</w:t>
      </w:r>
      <w:r>
        <w:rPr>
          <w:rFonts w:hint="eastAsia"/>
          <w:spacing w:val="4"/>
        </w:rPr>
        <w:t>明和实用新</w:t>
      </w:r>
      <w:r>
        <w:rPr>
          <w:rFonts w:hint="eastAsia"/>
          <w:spacing w:val="8"/>
        </w:rPr>
        <w:t>型专利</w:t>
      </w:r>
      <w:r>
        <w:rPr>
          <w:rFonts w:hint="eastAsia"/>
          <w:spacing w:val="13"/>
        </w:rPr>
        <w:t>授权</w:t>
      </w:r>
      <w:r>
        <w:rPr>
          <w:rFonts w:hint="eastAsia"/>
          <w:spacing w:val="8"/>
        </w:rPr>
        <w:t>各</w:t>
      </w:r>
      <w:r>
        <w:rPr>
          <w:spacing w:val="8"/>
        </w:rPr>
        <w:t>3</w:t>
      </w:r>
      <w:r>
        <w:rPr>
          <w:rFonts w:hint="eastAsia"/>
          <w:spacing w:val="8"/>
        </w:rPr>
        <w:t>件、计算机软件著</w:t>
      </w:r>
      <w:r>
        <w:rPr>
          <w:rFonts w:hint="eastAsia"/>
          <w:spacing w:val="4"/>
        </w:rPr>
        <w:t>作权登</w:t>
      </w:r>
      <w:r>
        <w:rPr>
          <w:rFonts w:hint="eastAsia"/>
          <w:spacing w:val="-8"/>
        </w:rPr>
        <w:t>记</w:t>
      </w:r>
      <w:r>
        <w:rPr>
          <w:spacing w:val="-8"/>
        </w:rPr>
        <w:t>2</w:t>
      </w:r>
      <w:r>
        <w:rPr>
          <w:rFonts w:hint="eastAsia"/>
          <w:spacing w:val="-8"/>
        </w:rPr>
        <w:t>项。</w:t>
      </w:r>
    </w:p>
    <w:p w14:paraId="22E32063">
      <w:pPr>
        <w:pStyle w:val="15"/>
      </w:pPr>
      <w:r>
        <w:rPr>
          <w:rStyle w:val="19"/>
          <w:rFonts w:hint="eastAsia"/>
        </w:rPr>
        <w:t>【成果转化】　</w:t>
      </w:r>
      <w:r>
        <w:rPr>
          <w:rFonts w:hint="eastAsia"/>
        </w:rPr>
        <w:t>广东省烟科所集成最新研究成果、引进先进适用技术，通过示范引领、技术培训的手段进行示范和推广。</w:t>
      </w:r>
      <w:r>
        <w:t>2021</w:t>
      </w:r>
      <w:r>
        <w:rPr>
          <w:rFonts w:hint="eastAsia"/>
        </w:rPr>
        <w:t>年主要示范、推广应用的新成果和新技术主要有：壮苗素示范推广、土壤保育技术示范推广、绿色防控技术示范推广、水肥一体机、生物质新能源烤房等。</w:t>
      </w:r>
    </w:p>
    <w:p w14:paraId="72437418">
      <w:pPr>
        <w:rPr>
          <w:rFonts w:hint="eastAsia" w:ascii="方正楷体_GBK" w:eastAsia="方正楷体_GBK" w:cs="方正楷体_GBK"/>
        </w:rPr>
      </w:pPr>
      <w:r>
        <w:rPr>
          <w:rStyle w:val="19"/>
          <w:rFonts w:hint="eastAsia"/>
        </w:rPr>
        <w:t>【合作交流】　</w:t>
      </w:r>
      <w:r>
        <w:t>2021</w:t>
      </w:r>
      <w:r>
        <w:rPr>
          <w:rFonts w:hint="eastAsia"/>
        </w:rPr>
        <w:t>年，广东省烟科所与郑州烟草研究院、青州烟草研究所、华南农业大学、暨南大学、广州大学、青岛农业大学、广东省农业科学院等省内外、行业内外的高等院校、科研院所建立良好科研协作关系，同时联合广东省各烟叶产区公司、相关中烟工业公司，以科技项目为载体，共同开展技术攻关研究与开发，产学研合作开展烟草科技创新与技术推广工作。</w:t>
      </w:r>
      <w:r>
        <w:t xml:space="preserve">  </w:t>
      </w:r>
      <w:r>
        <w:rPr>
          <w:rFonts w:hint="eastAsia" w:ascii="方正楷体_GBK" w:eastAsia="方正楷体_GBK" w:cs="方正楷体_GBK"/>
        </w:rPr>
        <w:t>（冉从安）</w:t>
      </w:r>
    </w:p>
    <w:p w14:paraId="7C16AA96">
      <w:pPr>
        <w:rPr>
          <w:rFonts w:hint="eastAsia" w:ascii="方正楷体_GBK" w:eastAsia="方正楷体_GBK" w:cs="方正楷体_GBK"/>
        </w:rPr>
      </w:pPr>
    </w:p>
    <w:p w14:paraId="1D2AA8FE">
      <w:pPr>
        <w:rPr>
          <w:rFonts w:hint="eastAsia" w:ascii="方正楷体_GBK" w:eastAsia="方正楷体_GBK" w:cs="方正楷体_GBK"/>
        </w:rPr>
      </w:pPr>
    </w:p>
    <w:p w14:paraId="5E6A939C">
      <w:pPr>
        <w:pStyle w:val="4"/>
      </w:pPr>
      <w:r>
        <w:rPr>
          <w:rFonts w:hint="eastAsia"/>
        </w:rPr>
        <w:t>教　育</w:t>
      </w:r>
    </w:p>
    <w:p w14:paraId="6739F26E">
      <w:pPr>
        <w:pStyle w:val="5"/>
      </w:pPr>
      <w:r>
        <w:t>JIAOYU</w:t>
      </w:r>
    </w:p>
    <w:p w14:paraId="6ED48802">
      <w:pPr>
        <w:pStyle w:val="14"/>
      </w:pPr>
      <w:r>
        <w:rPr>
          <w:rFonts w:hint="eastAsia"/>
        </w:rPr>
        <w:t>综　述</w:t>
      </w:r>
    </w:p>
    <w:p w14:paraId="2AD0270F">
      <w:pPr>
        <w:pStyle w:val="15"/>
      </w:pPr>
      <w:r>
        <w:rPr>
          <w:rStyle w:val="19"/>
          <w:rFonts w:hint="eastAsia"/>
        </w:rPr>
        <w:t>【概况】</w:t>
      </w:r>
      <w:r>
        <w:rPr>
          <w:rStyle w:val="19"/>
          <w:rFonts w:hint="eastAsia"/>
          <w:spacing w:val="-8"/>
        </w:rPr>
        <w:t>　</w:t>
      </w:r>
      <w:r>
        <w:rPr>
          <w:spacing w:val="-8"/>
        </w:rPr>
        <w:t>202</w:t>
      </w:r>
      <w:r>
        <w:rPr>
          <w:spacing w:val="-4"/>
        </w:rPr>
        <w:t>1</w:t>
      </w:r>
      <w:r>
        <w:rPr>
          <w:rFonts w:hint="eastAsia"/>
          <w:spacing w:val="-4"/>
        </w:rPr>
        <w:t>年，南雄市中小学校</w:t>
      </w:r>
      <w:r>
        <w:rPr>
          <w:spacing w:val="-4"/>
        </w:rPr>
        <w:t>56</w:t>
      </w:r>
      <w:r>
        <w:rPr>
          <w:rFonts w:hint="eastAsia"/>
          <w:spacing w:val="-4"/>
        </w:rPr>
        <w:t>所，其中，全</w:t>
      </w:r>
      <w:r>
        <w:rPr>
          <w:rFonts w:hint="eastAsia"/>
          <w:spacing w:val="-8"/>
        </w:rPr>
        <w:t>国示范性高中</w:t>
      </w:r>
      <w:r>
        <w:rPr>
          <w:spacing w:val="-8"/>
        </w:rPr>
        <w:t>2</w:t>
      </w:r>
      <w:r>
        <w:rPr>
          <w:rFonts w:hint="eastAsia"/>
          <w:spacing w:val="-8"/>
        </w:rPr>
        <w:t>所，完全中学</w:t>
      </w:r>
      <w:r>
        <w:rPr>
          <w:spacing w:val="-8"/>
        </w:rPr>
        <w:t>1</w:t>
      </w:r>
      <w:r>
        <w:rPr>
          <w:rFonts w:hint="eastAsia"/>
          <w:spacing w:val="-8"/>
        </w:rPr>
        <w:t>所，中等职业</w:t>
      </w:r>
      <w:r>
        <w:rPr>
          <w:rFonts w:hint="eastAsia"/>
        </w:rPr>
        <w:t>技术学校</w:t>
      </w:r>
      <w:r>
        <w:t>1</w:t>
      </w:r>
      <w:r>
        <w:rPr>
          <w:rFonts w:hint="eastAsia"/>
        </w:rPr>
        <w:t>所，初级中学</w:t>
      </w:r>
      <w:r>
        <w:t>9</w:t>
      </w:r>
      <w:r>
        <w:rPr>
          <w:rFonts w:hint="eastAsia"/>
        </w:rPr>
        <w:t>所，九年一贯制学校</w:t>
      </w:r>
      <w:r>
        <w:t>7</w:t>
      </w:r>
      <w:r>
        <w:rPr>
          <w:rFonts w:hint="eastAsia"/>
        </w:rPr>
        <w:t>所，特殊教</w:t>
      </w:r>
      <w:r>
        <w:rPr>
          <w:rFonts w:hint="eastAsia"/>
          <w:spacing w:val="-13"/>
        </w:rPr>
        <w:t>育学校</w:t>
      </w:r>
      <w:r>
        <w:rPr>
          <w:spacing w:val="-13"/>
        </w:rPr>
        <w:t>1</w:t>
      </w:r>
      <w:r>
        <w:rPr>
          <w:rFonts w:hint="eastAsia"/>
          <w:spacing w:val="-13"/>
        </w:rPr>
        <w:t>所，完全小学</w:t>
      </w:r>
      <w:r>
        <w:rPr>
          <w:spacing w:val="-13"/>
        </w:rPr>
        <w:t>35</w:t>
      </w:r>
      <w:r>
        <w:rPr>
          <w:rFonts w:hint="eastAsia"/>
          <w:spacing w:val="-13"/>
        </w:rPr>
        <w:t>所。分教学点</w:t>
      </w:r>
      <w:r>
        <w:rPr>
          <w:spacing w:val="-13"/>
        </w:rPr>
        <w:t>24</w:t>
      </w:r>
      <w:r>
        <w:rPr>
          <w:rFonts w:hint="eastAsia"/>
          <w:spacing w:val="-13"/>
        </w:rPr>
        <w:t>个。在校学生</w:t>
      </w:r>
      <w:r>
        <w:rPr>
          <w:spacing w:val="-13"/>
        </w:rPr>
        <w:t>5.43</w:t>
      </w:r>
      <w:r>
        <w:rPr>
          <w:rFonts w:hint="eastAsia"/>
          <w:spacing w:val="-13"/>
        </w:rPr>
        <w:t>万人，其中普通高中</w:t>
      </w:r>
      <w:r>
        <w:rPr>
          <w:spacing w:val="-13"/>
        </w:rPr>
        <w:t>6726</w:t>
      </w:r>
      <w:r>
        <w:rPr>
          <w:rFonts w:hint="eastAsia"/>
          <w:spacing w:val="-13"/>
        </w:rPr>
        <w:t>人，中职</w:t>
      </w:r>
      <w:r>
        <w:rPr>
          <w:spacing w:val="-13"/>
        </w:rPr>
        <w:t>2411</w:t>
      </w:r>
      <w:r>
        <w:rPr>
          <w:rFonts w:hint="eastAsia"/>
          <w:spacing w:val="-13"/>
        </w:rPr>
        <w:t>人，初中</w:t>
      </w:r>
      <w:r>
        <w:rPr>
          <w:spacing w:val="-13"/>
        </w:rPr>
        <w:t>1.36</w:t>
      </w:r>
      <w:r>
        <w:rPr>
          <w:rFonts w:hint="eastAsia"/>
          <w:spacing w:val="-13"/>
        </w:rPr>
        <w:t>万人，小学</w:t>
      </w:r>
      <w:r>
        <w:rPr>
          <w:spacing w:val="-13"/>
        </w:rPr>
        <w:t>3.16</w:t>
      </w:r>
      <w:r>
        <w:rPr>
          <w:rFonts w:hint="eastAsia"/>
          <w:spacing w:val="-13"/>
        </w:rPr>
        <w:t>万人。幼儿园</w:t>
      </w:r>
      <w:r>
        <w:rPr>
          <w:spacing w:val="-13"/>
        </w:rPr>
        <w:t>63</w:t>
      </w:r>
      <w:r>
        <w:rPr>
          <w:rFonts w:hint="eastAsia"/>
          <w:spacing w:val="-13"/>
        </w:rPr>
        <w:t>所，其中公办园</w:t>
      </w:r>
      <w:r>
        <w:t>20</w:t>
      </w:r>
      <w:r>
        <w:rPr>
          <w:rFonts w:hint="eastAsia"/>
        </w:rPr>
        <w:t>所，民办</w:t>
      </w:r>
      <w:r>
        <w:t>43</w:t>
      </w:r>
      <w:r>
        <w:rPr>
          <w:rFonts w:hint="eastAsia"/>
        </w:rPr>
        <w:t>所，在园幼儿</w:t>
      </w:r>
      <w:r>
        <w:t>1.36</w:t>
      </w:r>
      <w:r>
        <w:rPr>
          <w:rFonts w:hint="eastAsia"/>
        </w:rPr>
        <w:t>万人。全市教职工</w:t>
      </w:r>
      <w:r>
        <w:rPr>
          <w:spacing w:val="-4"/>
        </w:rPr>
        <w:t>6529</w:t>
      </w:r>
      <w:r>
        <w:rPr>
          <w:rFonts w:hint="eastAsia"/>
          <w:spacing w:val="-4"/>
        </w:rPr>
        <w:t>人，其中在职教职工</w:t>
      </w:r>
      <w:r>
        <w:rPr>
          <w:spacing w:val="-4"/>
        </w:rPr>
        <w:t>4226</w:t>
      </w:r>
      <w:r>
        <w:rPr>
          <w:rFonts w:hint="eastAsia"/>
          <w:spacing w:val="-4"/>
        </w:rPr>
        <w:t>人，离</w:t>
      </w:r>
      <w:r>
        <w:rPr>
          <w:rFonts w:hint="eastAsia"/>
          <w:spacing w:val="8"/>
        </w:rPr>
        <w:t>退休</w:t>
      </w:r>
      <w:r>
        <w:rPr>
          <w:rFonts w:hint="eastAsia"/>
          <w:spacing w:val="-4"/>
        </w:rPr>
        <w:t>教职工</w:t>
      </w:r>
      <w:r>
        <w:rPr>
          <w:spacing w:val="-4"/>
        </w:rPr>
        <w:t>2303</w:t>
      </w:r>
      <w:r>
        <w:rPr>
          <w:rFonts w:hint="eastAsia"/>
          <w:spacing w:val="-4"/>
        </w:rPr>
        <w:t>人。</w:t>
      </w:r>
    </w:p>
    <w:p w14:paraId="5F14BE1C">
      <w:pPr>
        <w:pStyle w:val="15"/>
      </w:pPr>
      <w:r>
        <w:rPr>
          <w:rStyle w:val="19"/>
          <w:rFonts w:hint="eastAsia"/>
        </w:rPr>
        <w:t>【获得荣誉】　</w:t>
      </w:r>
      <w:r>
        <w:t>2021</w:t>
      </w:r>
      <w:r>
        <w:rPr>
          <w:rFonts w:hint="eastAsia"/>
        </w:rPr>
        <w:t>年，南雄市基础教育高质</w:t>
      </w:r>
      <w:r>
        <w:rPr>
          <w:rFonts w:hint="eastAsia"/>
          <w:spacing w:val="-4"/>
        </w:rPr>
        <w:t>量发展、教师改革评价等工作经验在全省推介。《精准施策</w:t>
      </w:r>
      <w:r>
        <w:rPr>
          <w:spacing w:val="-4"/>
        </w:rPr>
        <w:t xml:space="preserve">  </w:t>
      </w:r>
      <w:r>
        <w:rPr>
          <w:rFonts w:hint="eastAsia"/>
          <w:spacing w:val="-4"/>
        </w:rPr>
        <w:t>创新评价</w:t>
      </w:r>
      <w:r>
        <w:rPr>
          <w:spacing w:val="-4"/>
        </w:rPr>
        <w:t xml:space="preserve">  </w:t>
      </w:r>
      <w:r>
        <w:rPr>
          <w:rFonts w:hint="eastAsia"/>
          <w:spacing w:val="-4"/>
        </w:rPr>
        <w:t>推动教师队伍</w:t>
      </w:r>
      <w:r>
        <w:rPr>
          <w:rFonts w:hint="eastAsia"/>
        </w:rPr>
        <w:t>赋能提质》入选第</w:t>
      </w:r>
      <w:r>
        <w:rPr>
          <w:rFonts w:hint="eastAsia"/>
          <w:spacing w:val="-8"/>
        </w:rPr>
        <w:t>一</w:t>
      </w:r>
      <w:r>
        <w:rPr>
          <w:rFonts w:hint="eastAsia"/>
          <w:spacing w:val="-4"/>
        </w:rPr>
        <w:t>批广东省教育评价改革典型</w:t>
      </w:r>
      <w:r>
        <w:rPr>
          <w:rFonts w:hint="eastAsia"/>
          <w:spacing w:val="-8"/>
        </w:rPr>
        <w:t>案例，并在省教育厅官方微信公众号“广东</w:t>
      </w:r>
      <w:r>
        <w:rPr>
          <w:rFonts w:hint="eastAsia"/>
        </w:rPr>
        <w:t>教育”全面推广。市教育局获评“广东省</w:t>
      </w:r>
      <w:r>
        <w:t>2020</w:t>
      </w:r>
      <w:r>
        <w:rPr>
          <w:rFonts w:hint="eastAsia"/>
        </w:rPr>
        <w:t>年国</w:t>
      </w:r>
      <w:r>
        <w:rPr>
          <w:rFonts w:hint="eastAsia"/>
          <w:spacing w:val="-4"/>
        </w:rPr>
        <w:t>家义务教育质量监测实施优秀组织单位”，被确定为首</w:t>
      </w:r>
      <w:r>
        <w:rPr>
          <w:rFonts w:hint="eastAsia"/>
          <w:spacing w:val="-17"/>
        </w:rPr>
        <w:t>批广东省“三个课堂”实验区。在省对县政府</w:t>
      </w:r>
      <w:r>
        <w:rPr>
          <w:spacing w:val="-13"/>
        </w:rPr>
        <w:t>2020</w:t>
      </w:r>
      <w:r>
        <w:rPr>
          <w:rFonts w:hint="eastAsia"/>
          <w:spacing w:val="-13"/>
        </w:rPr>
        <w:t>年履行教育职责评价工作中获得优秀等</w:t>
      </w:r>
      <w:r>
        <w:rPr>
          <w:rFonts w:hint="eastAsia"/>
          <w:spacing w:val="-21"/>
        </w:rPr>
        <w:t>次，位列韶</w:t>
      </w:r>
      <w:r>
        <w:rPr>
          <w:rFonts w:hint="eastAsia"/>
          <w:spacing w:val="-8"/>
        </w:rPr>
        <w:t>关市第</w:t>
      </w:r>
      <w:r>
        <w:rPr>
          <w:spacing w:val="-8"/>
        </w:rPr>
        <w:t>1</w:t>
      </w:r>
      <w:r>
        <w:rPr>
          <w:rFonts w:hint="eastAsia"/>
        </w:rPr>
        <w:t>名、北部生态发展区第</w:t>
      </w:r>
      <w:r>
        <w:t>4</w:t>
      </w:r>
      <w:r>
        <w:rPr>
          <w:rFonts w:hint="eastAsia"/>
        </w:rPr>
        <w:t>名。市教育局参加韶关市第五届机关工作创新创优竞赛荣获二等奖。南雄中学、南雄市第一中学等</w:t>
      </w:r>
      <w:r>
        <w:t>2</w:t>
      </w:r>
      <w:r>
        <w:rPr>
          <w:rFonts w:hint="eastAsia"/>
        </w:rPr>
        <w:t>所高中被评为“</w:t>
      </w:r>
      <w:r>
        <w:t>2021</w:t>
      </w:r>
      <w:r>
        <w:rPr>
          <w:rFonts w:hint="eastAsia"/>
        </w:rPr>
        <w:t>年韶关市普通高中教学质量优秀学校</w:t>
      </w:r>
      <w:r>
        <w:t>B</w:t>
      </w:r>
      <w:r>
        <w:rPr>
          <w:rFonts w:hint="eastAsia"/>
        </w:rPr>
        <w:t>类学校”。</w:t>
      </w:r>
    </w:p>
    <w:p w14:paraId="2E634304">
      <w:pPr>
        <w:pStyle w:val="15"/>
      </w:pPr>
      <w:r>
        <w:rPr>
          <w:rStyle w:val="19"/>
          <w:rFonts w:hint="eastAsia"/>
        </w:rPr>
        <w:t>【学校建设】　</w:t>
      </w:r>
      <w:r>
        <w:t>2021</w:t>
      </w:r>
      <w:r>
        <w:rPr>
          <w:rFonts w:hint="eastAsia"/>
        </w:rPr>
        <w:t>年，南雄市完成雄州街道莲塘小学、油山镇平林小学、坪田镇爱生小学、邓坊中学、坪田中学、百顺中学、湖口镇长市小学、雄州街道五渡小学等</w:t>
      </w:r>
      <w:r>
        <w:t>8</w:t>
      </w:r>
      <w:r>
        <w:rPr>
          <w:rFonts w:hint="eastAsia"/>
        </w:rPr>
        <w:t>所学校的校园校舍改扩建任务，补齐乡镇寄宿制学校和乡村小规模学校办学条件短板。对</w:t>
      </w:r>
      <w:r>
        <w:t>3</w:t>
      </w:r>
      <w:r>
        <w:rPr>
          <w:rFonts w:hint="eastAsia"/>
        </w:rPr>
        <w:t>所高中学校运动场地、设施设备升级改造，全面改善办学条件。</w:t>
      </w:r>
    </w:p>
    <w:p w14:paraId="69A49548">
      <w:pPr>
        <w:pStyle w:val="15"/>
      </w:pPr>
      <w:r>
        <w:rPr>
          <w:rStyle w:val="19"/>
          <w:rFonts w:hint="eastAsia"/>
        </w:rPr>
        <w:t>【教师队伍建设】　</w:t>
      </w:r>
      <w:r>
        <w:t>2021</w:t>
      </w:r>
      <w:r>
        <w:rPr>
          <w:rFonts w:hint="eastAsia"/>
        </w:rPr>
        <w:t>年，南雄市加大人才引进力度，组织开展“丹霞英才”、选聘在编教师等人才引进招聘工作</w:t>
      </w:r>
      <w:r>
        <w:t>4</w:t>
      </w:r>
      <w:r>
        <w:rPr>
          <w:rFonts w:hint="eastAsia"/>
        </w:rPr>
        <w:t>次，补充新教师</w:t>
      </w:r>
      <w:r>
        <w:t>140</w:t>
      </w:r>
      <w:r>
        <w:rPr>
          <w:rFonts w:hint="eastAsia"/>
        </w:rPr>
        <w:t>余名。深入实施公费定向引入人才工作，与</w:t>
      </w:r>
      <w:r>
        <w:t>26</w:t>
      </w:r>
      <w:r>
        <w:rPr>
          <w:rFonts w:hint="eastAsia"/>
        </w:rPr>
        <w:t>名公费定向培养生签订协议，其中研究生</w:t>
      </w:r>
      <w:r>
        <w:t>3</w:t>
      </w:r>
      <w:r>
        <w:rPr>
          <w:rFonts w:hint="eastAsia"/>
        </w:rPr>
        <w:t>人，本科</w:t>
      </w:r>
      <w:r>
        <w:t>18</w:t>
      </w:r>
      <w:r>
        <w:rPr>
          <w:rFonts w:hint="eastAsia"/>
        </w:rPr>
        <w:t>人，大专</w:t>
      </w:r>
      <w:r>
        <w:t>5</w:t>
      </w:r>
      <w:r>
        <w:rPr>
          <w:rFonts w:hint="eastAsia"/>
        </w:rPr>
        <w:t>人。完成第二轮“县管校聘”管理改革工作，参与教师占</w:t>
      </w:r>
      <w:r>
        <w:t>82%</w:t>
      </w:r>
      <w:r>
        <w:rPr>
          <w:rFonts w:hint="eastAsia"/>
        </w:rPr>
        <w:t>（含中小学、中职、特殊教育及幼儿园），交流轮岗</w:t>
      </w:r>
      <w:r>
        <w:t>271</w:t>
      </w:r>
      <w:r>
        <w:rPr>
          <w:rFonts w:hint="eastAsia"/>
        </w:rPr>
        <w:t>人，义务教育阶段交流轮岗率</w:t>
      </w:r>
      <w:r>
        <w:t>9%</w:t>
      </w:r>
      <w:r>
        <w:rPr>
          <w:rFonts w:hint="eastAsia"/>
        </w:rPr>
        <w:t>，有效促进城区教师、骨干教师向农村学校、薄弱学校流动，教师队伍结构、年龄结构得到优化。全年市政府核增</w:t>
      </w:r>
      <w:r>
        <w:t>2020</w:t>
      </w:r>
      <w:r>
        <w:rPr>
          <w:rFonts w:hint="eastAsia"/>
        </w:rPr>
        <w:t>年教师奖励性绩效</w:t>
      </w:r>
      <w:r>
        <w:t>6484.32</w:t>
      </w:r>
      <w:r>
        <w:rPr>
          <w:rFonts w:hint="eastAsia"/>
        </w:rPr>
        <w:t>万元，教师工资待遇实现“两个不低于”并向农村教师倾斜。将党员学习教育贯穿师德师风建设全过程，推选优秀教师典型</w:t>
      </w:r>
      <w:r>
        <w:t>22</w:t>
      </w:r>
      <w:r>
        <w:rPr>
          <w:rFonts w:hint="eastAsia"/>
        </w:rPr>
        <w:t>名，其中，陈金平、郭帼英、聂小娟等</w:t>
      </w:r>
      <w:r>
        <w:t>3</w:t>
      </w:r>
      <w:r>
        <w:rPr>
          <w:rFonts w:hint="eastAsia"/>
        </w:rPr>
        <w:t>名教师获评广东省南粤优秀教师，饶盛祥获评广东省南粤优秀教育工作者，黄恢芳、马水兰等</w:t>
      </w:r>
      <w:r>
        <w:t>2</w:t>
      </w:r>
      <w:r>
        <w:rPr>
          <w:rFonts w:hint="eastAsia"/>
        </w:rPr>
        <w:t>名教师获评广东省第十一批特级教师。</w:t>
      </w:r>
    </w:p>
    <w:p w14:paraId="1D51B27F">
      <w:pPr>
        <w:pStyle w:val="15"/>
      </w:pPr>
      <w:r>
        <w:rPr>
          <w:rStyle w:val="19"/>
          <w:rFonts w:hint="eastAsia"/>
          <w:spacing w:val="-4"/>
        </w:rPr>
        <w:t>【教育督导】　</w:t>
      </w:r>
      <w:r>
        <w:rPr>
          <w:spacing w:val="-4"/>
        </w:rPr>
        <w:t>2021</w:t>
      </w:r>
      <w:r>
        <w:rPr>
          <w:rFonts w:hint="eastAsia"/>
          <w:spacing w:val="-4"/>
        </w:rPr>
        <w:t>年，南雄市强化督</w:t>
      </w:r>
      <w:r>
        <w:rPr>
          <w:rFonts w:hint="eastAsia"/>
        </w:rPr>
        <w:t>导“压责任”，建立严格的督查问责工作机制，将完成</w:t>
      </w:r>
      <w:r>
        <w:t>2021</w:t>
      </w:r>
      <w:r>
        <w:rPr>
          <w:rFonts w:hint="eastAsia"/>
        </w:rPr>
        <w:t>年政</w:t>
      </w:r>
      <w:r>
        <w:rPr>
          <w:rFonts w:hint="eastAsia"/>
          <w:spacing w:val="4"/>
        </w:rPr>
        <w:t>府履行教育职责评价工作纳入绩效考核。强化责任督学依法履职，</w:t>
      </w:r>
      <w:r>
        <w:rPr>
          <w:rFonts w:hint="eastAsia"/>
        </w:rPr>
        <w:t>成立</w:t>
      </w:r>
      <w:r>
        <w:t>4</w:t>
      </w:r>
      <w:r>
        <w:rPr>
          <w:rFonts w:hint="eastAsia"/>
        </w:rPr>
        <w:t>个督察组，组织</w:t>
      </w:r>
      <w:r>
        <w:t>30</w:t>
      </w:r>
      <w:r>
        <w:rPr>
          <w:rFonts w:hint="eastAsia"/>
        </w:rPr>
        <w:t>余名学前教育观察员，深入幼儿</w:t>
      </w:r>
      <w:r>
        <w:rPr>
          <w:rFonts w:hint="eastAsia"/>
          <w:spacing w:val="4"/>
        </w:rPr>
        <w:t>园开展学前教育督导评估工作，促使各园改善办园条件，规范办园</w:t>
      </w:r>
      <w:r>
        <w:rPr>
          <w:rFonts w:hint="eastAsia"/>
        </w:rPr>
        <w:t>行为。做好“双减”政策下“五项管理”的专项督</w:t>
      </w:r>
      <w:r>
        <w:rPr>
          <w:rFonts w:hint="eastAsia"/>
          <w:spacing w:val="-4"/>
        </w:rPr>
        <w:t>导，将作业管理作为规范办学行为督</w:t>
      </w:r>
      <w:r>
        <w:rPr>
          <w:rFonts w:hint="eastAsia"/>
          <w:spacing w:val="-8"/>
        </w:rPr>
        <w:t>导检查和责</w:t>
      </w:r>
      <w:r>
        <w:rPr>
          <w:rFonts w:hint="eastAsia"/>
        </w:rPr>
        <w:t>任督学日常监管的重要内容。</w:t>
      </w:r>
    </w:p>
    <w:p w14:paraId="72664CD2">
      <w:pPr>
        <w:pStyle w:val="15"/>
      </w:pPr>
      <w:r>
        <w:rPr>
          <w:rStyle w:val="19"/>
          <w:rFonts w:hint="eastAsia"/>
        </w:rPr>
        <w:t>【教学科研】　</w:t>
      </w:r>
      <w:r>
        <w:t>2021</w:t>
      </w:r>
      <w:r>
        <w:rPr>
          <w:rFonts w:hint="eastAsia"/>
        </w:rPr>
        <w:t>年，南雄市建立名师培养长效机制，成立广东省名校长工作室、韶关市名校长工作室各</w:t>
      </w:r>
      <w:r>
        <w:t>1</w:t>
      </w:r>
      <w:r>
        <w:rPr>
          <w:rFonts w:hint="eastAsia"/>
        </w:rPr>
        <w:t>个，韶关市名班主任工作室</w:t>
      </w:r>
      <w:r>
        <w:t>1</w:t>
      </w:r>
      <w:r>
        <w:rPr>
          <w:rFonts w:hint="eastAsia"/>
        </w:rPr>
        <w:t>个，南雄市名教师工作室</w:t>
      </w:r>
      <w:r>
        <w:t>63</w:t>
      </w:r>
      <w:r>
        <w:rPr>
          <w:rFonts w:hint="eastAsia"/>
        </w:rPr>
        <w:t>个，带动全市</w:t>
      </w:r>
      <w:r>
        <w:t>503</w:t>
      </w:r>
      <w:r>
        <w:rPr>
          <w:rFonts w:hint="eastAsia"/>
        </w:rPr>
        <w:t>名教师参与“抱团”发展，发挥名优教师示范引领辐射作用，提升教学工作质量。派出</w:t>
      </w:r>
      <w:r>
        <w:t>20</w:t>
      </w:r>
      <w:r>
        <w:rPr>
          <w:rFonts w:hint="eastAsia"/>
        </w:rPr>
        <w:t>名发展潜力较好的骨干教师前往东莞办学水平高、教育质量好的中小学校进行跟岗锻炼，力促教师队伍专业成长。统筹推进教师培训及教研工作。开展中小学、幼儿园教师技能大赛等教学研讨活动</w:t>
      </w:r>
      <w:r>
        <w:t>26</w:t>
      </w:r>
      <w:r>
        <w:rPr>
          <w:rFonts w:hint="eastAsia"/>
        </w:rPr>
        <w:t>场次，开展教学比赛</w:t>
      </w:r>
      <w:r>
        <w:t>18</w:t>
      </w:r>
      <w:r>
        <w:rPr>
          <w:rFonts w:hint="eastAsia"/>
        </w:rPr>
        <w:t>场次，</w:t>
      </w:r>
      <w:r>
        <w:t>1702</w:t>
      </w:r>
      <w:r>
        <w:rPr>
          <w:rFonts w:hint="eastAsia"/>
        </w:rPr>
        <w:t>人参加。推进教育科研课题研究，组织立项规划</w:t>
      </w:r>
      <w:r>
        <w:t>34</w:t>
      </w:r>
      <w:r>
        <w:rPr>
          <w:rFonts w:hint="eastAsia"/>
        </w:rPr>
        <w:t>个课题的集体开题论证会</w:t>
      </w:r>
      <w:r>
        <w:t>27</w:t>
      </w:r>
      <w:r>
        <w:rPr>
          <w:rFonts w:hint="eastAsia"/>
        </w:rPr>
        <w:t>次。培训中小学骨干班主任</w:t>
      </w:r>
      <w:r>
        <w:t>315</w:t>
      </w:r>
      <w:r>
        <w:rPr>
          <w:rFonts w:hint="eastAsia"/>
        </w:rPr>
        <w:t>人，培训中小学教师信息技术人员</w:t>
      </w:r>
      <w:r>
        <w:t>216</w:t>
      </w:r>
      <w:r>
        <w:rPr>
          <w:rFonts w:hint="eastAsia"/>
        </w:rPr>
        <w:t>人，培训中小学教导（教务）主任</w:t>
      </w:r>
      <w:r>
        <w:t>96</w:t>
      </w:r>
      <w:r>
        <w:rPr>
          <w:rFonts w:hint="eastAsia"/>
        </w:rPr>
        <w:t>人。推荐</w:t>
      </w:r>
      <w:r>
        <w:t>47</w:t>
      </w:r>
      <w:r>
        <w:rPr>
          <w:rFonts w:hint="eastAsia"/>
        </w:rPr>
        <w:t>名教师参加青年教师能力大赛并获奖，其中实验中学曾鸿雁老师代表韶关市参加第三届广东省中小学青年教师教学能力大赛中小学教育组决赛荣获初中组化学学科一等奖（第一名），韶关市仅此一名。</w:t>
      </w:r>
    </w:p>
    <w:p w14:paraId="48E546B9">
      <w:pPr>
        <w:pStyle w:val="14"/>
        <w:spacing w:after="210"/>
        <w:rPr>
          <w:rFonts w:ascii="方正书宋_GBK" w:eastAsia="方正书宋_GBK" w:cs="方正书宋_GBK"/>
          <w:color w:val="000000"/>
          <w:sz w:val="21"/>
          <w:szCs w:val="21"/>
        </w:rPr>
      </w:pPr>
      <w:r>
        <w:rPr>
          <w:rFonts w:hint="eastAsia"/>
        </w:rPr>
        <w:t>学前教育</w:t>
      </w:r>
    </w:p>
    <w:p w14:paraId="089C888C">
      <w:pPr>
        <w:pStyle w:val="15"/>
        <w:jc w:val="distribute"/>
        <w:rPr>
          <w:spacing w:val="-4"/>
        </w:rPr>
      </w:pPr>
      <w:r>
        <w:rPr>
          <w:rStyle w:val="19"/>
          <w:rFonts w:hint="eastAsia"/>
        </w:rPr>
        <w:t>【概况】　</w:t>
      </w:r>
      <w:r>
        <w:t>2</w:t>
      </w:r>
      <w:r>
        <w:rPr>
          <w:spacing w:val="-8"/>
        </w:rPr>
        <w:t>021</w:t>
      </w:r>
      <w:r>
        <w:rPr>
          <w:rFonts w:hint="eastAsia"/>
          <w:spacing w:val="-8"/>
        </w:rPr>
        <w:t>年，南雄市幼</w:t>
      </w:r>
      <w:r>
        <w:rPr>
          <w:rFonts w:hint="eastAsia"/>
        </w:rPr>
        <w:t>儿园</w:t>
      </w:r>
      <w:r>
        <w:t>63</w:t>
      </w:r>
      <w:r>
        <w:rPr>
          <w:rFonts w:hint="eastAsia"/>
        </w:rPr>
        <w:t>所，其中公办园</w:t>
      </w:r>
      <w:r>
        <w:t>20</w:t>
      </w:r>
      <w:r>
        <w:rPr>
          <w:rFonts w:hint="eastAsia"/>
        </w:rPr>
        <w:t>所，</w:t>
      </w:r>
    </w:p>
    <w:p w14:paraId="13397A04">
      <w:pPr>
        <w:pStyle w:val="15"/>
        <w:spacing w:before="0"/>
      </w:pPr>
      <w:r>
        <w:rPr>
          <w:rFonts w:hint="eastAsia"/>
          <w:spacing w:val="-4"/>
        </w:rPr>
        <w:t>民</w:t>
      </w:r>
      <w:r>
        <w:rPr>
          <w:rFonts w:hint="eastAsia"/>
          <w:spacing w:val="-8"/>
        </w:rPr>
        <w:t>办</w:t>
      </w:r>
      <w:r>
        <w:rPr>
          <w:spacing w:val="-8"/>
        </w:rPr>
        <w:t>4</w:t>
      </w:r>
      <w:r>
        <w:rPr>
          <w:spacing w:val="-4"/>
        </w:rPr>
        <w:t>3</w:t>
      </w:r>
      <w:r>
        <w:rPr>
          <w:rFonts w:hint="eastAsia"/>
          <w:spacing w:val="-4"/>
        </w:rPr>
        <w:t>所，在园幼儿</w:t>
      </w:r>
      <w:r>
        <w:rPr>
          <w:spacing w:val="-4"/>
        </w:rPr>
        <w:t>1.36</w:t>
      </w:r>
      <w:r>
        <w:rPr>
          <w:rFonts w:hint="eastAsia"/>
          <w:spacing w:val="-4"/>
        </w:rPr>
        <w:t>万人。学前三年毛入园率</w:t>
      </w:r>
      <w:r>
        <w:t>101.6</w:t>
      </w:r>
      <w:r>
        <w:rPr>
          <w:spacing w:val="4"/>
        </w:rPr>
        <w:t>2%</w:t>
      </w:r>
      <w:r>
        <w:rPr>
          <w:rFonts w:hint="eastAsia"/>
          <w:spacing w:val="4"/>
        </w:rPr>
        <w:t>，公办入园率</w:t>
      </w:r>
      <w:r>
        <w:rPr>
          <w:spacing w:val="4"/>
        </w:rPr>
        <w:t>50.50%</w:t>
      </w:r>
      <w:r>
        <w:rPr>
          <w:rFonts w:hint="eastAsia"/>
          <w:spacing w:val="4"/>
        </w:rPr>
        <w:t>，公办和普惠性幼儿园占比</w:t>
      </w:r>
      <w:r>
        <w:rPr>
          <w:spacing w:val="4"/>
        </w:rPr>
        <w:t>93.55%</w:t>
      </w:r>
      <w:r>
        <w:rPr>
          <w:rFonts w:hint="eastAsia"/>
          <w:spacing w:val="4"/>
        </w:rPr>
        <w:t>，广</w:t>
      </w:r>
      <w:r>
        <w:rPr>
          <w:rFonts w:hint="eastAsia"/>
        </w:rPr>
        <w:t>东省规范化幼儿园占比</w:t>
      </w:r>
      <w:r>
        <w:t>100%</w:t>
      </w:r>
      <w:r>
        <w:rPr>
          <w:rFonts w:hint="eastAsia"/>
        </w:rPr>
        <w:t>。</w:t>
      </w:r>
    </w:p>
    <w:p w14:paraId="7EC9F55F">
      <w:pPr>
        <w:pStyle w:val="15"/>
      </w:pPr>
      <w:r>
        <w:rPr>
          <w:rStyle w:val="19"/>
          <w:rFonts w:hint="eastAsia"/>
          <w:spacing w:val="-8"/>
        </w:rPr>
        <w:t>【教育规模】　</w:t>
      </w:r>
      <w:r>
        <w:rPr>
          <w:spacing w:val="-8"/>
        </w:rPr>
        <w:t>2021</w:t>
      </w:r>
      <w:r>
        <w:rPr>
          <w:rFonts w:hint="eastAsia"/>
          <w:spacing w:val="-8"/>
        </w:rPr>
        <w:t>年，南雄市实施学前教育“集</w:t>
      </w:r>
      <w:r>
        <w:rPr>
          <w:rFonts w:hint="eastAsia"/>
          <w:spacing w:val="-4"/>
        </w:rPr>
        <w:t>团化办学、学区化管理、一体化建设”，建</w:t>
      </w:r>
      <w:r>
        <w:rPr>
          <w:rFonts w:hint="eastAsia"/>
          <w:spacing w:val="4"/>
        </w:rPr>
        <w:t>成五大学前教育集团</w:t>
      </w:r>
      <w:r>
        <w:rPr>
          <w:rFonts w:hint="eastAsia"/>
        </w:rPr>
        <w:t>。巩固提升学前教育“</w:t>
      </w:r>
      <w:r>
        <w:t>5080</w:t>
      </w:r>
      <w:r>
        <w:rPr>
          <w:rFonts w:hint="eastAsia"/>
        </w:rPr>
        <w:t>”攻坚成果，推进</w:t>
      </w:r>
      <w:r>
        <w:t>7</w:t>
      </w:r>
      <w:r>
        <w:rPr>
          <w:rFonts w:hint="eastAsia"/>
        </w:rPr>
        <w:t>所公办幼儿园的改扩建工程，新增公办学位</w:t>
      </w:r>
      <w:r>
        <w:t>510</w:t>
      </w:r>
      <w:r>
        <w:rPr>
          <w:rFonts w:hint="eastAsia"/>
        </w:rPr>
        <w:t>个，新增</w:t>
      </w:r>
      <w:r>
        <w:t>2</w:t>
      </w:r>
      <w:r>
        <w:rPr>
          <w:rFonts w:hint="eastAsia"/>
        </w:rPr>
        <w:t>所普惠性幼儿园，普惠性幼儿园占比达</w:t>
      </w:r>
      <w:r>
        <w:t>95%</w:t>
      </w:r>
      <w:r>
        <w:rPr>
          <w:rFonts w:hint="eastAsia"/>
        </w:rPr>
        <w:t>以上。</w:t>
      </w:r>
    </w:p>
    <w:p w14:paraId="4D42D5D5">
      <w:pPr>
        <w:pStyle w:val="14"/>
        <w:rPr>
          <w:rFonts w:ascii="方正书宋_GBK" w:eastAsia="方正书宋_GBK" w:cs="方正书宋_GBK"/>
          <w:color w:val="000000"/>
          <w:sz w:val="21"/>
          <w:szCs w:val="21"/>
        </w:rPr>
      </w:pPr>
      <w:r>
        <w:rPr>
          <w:rFonts w:hint="eastAsia"/>
        </w:rPr>
        <w:t>义务教育</w:t>
      </w:r>
    </w:p>
    <w:p w14:paraId="175BFFF8">
      <w:pPr>
        <w:pStyle w:val="15"/>
      </w:pPr>
      <w:r>
        <w:rPr>
          <w:rStyle w:val="19"/>
          <w:rFonts w:hint="eastAsia"/>
        </w:rPr>
        <w:t>【概况】　</w:t>
      </w:r>
      <w:r>
        <w:rPr>
          <w:rFonts w:hint="eastAsia"/>
        </w:rPr>
        <w:t>南雄市义务教育学校有完全中学</w:t>
      </w:r>
      <w:r>
        <w:t>1</w:t>
      </w:r>
      <w:r>
        <w:rPr>
          <w:rFonts w:hint="eastAsia"/>
        </w:rPr>
        <w:t>所，初级中学</w:t>
      </w:r>
      <w:r>
        <w:t>9</w:t>
      </w:r>
      <w:r>
        <w:rPr>
          <w:rFonts w:hint="eastAsia"/>
        </w:rPr>
        <w:t>所，九年一贯制学校</w:t>
      </w:r>
      <w:r>
        <w:t>7</w:t>
      </w:r>
      <w:r>
        <w:rPr>
          <w:rFonts w:hint="eastAsia"/>
        </w:rPr>
        <w:t>所，完全小学</w:t>
      </w:r>
      <w:r>
        <w:t>35</w:t>
      </w:r>
      <w:r>
        <w:rPr>
          <w:rFonts w:hint="eastAsia"/>
        </w:rPr>
        <w:t>所，分教学点</w:t>
      </w:r>
      <w:r>
        <w:t>41</w:t>
      </w:r>
      <w:r>
        <w:rPr>
          <w:rFonts w:hint="eastAsia"/>
        </w:rPr>
        <w:t>个。</w:t>
      </w:r>
      <w:r>
        <w:t>2021</w:t>
      </w:r>
      <w:r>
        <w:rPr>
          <w:rFonts w:hint="eastAsia"/>
        </w:rPr>
        <w:t>年，初中学生</w:t>
      </w:r>
      <w:r>
        <w:t>1.36</w:t>
      </w:r>
      <w:r>
        <w:rPr>
          <w:rFonts w:hint="eastAsia"/>
        </w:rPr>
        <w:t>万人，小学学生</w:t>
      </w:r>
      <w:r>
        <w:t>3.16</w:t>
      </w:r>
      <w:r>
        <w:rPr>
          <w:rFonts w:hint="eastAsia"/>
        </w:rPr>
        <w:t>万人。</w:t>
      </w:r>
    </w:p>
    <w:p w14:paraId="777C8E0A">
      <w:pPr>
        <w:pStyle w:val="15"/>
      </w:pPr>
      <w:r>
        <w:rPr>
          <w:rStyle w:val="19"/>
          <w:rFonts w:hint="eastAsia"/>
        </w:rPr>
        <w:t>【教学质量】　</w:t>
      </w:r>
      <w:r>
        <w:t>2021</w:t>
      </w:r>
      <w:r>
        <w:rPr>
          <w:rFonts w:hint="eastAsia"/>
        </w:rPr>
        <w:t>年，南雄市做好义务教育控辍保学工作，小学五年巩固率</w:t>
      </w:r>
      <w:r>
        <w:t>113.93%</w:t>
      </w:r>
      <w:r>
        <w:rPr>
          <w:rFonts w:hint="eastAsia"/>
        </w:rPr>
        <w:t>，初中三年巩固率</w:t>
      </w:r>
      <w:r>
        <w:t>100.63%</w:t>
      </w:r>
      <w:r>
        <w:rPr>
          <w:rFonts w:hint="eastAsia"/>
        </w:rPr>
        <w:t>，义务教育九年巩固率</w:t>
      </w:r>
      <w:r>
        <w:t>99.18%</w:t>
      </w:r>
      <w:r>
        <w:rPr>
          <w:rFonts w:hint="eastAsia"/>
        </w:rPr>
        <w:t>，初中毕业生升学率</w:t>
      </w:r>
      <w:r>
        <w:t>100%</w:t>
      </w:r>
      <w:r>
        <w:rPr>
          <w:rFonts w:hint="eastAsia"/>
        </w:rPr>
        <w:t>。残疾儿童少年义务教育入学率</w:t>
      </w:r>
      <w:r>
        <w:t>98%</w:t>
      </w:r>
      <w:r>
        <w:rPr>
          <w:rFonts w:hint="eastAsia"/>
        </w:rPr>
        <w:t>以上。印发《南雄市义务教育阶段学校校内课后服务工作的实施意见》，全面推进“</w:t>
      </w:r>
      <w:r>
        <w:t>5+2</w:t>
      </w:r>
      <w:r>
        <w:rPr>
          <w:rFonts w:hint="eastAsia"/>
        </w:rPr>
        <w:t>”课后服务模式，把小学课后服务纳入学校教育教学体系，实行课程化运作，加强常态化管理，支持学校开展各种课后育人活动，提升课后服务水平。抓实抓细义务教育“双减”工作，成立南雄市教育局“双减”工作专班和专项工作组，印发《南雄市校外培训机构专项治理工作方案》，构建校外培训机构监管机制和规范有序长效机制。联合市场监管、民政等部门开展“双减”工作联合执法行动</w:t>
      </w:r>
      <w:r>
        <w:t>25</w:t>
      </w:r>
      <w:r>
        <w:rPr>
          <w:rFonts w:hint="eastAsia"/>
        </w:rPr>
        <w:t>次，查处无证无照经营案件</w:t>
      </w:r>
      <w:r>
        <w:t>3</w:t>
      </w:r>
      <w:r>
        <w:rPr>
          <w:rFonts w:hint="eastAsia"/>
        </w:rPr>
        <w:t>宗，发出行政指导书、责令改正通知书</w:t>
      </w:r>
      <w:r>
        <w:t>3</w:t>
      </w:r>
      <w:r>
        <w:rPr>
          <w:rFonts w:hint="eastAsia"/>
        </w:rPr>
        <w:t>份，全市学科类校外培训机构压减率达</w:t>
      </w:r>
      <w:r>
        <w:t>84.62%</w:t>
      </w:r>
      <w:r>
        <w:rPr>
          <w:rFonts w:hint="eastAsia"/>
        </w:rPr>
        <w:t>，高于韶关市平均值。</w:t>
      </w:r>
    </w:p>
    <w:p w14:paraId="17ABB8AC">
      <w:pPr>
        <w:pStyle w:val="14"/>
        <w:rPr>
          <w:rFonts w:ascii="方正书宋_GBK" w:eastAsia="方正书宋_GBK" w:cs="方正书宋_GBK"/>
          <w:color w:val="000000"/>
          <w:sz w:val="21"/>
          <w:szCs w:val="21"/>
        </w:rPr>
      </w:pPr>
      <w:r>
        <w:rPr>
          <w:rFonts w:hint="eastAsia"/>
        </w:rPr>
        <w:t>高中（中职）教育</w:t>
      </w:r>
    </w:p>
    <w:p w14:paraId="05004844">
      <w:pPr>
        <w:pStyle w:val="15"/>
      </w:pPr>
      <w:r>
        <w:rPr>
          <w:rStyle w:val="19"/>
          <w:rFonts w:hint="eastAsia"/>
          <w:spacing w:val="-8"/>
        </w:rPr>
        <w:t>【概况】　</w:t>
      </w:r>
      <w:r>
        <w:rPr>
          <w:rFonts w:hint="eastAsia"/>
          <w:spacing w:val="-8"/>
        </w:rPr>
        <w:t>南雄市有南雄中学、南雄市第一中学、黄坑中学等</w:t>
      </w:r>
      <w:r>
        <w:rPr>
          <w:spacing w:val="-8"/>
        </w:rPr>
        <w:t>3</w:t>
      </w:r>
      <w:r>
        <w:rPr>
          <w:rFonts w:hint="eastAsia"/>
          <w:spacing w:val="-8"/>
        </w:rPr>
        <w:t>所普通高中学校和</w:t>
      </w:r>
      <w:r>
        <w:rPr>
          <w:spacing w:val="-8"/>
        </w:rPr>
        <w:t>1</w:t>
      </w:r>
      <w:r>
        <w:rPr>
          <w:rFonts w:hint="eastAsia"/>
          <w:spacing w:val="-8"/>
        </w:rPr>
        <w:t>所中等职业技术学校。</w:t>
      </w:r>
      <w:r>
        <w:rPr>
          <w:spacing w:val="-8"/>
        </w:rPr>
        <w:t>2021</w:t>
      </w:r>
      <w:r>
        <w:rPr>
          <w:rFonts w:hint="eastAsia"/>
          <w:spacing w:val="-8"/>
        </w:rPr>
        <w:t>年，普通高中学生</w:t>
      </w:r>
      <w:r>
        <w:rPr>
          <w:spacing w:val="-8"/>
        </w:rPr>
        <w:t>6726</w:t>
      </w:r>
      <w:r>
        <w:rPr>
          <w:rFonts w:hint="eastAsia"/>
          <w:spacing w:val="-8"/>
        </w:rPr>
        <w:t>人，中职学生</w:t>
      </w:r>
      <w:r>
        <w:rPr>
          <w:spacing w:val="-8"/>
        </w:rPr>
        <w:t>2411</w:t>
      </w:r>
      <w:r>
        <w:rPr>
          <w:rFonts w:hint="eastAsia"/>
          <w:spacing w:val="-8"/>
        </w:rPr>
        <w:t>人，高</w:t>
      </w:r>
      <w:r>
        <w:rPr>
          <w:rFonts w:hint="eastAsia"/>
          <w:spacing w:val="-4"/>
        </w:rPr>
        <w:t>中阶段毛入学率</w:t>
      </w:r>
      <w:r>
        <w:rPr>
          <w:spacing w:val="-4"/>
        </w:rPr>
        <w:t>99.14%</w:t>
      </w:r>
      <w:r>
        <w:rPr>
          <w:rFonts w:hint="eastAsia"/>
          <w:spacing w:val="-4"/>
        </w:rPr>
        <w:t>以上。</w:t>
      </w:r>
    </w:p>
    <w:p w14:paraId="0090FAC9">
      <w:pPr>
        <w:pStyle w:val="15"/>
      </w:pPr>
      <w:r>
        <w:rPr>
          <w:rStyle w:val="19"/>
          <w:rFonts w:hint="eastAsia"/>
        </w:rPr>
        <w:t>【教学成绩】　</w:t>
      </w:r>
      <w:r>
        <w:t>2021</w:t>
      </w:r>
      <w:r>
        <w:rPr>
          <w:rFonts w:hint="eastAsia"/>
        </w:rPr>
        <w:t>年，南雄市高考成绩继续保持在韶关市各县（市、区）前列，全市</w:t>
      </w:r>
      <w:r>
        <w:t>600</w:t>
      </w:r>
      <w:r>
        <w:rPr>
          <w:rFonts w:hint="eastAsia"/>
        </w:rPr>
        <w:t>分以上</w:t>
      </w:r>
      <w:r>
        <w:t>65</w:t>
      </w:r>
      <w:r>
        <w:rPr>
          <w:rFonts w:hint="eastAsia"/>
        </w:rPr>
        <w:t>人，比上年净增</w:t>
      </w:r>
      <w:r>
        <w:t>33</w:t>
      </w:r>
      <w:r>
        <w:rPr>
          <w:rFonts w:hint="eastAsia"/>
        </w:rPr>
        <w:t>人。特殊类招生控制线上线人数（相当于重本线）</w:t>
      </w:r>
      <w:r>
        <w:t>504</w:t>
      </w:r>
      <w:r>
        <w:rPr>
          <w:rFonts w:hint="eastAsia"/>
        </w:rPr>
        <w:t>人，上线率</w:t>
      </w:r>
      <w:r>
        <w:t>19.73%</w:t>
      </w:r>
      <w:r>
        <w:rPr>
          <w:rFonts w:hint="eastAsia"/>
        </w:rPr>
        <w:t>。超过全省的平均水平，本科以上上线人数</w:t>
      </w:r>
      <w:r>
        <w:t>1506</w:t>
      </w:r>
      <w:r>
        <w:rPr>
          <w:rFonts w:hint="eastAsia"/>
        </w:rPr>
        <w:t>人，上线率</w:t>
      </w:r>
      <w:r>
        <w:t>58.94%</w:t>
      </w:r>
      <w:r>
        <w:rPr>
          <w:rFonts w:hint="eastAsia"/>
        </w:rPr>
        <w:t>，比上年提高</w:t>
      </w:r>
      <w:r>
        <w:t>6.33</w:t>
      </w:r>
      <w:r>
        <w:rPr>
          <w:rFonts w:hint="eastAsia"/>
        </w:rPr>
        <w:t>个百分点，上线率大幅攀升，上线总人数稳居韶关各县（市、区）首位。实施职业教育“产教融合”工程，激发中职办学活力，探索中高职一体化发展模式。</w:t>
      </w:r>
    </w:p>
    <w:p w14:paraId="072F5280">
      <w:pPr>
        <w:pStyle w:val="14"/>
        <w:spacing w:after="204"/>
        <w:rPr>
          <w:rFonts w:ascii="方正书宋_GBK" w:eastAsia="方正书宋_GBK" w:cs="方正书宋_GBK"/>
          <w:color w:val="000000"/>
          <w:sz w:val="21"/>
          <w:szCs w:val="21"/>
        </w:rPr>
      </w:pPr>
      <w:r>
        <w:rPr>
          <w:rFonts w:hint="eastAsia"/>
        </w:rPr>
        <w:t>特殊教育</w:t>
      </w:r>
    </w:p>
    <w:p w14:paraId="2A4F121B">
      <w:pPr>
        <w:pStyle w:val="15"/>
      </w:pPr>
      <w:r>
        <w:rPr>
          <w:rStyle w:val="19"/>
          <w:rFonts w:hint="eastAsia"/>
        </w:rPr>
        <w:t>【概况】　</w:t>
      </w:r>
      <w:r>
        <w:t>2021</w:t>
      </w:r>
      <w:r>
        <w:rPr>
          <w:rFonts w:hint="eastAsia"/>
        </w:rPr>
        <w:t>年，南雄市为特殊教育学校配备标准教室、多感官训练室，唱游律动室、感统训练室、心理咨询室、康复训练室、音乐治疗室、个体训练室，宣泄室等</w:t>
      </w:r>
      <w:r>
        <w:t>15</w:t>
      </w:r>
      <w:r>
        <w:rPr>
          <w:rFonts w:hint="eastAsia"/>
        </w:rPr>
        <w:t>间功能室，各项设施比较齐全，为学生的教育、康复、生活提供良好条件。学校教职工</w:t>
      </w:r>
      <w:r>
        <w:t>32</w:t>
      </w:r>
      <w:r>
        <w:rPr>
          <w:rFonts w:hint="eastAsia"/>
        </w:rPr>
        <w:t>人，学生</w:t>
      </w:r>
      <w:r>
        <w:t>89</w:t>
      </w:r>
      <w:r>
        <w:rPr>
          <w:rFonts w:hint="eastAsia"/>
        </w:rPr>
        <w:t>人。</w:t>
      </w:r>
    </w:p>
    <w:p w14:paraId="2644D0B8">
      <w:pPr>
        <w:pStyle w:val="15"/>
      </w:pPr>
      <w:r>
        <w:rPr>
          <w:rStyle w:val="19"/>
          <w:rFonts w:hint="eastAsia"/>
        </w:rPr>
        <w:t>【教学建设】　</w:t>
      </w:r>
      <w:r>
        <w:t>2021</w:t>
      </w:r>
      <w:r>
        <w:rPr>
          <w:rFonts w:hint="eastAsia"/>
        </w:rPr>
        <w:t>年，南雄市特殊教育学校课程设置为</w:t>
      </w:r>
      <w:r>
        <w:t>7+5</w:t>
      </w:r>
      <w:r>
        <w:rPr>
          <w:rFonts w:hint="eastAsia"/>
        </w:rPr>
        <w:t>模式（</w:t>
      </w:r>
      <w:r>
        <w:t>7</w:t>
      </w:r>
      <w:r>
        <w:rPr>
          <w:rFonts w:hint="eastAsia"/>
        </w:rPr>
        <w:t>门必修课程，加上</w:t>
      </w:r>
      <w:r>
        <w:t>5</w:t>
      </w:r>
      <w:r>
        <w:rPr>
          <w:rFonts w:hint="eastAsia"/>
        </w:rPr>
        <w:t>门选修课程），开设生活语文、生活数学、生活适应、劳动与技能、绘画与手工、唱游与律动、运动与保健等一般性课程和信息技术等选择性课程相结合的课程，开足课时，对不同程度的学生开展个别化教育，促进学生的学习与进步。同时，主动对接，做好适龄残疾儿童少年随班就读工作，为</w:t>
      </w:r>
      <w:r>
        <w:t>108</w:t>
      </w:r>
      <w:r>
        <w:rPr>
          <w:rFonts w:hint="eastAsia"/>
        </w:rPr>
        <w:t>名残疾儿童少年开展“送教上门”服务。全市残疾儿童少年义务教育入学率达</w:t>
      </w:r>
      <w:r>
        <w:t>97.86%</w:t>
      </w:r>
      <w:r>
        <w:rPr>
          <w:rFonts w:hint="eastAsia"/>
        </w:rPr>
        <w:t>。</w:t>
      </w:r>
    </w:p>
    <w:p w14:paraId="2EC5DB12">
      <w:pPr>
        <w:pStyle w:val="25"/>
      </w:pPr>
      <w:r>
        <w:rPr>
          <w:rFonts w:hint="eastAsia"/>
        </w:rPr>
        <w:t>（王小兰）</w:t>
      </w:r>
    </w:p>
    <w:p w14:paraId="3464E969">
      <w:pPr>
        <w:pStyle w:val="14"/>
        <w:spacing w:after="215"/>
      </w:pPr>
      <w:r>
        <w:rPr>
          <w:rFonts w:hint="eastAsia"/>
        </w:rPr>
        <w:t>学校选介</w:t>
      </w:r>
    </w:p>
    <w:p w14:paraId="43797780">
      <w:pPr>
        <w:pStyle w:val="15"/>
      </w:pPr>
      <w:r>
        <w:rPr>
          <w:rStyle w:val="19"/>
          <w:rFonts w:hint="eastAsia"/>
        </w:rPr>
        <w:t>【南雄中学】　</w:t>
      </w:r>
      <w:r>
        <w:rPr>
          <w:rFonts w:hint="eastAsia"/>
        </w:rPr>
        <w:t>该校前身为道南书院（</w:t>
      </w:r>
      <w:r>
        <w:t>1765</w:t>
      </w:r>
      <w:r>
        <w:rPr>
          <w:rFonts w:hint="eastAsia"/>
        </w:rPr>
        <w:t>年），</w:t>
      </w:r>
      <w:r>
        <w:t>1906</w:t>
      </w:r>
      <w:r>
        <w:rPr>
          <w:rFonts w:hint="eastAsia"/>
        </w:rPr>
        <w:t>年道南书院改为州立南雄中学堂；</w:t>
      </w:r>
      <w:r>
        <w:t>1913</w:t>
      </w:r>
      <w:r>
        <w:rPr>
          <w:rFonts w:hint="eastAsia"/>
        </w:rPr>
        <w:t>年改为“广东省立南雄中学”；</w:t>
      </w:r>
      <w:r>
        <w:t>1924</w:t>
      </w:r>
      <w:r>
        <w:rPr>
          <w:rFonts w:hint="eastAsia"/>
        </w:rPr>
        <w:t>年改为“广东省立第六中学”；</w:t>
      </w:r>
      <w:r>
        <w:t>1934</w:t>
      </w:r>
      <w:r>
        <w:rPr>
          <w:rFonts w:hint="eastAsia"/>
        </w:rPr>
        <w:t>年改为“广东省立南雄中学”；</w:t>
      </w:r>
      <w:r>
        <w:t>1951</w:t>
      </w:r>
      <w:r>
        <w:rPr>
          <w:rFonts w:hint="eastAsia"/>
        </w:rPr>
        <w:t>年定名为“广东南雄中学”；</w:t>
      </w:r>
      <w:r>
        <w:t>1981</w:t>
      </w:r>
      <w:r>
        <w:rPr>
          <w:rFonts w:hint="eastAsia"/>
        </w:rPr>
        <w:t>年，被广东省人民政府定为南雄县重点中学；</w:t>
      </w:r>
      <w:r>
        <w:t>1995</w:t>
      </w:r>
      <w:r>
        <w:rPr>
          <w:rFonts w:hint="eastAsia"/>
        </w:rPr>
        <w:t>年，被评为首批“韶关市一级学校”；</w:t>
      </w:r>
      <w:r>
        <w:t>2003</w:t>
      </w:r>
      <w:r>
        <w:rPr>
          <w:rFonts w:hint="eastAsia"/>
        </w:rPr>
        <w:t>年，被评为“广东省一级学校”；</w:t>
      </w:r>
      <w:r>
        <w:t>2007</w:t>
      </w:r>
      <w:r>
        <w:rPr>
          <w:rFonts w:hint="eastAsia"/>
        </w:rPr>
        <w:t>年，成功晋升为首批“广东省国家级示范性普通高中”。占地</w:t>
      </w:r>
      <w:r>
        <w:t>9.87</w:t>
      </w:r>
      <w:r>
        <w:rPr>
          <w:rFonts w:hint="eastAsia"/>
        </w:rPr>
        <w:t>公顷，建筑面积近</w:t>
      </w:r>
      <w:r>
        <w:t>6</w:t>
      </w:r>
      <w:r>
        <w:rPr>
          <w:rFonts w:hint="eastAsia"/>
        </w:rPr>
        <w:t>万平方米。</w:t>
      </w:r>
      <w:r>
        <w:t>2021</w:t>
      </w:r>
      <w:r>
        <w:rPr>
          <w:rFonts w:hint="eastAsia"/>
        </w:rPr>
        <w:t>年全校学生</w:t>
      </w:r>
      <w:r>
        <w:t>4000</w:t>
      </w:r>
      <w:r>
        <w:rPr>
          <w:rFonts w:hint="eastAsia"/>
        </w:rPr>
        <w:t>余人，教职工</w:t>
      </w:r>
      <w:r>
        <w:t>349</w:t>
      </w:r>
      <w:r>
        <w:rPr>
          <w:rFonts w:hint="eastAsia"/>
        </w:rPr>
        <w:t>人，其中特级教师</w:t>
      </w:r>
      <w:r>
        <w:t>3</w:t>
      </w:r>
      <w:r>
        <w:rPr>
          <w:rFonts w:hint="eastAsia"/>
        </w:rPr>
        <w:t>人，高级教师</w:t>
      </w:r>
      <w:r>
        <w:t>89</w:t>
      </w:r>
      <w:r>
        <w:rPr>
          <w:rFonts w:hint="eastAsia"/>
        </w:rPr>
        <w:t>人，一级教师</w:t>
      </w:r>
      <w:r>
        <w:t>128</w:t>
      </w:r>
      <w:r>
        <w:rPr>
          <w:rFonts w:hint="eastAsia"/>
        </w:rPr>
        <w:t>名；硕士研究生</w:t>
      </w:r>
      <w:r>
        <w:t>25</w:t>
      </w:r>
      <w:r>
        <w:rPr>
          <w:rFonts w:hint="eastAsia"/>
        </w:rPr>
        <w:t>人，研究生学历</w:t>
      </w:r>
      <w:r>
        <w:t>31</w:t>
      </w:r>
      <w:r>
        <w:rPr>
          <w:rFonts w:hint="eastAsia"/>
        </w:rPr>
        <w:t>人。拥有省级名教师培养对象</w:t>
      </w:r>
      <w:r>
        <w:t>2</w:t>
      </w:r>
      <w:r>
        <w:rPr>
          <w:rFonts w:hint="eastAsia"/>
        </w:rPr>
        <w:t>人，省级骨干教师培养对象</w:t>
      </w:r>
      <w:r>
        <w:t>15</w:t>
      </w:r>
      <w:r>
        <w:rPr>
          <w:rFonts w:hint="eastAsia"/>
        </w:rPr>
        <w:t>人；韶关市名校长培养对象</w:t>
      </w:r>
      <w:r>
        <w:t>2</w:t>
      </w:r>
      <w:r>
        <w:rPr>
          <w:rFonts w:hint="eastAsia"/>
        </w:rPr>
        <w:t>人，名教师</w:t>
      </w:r>
      <w:r>
        <w:t>1</w:t>
      </w:r>
      <w:r>
        <w:rPr>
          <w:rFonts w:hint="eastAsia"/>
        </w:rPr>
        <w:t>人，韶关市名教师培养对象</w:t>
      </w:r>
      <w:r>
        <w:t>3</w:t>
      </w:r>
      <w:r>
        <w:rPr>
          <w:rFonts w:hint="eastAsia"/>
        </w:rPr>
        <w:t>人，韶关市名师工作室</w:t>
      </w:r>
      <w:r>
        <w:t>1</w:t>
      </w:r>
      <w:r>
        <w:rPr>
          <w:rFonts w:hint="eastAsia"/>
        </w:rPr>
        <w:t>个，南雄市名师工作室</w:t>
      </w:r>
      <w:r>
        <w:t>5</w:t>
      </w:r>
      <w:r>
        <w:rPr>
          <w:rFonts w:hint="eastAsia"/>
        </w:rPr>
        <w:t>个，学科带头人</w:t>
      </w:r>
      <w:r>
        <w:t>13</w:t>
      </w:r>
      <w:r>
        <w:rPr>
          <w:rFonts w:hint="eastAsia"/>
        </w:rPr>
        <w:t>人，南雄市学科骨干教师</w:t>
      </w:r>
      <w:r>
        <w:t>23</w:t>
      </w:r>
      <w:r>
        <w:rPr>
          <w:rFonts w:hint="eastAsia"/>
        </w:rPr>
        <w:t>人。有教学大楼</w:t>
      </w:r>
      <w:r>
        <w:t>4</w:t>
      </w:r>
      <w:r>
        <w:rPr>
          <w:rFonts w:hint="eastAsia"/>
        </w:rPr>
        <w:t>栋</w:t>
      </w:r>
      <w:r>
        <w:t>96</w:t>
      </w:r>
      <w:r>
        <w:rPr>
          <w:rFonts w:hint="eastAsia"/>
        </w:rPr>
        <w:t>间课室，实验楼</w:t>
      </w:r>
      <w:r>
        <w:t>1</w:t>
      </w:r>
      <w:r>
        <w:rPr>
          <w:rFonts w:hint="eastAsia"/>
        </w:rPr>
        <w:t>栋，图书馆</w:t>
      </w:r>
      <w:r>
        <w:t>1</w:t>
      </w:r>
      <w:r>
        <w:rPr>
          <w:rFonts w:hint="eastAsia"/>
        </w:rPr>
        <w:t>栋，学术交流中心</w:t>
      </w:r>
      <w:r>
        <w:t>1</w:t>
      </w:r>
      <w:r>
        <w:rPr>
          <w:rFonts w:hint="eastAsia"/>
        </w:rPr>
        <w:t>栋，综合大楼</w:t>
      </w:r>
      <w:r>
        <w:t>1</w:t>
      </w:r>
      <w:r>
        <w:rPr>
          <w:rFonts w:hint="eastAsia"/>
        </w:rPr>
        <w:t>栋，学生公寓式宿舍</w:t>
      </w:r>
      <w:r>
        <w:t>1</w:t>
      </w:r>
      <w:r>
        <w:rPr>
          <w:rFonts w:hint="eastAsia"/>
        </w:rPr>
        <w:t>栋，现代化的学生饭堂</w:t>
      </w:r>
      <w:r>
        <w:t>1</w:t>
      </w:r>
      <w:r>
        <w:rPr>
          <w:rFonts w:hint="eastAsia"/>
        </w:rPr>
        <w:t>座，</w:t>
      </w:r>
      <w:r>
        <w:t>400</w:t>
      </w:r>
      <w:r>
        <w:rPr>
          <w:rFonts w:hint="eastAsia"/>
        </w:rPr>
        <w:t>米标准塑胶田径运动场</w:t>
      </w:r>
      <w:r>
        <w:t>1</w:t>
      </w:r>
      <w:r>
        <w:rPr>
          <w:rFonts w:hint="eastAsia"/>
        </w:rPr>
        <w:t>个，体育活动馆</w:t>
      </w:r>
      <w:r>
        <w:t>1</w:t>
      </w:r>
      <w:r>
        <w:rPr>
          <w:rFonts w:hint="eastAsia"/>
        </w:rPr>
        <w:t>个，塑胶篮球场</w:t>
      </w:r>
      <w:r>
        <w:t>6</w:t>
      </w:r>
      <w:r>
        <w:rPr>
          <w:rFonts w:hint="eastAsia"/>
        </w:rPr>
        <w:t>个，是广东省第一批信息化中心校。荣获全国中小学“科研兴校示范基地”、全国体育锻炼先进单位、教育部中小学国防教育示范学校、国家级节约型公共机构示范单位、广东省普通高中教学水平评估优秀学校、广东省一级学校、广东省国家级示范性普通高中、广东省安全文明校园、广东省普教系统先进集体、广东省“固本强基”先进基层党组织、广东省基础教育党建工作示范校、广东省体育特色学校、广东省书香校园等</w:t>
      </w:r>
      <w:r>
        <w:t>60</w:t>
      </w:r>
      <w:r>
        <w:rPr>
          <w:rFonts w:hint="eastAsia"/>
        </w:rPr>
        <w:t>多个国家、省、市级和</w:t>
      </w:r>
      <w:r>
        <w:t>30</w:t>
      </w:r>
      <w:r>
        <w:rPr>
          <w:rFonts w:hint="eastAsia"/>
        </w:rPr>
        <w:t>多个县级先进荣誉称号。恢复高考以来，为国家输送</w:t>
      </w:r>
      <w:r>
        <w:t>2</w:t>
      </w:r>
      <w:r>
        <w:rPr>
          <w:rFonts w:hint="eastAsia"/>
        </w:rPr>
        <w:t>万多名各类人才。有</w:t>
      </w:r>
      <w:r>
        <w:t>21</w:t>
      </w:r>
      <w:r>
        <w:rPr>
          <w:rFonts w:hint="eastAsia"/>
        </w:rPr>
        <w:t>位同学先后考入北京大学、清华大学；</w:t>
      </w:r>
      <w:r>
        <w:t>3</w:t>
      </w:r>
      <w:r>
        <w:rPr>
          <w:rFonts w:hint="eastAsia"/>
        </w:rPr>
        <w:t>人获高考广东省单科状元，</w:t>
      </w:r>
      <w:r>
        <w:t>11</w:t>
      </w:r>
      <w:r>
        <w:rPr>
          <w:rFonts w:hint="eastAsia"/>
        </w:rPr>
        <w:t>人摘取高考韶关市总分桂冠。</w:t>
      </w:r>
    </w:p>
    <w:p w14:paraId="5993CE64">
      <w:pPr>
        <w:pStyle w:val="16"/>
      </w:pPr>
      <w:r>
        <w:rPr>
          <w:rStyle w:val="20"/>
          <w:rFonts w:hint="eastAsia"/>
        </w:rPr>
        <w:t>高考新突破</w:t>
      </w:r>
      <w:r>
        <w:rPr>
          <w:rFonts w:hint="eastAsia"/>
        </w:rPr>
        <w:t>　是年，南雄中学特殊控制线（相当于重点线）上线</w:t>
      </w:r>
      <w:r>
        <w:t>260</w:t>
      </w:r>
      <w:r>
        <w:rPr>
          <w:rFonts w:hint="eastAsia"/>
        </w:rPr>
        <w:t>人，本科上线人数</w:t>
      </w:r>
      <w:r>
        <w:t>832</w:t>
      </w:r>
      <w:r>
        <w:rPr>
          <w:rFonts w:hint="eastAsia"/>
        </w:rPr>
        <w:t>人，本科上线率首次破七，达</w:t>
      </w:r>
      <w:r>
        <w:t>73%</w:t>
      </w:r>
      <w:r>
        <w:rPr>
          <w:rFonts w:hint="eastAsia"/>
        </w:rPr>
        <w:t>，专科上线率首次达</w:t>
      </w:r>
      <w:r>
        <w:t>100%</w:t>
      </w:r>
      <w:r>
        <w:rPr>
          <w:rFonts w:hint="eastAsia"/>
        </w:rPr>
        <w:t>；刘顺敏勇夺韶关市历史类总分状元。从</w:t>
      </w:r>
      <w:r>
        <w:t>2005</w:t>
      </w:r>
      <w:r>
        <w:rPr>
          <w:rFonts w:hint="eastAsia"/>
        </w:rPr>
        <w:t>年至</w:t>
      </w:r>
      <w:r>
        <w:t>2021</w:t>
      </w:r>
      <w:r>
        <w:rPr>
          <w:rFonts w:hint="eastAsia"/>
        </w:rPr>
        <w:t>年，该校连续十七年被评为“韶关市普通高中教学质量优秀学校”，是全韶关市唯一一所连续</w:t>
      </w:r>
      <w:r>
        <w:t>17</w:t>
      </w:r>
      <w:r>
        <w:rPr>
          <w:rFonts w:hint="eastAsia"/>
        </w:rPr>
        <w:t>年获此殊荣学校。</w:t>
      </w:r>
    </w:p>
    <w:p w14:paraId="6140A55C">
      <w:pPr>
        <w:pStyle w:val="16"/>
      </w:pPr>
      <w:r>
        <w:rPr>
          <w:rStyle w:val="20"/>
          <w:rFonts w:hint="eastAsia"/>
        </w:rPr>
        <w:t>学校建设</w:t>
      </w:r>
      <w:r>
        <w:rPr>
          <w:rFonts w:hint="eastAsia"/>
        </w:rPr>
        <w:t>　是年，南雄中学响应市委市政府提出“四个重点”工作，完善学校教育教学设施设备等硬件建设，改善办学条件。推进体育活动馆二期建设；升级改造高考保密室、考务室；推进智慧课堂项目，实施信息技术应用能力提升工程</w:t>
      </w:r>
      <w:r>
        <w:t>2.0</w:t>
      </w:r>
      <w:r>
        <w:rPr>
          <w:rFonts w:hint="eastAsia"/>
        </w:rPr>
        <w:t>整校推进项目。</w:t>
      </w:r>
    </w:p>
    <w:p w14:paraId="6865E762">
      <w:pPr>
        <w:pStyle w:val="16"/>
        <w:rPr>
          <w:rFonts w:ascii="方正楷体_GBK" w:eastAsia="方正楷体_GBK" w:cs="方正楷体_GBK"/>
        </w:rPr>
      </w:pPr>
      <w:r>
        <w:rPr>
          <w:rStyle w:val="20"/>
          <w:rFonts w:hint="eastAsia"/>
        </w:rPr>
        <w:t>教研教改</w:t>
      </w:r>
      <w:r>
        <w:rPr>
          <w:rFonts w:hint="eastAsia"/>
        </w:rPr>
        <w:t>　是年，南雄中学以教育教学为中心，加强教科研工作。全年课题立项</w:t>
      </w:r>
      <w:r>
        <w:t>5</w:t>
      </w:r>
      <w:r>
        <w:rPr>
          <w:rFonts w:hint="eastAsia"/>
        </w:rPr>
        <w:t>项，其中县级</w:t>
      </w:r>
      <w:r>
        <w:t>3</w:t>
      </w:r>
      <w:r>
        <w:rPr>
          <w:rFonts w:hint="eastAsia"/>
        </w:rPr>
        <w:t>项、市级</w:t>
      </w:r>
      <w:r>
        <w:t>2</w:t>
      </w:r>
      <w:r>
        <w:rPr>
          <w:rFonts w:hint="eastAsia"/>
        </w:rPr>
        <w:t>项；结题</w:t>
      </w:r>
      <w:r>
        <w:t>12</w:t>
      </w:r>
      <w:r>
        <w:rPr>
          <w:rFonts w:hint="eastAsia"/>
        </w:rPr>
        <w:t>项，其中县级</w:t>
      </w:r>
      <w:r>
        <w:t>6</w:t>
      </w:r>
      <w:r>
        <w:rPr>
          <w:rFonts w:hint="eastAsia"/>
        </w:rPr>
        <w:t>项、市级</w:t>
      </w:r>
      <w:r>
        <w:t>6</w:t>
      </w:r>
      <w:r>
        <w:rPr>
          <w:rFonts w:hint="eastAsia"/>
        </w:rPr>
        <w:t>项；教学论文获奖</w:t>
      </w:r>
      <w:r>
        <w:t>4</w:t>
      </w:r>
      <w:r>
        <w:rPr>
          <w:rFonts w:hint="eastAsia"/>
        </w:rPr>
        <w:t>篇、发表</w:t>
      </w:r>
      <w:r>
        <w:t>5</w:t>
      </w:r>
      <w:r>
        <w:rPr>
          <w:rFonts w:hint="eastAsia"/>
        </w:rPr>
        <w:t>篇；教学技能竞赛地市级以上</w:t>
      </w:r>
      <w:r>
        <w:t>15</w:t>
      </w:r>
      <w:r>
        <w:rPr>
          <w:rFonts w:hint="eastAsia"/>
        </w:rPr>
        <w:t>人次，县市级各类先进表彰</w:t>
      </w:r>
      <w:r>
        <w:t>158</w:t>
      </w:r>
      <w:r>
        <w:rPr>
          <w:rFonts w:hint="eastAsia"/>
        </w:rPr>
        <w:t>人次；学生学科竞赛获奖</w:t>
      </w:r>
      <w:r>
        <w:t>20</w:t>
      </w:r>
      <w:r>
        <w:rPr>
          <w:rFonts w:hint="eastAsia"/>
        </w:rPr>
        <w:t>人次，其中省级</w:t>
      </w:r>
      <w:r>
        <w:t>5</w:t>
      </w:r>
      <w:r>
        <w:rPr>
          <w:rFonts w:hint="eastAsia"/>
        </w:rPr>
        <w:t>人次，</w:t>
      </w:r>
      <w:r>
        <w:t>15</w:t>
      </w:r>
      <w:r>
        <w:rPr>
          <w:rFonts w:hint="eastAsia"/>
        </w:rPr>
        <w:t>人次。代表队荣获</w:t>
      </w:r>
      <w:r>
        <w:t>2021</w:t>
      </w:r>
      <w:r>
        <w:rPr>
          <w:rFonts w:hint="eastAsia"/>
        </w:rPr>
        <w:t>年韶关市青少年校园足球联赛暨韶关市第二十六届中小学生“英东杯”足球竞赛高中女子组冠军、男子足球队获得亚军；荣获</w:t>
      </w:r>
      <w:r>
        <w:t>2021</w:t>
      </w:r>
      <w:r>
        <w:rPr>
          <w:rFonts w:hint="eastAsia"/>
        </w:rPr>
        <w:t>年广东省“省长杯”青少年校园足球联赛高中女子组一等奖、男子组二等奖，足球联赛成绩均为历史性突破，</w:t>
      </w:r>
      <w:r>
        <w:t>2</w:t>
      </w:r>
      <w:r>
        <w:rPr>
          <w:rFonts w:hint="eastAsia"/>
        </w:rPr>
        <w:t>名教练员均被评为省级优秀教练员；健美操队参加省中小学健美操锦标赛获得中学甲组团体总分一等奖，连续十一年蝉联韶关市“英东杯”冠军，包揽所有项目第一名。</w:t>
      </w:r>
      <w:r>
        <w:t xml:space="preserve">  </w:t>
      </w:r>
      <w:r>
        <w:rPr>
          <w:rFonts w:hint="eastAsia" w:ascii="方正楷体_GBK" w:eastAsia="方正楷体_GBK" w:cs="方正楷体_GBK"/>
        </w:rPr>
        <w:t>（蔡绵博）</w:t>
      </w:r>
    </w:p>
    <w:p w14:paraId="1BAF7B2E">
      <w:pPr>
        <w:pStyle w:val="15"/>
        <w:spacing w:before="340"/>
      </w:pPr>
      <w:r>
        <w:rPr>
          <w:rStyle w:val="19"/>
          <w:rFonts w:hint="eastAsia"/>
        </w:rPr>
        <w:t>【南雄市第一中学】　</w:t>
      </w:r>
      <w:r>
        <w:rPr>
          <w:rFonts w:hint="eastAsia"/>
        </w:rPr>
        <w:t>创建于</w:t>
      </w:r>
      <w:r>
        <w:t>1982</w:t>
      </w:r>
      <w:r>
        <w:rPr>
          <w:rFonts w:hint="eastAsia"/>
        </w:rPr>
        <w:t>年。是南雄市教育局管理公益一类事业单位，正科级。内设</w:t>
      </w:r>
      <w:r>
        <w:t>6</w:t>
      </w:r>
      <w:r>
        <w:rPr>
          <w:rFonts w:hint="eastAsia"/>
        </w:rPr>
        <w:t>个正股级机构：办公室、教务处、德育处、总务处、教科室、安全办。学校自创办以来便被确立为南雄市重点中学。</w:t>
      </w:r>
      <w:r>
        <w:t>1986</w:t>
      </w:r>
      <w:r>
        <w:rPr>
          <w:rFonts w:hint="eastAsia"/>
        </w:rPr>
        <w:t>年被命名为广东省传统项目学校，</w:t>
      </w:r>
      <w:r>
        <w:t>1998</w:t>
      </w:r>
      <w:r>
        <w:rPr>
          <w:rFonts w:hint="eastAsia"/>
        </w:rPr>
        <w:t>年</w:t>
      </w:r>
      <w:r>
        <w:t>11</w:t>
      </w:r>
      <w:r>
        <w:rPr>
          <w:rFonts w:hint="eastAsia"/>
        </w:rPr>
        <w:t>月被评为韶关市一级学校，</w:t>
      </w:r>
      <w:r>
        <w:t>2003</w:t>
      </w:r>
      <w:r>
        <w:rPr>
          <w:rFonts w:hint="eastAsia"/>
        </w:rPr>
        <w:t>年被评为广东省一级学校，</w:t>
      </w:r>
      <w:r>
        <w:t>2006</w:t>
      </w:r>
      <w:r>
        <w:rPr>
          <w:rFonts w:hint="eastAsia"/>
        </w:rPr>
        <w:t>年</w:t>
      </w:r>
      <w:r>
        <w:t>10</w:t>
      </w:r>
      <w:r>
        <w:rPr>
          <w:rFonts w:hint="eastAsia"/>
        </w:rPr>
        <w:t>月被北京奥组委、教育部命名为“北京</w:t>
      </w:r>
      <w:r>
        <w:t>2008</w:t>
      </w:r>
      <w:r>
        <w:rPr>
          <w:rFonts w:hint="eastAsia"/>
        </w:rPr>
        <w:t>奥林匹克教育示范学校”，</w:t>
      </w:r>
      <w:r>
        <w:t>2008</w:t>
      </w:r>
      <w:r>
        <w:rPr>
          <w:rFonts w:hint="eastAsia"/>
        </w:rPr>
        <w:t>年</w:t>
      </w:r>
      <w:r>
        <w:t>3</w:t>
      </w:r>
      <w:r>
        <w:rPr>
          <w:rFonts w:hint="eastAsia"/>
        </w:rPr>
        <w:t>月被评为广东省普通高中教学水平优秀学校。同年</w:t>
      </w:r>
      <w:r>
        <w:t>12</w:t>
      </w:r>
      <w:r>
        <w:rPr>
          <w:rFonts w:hint="eastAsia"/>
        </w:rPr>
        <w:t>月，晋升为广东省国家级示范性普通高中。</w:t>
      </w:r>
      <w:r>
        <w:t>2018</w:t>
      </w:r>
      <w:r>
        <w:rPr>
          <w:rFonts w:hint="eastAsia"/>
        </w:rPr>
        <w:t>年由韶关市</w:t>
      </w:r>
      <w:r>
        <w:t>C</w:t>
      </w:r>
      <w:r>
        <w:rPr>
          <w:rFonts w:hint="eastAsia"/>
        </w:rPr>
        <w:t>类学校晋升为</w:t>
      </w:r>
      <w:r>
        <w:t>B</w:t>
      </w:r>
      <w:r>
        <w:rPr>
          <w:rFonts w:hint="eastAsia"/>
        </w:rPr>
        <w:t>类学校，自</w:t>
      </w:r>
      <w:r>
        <w:t>2011</w:t>
      </w:r>
      <w:r>
        <w:rPr>
          <w:rFonts w:hint="eastAsia"/>
        </w:rPr>
        <w:t>年至</w:t>
      </w:r>
      <w:r>
        <w:t>2020</w:t>
      </w:r>
      <w:r>
        <w:rPr>
          <w:rFonts w:hint="eastAsia"/>
        </w:rPr>
        <w:t>年高考成绩连创新高，连续十年被评为韶关市普通高中教学水平优秀学校，高考提升力居粤北普通高中之首。</w:t>
      </w:r>
      <w:r>
        <w:t>2021</w:t>
      </w:r>
      <w:r>
        <w:rPr>
          <w:rFonts w:hint="eastAsia"/>
        </w:rPr>
        <w:t>年有</w:t>
      </w:r>
      <w:r>
        <w:t>76</w:t>
      </w:r>
      <w:r>
        <w:rPr>
          <w:rFonts w:hint="eastAsia"/>
        </w:rPr>
        <w:t>个教学班，其中高中</w:t>
      </w:r>
      <w:r>
        <w:t>54</w:t>
      </w:r>
      <w:r>
        <w:rPr>
          <w:rFonts w:hint="eastAsia"/>
        </w:rPr>
        <w:t>个，初中</w:t>
      </w:r>
      <w:r>
        <w:t>22</w:t>
      </w:r>
      <w:r>
        <w:rPr>
          <w:rFonts w:hint="eastAsia"/>
        </w:rPr>
        <w:t>个，在校学生</w:t>
      </w:r>
      <w:r>
        <w:t>3843</w:t>
      </w:r>
      <w:r>
        <w:rPr>
          <w:rFonts w:hint="eastAsia"/>
        </w:rPr>
        <w:t>人。教职工</w:t>
      </w:r>
      <w:r>
        <w:t>294</w:t>
      </w:r>
      <w:r>
        <w:rPr>
          <w:rFonts w:hint="eastAsia"/>
        </w:rPr>
        <w:t>人，教师平均年龄</w:t>
      </w:r>
      <w:r>
        <w:t>40</w:t>
      </w:r>
      <w:r>
        <w:rPr>
          <w:rFonts w:hint="eastAsia"/>
        </w:rPr>
        <w:t>岁。其中正高级教师</w:t>
      </w:r>
      <w:r>
        <w:t>1</w:t>
      </w:r>
      <w:r>
        <w:rPr>
          <w:rFonts w:hint="eastAsia"/>
        </w:rPr>
        <w:t>人，高级教师</w:t>
      </w:r>
      <w:r>
        <w:t>73</w:t>
      </w:r>
      <w:r>
        <w:rPr>
          <w:rFonts w:hint="eastAsia"/>
        </w:rPr>
        <w:t>人，学校总占地面积</w:t>
      </w:r>
      <w:r>
        <w:t>13.33</w:t>
      </w:r>
      <w:r>
        <w:rPr>
          <w:rFonts w:hint="eastAsia"/>
        </w:rPr>
        <w:t>公顷，建筑面积</w:t>
      </w:r>
      <w:r>
        <w:t>13.99</w:t>
      </w:r>
      <w:r>
        <w:rPr>
          <w:rFonts w:hint="eastAsia"/>
        </w:rPr>
        <w:t>万平方米。配有</w:t>
      </w:r>
      <w:r>
        <w:t>400</w:t>
      </w:r>
      <w:r>
        <w:rPr>
          <w:rFonts w:hint="eastAsia"/>
        </w:rPr>
        <w:t>米塑胶运动场和配套塑胶篮球场、绿茵足球场、乒乓球场等运动场地；该校藏书达</w:t>
      </w:r>
      <w:r>
        <w:t>9</w:t>
      </w:r>
      <w:r>
        <w:rPr>
          <w:rFonts w:hint="eastAsia"/>
        </w:rPr>
        <w:t>万多册；全面实现多媒体教学，每间教室配备有空调，具备现代化办学条件。办校</w:t>
      </w:r>
      <w:r>
        <w:t>38</w:t>
      </w:r>
      <w:r>
        <w:rPr>
          <w:rFonts w:hint="eastAsia"/>
        </w:rPr>
        <w:t>年来，高考成绩显著，初升高考试和学科竞赛成绩始终名列全市前列，体、艺成绩斐然，成为该校鲜明办学特色。</w:t>
      </w:r>
    </w:p>
    <w:p w14:paraId="68ABA84C">
      <w:pPr>
        <w:pStyle w:val="16"/>
      </w:pPr>
      <w:r>
        <w:rPr>
          <w:rStyle w:val="20"/>
          <w:rFonts w:hint="eastAsia"/>
        </w:rPr>
        <w:t>高考、中考成绩</w:t>
      </w:r>
      <w:r>
        <w:rPr>
          <w:rFonts w:hint="eastAsia"/>
        </w:rPr>
        <w:t>　南雄市第一中学</w:t>
      </w:r>
      <w:r>
        <w:t>2021</w:t>
      </w:r>
      <w:r>
        <w:rPr>
          <w:rFonts w:hint="eastAsia"/>
        </w:rPr>
        <w:t>年参加高考应届生</w:t>
      </w:r>
      <w:r>
        <w:t>895</w:t>
      </w:r>
      <w:r>
        <w:rPr>
          <w:rFonts w:hint="eastAsia"/>
        </w:rPr>
        <w:t>人。</w:t>
      </w:r>
      <w:r>
        <w:t>625</w:t>
      </w:r>
      <w:r>
        <w:rPr>
          <w:rFonts w:hint="eastAsia"/>
        </w:rPr>
        <w:t>分以上（次高分层）</w:t>
      </w:r>
      <w:r>
        <w:t>6</w:t>
      </w:r>
      <w:r>
        <w:rPr>
          <w:rFonts w:hint="eastAsia"/>
        </w:rPr>
        <w:t>人；</w:t>
      </w:r>
      <w:r>
        <w:t>600</w:t>
      </w:r>
      <w:r>
        <w:rPr>
          <w:rFonts w:hint="eastAsia"/>
        </w:rPr>
        <w:t>分以上</w:t>
      </w:r>
      <w:r>
        <w:t>27</w:t>
      </w:r>
      <w:r>
        <w:rPr>
          <w:rFonts w:hint="eastAsia"/>
        </w:rPr>
        <w:t>人（全为应届生）；省特控线上线（不含往届、体艺生）</w:t>
      </w:r>
      <w:r>
        <w:t>205</w:t>
      </w:r>
      <w:r>
        <w:rPr>
          <w:rFonts w:hint="eastAsia"/>
        </w:rPr>
        <w:t>人，占全市</w:t>
      </w:r>
      <w:r>
        <w:t>48%</w:t>
      </w:r>
      <w:r>
        <w:rPr>
          <w:rFonts w:hint="eastAsia"/>
        </w:rPr>
        <w:t>，其中省划线</w:t>
      </w:r>
      <w:r>
        <w:t>132</w:t>
      </w:r>
      <w:r>
        <w:rPr>
          <w:rFonts w:hint="eastAsia"/>
        </w:rPr>
        <w:t>人，农村专项</w:t>
      </w:r>
      <w:r>
        <w:t>73</w:t>
      </w:r>
      <w:r>
        <w:rPr>
          <w:rFonts w:hint="eastAsia"/>
        </w:rPr>
        <w:t>人。各批次上线人数都大幅度超额完成韶关市预测目标任务，完成率居韶关市</w:t>
      </w:r>
      <w:r>
        <w:t>B</w:t>
      </w:r>
      <w:r>
        <w:rPr>
          <w:rFonts w:hint="eastAsia"/>
        </w:rPr>
        <w:t>类以上学校第一名。考上</w:t>
      </w:r>
      <w:r>
        <w:t>211</w:t>
      </w:r>
      <w:r>
        <w:rPr>
          <w:rFonts w:hint="eastAsia"/>
        </w:rPr>
        <w:t>以上大学</w:t>
      </w:r>
      <w:r>
        <w:t>38</w:t>
      </w:r>
      <w:r>
        <w:rPr>
          <w:rFonts w:hint="eastAsia"/>
        </w:rPr>
        <w:t>人，其中</w:t>
      </w:r>
      <w:r>
        <w:t>985</w:t>
      </w:r>
      <w:r>
        <w:rPr>
          <w:rFonts w:hint="eastAsia"/>
        </w:rPr>
        <w:t>大学</w:t>
      </w:r>
      <w:r>
        <w:t>15</w:t>
      </w:r>
      <w:r>
        <w:rPr>
          <w:rFonts w:hint="eastAsia"/>
        </w:rPr>
        <w:t>人。复旦大学</w:t>
      </w:r>
      <w:r>
        <w:t>1</w:t>
      </w:r>
      <w:r>
        <w:rPr>
          <w:rFonts w:hint="eastAsia"/>
        </w:rPr>
        <w:t>人，华东师范大学</w:t>
      </w:r>
      <w:r>
        <w:t>1</w:t>
      </w:r>
      <w:r>
        <w:rPr>
          <w:rFonts w:hint="eastAsia"/>
        </w:rPr>
        <w:t>人，武汉大学</w:t>
      </w:r>
      <w:r>
        <w:t>1</w:t>
      </w:r>
      <w:r>
        <w:rPr>
          <w:rFonts w:hint="eastAsia"/>
        </w:rPr>
        <w:t>人，中山大学</w:t>
      </w:r>
      <w:r>
        <w:t>4</w:t>
      </w:r>
      <w:r>
        <w:rPr>
          <w:rFonts w:hint="eastAsia"/>
        </w:rPr>
        <w:t>人，华南理工大学</w:t>
      </w:r>
      <w:r>
        <w:t>5</w:t>
      </w:r>
      <w:r>
        <w:rPr>
          <w:rFonts w:hint="eastAsia"/>
        </w:rPr>
        <w:t>人。中考，南雄市第一中学</w:t>
      </w:r>
      <w:r>
        <w:t>6</w:t>
      </w:r>
      <w:r>
        <w:rPr>
          <w:rFonts w:hint="eastAsia"/>
        </w:rPr>
        <w:t>人总分位列全市前</w:t>
      </w:r>
      <w:r>
        <w:t>10</w:t>
      </w:r>
      <w:r>
        <w:rPr>
          <w:rFonts w:hint="eastAsia"/>
        </w:rPr>
        <w:t>名；</w:t>
      </w:r>
      <w:r>
        <w:t>600</w:t>
      </w:r>
      <w:r>
        <w:rPr>
          <w:rFonts w:hint="eastAsia"/>
        </w:rPr>
        <w:t>分以上</w:t>
      </w:r>
      <w:r>
        <w:t>35</w:t>
      </w:r>
      <w:r>
        <w:rPr>
          <w:rFonts w:hint="eastAsia"/>
        </w:rPr>
        <w:t>人，占全市</w:t>
      </w:r>
      <w:r>
        <w:t>51.5%</w:t>
      </w:r>
      <w:r>
        <w:rPr>
          <w:rFonts w:hint="eastAsia"/>
        </w:rPr>
        <w:t>。</w:t>
      </w:r>
    </w:p>
    <w:p w14:paraId="763EBF62">
      <w:pPr>
        <w:pStyle w:val="25"/>
      </w:pPr>
      <w:r>
        <w:rPr>
          <w:rFonts w:hint="eastAsia"/>
        </w:rPr>
        <w:t>（邓　明）</w:t>
      </w:r>
    </w:p>
    <w:p w14:paraId="30B5DE3F">
      <w:pPr>
        <w:pStyle w:val="15"/>
        <w:spacing w:before="340"/>
      </w:pPr>
      <w:r>
        <w:rPr>
          <w:rStyle w:val="19"/>
          <w:rFonts w:hint="eastAsia"/>
        </w:rPr>
        <w:t>【黄坑中学】　</w:t>
      </w:r>
      <w:r>
        <w:rPr>
          <w:rFonts w:hint="eastAsia"/>
        </w:rPr>
        <w:t>创办于</w:t>
      </w:r>
      <w:r>
        <w:t>1956</w:t>
      </w:r>
      <w:r>
        <w:rPr>
          <w:rFonts w:hint="eastAsia"/>
        </w:rPr>
        <w:t>年，</w:t>
      </w:r>
      <w:r>
        <w:t>1973</w:t>
      </w:r>
      <w:r>
        <w:rPr>
          <w:rFonts w:hint="eastAsia"/>
        </w:rPr>
        <w:t>年定为韶关地区重点完全中学；</w:t>
      </w:r>
      <w:r>
        <w:t>1999</w:t>
      </w:r>
      <w:r>
        <w:rPr>
          <w:rFonts w:hint="eastAsia"/>
        </w:rPr>
        <w:t>年被评为韶关市一级学校；</w:t>
      </w:r>
      <w:r>
        <w:t>2004</w:t>
      </w:r>
      <w:r>
        <w:rPr>
          <w:rFonts w:hint="eastAsia"/>
        </w:rPr>
        <w:t>年晋升为广东省一级学校，</w:t>
      </w:r>
      <w:r>
        <w:t>2017</w:t>
      </w:r>
      <w:r>
        <w:rPr>
          <w:rFonts w:hint="eastAsia"/>
        </w:rPr>
        <w:t>年入选为广东省青少年校园足球推广学校，</w:t>
      </w:r>
      <w:r>
        <w:t>2018</w:t>
      </w:r>
      <w:r>
        <w:rPr>
          <w:rFonts w:hint="eastAsia"/>
        </w:rPr>
        <w:t>年被评为全国青少年校园足球特色学校；</w:t>
      </w:r>
      <w:r>
        <w:t>2019</w:t>
      </w:r>
      <w:r>
        <w:rPr>
          <w:rFonts w:hint="eastAsia"/>
        </w:rPr>
        <w:t>年被评为韶关市文明校园，</w:t>
      </w:r>
      <w:r>
        <w:t>2020</w:t>
      </w:r>
      <w:r>
        <w:rPr>
          <w:rFonts w:hint="eastAsia"/>
        </w:rPr>
        <w:t>年被评为广东省绿色学校和南雄市健康促进校。学校占地面积</w:t>
      </w:r>
      <w:r>
        <w:t>8</w:t>
      </w:r>
      <w:r>
        <w:rPr>
          <w:rFonts w:hint="eastAsia"/>
        </w:rPr>
        <w:t>万余平方米，建筑面积</w:t>
      </w:r>
      <w:r>
        <w:t>4</w:t>
      </w:r>
      <w:r>
        <w:rPr>
          <w:rFonts w:hint="eastAsia"/>
        </w:rPr>
        <w:t>万多平方米，拥有</w:t>
      </w:r>
      <w:r>
        <w:t>2</w:t>
      </w:r>
      <w:r>
        <w:rPr>
          <w:rFonts w:hint="eastAsia"/>
        </w:rPr>
        <w:t>栋教学楼，</w:t>
      </w:r>
      <w:r>
        <w:t>2</w:t>
      </w:r>
      <w:r>
        <w:rPr>
          <w:rFonts w:hint="eastAsia"/>
        </w:rPr>
        <w:t>栋实验楼，</w:t>
      </w:r>
      <w:r>
        <w:t>1</w:t>
      </w:r>
      <w:r>
        <w:rPr>
          <w:rFonts w:hint="eastAsia"/>
        </w:rPr>
        <w:t>栋信息中心楼（</w:t>
      </w:r>
      <w:r>
        <w:t>2</w:t>
      </w:r>
      <w:r>
        <w:rPr>
          <w:rFonts w:hint="eastAsia"/>
        </w:rPr>
        <w:t>间云课堂教室），</w:t>
      </w:r>
      <w:r>
        <w:t>1</w:t>
      </w:r>
      <w:r>
        <w:rPr>
          <w:rFonts w:hint="eastAsia"/>
        </w:rPr>
        <w:t>栋美术楼，</w:t>
      </w:r>
      <w:r>
        <w:t>1</w:t>
      </w:r>
      <w:r>
        <w:rPr>
          <w:rFonts w:hint="eastAsia"/>
        </w:rPr>
        <w:t>座现代化饭堂，</w:t>
      </w:r>
      <w:r>
        <w:t>3</w:t>
      </w:r>
      <w:r>
        <w:rPr>
          <w:rFonts w:hint="eastAsia"/>
        </w:rPr>
        <w:t>栋学生公寓式宿舍，</w:t>
      </w:r>
      <w:r>
        <w:t>1</w:t>
      </w:r>
      <w:r>
        <w:rPr>
          <w:rFonts w:hint="eastAsia"/>
        </w:rPr>
        <w:t>个标准</w:t>
      </w:r>
      <w:r>
        <w:t>400</w:t>
      </w:r>
      <w:r>
        <w:rPr>
          <w:rFonts w:hint="eastAsia"/>
        </w:rPr>
        <w:t>米塑胶田径运动场，</w:t>
      </w:r>
      <w:r>
        <w:t>4</w:t>
      </w:r>
      <w:r>
        <w:rPr>
          <w:rFonts w:hint="eastAsia"/>
        </w:rPr>
        <w:t>个足球场，</w:t>
      </w:r>
      <w:r>
        <w:t>7</w:t>
      </w:r>
      <w:r>
        <w:rPr>
          <w:rFonts w:hint="eastAsia"/>
        </w:rPr>
        <w:t>个标准篮球场，</w:t>
      </w:r>
      <w:r>
        <w:t>1</w:t>
      </w:r>
      <w:r>
        <w:rPr>
          <w:rFonts w:hint="eastAsia"/>
        </w:rPr>
        <w:t>座建筑面积</w:t>
      </w:r>
      <w:r>
        <w:t>1125</w:t>
      </w:r>
      <w:r>
        <w:rPr>
          <w:rFonts w:hint="eastAsia"/>
        </w:rPr>
        <w:t>平方米室内体育馆，</w:t>
      </w:r>
      <w:r>
        <w:t>1</w:t>
      </w:r>
      <w:r>
        <w:rPr>
          <w:rFonts w:hint="eastAsia"/>
        </w:rPr>
        <w:t>栋综合楼（包含图书馆、音乐室、创客室等）。</w:t>
      </w:r>
      <w:r>
        <w:t>2021</w:t>
      </w:r>
      <w:r>
        <w:rPr>
          <w:rFonts w:hint="eastAsia"/>
        </w:rPr>
        <w:t>年，学校有</w:t>
      </w:r>
      <w:r>
        <w:t>44</w:t>
      </w:r>
      <w:r>
        <w:rPr>
          <w:rFonts w:hint="eastAsia"/>
        </w:rPr>
        <w:t>个教学班，其中初中部</w:t>
      </w:r>
      <w:r>
        <w:t>18</w:t>
      </w:r>
      <w:r>
        <w:rPr>
          <w:rFonts w:hint="eastAsia"/>
        </w:rPr>
        <w:t>个教学班，高中部</w:t>
      </w:r>
      <w:r>
        <w:t>26</w:t>
      </w:r>
      <w:r>
        <w:rPr>
          <w:rFonts w:hint="eastAsia"/>
        </w:rPr>
        <w:t>个教学班，在校学生</w:t>
      </w:r>
      <w:r>
        <w:t>2108</w:t>
      </w:r>
      <w:r>
        <w:rPr>
          <w:rFonts w:hint="eastAsia"/>
        </w:rPr>
        <w:t>人。教职工</w:t>
      </w:r>
      <w:r>
        <w:t>188</w:t>
      </w:r>
      <w:r>
        <w:rPr>
          <w:rFonts w:hint="eastAsia"/>
        </w:rPr>
        <w:t>人，专任教师</w:t>
      </w:r>
      <w:r>
        <w:t>185</w:t>
      </w:r>
      <w:r>
        <w:rPr>
          <w:rFonts w:hint="eastAsia"/>
        </w:rPr>
        <w:t>人，高级教师</w:t>
      </w:r>
      <w:r>
        <w:t>44</w:t>
      </w:r>
      <w:r>
        <w:rPr>
          <w:rFonts w:hint="eastAsia"/>
        </w:rPr>
        <w:t>人，一级教师</w:t>
      </w:r>
      <w:r>
        <w:t>119</w:t>
      </w:r>
      <w:r>
        <w:rPr>
          <w:rFonts w:hint="eastAsia"/>
        </w:rPr>
        <w:t>人。</w:t>
      </w:r>
    </w:p>
    <w:p w14:paraId="60F98723">
      <w:pPr>
        <w:pStyle w:val="16"/>
      </w:pPr>
      <w:r>
        <w:rPr>
          <w:rStyle w:val="20"/>
          <w:rFonts w:hint="eastAsia"/>
        </w:rPr>
        <w:t>高考成绩</w:t>
      </w:r>
      <w:r>
        <w:rPr>
          <w:rFonts w:hint="eastAsia"/>
        </w:rPr>
        <w:t>　</w:t>
      </w:r>
      <w:r>
        <w:t>2021</w:t>
      </w:r>
      <w:r>
        <w:rPr>
          <w:rFonts w:hint="eastAsia"/>
        </w:rPr>
        <w:t>年高考，</w:t>
      </w:r>
      <w:r>
        <w:t>8</w:t>
      </w:r>
      <w:r>
        <w:rPr>
          <w:rFonts w:hint="eastAsia"/>
        </w:rPr>
        <w:t>人进入优先投档线，</w:t>
      </w:r>
      <w:r>
        <w:t>58</w:t>
      </w:r>
      <w:r>
        <w:rPr>
          <w:rFonts w:hint="eastAsia"/>
        </w:rPr>
        <w:t>人入本科线，专科上线率</w:t>
      </w:r>
      <w:r>
        <w:t>100%</w:t>
      </w:r>
      <w:r>
        <w:rPr>
          <w:rFonts w:hint="eastAsia"/>
        </w:rPr>
        <w:t>，其中超过</w:t>
      </w:r>
      <w:r>
        <w:t>70%</w:t>
      </w:r>
      <w:r>
        <w:rPr>
          <w:rFonts w:hint="eastAsia"/>
        </w:rPr>
        <w:t>学生就读</w:t>
      </w:r>
      <w:r>
        <w:t>3A</w:t>
      </w:r>
      <w:r>
        <w:rPr>
          <w:rFonts w:hint="eastAsia"/>
        </w:rPr>
        <w:t>院校。</w:t>
      </w:r>
    </w:p>
    <w:p w14:paraId="655F9ED2">
      <w:pPr>
        <w:pStyle w:val="25"/>
      </w:pPr>
      <w:r>
        <w:rPr>
          <w:rFonts w:hint="eastAsia"/>
        </w:rPr>
        <w:t>（罗晓峰）</w:t>
      </w:r>
    </w:p>
    <w:p w14:paraId="79B51543">
      <w:pPr>
        <w:pStyle w:val="15"/>
      </w:pPr>
      <w:r>
        <w:rPr>
          <w:rStyle w:val="19"/>
          <w:rFonts w:hint="eastAsia"/>
        </w:rPr>
        <w:t>【南雄市中等职业学校】　</w:t>
      </w:r>
      <w:r>
        <w:rPr>
          <w:rFonts w:hint="eastAsia"/>
        </w:rPr>
        <w:t>该校是省级重点中等职业学校。学校一校两区，校本部位于水西小岛西区、大福名城对面，南校区位于古市镇修仁村。</w:t>
      </w:r>
      <w:r>
        <w:t>2021</w:t>
      </w:r>
      <w:r>
        <w:rPr>
          <w:rFonts w:hint="eastAsia"/>
        </w:rPr>
        <w:t>年，学生</w:t>
      </w:r>
      <w:r>
        <w:t>2412</w:t>
      </w:r>
      <w:r>
        <w:rPr>
          <w:rFonts w:hint="eastAsia"/>
        </w:rPr>
        <w:t>人，教师</w:t>
      </w:r>
      <w:r>
        <w:t>125</w:t>
      </w:r>
      <w:r>
        <w:rPr>
          <w:rFonts w:hint="eastAsia"/>
        </w:rPr>
        <w:t>人，开办工业机器人技术应用、大数据技术应用、艺术设计与制作、幼儿保育、中餐烹饪、计算机网络技术等</w:t>
      </w:r>
      <w:r>
        <w:t>13</w:t>
      </w:r>
      <w:r>
        <w:rPr>
          <w:rFonts w:hint="eastAsia"/>
        </w:rPr>
        <w:t>个专业。实训实习设备总价值</w:t>
      </w:r>
      <w:r>
        <w:t>2800</w:t>
      </w:r>
      <w:r>
        <w:rPr>
          <w:rFonts w:hint="eastAsia"/>
        </w:rPr>
        <w:t>万元。</w:t>
      </w:r>
    </w:p>
    <w:p w14:paraId="31F6A3C4">
      <w:pPr>
        <w:pStyle w:val="16"/>
      </w:pPr>
      <w:r>
        <w:rPr>
          <w:rStyle w:val="20"/>
          <w:rFonts w:hint="eastAsia"/>
        </w:rPr>
        <w:t>办学质量提升</w:t>
      </w:r>
      <w:r>
        <w:rPr>
          <w:rFonts w:hint="eastAsia"/>
        </w:rPr>
        <w:t>　是年，南雄市中等职业学校学生参加</w:t>
      </w:r>
      <w:r>
        <w:t>3+</w:t>
      </w:r>
      <w:r>
        <w:rPr>
          <w:rFonts w:hint="eastAsia"/>
        </w:rPr>
        <w:t>证书考试，</w:t>
      </w:r>
      <w:r>
        <w:t>6</w:t>
      </w:r>
      <w:r>
        <w:rPr>
          <w:rFonts w:hint="eastAsia"/>
        </w:rPr>
        <w:t>位学生首次突破本科线，被本科院校录取，开创南雄职业教育办学史上的先河。在当年韶关市中等职业学校学生技能大赛中，获团体二等奖</w:t>
      </w:r>
      <w:r>
        <w:t>10</w:t>
      </w:r>
      <w:r>
        <w:rPr>
          <w:rFonts w:hint="eastAsia"/>
        </w:rPr>
        <w:t>个，团体三等奖</w:t>
      </w:r>
      <w:r>
        <w:t>11</w:t>
      </w:r>
      <w:r>
        <w:rPr>
          <w:rFonts w:hint="eastAsia"/>
        </w:rPr>
        <w:t>个，个人一等奖</w:t>
      </w:r>
      <w:r>
        <w:t>3</w:t>
      </w:r>
      <w:r>
        <w:rPr>
          <w:rFonts w:hint="eastAsia"/>
        </w:rPr>
        <w:t>人，二等奖</w:t>
      </w:r>
      <w:r>
        <w:t>4</w:t>
      </w:r>
      <w:r>
        <w:rPr>
          <w:rFonts w:hint="eastAsia"/>
        </w:rPr>
        <w:t>人，三等奖</w:t>
      </w:r>
      <w:r>
        <w:t>5</w:t>
      </w:r>
      <w:r>
        <w:rPr>
          <w:rFonts w:hint="eastAsia"/>
        </w:rPr>
        <w:t>人，技能竞赛成绩在韶关同等院校中名列前茅。</w:t>
      </w:r>
    </w:p>
    <w:p w14:paraId="60AD84C0">
      <w:pPr>
        <w:pStyle w:val="16"/>
      </w:pPr>
      <w:r>
        <w:rPr>
          <w:rStyle w:val="20"/>
          <w:rFonts w:hint="eastAsia"/>
        </w:rPr>
        <w:t>学生实训能力提高</w:t>
      </w:r>
      <w:r>
        <w:rPr>
          <w:rFonts w:hint="eastAsia"/>
        </w:rPr>
        <w:t>　是年，南雄市中等职业学校与韶关市南杭电子商务有限公司进行项目制合作，直播带货，助推当地电商产业发展。与韶关联通、韶关丸仁电子有限公司、韶关经律伦文化旅游小镇、南雄绿洲纸模公司、南雄彤置富水泥建筑投资有限公司、广东美瑞克微金属电子科技有限公司、南雄文化电子商务孵化港等企业建立良好的校企合作关系，引企入校，提高学生实训能力。</w:t>
      </w:r>
    </w:p>
    <w:p w14:paraId="109DB62E">
      <w:pPr>
        <w:pStyle w:val="16"/>
      </w:pPr>
      <w:r>
        <w:rPr>
          <w:rStyle w:val="20"/>
          <w:rFonts w:hint="eastAsia"/>
        </w:rPr>
        <w:t>助推当地经济发展</w:t>
      </w:r>
      <w:r>
        <w:rPr>
          <w:rFonts w:hint="eastAsia"/>
        </w:rPr>
        <w:t>　</w:t>
      </w:r>
      <w:r>
        <w:t>2021</w:t>
      </w:r>
      <w:r>
        <w:rPr>
          <w:rFonts w:hint="eastAsia"/>
        </w:rPr>
        <w:t>年，南雄市中等职业学校旅游服务与管理专业赋能“红色南雄”文旅产业，与珠玑古巷、梅关古道、帽子峰等南雄的特色旅游景区签订框架合作协议，服务当地旅游产业。数控技术专业赋能南雄当地制造产业，参与企业大型设备维修与管理。电子商务专业赋能南雄农村电商产业，紧密衔接当地企业需求。</w:t>
      </w:r>
    </w:p>
    <w:p w14:paraId="07C6DFFE">
      <w:pPr>
        <w:pStyle w:val="16"/>
        <w:rPr>
          <w:rFonts w:ascii="方正楷体_GBK" w:eastAsia="方正楷体_GBK" w:cs="方正楷体_GBK"/>
        </w:rPr>
      </w:pPr>
      <w:r>
        <w:rPr>
          <w:rStyle w:val="20"/>
          <w:rFonts w:hint="eastAsia"/>
        </w:rPr>
        <w:t>行业人才培养</w:t>
      </w:r>
      <w:r>
        <w:rPr>
          <w:rFonts w:hint="eastAsia"/>
        </w:rPr>
        <w:t>　</w:t>
      </w:r>
      <w:r>
        <w:t>2021</w:t>
      </w:r>
      <w:r>
        <w:rPr>
          <w:rFonts w:hint="eastAsia"/>
        </w:rPr>
        <w:t>年，南雄市中等职业学校选派优秀专业教师进驻企业，深入企业管理、经营与技术层面，为企业发展提供专业技术支撑。承接当地社会培训，推行终身职业技能培训和在岗继续教育，承接各类社会培训，长期与广东韶关医药职业技能培训中心、南雄市万家福培训学校等企事业建立培训关系，承接对外培训</w:t>
      </w:r>
      <w:r>
        <w:t>1136</w:t>
      </w:r>
      <w:r>
        <w:rPr>
          <w:rFonts w:hint="eastAsia"/>
        </w:rPr>
        <w:t>人次。</w:t>
      </w:r>
      <w:r>
        <w:t xml:space="preserve">  </w:t>
      </w:r>
      <w:r>
        <w:rPr>
          <w:rFonts w:hint="eastAsia" w:ascii="方正楷体_GBK" w:eastAsia="方正楷体_GBK" w:cs="方正楷体_GBK"/>
        </w:rPr>
        <w:t>（杜俊萍）</w:t>
      </w:r>
    </w:p>
    <w:p w14:paraId="635861DA">
      <w:pPr>
        <w:pStyle w:val="15"/>
      </w:pPr>
      <w:r>
        <w:rPr>
          <w:rStyle w:val="19"/>
          <w:rFonts w:hint="eastAsia"/>
        </w:rPr>
        <w:t>【南雄市第二中学】　</w:t>
      </w:r>
      <w:r>
        <w:rPr>
          <w:rFonts w:hint="eastAsia"/>
        </w:rPr>
        <w:t>创办于</w:t>
      </w:r>
      <w:r>
        <w:t>2013</w:t>
      </w:r>
      <w:r>
        <w:rPr>
          <w:rFonts w:hint="eastAsia"/>
        </w:rPr>
        <w:t>年，由雄州中学与黎口中学合并而成。</w:t>
      </w:r>
      <w:r>
        <w:t>2021</w:t>
      </w:r>
      <w:r>
        <w:rPr>
          <w:rFonts w:hint="eastAsia"/>
        </w:rPr>
        <w:t>年学校有</w:t>
      </w:r>
      <w:r>
        <w:t>46</w:t>
      </w:r>
      <w:r>
        <w:rPr>
          <w:rFonts w:hint="eastAsia"/>
        </w:rPr>
        <w:t>个教学班，学生</w:t>
      </w:r>
      <w:r>
        <w:t>2247</w:t>
      </w:r>
      <w:r>
        <w:rPr>
          <w:rFonts w:hint="eastAsia"/>
        </w:rPr>
        <w:t>人。教职工</w:t>
      </w:r>
      <w:r>
        <w:t>194</w:t>
      </w:r>
      <w:r>
        <w:rPr>
          <w:rFonts w:hint="eastAsia"/>
        </w:rPr>
        <w:t>人，专任教师</w:t>
      </w:r>
      <w:r>
        <w:t>188</w:t>
      </w:r>
      <w:r>
        <w:rPr>
          <w:rFonts w:hint="eastAsia"/>
        </w:rPr>
        <w:t>人，其中高级教师</w:t>
      </w:r>
      <w:r>
        <w:t>45</w:t>
      </w:r>
      <w:r>
        <w:rPr>
          <w:rFonts w:hint="eastAsia"/>
        </w:rPr>
        <w:t>人，一级教师</w:t>
      </w:r>
      <w:r>
        <w:t>140</w:t>
      </w:r>
      <w:r>
        <w:rPr>
          <w:rFonts w:hint="eastAsia"/>
        </w:rPr>
        <w:t>人，有</w:t>
      </w:r>
      <w:r>
        <w:t>71</w:t>
      </w:r>
      <w:r>
        <w:rPr>
          <w:rFonts w:hint="eastAsia"/>
        </w:rPr>
        <w:t>人次参与教师培训或外派学习交流，</w:t>
      </w:r>
      <w:r>
        <w:t>46</w:t>
      </w:r>
      <w:r>
        <w:rPr>
          <w:rFonts w:hint="eastAsia"/>
        </w:rPr>
        <w:t>人次获省、市级优秀教学论文奖、优秀教师，教坛新秀等称号。有</w:t>
      </w:r>
      <w:r>
        <w:t>4</w:t>
      </w:r>
      <w:r>
        <w:rPr>
          <w:rFonts w:hint="eastAsia"/>
        </w:rPr>
        <w:t>个教改教研等科研立项。校园占地</w:t>
      </w:r>
      <w:r>
        <w:t>4.32</w:t>
      </w:r>
      <w:r>
        <w:rPr>
          <w:rFonts w:hint="eastAsia"/>
        </w:rPr>
        <w:t>万平方米，总建筑面积</w:t>
      </w:r>
      <w:r>
        <w:t>1.5</w:t>
      </w:r>
      <w:r>
        <w:rPr>
          <w:rFonts w:hint="eastAsia"/>
        </w:rPr>
        <w:t>万平方米，总投资</w:t>
      </w:r>
      <w:r>
        <w:t>5850</w:t>
      </w:r>
      <w:r>
        <w:rPr>
          <w:rFonts w:hint="eastAsia"/>
        </w:rPr>
        <w:t>万元，可容纳</w:t>
      </w:r>
      <w:r>
        <w:t>60</w:t>
      </w:r>
      <w:r>
        <w:rPr>
          <w:rFonts w:hint="eastAsia"/>
        </w:rPr>
        <w:t>个教学班、</w:t>
      </w:r>
      <w:r>
        <w:t>3000</w:t>
      </w:r>
      <w:r>
        <w:rPr>
          <w:rFonts w:hint="eastAsia"/>
        </w:rPr>
        <w:t>名学生就读。教学楼三幢、实验办公综合楼一幢、学生餐厅一幢、学生公寓两幢、</w:t>
      </w:r>
      <w:r>
        <w:t>400</w:t>
      </w:r>
      <w:r>
        <w:rPr>
          <w:rFonts w:hint="eastAsia"/>
        </w:rPr>
        <w:t>米标准化塑胶运动场一个，及各项附属工程等配套设施。</w:t>
      </w:r>
    </w:p>
    <w:p w14:paraId="75C113B4">
      <w:pPr>
        <w:pStyle w:val="16"/>
      </w:pPr>
      <w:r>
        <w:rPr>
          <w:rStyle w:val="20"/>
          <w:rFonts w:hint="eastAsia"/>
        </w:rPr>
        <w:t>德育工作</w:t>
      </w:r>
      <w:r>
        <w:rPr>
          <w:rFonts w:hint="eastAsia"/>
        </w:rPr>
        <w:t>　是年</w:t>
      </w:r>
      <w:r>
        <w:t>1</w:t>
      </w:r>
      <w:r>
        <w:rPr>
          <w:rFonts w:hint="eastAsia"/>
        </w:rPr>
        <w:t>月，学校被韶关市委、韶关市人民政府评为韶关市文明校园、建成广东省法治教育基地、南雄市禁毒教育基地、南雄市扫黄打非示范校。举办第九届田径运动会和校园文化艺术节活动，组建古筝、葫芦丝、跳绳、乒乓球、足球、龙狮队、舞蹈、书法等</w:t>
      </w:r>
      <w:r>
        <w:t>10</w:t>
      </w:r>
      <w:r>
        <w:rPr>
          <w:rFonts w:hint="eastAsia"/>
        </w:rPr>
        <w:t>多个学生社团，丰富学生课余生活。强化学生法治教育，参观学习禁毒教育基地、法治教育基地、书香阁，丰富学生阅读。全年教育教学科研课题申报立项</w:t>
      </w:r>
      <w:r>
        <w:t>14</w:t>
      </w:r>
      <w:r>
        <w:rPr>
          <w:rFonts w:hint="eastAsia"/>
        </w:rPr>
        <w:t>个。</w:t>
      </w:r>
    </w:p>
    <w:p w14:paraId="00F96C03">
      <w:pPr>
        <w:pStyle w:val="16"/>
      </w:pPr>
      <w:r>
        <w:rPr>
          <w:rStyle w:val="20"/>
          <w:rFonts w:hint="eastAsia"/>
        </w:rPr>
        <w:t>教师培训</w:t>
      </w:r>
      <w:r>
        <w:rPr>
          <w:rFonts w:hint="eastAsia"/>
        </w:rPr>
        <w:t>　学校加强对教师培训力度，开展相互交流学习活动，有</w:t>
      </w:r>
      <w:r>
        <w:t>52</w:t>
      </w:r>
      <w:r>
        <w:rPr>
          <w:rFonts w:hint="eastAsia"/>
        </w:rPr>
        <w:t>人次参加培训学习交流活动。</w:t>
      </w:r>
    </w:p>
    <w:p w14:paraId="602C0BCC">
      <w:pPr>
        <w:pStyle w:val="16"/>
      </w:pPr>
      <w:r>
        <w:rPr>
          <w:rStyle w:val="20"/>
          <w:rFonts w:hint="eastAsia"/>
        </w:rPr>
        <w:t>中考成绩</w:t>
      </w:r>
      <w:r>
        <w:rPr>
          <w:rFonts w:hint="eastAsia"/>
        </w:rPr>
        <w:t>　</w:t>
      </w:r>
      <w:r>
        <w:t>2021</w:t>
      </w:r>
      <w:r>
        <w:rPr>
          <w:rFonts w:hint="eastAsia"/>
        </w:rPr>
        <w:t>年学校中考取得好成绩，黄珍凤同学以</w:t>
      </w:r>
      <w:r>
        <w:t>656</w:t>
      </w:r>
      <w:r>
        <w:rPr>
          <w:rFonts w:hint="eastAsia"/>
        </w:rPr>
        <w:t>分获全市中考状元。</w:t>
      </w:r>
      <w:r>
        <w:t>600</w:t>
      </w:r>
      <w:r>
        <w:rPr>
          <w:rFonts w:hint="eastAsia"/>
        </w:rPr>
        <w:t>分以上</w:t>
      </w:r>
      <w:r>
        <w:t>12</w:t>
      </w:r>
      <w:r>
        <w:rPr>
          <w:rFonts w:hint="eastAsia"/>
        </w:rPr>
        <w:t>人，</w:t>
      </w:r>
      <w:r>
        <w:t>550</w:t>
      </w:r>
      <w:r>
        <w:rPr>
          <w:rFonts w:hint="eastAsia"/>
        </w:rPr>
        <w:t>分以上</w:t>
      </w:r>
      <w:r>
        <w:t>40</w:t>
      </w:r>
      <w:r>
        <w:rPr>
          <w:rFonts w:hint="eastAsia"/>
        </w:rPr>
        <w:t>人，</w:t>
      </w:r>
      <w:r>
        <w:t>500</w:t>
      </w:r>
      <w:r>
        <w:rPr>
          <w:rFonts w:hint="eastAsia"/>
        </w:rPr>
        <w:t>分以上</w:t>
      </w:r>
      <w:r>
        <w:t>72</w:t>
      </w:r>
      <w:r>
        <w:rPr>
          <w:rFonts w:hint="eastAsia"/>
        </w:rPr>
        <w:t>人。重视体育、艺术，促进学生素质全面发展。全年参与体艺竞赛，获奖</w:t>
      </w:r>
      <w:r>
        <w:t>9</w:t>
      </w:r>
      <w:r>
        <w:rPr>
          <w:rFonts w:hint="eastAsia"/>
        </w:rPr>
        <w:t>次。</w:t>
      </w:r>
    </w:p>
    <w:p w14:paraId="0698B414">
      <w:pPr>
        <w:pStyle w:val="25"/>
      </w:pPr>
      <w:r>
        <w:rPr>
          <w:rFonts w:hint="eastAsia"/>
        </w:rPr>
        <w:t>　（彭维琳）</w:t>
      </w:r>
    </w:p>
    <w:p w14:paraId="1BF6DC38">
      <w:pPr>
        <w:pStyle w:val="15"/>
      </w:pPr>
      <w:r>
        <w:rPr>
          <w:rStyle w:val="19"/>
          <w:rFonts w:hint="eastAsia"/>
        </w:rPr>
        <w:t>【南雄市实验中学】　</w:t>
      </w:r>
      <w:r>
        <w:rPr>
          <w:rFonts w:hint="eastAsia"/>
        </w:rPr>
        <w:t>该校前身是创办于</w:t>
      </w:r>
      <w:r>
        <w:t>1989</w:t>
      </w:r>
      <w:r>
        <w:rPr>
          <w:rFonts w:hint="eastAsia"/>
        </w:rPr>
        <w:t>年的新城王锦辉中学，为“韶关市一级学校”。</w:t>
      </w:r>
      <w:r>
        <w:t>2002</w:t>
      </w:r>
      <w:r>
        <w:rPr>
          <w:rFonts w:hint="eastAsia"/>
        </w:rPr>
        <w:t>年</w:t>
      </w:r>
      <w:r>
        <w:t>12</w:t>
      </w:r>
      <w:r>
        <w:rPr>
          <w:rFonts w:hint="eastAsia"/>
        </w:rPr>
        <w:t>月更名“新城王锦辉中学”。</w:t>
      </w:r>
      <w:r>
        <w:t>2017</w:t>
      </w:r>
      <w:r>
        <w:rPr>
          <w:rFonts w:hint="eastAsia"/>
        </w:rPr>
        <w:t>年，学校更名“南雄市实验中学”。占地面积</w:t>
      </w:r>
      <w:r>
        <w:t>5.5</w:t>
      </w:r>
      <w:r>
        <w:rPr>
          <w:rFonts w:hint="eastAsia"/>
        </w:rPr>
        <w:t>万平方米、校舍建筑面积</w:t>
      </w:r>
      <w:r>
        <w:t>2.29</w:t>
      </w:r>
      <w:r>
        <w:rPr>
          <w:rFonts w:hint="eastAsia"/>
        </w:rPr>
        <w:t>万平方米、可容纳</w:t>
      </w:r>
      <w:r>
        <w:t>48</w:t>
      </w:r>
      <w:r>
        <w:rPr>
          <w:rFonts w:hint="eastAsia"/>
        </w:rPr>
        <w:t>个教学班</w:t>
      </w:r>
      <w:r>
        <w:t>2400</w:t>
      </w:r>
      <w:r>
        <w:rPr>
          <w:rFonts w:hint="eastAsia"/>
        </w:rPr>
        <w:t>名学生。校区有教学楼</w:t>
      </w:r>
      <w:r>
        <w:t>3</w:t>
      </w:r>
      <w:r>
        <w:rPr>
          <w:rFonts w:hint="eastAsia"/>
        </w:rPr>
        <w:t>栋，标准实验楼</w:t>
      </w:r>
      <w:r>
        <w:t>1</w:t>
      </w:r>
      <w:r>
        <w:rPr>
          <w:rFonts w:hint="eastAsia"/>
        </w:rPr>
        <w:t>栋（楼内物理、化学、生物、电脑室、创客室等功能室均按省级标准配备），综合大楼</w:t>
      </w:r>
      <w:r>
        <w:t>1</w:t>
      </w:r>
      <w:r>
        <w:rPr>
          <w:rFonts w:hint="eastAsia"/>
        </w:rPr>
        <w:t>栋，学生宿舍楼</w:t>
      </w:r>
      <w:r>
        <w:t>2</w:t>
      </w:r>
      <w:r>
        <w:rPr>
          <w:rFonts w:hint="eastAsia"/>
        </w:rPr>
        <w:t>栋，报告厅</w:t>
      </w:r>
      <w:r>
        <w:t>1</w:t>
      </w:r>
      <w:r>
        <w:rPr>
          <w:rFonts w:hint="eastAsia"/>
        </w:rPr>
        <w:t>个，室内体育馆</w:t>
      </w:r>
      <w:r>
        <w:t>1</w:t>
      </w:r>
      <w:r>
        <w:rPr>
          <w:rFonts w:hint="eastAsia"/>
        </w:rPr>
        <w:t>栋，</w:t>
      </w:r>
      <w:r>
        <w:t>400</w:t>
      </w:r>
      <w:r>
        <w:rPr>
          <w:rFonts w:hint="eastAsia"/>
        </w:rPr>
        <w:t>×</w:t>
      </w:r>
      <w:r>
        <w:t>8</w:t>
      </w:r>
      <w:r>
        <w:rPr>
          <w:rFonts w:hint="eastAsia"/>
        </w:rPr>
        <w:t>标准跑道运动场</w:t>
      </w:r>
      <w:r>
        <w:t>1</w:t>
      </w:r>
      <w:r>
        <w:rPr>
          <w:rFonts w:hint="eastAsia"/>
        </w:rPr>
        <w:t>个，标准篮球场</w:t>
      </w:r>
      <w:r>
        <w:t>2</w:t>
      </w:r>
      <w:r>
        <w:rPr>
          <w:rFonts w:hint="eastAsia"/>
        </w:rPr>
        <w:t>个，拥有</w:t>
      </w:r>
      <w:r>
        <w:t>3</w:t>
      </w:r>
      <w:r>
        <w:rPr>
          <w:rFonts w:hint="eastAsia"/>
        </w:rPr>
        <w:t>个文化广场。学校专职教师</w:t>
      </w:r>
      <w:r>
        <w:t>183</w:t>
      </w:r>
      <w:r>
        <w:rPr>
          <w:rFonts w:hint="eastAsia"/>
        </w:rPr>
        <w:t>人，高级职称</w:t>
      </w:r>
      <w:r>
        <w:t>48</w:t>
      </w:r>
      <w:r>
        <w:rPr>
          <w:rFonts w:hint="eastAsia"/>
        </w:rPr>
        <w:t>人，一级教师</w:t>
      </w:r>
      <w:r>
        <w:t>97</w:t>
      </w:r>
      <w:r>
        <w:rPr>
          <w:rFonts w:hint="eastAsia"/>
        </w:rPr>
        <w:t>人，教师研究生学历</w:t>
      </w:r>
      <w:r>
        <w:t>2</w:t>
      </w:r>
      <w:r>
        <w:rPr>
          <w:rFonts w:hint="eastAsia"/>
        </w:rPr>
        <w:t>人，本科学历</w:t>
      </w:r>
      <w:r>
        <w:t>156</w:t>
      </w:r>
      <w:r>
        <w:rPr>
          <w:rFonts w:hint="eastAsia"/>
        </w:rPr>
        <w:t>人，大专学历</w:t>
      </w:r>
      <w:r>
        <w:t>25</w:t>
      </w:r>
      <w:r>
        <w:rPr>
          <w:rFonts w:hint="eastAsia"/>
        </w:rPr>
        <w:t>人，学历达标率</w:t>
      </w:r>
      <w:r>
        <w:t>100%</w:t>
      </w:r>
      <w:r>
        <w:rPr>
          <w:rFonts w:hint="eastAsia"/>
        </w:rPr>
        <w:t>。</w:t>
      </w:r>
    </w:p>
    <w:p w14:paraId="1BAC67B8">
      <w:pPr>
        <w:pStyle w:val="16"/>
      </w:pPr>
      <w:r>
        <w:rPr>
          <w:rStyle w:val="20"/>
          <w:rFonts w:hint="eastAsia"/>
        </w:rPr>
        <w:t>获得荣誉</w:t>
      </w:r>
      <w:r>
        <w:rPr>
          <w:rFonts w:hint="eastAsia"/>
        </w:rPr>
        <w:t>　学校被评为“韶关市中小学卫生工作示范学校”“</w:t>
      </w:r>
      <w:r>
        <w:t>2021</w:t>
      </w:r>
      <w:r>
        <w:rPr>
          <w:rFonts w:hint="eastAsia"/>
        </w:rPr>
        <w:t>年南雄市十大文明示范校园”“</w:t>
      </w:r>
      <w:r>
        <w:t>2021</w:t>
      </w:r>
      <w:r>
        <w:rPr>
          <w:rFonts w:hint="eastAsia"/>
        </w:rPr>
        <w:t>年南雄市推进基础教育高质量发展成果展暨第二届美术实践工作坊展演最具创意奖”；艺林鼓号队在鼓号队花样操比赛中获得韶关市中学组第一名；在快乐运动场跳绳大赛</w:t>
      </w:r>
      <w:r>
        <w:t>-</w:t>
      </w:r>
      <w:r>
        <w:rPr>
          <w:rFonts w:hint="eastAsia"/>
        </w:rPr>
        <w:t>韶关站比赛中获得一等奖。教师曾鸿雁在广东省第三届青年教师教学大赛中荣获一等奖、全省第一名。教师张帆参加韶关市中小学心理健康教育活动课比赛荣获初中组一等奖；教师钟慧、何雯婧在韶关市青年教师教学大赛中荣获二等奖。获得韶关市第十二届中小学生运动会暨韶关市第二十六届中小学生“英东杯”篮球竞赛（初中女子组）第二名；获得南雄市</w:t>
      </w:r>
      <w:r>
        <w:t>2021</w:t>
      </w:r>
      <w:r>
        <w:rPr>
          <w:rFonts w:hint="eastAsia"/>
        </w:rPr>
        <w:t>年中小学（青少年）篮球赛（初中男子甲组）冠军；学生卢秉昊、钟俊琳、曾蔚弘和郭佩颖、叶丽萍等在第三届全国青少年美术书法大赛中分别荣获金奖、银奖和铜奖。</w:t>
      </w:r>
    </w:p>
    <w:p w14:paraId="1D8C1473">
      <w:pPr>
        <w:pStyle w:val="16"/>
      </w:pPr>
      <w:r>
        <w:rPr>
          <w:rStyle w:val="20"/>
          <w:rFonts w:hint="eastAsia"/>
        </w:rPr>
        <w:t>中考成绩</w:t>
      </w:r>
      <w:r>
        <w:rPr>
          <w:rFonts w:hint="eastAsia"/>
        </w:rPr>
        <w:t>　</w:t>
      </w:r>
      <w:r>
        <w:t>2021</w:t>
      </w:r>
      <w:r>
        <w:rPr>
          <w:rFonts w:hint="eastAsia"/>
        </w:rPr>
        <w:t>年，南雄市实验中学学生中考考取普通高中</w:t>
      </w:r>
      <w:r>
        <w:t>477</w:t>
      </w:r>
      <w:r>
        <w:rPr>
          <w:rFonts w:hint="eastAsia"/>
        </w:rPr>
        <w:t>人，各分数段人数均位列全市同类学校榜首，其中</w:t>
      </w:r>
      <w:r>
        <w:t>600</w:t>
      </w:r>
      <w:r>
        <w:rPr>
          <w:rFonts w:hint="eastAsia"/>
        </w:rPr>
        <w:t>分以上</w:t>
      </w:r>
      <w:r>
        <w:t>3</w:t>
      </w:r>
      <w:r>
        <w:rPr>
          <w:rFonts w:hint="eastAsia"/>
        </w:rPr>
        <w:t>人，</w:t>
      </w:r>
      <w:r>
        <w:t>550</w:t>
      </w:r>
      <w:r>
        <w:rPr>
          <w:rFonts w:hint="eastAsia"/>
        </w:rPr>
        <w:t>分以上</w:t>
      </w:r>
      <w:r>
        <w:t>25</w:t>
      </w:r>
      <w:r>
        <w:rPr>
          <w:rFonts w:hint="eastAsia"/>
        </w:rPr>
        <w:t>人，</w:t>
      </w:r>
      <w:r>
        <w:t>500</w:t>
      </w:r>
      <w:r>
        <w:rPr>
          <w:rFonts w:hint="eastAsia"/>
        </w:rPr>
        <w:t>分以上</w:t>
      </w:r>
      <w:r>
        <w:t>63</w:t>
      </w:r>
      <w:r>
        <w:rPr>
          <w:rFonts w:hint="eastAsia"/>
        </w:rPr>
        <w:t>人，</w:t>
      </w:r>
      <w:r>
        <w:t>450</w:t>
      </w:r>
      <w:r>
        <w:rPr>
          <w:rFonts w:hint="eastAsia"/>
        </w:rPr>
        <w:t>分以上</w:t>
      </w:r>
      <w:r>
        <w:t>166</w:t>
      </w:r>
      <w:r>
        <w:rPr>
          <w:rFonts w:hint="eastAsia"/>
        </w:rPr>
        <w:t>人，</w:t>
      </w:r>
      <w:r>
        <w:t>400</w:t>
      </w:r>
      <w:r>
        <w:rPr>
          <w:rFonts w:hint="eastAsia"/>
        </w:rPr>
        <w:t>分以上</w:t>
      </w:r>
      <w:r>
        <w:t>306</w:t>
      </w:r>
      <w:r>
        <w:rPr>
          <w:rFonts w:hint="eastAsia"/>
        </w:rPr>
        <w:t>人。</w:t>
      </w:r>
    </w:p>
    <w:p w14:paraId="06C991B5">
      <w:pPr>
        <w:pStyle w:val="25"/>
      </w:pPr>
      <w:r>
        <w:rPr>
          <w:rFonts w:hint="eastAsia"/>
        </w:rPr>
        <w:t>（余　娟）</w:t>
      </w:r>
    </w:p>
    <w:p w14:paraId="69D3F8C1">
      <w:pPr>
        <w:pStyle w:val="15"/>
      </w:pPr>
      <w:r>
        <w:rPr>
          <w:rStyle w:val="19"/>
          <w:rFonts w:hint="eastAsia"/>
        </w:rPr>
        <w:t>【乌迳中学】　</w:t>
      </w:r>
      <w:r>
        <w:rPr>
          <w:rFonts w:hint="eastAsia"/>
        </w:rPr>
        <w:t>创办于</w:t>
      </w:r>
      <w:r>
        <w:t>1958</w:t>
      </w:r>
      <w:r>
        <w:rPr>
          <w:rFonts w:hint="eastAsia"/>
        </w:rPr>
        <w:t>年，原名乌迳公社乌迳小学初中部。</w:t>
      </w:r>
      <w:r>
        <w:t>1968</w:t>
      </w:r>
      <w:r>
        <w:rPr>
          <w:rFonts w:hint="eastAsia"/>
        </w:rPr>
        <w:t>年高中开始招生，成为南雄市规模较大农村完全中学。</w:t>
      </w:r>
      <w:r>
        <w:t>1987</w:t>
      </w:r>
      <w:r>
        <w:rPr>
          <w:rFonts w:hint="eastAsia"/>
        </w:rPr>
        <w:t>年高中改制为农村职业高中，</w:t>
      </w:r>
      <w:r>
        <w:t>1990</w:t>
      </w:r>
      <w:r>
        <w:rPr>
          <w:rFonts w:hint="eastAsia"/>
        </w:rPr>
        <w:t>年升格为科级单位，</w:t>
      </w:r>
      <w:r>
        <w:t>1998</w:t>
      </w:r>
      <w:r>
        <w:rPr>
          <w:rFonts w:hint="eastAsia"/>
        </w:rPr>
        <w:t>年停设高中部，成为一所初级中学，</w:t>
      </w:r>
      <w:r>
        <w:t>2015</w:t>
      </w:r>
      <w:r>
        <w:rPr>
          <w:rFonts w:hint="eastAsia"/>
        </w:rPr>
        <w:t>年</w:t>
      </w:r>
      <w:r>
        <w:t>9</w:t>
      </w:r>
      <w:r>
        <w:rPr>
          <w:rFonts w:hint="eastAsia"/>
        </w:rPr>
        <w:t>月增设小学部，</w:t>
      </w:r>
      <w:r>
        <w:t>2020</w:t>
      </w:r>
      <w:r>
        <w:rPr>
          <w:rFonts w:hint="eastAsia"/>
        </w:rPr>
        <w:t>年</w:t>
      </w:r>
      <w:r>
        <w:t>8</w:t>
      </w:r>
      <w:r>
        <w:rPr>
          <w:rFonts w:hint="eastAsia"/>
        </w:rPr>
        <w:t>月小学部搬到乌迳红军学校。</w:t>
      </w:r>
      <w:r>
        <w:t>2020</w:t>
      </w:r>
      <w:r>
        <w:rPr>
          <w:rFonts w:hint="eastAsia"/>
        </w:rPr>
        <w:t>年被广东省教育学会美术书法专业委员会批准该学校为地方民间美术（恐龙文化）教学实验基地。</w:t>
      </w:r>
      <w:r>
        <w:t>2021</w:t>
      </w:r>
      <w:r>
        <w:rPr>
          <w:rFonts w:hint="eastAsia"/>
        </w:rPr>
        <w:t>年全校有</w:t>
      </w:r>
      <w:r>
        <w:t>25</w:t>
      </w:r>
      <w:r>
        <w:rPr>
          <w:rFonts w:hint="eastAsia"/>
        </w:rPr>
        <w:t>个教学班，学生</w:t>
      </w:r>
      <w:r>
        <w:t>1075</w:t>
      </w:r>
      <w:r>
        <w:rPr>
          <w:rFonts w:hint="eastAsia"/>
        </w:rPr>
        <w:t>人；初升高升学率</w:t>
      </w:r>
      <w:r>
        <w:t>66.7%</w:t>
      </w:r>
      <w:r>
        <w:rPr>
          <w:rFonts w:hint="eastAsia"/>
        </w:rPr>
        <w:t>。学校总面积</w:t>
      </w:r>
      <w:r>
        <w:t>5.31</w:t>
      </w:r>
      <w:r>
        <w:rPr>
          <w:rFonts w:hint="eastAsia"/>
        </w:rPr>
        <w:t>万平方米，绿化</w:t>
      </w:r>
      <w:r>
        <w:t>6650</w:t>
      </w:r>
      <w:r>
        <w:rPr>
          <w:rFonts w:hint="eastAsia"/>
        </w:rPr>
        <w:t>平方米，运动场</w:t>
      </w:r>
      <w:r>
        <w:t>1.31</w:t>
      </w:r>
      <w:r>
        <w:rPr>
          <w:rFonts w:hint="eastAsia"/>
        </w:rPr>
        <w:t>万平方米。教职工</w:t>
      </w:r>
      <w:r>
        <w:t>105</w:t>
      </w:r>
      <w:r>
        <w:rPr>
          <w:rFonts w:hint="eastAsia"/>
        </w:rPr>
        <w:t>人，其中专任教师</w:t>
      </w:r>
      <w:r>
        <w:t>100</w:t>
      </w:r>
      <w:r>
        <w:rPr>
          <w:rFonts w:hint="eastAsia"/>
        </w:rPr>
        <w:t>人，工勤人员</w:t>
      </w:r>
      <w:r>
        <w:t>5</w:t>
      </w:r>
      <w:r>
        <w:rPr>
          <w:rFonts w:hint="eastAsia"/>
        </w:rPr>
        <w:t>人。</w:t>
      </w:r>
    </w:p>
    <w:p w14:paraId="61A9FD50">
      <w:pPr>
        <w:pStyle w:val="16"/>
        <w:rPr>
          <w:rFonts w:ascii="方正楷体_GBK" w:eastAsia="方正楷体_GBK" w:cs="方正楷体_GBK"/>
        </w:rPr>
      </w:pPr>
      <w:r>
        <w:rPr>
          <w:rStyle w:val="20"/>
          <w:rFonts w:hint="eastAsia"/>
        </w:rPr>
        <w:t>获得荣誉</w:t>
      </w:r>
      <w:r>
        <w:rPr>
          <w:rFonts w:hint="eastAsia"/>
        </w:rPr>
        <w:t>　是年，乌迳中学组织师生参加市各类教育教学活动及文体比赛，教师陈荣华被韶关市教育局评为优秀乡村教师，教师廖聪有荣获广东省第一届许钦松乡村美术教育奖课程案例评比广东省银奖。</w:t>
      </w:r>
      <w:r>
        <w:t>1</w:t>
      </w:r>
      <w:r>
        <w:rPr>
          <w:rFonts w:hint="eastAsia"/>
        </w:rPr>
        <w:t>个市级教科研课题成功结题，</w:t>
      </w:r>
      <w:r>
        <w:t>1</w:t>
      </w:r>
      <w:r>
        <w:rPr>
          <w:rFonts w:hint="eastAsia"/>
        </w:rPr>
        <w:t>个韶关市级美术课题申报成功。韶关市英东杯排球竞赛男子获得第三名、女子获第五名佳绩。获得南雄市中小学足球、篮球联赛初中组男子、女子足球第一名优秀成绩，男子篮球第四名、女子篮球第五名好成绩。　　　　</w:t>
      </w:r>
      <w:r>
        <w:t xml:space="preserve">  </w:t>
      </w:r>
      <w:r>
        <w:rPr>
          <w:rFonts w:hint="eastAsia" w:ascii="方正楷体_GBK" w:eastAsia="方正楷体_GBK" w:cs="方正楷体_GBK"/>
        </w:rPr>
        <w:t>（赵玉林）</w:t>
      </w:r>
    </w:p>
    <w:p w14:paraId="2F0A941B">
      <w:pPr>
        <w:pStyle w:val="15"/>
      </w:pPr>
      <w:r>
        <w:rPr>
          <w:rStyle w:val="19"/>
          <w:rFonts w:hint="eastAsia"/>
        </w:rPr>
        <w:t>【南雄市黎灿小学】　</w:t>
      </w:r>
      <w:r>
        <w:rPr>
          <w:rFonts w:hint="eastAsia"/>
        </w:rPr>
        <w:t>该校前身为南雄市实验小学，创办于</w:t>
      </w:r>
      <w:r>
        <w:t>1999</w:t>
      </w:r>
      <w:r>
        <w:rPr>
          <w:rFonts w:hint="eastAsia"/>
        </w:rPr>
        <w:t>年，有</w:t>
      </w:r>
      <w:r>
        <w:t>2</w:t>
      </w:r>
      <w:r>
        <w:rPr>
          <w:rFonts w:hint="eastAsia"/>
        </w:rPr>
        <w:t>个校区，分高、低两个年级部办学。其中低年级部校园面积</w:t>
      </w:r>
      <w:r>
        <w:t>5.8</w:t>
      </w:r>
      <w:r>
        <w:rPr>
          <w:rFonts w:hint="eastAsia"/>
        </w:rPr>
        <w:t>万平方米，建筑面积</w:t>
      </w:r>
      <w:r>
        <w:t>2.1</w:t>
      </w:r>
      <w:r>
        <w:rPr>
          <w:rFonts w:hint="eastAsia"/>
        </w:rPr>
        <w:t>万平方米，有</w:t>
      </w:r>
      <w:r>
        <w:t>4</w:t>
      </w:r>
      <w:r>
        <w:rPr>
          <w:rFonts w:hint="eastAsia"/>
        </w:rPr>
        <w:t>幢教学楼，</w:t>
      </w:r>
      <w:r>
        <w:t>2</w:t>
      </w:r>
      <w:r>
        <w:rPr>
          <w:rFonts w:hint="eastAsia"/>
        </w:rPr>
        <w:t>幢综合楼；高年级部总建筑面积</w:t>
      </w:r>
      <w:r>
        <w:t>1.56</w:t>
      </w:r>
      <w:r>
        <w:rPr>
          <w:rFonts w:hint="eastAsia"/>
        </w:rPr>
        <w:t>万平方米，拥有</w:t>
      </w:r>
      <w:r>
        <w:t>3</w:t>
      </w:r>
      <w:r>
        <w:rPr>
          <w:rFonts w:hint="eastAsia"/>
        </w:rPr>
        <w:t>幢教学楼、</w:t>
      </w:r>
      <w:r>
        <w:t>1</w:t>
      </w:r>
      <w:r>
        <w:rPr>
          <w:rFonts w:hint="eastAsia"/>
        </w:rPr>
        <w:t>幢行政楼、</w:t>
      </w:r>
      <w:r>
        <w:t>1</w:t>
      </w:r>
      <w:r>
        <w:rPr>
          <w:rFonts w:hint="eastAsia"/>
        </w:rPr>
        <w:t>幢综合楼和室外</w:t>
      </w:r>
      <w:r>
        <w:t>250</w:t>
      </w:r>
      <w:r>
        <w:rPr>
          <w:rFonts w:hint="eastAsia"/>
        </w:rPr>
        <w:t>米跑道等。</w:t>
      </w:r>
      <w:r>
        <w:t>2021</w:t>
      </w:r>
      <w:r>
        <w:rPr>
          <w:rFonts w:hint="eastAsia"/>
        </w:rPr>
        <w:t>年，</w:t>
      </w:r>
      <w:r>
        <w:t>2</w:t>
      </w:r>
      <w:r>
        <w:rPr>
          <w:rFonts w:hint="eastAsia"/>
        </w:rPr>
        <w:t>个校区有</w:t>
      </w:r>
      <w:r>
        <w:t>88</w:t>
      </w:r>
      <w:r>
        <w:rPr>
          <w:rFonts w:hint="eastAsia"/>
        </w:rPr>
        <w:t>个教学班，</w:t>
      </w:r>
      <w:r>
        <w:t>210</w:t>
      </w:r>
      <w:r>
        <w:rPr>
          <w:rFonts w:hint="eastAsia"/>
        </w:rPr>
        <w:t>位教职工，在校学生</w:t>
      </w:r>
      <w:r>
        <w:t>4063</w:t>
      </w:r>
      <w:r>
        <w:rPr>
          <w:rFonts w:hint="eastAsia"/>
        </w:rPr>
        <w:t>人，小学高级教师</w:t>
      </w:r>
      <w:r>
        <w:t>18</w:t>
      </w:r>
      <w:r>
        <w:rPr>
          <w:rFonts w:hint="eastAsia"/>
        </w:rPr>
        <w:t>人。</w:t>
      </w:r>
    </w:p>
    <w:p w14:paraId="0C83F550">
      <w:pPr>
        <w:pStyle w:val="16"/>
      </w:pPr>
      <w:r>
        <w:rPr>
          <w:rStyle w:val="20"/>
          <w:rFonts w:hint="eastAsia"/>
        </w:rPr>
        <w:t>二校区启用</w:t>
      </w:r>
      <w:r>
        <w:rPr>
          <w:rFonts w:hint="eastAsia"/>
        </w:rPr>
        <w:t>　是年春季学期，黎灿学校启用二校区</w:t>
      </w:r>
      <w:r>
        <w:rPr>
          <w:rFonts w:hint="eastAsia"/>
          <w:spacing w:val="-13"/>
        </w:rPr>
        <w:t>。</w:t>
      </w:r>
      <w:r>
        <w:rPr>
          <w:rFonts w:hint="eastAsia"/>
          <w:spacing w:val="-8"/>
        </w:rPr>
        <w:t>投</w:t>
      </w:r>
      <w:r>
        <w:rPr>
          <w:rFonts w:hint="eastAsia"/>
          <w:spacing w:val="4"/>
        </w:rPr>
        <w:t>资近</w:t>
      </w:r>
      <w:r>
        <w:rPr>
          <w:spacing w:val="4"/>
        </w:rPr>
        <w:t>1.5</w:t>
      </w:r>
      <w:r>
        <w:rPr>
          <w:rFonts w:hint="eastAsia"/>
          <w:spacing w:val="4"/>
        </w:rPr>
        <w:t>亿元，总占地面积</w:t>
      </w:r>
      <w:r>
        <w:rPr>
          <w:spacing w:val="4"/>
        </w:rPr>
        <w:t>3.02</w:t>
      </w:r>
      <w:r>
        <w:rPr>
          <w:rFonts w:hint="eastAsia"/>
          <w:spacing w:val="-8"/>
        </w:rPr>
        <w:t>万平方米，</w:t>
      </w:r>
      <w:r>
        <w:rPr>
          <w:rFonts w:hint="eastAsia"/>
        </w:rPr>
        <w:t>总建筑面积</w:t>
      </w:r>
      <w:r>
        <w:t>1.56</w:t>
      </w:r>
      <w:r>
        <w:rPr>
          <w:rFonts w:hint="eastAsia"/>
        </w:rPr>
        <w:t>万平方米，有高标准配置电脑室</w:t>
      </w:r>
      <w:r>
        <w:t>4</w:t>
      </w:r>
      <w:r>
        <w:rPr>
          <w:rFonts w:hint="eastAsia"/>
        </w:rPr>
        <w:t>间，舞蹈室</w:t>
      </w:r>
      <w:r>
        <w:t>2</w:t>
      </w:r>
      <w:r>
        <w:rPr>
          <w:rFonts w:hint="eastAsia"/>
        </w:rPr>
        <w:t>间，音乐室（含器乐演奏室）</w:t>
      </w:r>
      <w:r>
        <w:t>3</w:t>
      </w:r>
      <w:r>
        <w:rPr>
          <w:rFonts w:hint="eastAsia"/>
        </w:rPr>
        <w:t>间，科学实验室</w:t>
      </w:r>
      <w:r>
        <w:t>2</w:t>
      </w:r>
      <w:r>
        <w:rPr>
          <w:rFonts w:hint="eastAsia"/>
        </w:rPr>
        <w:t>间，心理辅导室</w:t>
      </w:r>
      <w:r>
        <w:t>3</w:t>
      </w:r>
      <w:r>
        <w:rPr>
          <w:rFonts w:hint="eastAsia"/>
        </w:rPr>
        <w:t>间，美术室</w:t>
      </w:r>
      <w:r>
        <w:t>2</w:t>
      </w:r>
      <w:r>
        <w:rPr>
          <w:rFonts w:hint="eastAsia"/>
        </w:rPr>
        <w:t>间，智慧书法室和传统书法室各</w:t>
      </w:r>
      <w:r>
        <w:t>1</w:t>
      </w:r>
      <w:r>
        <w:rPr>
          <w:rFonts w:hint="eastAsia"/>
        </w:rPr>
        <w:t>间，综合实践室</w:t>
      </w:r>
      <w:r>
        <w:t>2</w:t>
      </w:r>
      <w:r>
        <w:rPr>
          <w:rFonts w:hint="eastAsia"/>
        </w:rPr>
        <w:t>间，能容纳近</w:t>
      </w:r>
      <w:r>
        <w:t>400</w:t>
      </w:r>
      <w:r>
        <w:rPr>
          <w:rFonts w:hint="eastAsia"/>
        </w:rPr>
        <w:t>人多功能报告厅</w:t>
      </w:r>
      <w:r>
        <w:t>1</w:t>
      </w:r>
      <w:r>
        <w:rPr>
          <w:rFonts w:hint="eastAsia"/>
        </w:rPr>
        <w:t>个，电视台</w:t>
      </w:r>
      <w:r>
        <w:t>1</w:t>
      </w:r>
      <w:r>
        <w:rPr>
          <w:rFonts w:hint="eastAsia"/>
        </w:rPr>
        <w:t>个。安保、卫生保健、智能饮水系</w:t>
      </w:r>
      <w:r>
        <w:rPr>
          <w:rFonts w:hint="eastAsia"/>
          <w:spacing w:val="13"/>
        </w:rPr>
        <w:t>统、特殊教育资源等配</w:t>
      </w:r>
      <w:r>
        <w:rPr>
          <w:rFonts w:hint="eastAsia"/>
          <w:spacing w:val="8"/>
        </w:rPr>
        <w:t>备齐全，校园网络、视频监控、安保设施、空调、广播指挥系统等实现全覆盖。学校利用启用二校区契机，贯彻教</w:t>
      </w:r>
      <w:r>
        <w:rPr>
          <w:rFonts w:hint="eastAsia"/>
          <w:spacing w:val="13"/>
        </w:rPr>
        <w:t>育部关于规范</w:t>
      </w:r>
      <w:r>
        <w:rPr>
          <w:rFonts w:hint="eastAsia"/>
          <w:spacing w:val="17"/>
        </w:rPr>
        <w:t>编班</w:t>
      </w:r>
      <w:r>
        <w:rPr>
          <w:rFonts w:hint="eastAsia"/>
          <w:spacing w:val="4"/>
        </w:rPr>
        <w:t>行为决定，实行均衡班教学，按规定</w:t>
      </w:r>
      <w:r>
        <w:rPr>
          <w:rFonts w:hint="eastAsia"/>
          <w:spacing w:val="-4"/>
        </w:rPr>
        <w:t>控制班额人数，每班学生人数均在</w:t>
      </w:r>
      <w:r>
        <w:rPr>
          <w:spacing w:val="-4"/>
        </w:rPr>
        <w:t>45</w:t>
      </w:r>
      <w:r>
        <w:rPr>
          <w:rFonts w:hint="eastAsia"/>
          <w:spacing w:val="-4"/>
        </w:rPr>
        <w:t>人左右，结合两个</w:t>
      </w:r>
      <w:r>
        <w:rPr>
          <w:rFonts w:hint="eastAsia"/>
          <w:spacing w:val="-8"/>
        </w:rPr>
        <w:t>校区实际情况，设</w:t>
      </w:r>
      <w:r>
        <w:rPr>
          <w:rFonts w:hint="eastAsia"/>
        </w:rPr>
        <w:t>置低年级部、高年级部办学，推进办学布局结构调整。</w:t>
      </w:r>
    </w:p>
    <w:p w14:paraId="65A3FA06">
      <w:pPr>
        <w:pStyle w:val="16"/>
      </w:pPr>
      <w:r>
        <w:rPr>
          <w:rStyle w:val="20"/>
          <w:rFonts w:hint="eastAsia"/>
        </w:rPr>
        <w:t>德育工作</w:t>
      </w:r>
      <w:r>
        <w:rPr>
          <w:rFonts w:hint="eastAsia"/>
        </w:rPr>
        <w:t>　学校创“非遗和科学”特色，打造“五彩德育”课程体系。创设红色教育课程、身心健康课程、创新思维课程、实践体验课程、艺术审美课程。以学校</w:t>
      </w:r>
      <w:r>
        <w:t>STEM</w:t>
      </w:r>
      <w:r>
        <w:rPr>
          <w:rFonts w:hint="eastAsia"/>
        </w:rPr>
        <w:t>课题为引领，利用“小小科学家”物理、天文、化学、生物、机器人等兴趣小组，培养学生探究钻研和科学创新能力；以南雄本土资源为切入点，把粤北采茶戏、珠玑巷人南迁传说、灯舞（茶花灯）、姓氏文化、酿豆腐制作技艺、饺俚糍制作技艺等与语文、美术、音乐、体育、劳动、校园文化等课程融合。在说、写、画、跳、唱等活动中涵养学生综合素质，以此为研究方向课题《地方非遗资源校本课程开发的实践研究》确定为广东省</w:t>
      </w:r>
      <w:r>
        <w:rPr>
          <w:rFonts w:hint="default"/>
          <w:lang w:val="en-US" w:eastAsia="zh-CN"/>
        </w:rPr>
        <w:t>”</w:t>
      </w:r>
      <w:r>
        <w:rPr>
          <w:rFonts w:hint="eastAsia"/>
        </w:rPr>
        <w:t>十四五</w:t>
      </w:r>
      <w:r>
        <w:rPr>
          <w:rFonts w:hint="default"/>
          <w:lang w:val="en-US" w:eastAsia="zh-CN"/>
        </w:rPr>
        <w:t>”</w:t>
      </w:r>
      <w:r>
        <w:rPr>
          <w:rFonts w:hint="eastAsia"/>
        </w:rPr>
        <w:t>规划教育科研重点课题。</w:t>
      </w:r>
    </w:p>
    <w:p w14:paraId="07B29273">
      <w:pPr>
        <w:pStyle w:val="16"/>
      </w:pPr>
      <w:r>
        <w:rPr>
          <w:rStyle w:val="20"/>
          <w:rFonts w:hint="eastAsia"/>
        </w:rPr>
        <w:t>教学工作</w:t>
      </w:r>
      <w:r>
        <w:rPr>
          <w:rFonts w:hint="eastAsia"/>
        </w:rPr>
        <w:t>　学校落实“双减”和“五项管理”，提升教育教学质量。</w:t>
      </w:r>
      <w:r>
        <w:t>9</w:t>
      </w:r>
      <w:r>
        <w:rPr>
          <w:rFonts w:hint="eastAsia"/>
        </w:rPr>
        <w:t>月，建立作业校内公示制度，推行“</w:t>
      </w:r>
      <w:r>
        <w:t>5+2</w:t>
      </w:r>
      <w:r>
        <w:rPr>
          <w:rFonts w:hint="eastAsia"/>
        </w:rPr>
        <w:t>”课后服务模式。课后服务以基本托管服务为主，与素质拓展服务相结合。与市图书馆开展“</w:t>
      </w:r>
      <w:r>
        <w:rPr>
          <w:rFonts w:hint="eastAsia"/>
          <w:spacing w:val="4"/>
        </w:rPr>
        <w:t>馆校合作、品味书香”读书活动。课后</w:t>
      </w:r>
      <w:r>
        <w:rPr>
          <w:rFonts w:hint="eastAsia"/>
        </w:rPr>
        <w:t>服务时间安排四、五、六年级学生到图书馆阅读。作为韶关市信息技术能力提升工程</w:t>
      </w:r>
      <w:r>
        <w:t>2.0</w:t>
      </w:r>
      <w:r>
        <w:rPr>
          <w:rFonts w:hint="eastAsia"/>
        </w:rPr>
        <w:t>“整校推进”示点校，按照规定时间，指引教师完线上学习和线下能力点认证作业。</w:t>
      </w:r>
    </w:p>
    <w:p w14:paraId="4011F618">
      <w:pPr>
        <w:pStyle w:val="16"/>
      </w:pPr>
      <w:r>
        <w:rPr>
          <w:rStyle w:val="20"/>
          <w:rFonts w:hint="eastAsia"/>
        </w:rPr>
        <w:t>队伍建设</w:t>
      </w:r>
      <w:r>
        <w:rPr>
          <w:rFonts w:hint="eastAsia"/>
        </w:rPr>
        <w:t>　学校在职在编教师</w:t>
      </w:r>
      <w:r>
        <w:t>216</w:t>
      </w:r>
      <w:r>
        <w:rPr>
          <w:rFonts w:hint="eastAsia"/>
        </w:rPr>
        <w:t>人，平均年龄</w:t>
      </w:r>
      <w:r>
        <w:t>39</w:t>
      </w:r>
      <w:r>
        <w:rPr>
          <w:rFonts w:hint="eastAsia"/>
        </w:rPr>
        <w:t>岁，本科学历占</w:t>
      </w:r>
      <w:r>
        <w:t>75.3%</w:t>
      </w:r>
      <w:r>
        <w:rPr>
          <w:rFonts w:hint="eastAsia"/>
        </w:rPr>
        <w:t>；研究生</w:t>
      </w:r>
      <w:r>
        <w:t>1</w:t>
      </w:r>
      <w:r>
        <w:rPr>
          <w:rFonts w:hint="eastAsia"/>
        </w:rPr>
        <w:t>人，高级教师</w:t>
      </w:r>
      <w:r>
        <w:t>17</w:t>
      </w:r>
      <w:r>
        <w:rPr>
          <w:rFonts w:hint="eastAsia"/>
        </w:rPr>
        <w:t>人，一级教师</w:t>
      </w:r>
      <w:r>
        <w:t>96</w:t>
      </w:r>
      <w:r>
        <w:rPr>
          <w:rFonts w:hint="eastAsia"/>
        </w:rPr>
        <w:t>人；教师队伍本科学历占比高，年龄结构呈年轻化趋势。根据年轻教师多且班级管理和课堂教学经验欠缺实际，组建青年教师班和</w:t>
      </w:r>
      <w:r>
        <w:t>16</w:t>
      </w:r>
      <w:r>
        <w:rPr>
          <w:rFonts w:hint="eastAsia"/>
        </w:rPr>
        <w:t>个名师（名班主任）工作室，开展示范课、专题讲座、培训、教学技能比赛等活动，促进青年教师专业成长。</w:t>
      </w:r>
    </w:p>
    <w:p w14:paraId="62D94F58">
      <w:pPr>
        <w:pStyle w:val="16"/>
        <w:rPr>
          <w:rFonts w:ascii="方正楷体_GBK" w:eastAsia="方正楷体_GBK" w:cs="方正楷体_GBK"/>
        </w:rPr>
      </w:pPr>
      <w:r>
        <w:rPr>
          <w:rStyle w:val="20"/>
          <w:rFonts w:hint="eastAsia"/>
        </w:rPr>
        <w:t>获得荣誉</w:t>
      </w:r>
      <w:r>
        <w:rPr>
          <w:rFonts w:hint="eastAsia"/>
        </w:rPr>
        <w:t>　</w:t>
      </w:r>
      <w:r>
        <w:t>2021</w:t>
      </w:r>
      <w:r>
        <w:rPr>
          <w:rFonts w:hint="eastAsia"/>
        </w:rPr>
        <w:t>年，学校被评为全国足球特色学校、广东省文明校园先进学校、广东省优秀文化传承校、广东省小学语文教学研究先进学校、韶关市百所卫生示范校、韶关市信息技术</w:t>
      </w:r>
      <w:r>
        <w:t>2.0</w:t>
      </w:r>
      <w:r>
        <w:rPr>
          <w:rFonts w:hint="eastAsia"/>
        </w:rPr>
        <w:t>整校推进示范校；荣获</w:t>
      </w:r>
      <w:r>
        <w:t>2021</w:t>
      </w:r>
      <w:r>
        <w:rPr>
          <w:rFonts w:hint="eastAsia"/>
        </w:rPr>
        <w:t>年韶关市“小小科学家”中小学生科学实验活动优秀组织奖、南雄市“先进基层党组织”称号。</w:t>
      </w:r>
      <w:r>
        <w:t xml:space="preserve">      </w:t>
      </w:r>
      <w:r>
        <w:rPr>
          <w:rFonts w:hint="eastAsia" w:ascii="方正楷体_GBK" w:eastAsia="方正楷体_GBK" w:cs="方正楷体_GBK"/>
        </w:rPr>
        <w:t>（庞舒敏）</w:t>
      </w:r>
    </w:p>
    <w:p w14:paraId="4048ED27">
      <w:pPr>
        <w:pStyle w:val="15"/>
      </w:pPr>
      <w:r>
        <w:rPr>
          <w:rStyle w:val="19"/>
          <w:rFonts w:hint="eastAsia"/>
        </w:rPr>
        <w:t>【南雄市永康路中心小学】　</w:t>
      </w:r>
      <w:r>
        <w:rPr>
          <w:rFonts w:hint="eastAsia"/>
        </w:rPr>
        <w:t>创办于</w:t>
      </w:r>
      <w:r>
        <w:t>1954</w:t>
      </w:r>
      <w:r>
        <w:rPr>
          <w:rFonts w:hint="eastAsia"/>
        </w:rPr>
        <w:t>年，前身是私立豫德小学和私立萃雄小学，</w:t>
      </w:r>
      <w:r>
        <w:t>1952</w:t>
      </w:r>
      <w:r>
        <w:rPr>
          <w:rFonts w:hint="eastAsia"/>
        </w:rPr>
        <w:t>年豫德小学改为城关镇第四小学，萃雄小学改为城关镇第五小学。</w:t>
      </w:r>
      <w:r>
        <w:t>1954</w:t>
      </w:r>
      <w:r>
        <w:rPr>
          <w:rFonts w:hint="eastAsia"/>
        </w:rPr>
        <w:t>年整顿小学后，城关镇第四小学、第五小学合并，定名“永康路小学”。</w:t>
      </w:r>
      <w:r>
        <w:t>1967</w:t>
      </w:r>
      <w:r>
        <w:rPr>
          <w:rFonts w:hint="eastAsia"/>
        </w:rPr>
        <w:t>年改名“东方红小学”，</w:t>
      </w:r>
      <w:r>
        <w:t>1969</w:t>
      </w:r>
      <w:r>
        <w:rPr>
          <w:rFonts w:hint="eastAsia"/>
        </w:rPr>
        <w:t>年始办初中班，</w:t>
      </w:r>
      <w:r>
        <w:t>1978</w:t>
      </w:r>
      <w:r>
        <w:rPr>
          <w:rFonts w:hint="eastAsia"/>
        </w:rPr>
        <w:t>年定为县重点小学，停办初中班。</w:t>
      </w:r>
      <w:r>
        <w:t>1980</w:t>
      </w:r>
      <w:r>
        <w:rPr>
          <w:rFonts w:hint="eastAsia"/>
        </w:rPr>
        <w:t>年复名永康路小学。</w:t>
      </w:r>
      <w:r>
        <w:t>1995</w:t>
      </w:r>
      <w:r>
        <w:rPr>
          <w:rFonts w:hint="eastAsia"/>
        </w:rPr>
        <w:t>年被评为韶关市一级学校。</w:t>
      </w:r>
      <w:r>
        <w:t>2002</w:t>
      </w:r>
      <w:r>
        <w:rPr>
          <w:rFonts w:hint="eastAsia"/>
        </w:rPr>
        <w:t>年</w:t>
      </w:r>
      <w:r>
        <w:t>8</w:t>
      </w:r>
      <w:r>
        <w:rPr>
          <w:rFonts w:hint="eastAsia"/>
        </w:rPr>
        <w:t>月撤销教办，永康路小学晋级为永康路中心小学，发挥管理校本部和隶属小学的双重职能。</w:t>
      </w:r>
      <w:r>
        <w:t>2005</w:t>
      </w:r>
      <w:r>
        <w:rPr>
          <w:rFonts w:hint="eastAsia"/>
        </w:rPr>
        <w:t>年</w:t>
      </w:r>
      <w:r>
        <w:t>8</w:t>
      </w:r>
      <w:r>
        <w:rPr>
          <w:rFonts w:hint="eastAsia"/>
        </w:rPr>
        <w:t>月乡镇撤并，黎口镇并入雄州镇，原镇中心小学隶属永康路中心小学，其管理职能范围覆盖原所有小学</w:t>
      </w:r>
      <w:r>
        <w:t>17</w:t>
      </w:r>
      <w:r>
        <w:rPr>
          <w:rFonts w:hint="eastAsia"/>
        </w:rPr>
        <w:t>所，其中黎口镇</w:t>
      </w:r>
      <w:r>
        <w:t>10</w:t>
      </w:r>
      <w:r>
        <w:rPr>
          <w:rFonts w:hint="eastAsia"/>
        </w:rPr>
        <w:t>所，雄州镇</w:t>
      </w:r>
      <w:r>
        <w:t>7</w:t>
      </w:r>
      <w:r>
        <w:rPr>
          <w:rFonts w:hint="eastAsia"/>
        </w:rPr>
        <w:t>所。</w:t>
      </w:r>
      <w:r>
        <w:t>2010</w:t>
      </w:r>
      <w:r>
        <w:rPr>
          <w:rFonts w:hint="eastAsia"/>
        </w:rPr>
        <w:t>年</w:t>
      </w:r>
      <w:r>
        <w:t>1</w:t>
      </w:r>
      <w:r>
        <w:rPr>
          <w:rFonts w:hint="eastAsia"/>
        </w:rPr>
        <w:t>月，永康路小学更名“永康路道平小学”。</w:t>
      </w:r>
      <w:r>
        <w:t>2011</w:t>
      </w:r>
      <w:r>
        <w:rPr>
          <w:rFonts w:hint="eastAsia"/>
        </w:rPr>
        <w:t>年</w:t>
      </w:r>
      <w:r>
        <w:t>8</w:t>
      </w:r>
      <w:r>
        <w:rPr>
          <w:rFonts w:hint="eastAsia"/>
        </w:rPr>
        <w:t>月，永康路中心小学所辖学校划分为三个平衡学区，即永康学区、八一学区、新城学区。</w:t>
      </w:r>
      <w:r>
        <w:t>2020</w:t>
      </w:r>
      <w:r>
        <w:rPr>
          <w:rFonts w:hint="eastAsia"/>
        </w:rPr>
        <w:t>年</w:t>
      </w:r>
      <w:r>
        <w:t>1</w:t>
      </w:r>
      <w:r>
        <w:rPr>
          <w:rFonts w:hint="eastAsia"/>
        </w:rPr>
        <w:t>月，下辖铺背小学升格为南雄市教育局直属第四小学，从永康路中心小学分离出去。永康路中心小学占地面积</w:t>
      </w:r>
      <w:r>
        <w:t>8250</w:t>
      </w:r>
      <w:r>
        <w:rPr>
          <w:rFonts w:hint="eastAsia"/>
        </w:rPr>
        <w:t>平方米、建筑面积</w:t>
      </w:r>
      <w:r>
        <w:t>7380</w:t>
      </w:r>
      <w:r>
        <w:rPr>
          <w:rFonts w:hint="eastAsia"/>
        </w:rPr>
        <w:t>平方米，建有德基楼（西面）、育桃楼（北面）、萃雄楼（北面）、豫德楼（南面）等</w:t>
      </w:r>
      <w:r>
        <w:t>4</w:t>
      </w:r>
      <w:r>
        <w:rPr>
          <w:rFonts w:hint="eastAsia"/>
        </w:rPr>
        <w:t>幢教学楼。</w:t>
      </w:r>
      <w:r>
        <w:t>2021</w:t>
      </w:r>
      <w:r>
        <w:rPr>
          <w:rFonts w:hint="eastAsia"/>
        </w:rPr>
        <w:t>年，教学班</w:t>
      </w:r>
      <w:r>
        <w:t>42</w:t>
      </w:r>
      <w:r>
        <w:rPr>
          <w:rFonts w:hint="eastAsia"/>
        </w:rPr>
        <w:t>个，学生</w:t>
      </w:r>
      <w:r>
        <w:t>2299</w:t>
      </w:r>
      <w:r>
        <w:rPr>
          <w:rFonts w:hint="eastAsia"/>
        </w:rPr>
        <w:t>人，教职员工</w:t>
      </w:r>
      <w:r>
        <w:t>113</w:t>
      </w:r>
      <w:r>
        <w:rPr>
          <w:rFonts w:hint="eastAsia"/>
        </w:rPr>
        <w:t>人，其中，专职校医</w:t>
      </w:r>
      <w:r>
        <w:t>1</w:t>
      </w:r>
      <w:r>
        <w:rPr>
          <w:rFonts w:hint="eastAsia"/>
        </w:rPr>
        <w:t>人，专任教师</w:t>
      </w:r>
      <w:r>
        <w:t>112</w:t>
      </w:r>
      <w:r>
        <w:rPr>
          <w:rFonts w:hint="eastAsia"/>
        </w:rPr>
        <w:t>人，学历达标率</w:t>
      </w:r>
      <w:r>
        <w:t>100%</w:t>
      </w:r>
      <w:r>
        <w:rPr>
          <w:rFonts w:hint="eastAsia"/>
        </w:rPr>
        <w:t>，其中本科学历</w:t>
      </w:r>
      <w:r>
        <w:t>76</w:t>
      </w:r>
      <w:r>
        <w:rPr>
          <w:rFonts w:hint="eastAsia"/>
        </w:rPr>
        <w:t>人。高级教师职称</w:t>
      </w:r>
      <w:r>
        <w:t>13</w:t>
      </w:r>
      <w:r>
        <w:rPr>
          <w:rFonts w:hint="eastAsia"/>
        </w:rPr>
        <w:t>人，南雄市名教师</w:t>
      </w:r>
      <w:r>
        <w:t>2</w:t>
      </w:r>
      <w:r>
        <w:rPr>
          <w:rFonts w:hint="eastAsia"/>
        </w:rPr>
        <w:t>人、名班主任</w:t>
      </w:r>
      <w:r>
        <w:t>2</w:t>
      </w:r>
      <w:r>
        <w:rPr>
          <w:rFonts w:hint="eastAsia"/>
        </w:rPr>
        <w:t>人、学科带头人</w:t>
      </w:r>
      <w:r>
        <w:t>5</w:t>
      </w:r>
      <w:r>
        <w:rPr>
          <w:rFonts w:hint="eastAsia"/>
        </w:rPr>
        <w:t>人、名教师与名班主任工作室</w:t>
      </w:r>
      <w:r>
        <w:t>7</w:t>
      </w:r>
      <w:r>
        <w:rPr>
          <w:rFonts w:hint="eastAsia"/>
        </w:rPr>
        <w:t>个，韶关市级名校长</w:t>
      </w:r>
      <w:r>
        <w:t>1</w:t>
      </w:r>
      <w:r>
        <w:rPr>
          <w:rFonts w:hint="eastAsia"/>
        </w:rPr>
        <w:t>人、名教师</w:t>
      </w:r>
      <w:r>
        <w:t>2</w:t>
      </w:r>
      <w:r>
        <w:rPr>
          <w:rFonts w:hint="eastAsia"/>
        </w:rPr>
        <w:t>人、学科带头人</w:t>
      </w:r>
      <w:r>
        <w:t>3</w:t>
      </w:r>
      <w:r>
        <w:rPr>
          <w:rFonts w:hint="eastAsia"/>
        </w:rPr>
        <w:t>人、教学能手</w:t>
      </w:r>
      <w:r>
        <w:t>2</w:t>
      </w:r>
      <w:r>
        <w:rPr>
          <w:rFonts w:hint="eastAsia"/>
        </w:rPr>
        <w:t>人、名教师培养对象</w:t>
      </w:r>
      <w:r>
        <w:t>2</w:t>
      </w:r>
      <w:r>
        <w:rPr>
          <w:rFonts w:hint="eastAsia"/>
        </w:rPr>
        <w:t>人，省级骨干教师</w:t>
      </w:r>
      <w:r>
        <w:t>4</w:t>
      </w:r>
      <w:r>
        <w:rPr>
          <w:rFonts w:hint="eastAsia"/>
        </w:rPr>
        <w:t>人。</w:t>
      </w:r>
    </w:p>
    <w:p w14:paraId="58A993FC">
      <w:pPr>
        <w:pStyle w:val="16"/>
      </w:pPr>
      <w:r>
        <w:rPr>
          <w:rStyle w:val="20"/>
          <w:rFonts w:hint="eastAsia"/>
        </w:rPr>
        <w:t>德育工作</w:t>
      </w:r>
      <w:r>
        <w:rPr>
          <w:rFonts w:hint="eastAsia"/>
        </w:rPr>
        <w:t>　是年</w:t>
      </w:r>
      <w:r>
        <w:t>5</w:t>
      </w:r>
      <w:r>
        <w:rPr>
          <w:rFonts w:hint="eastAsia"/>
        </w:rPr>
        <w:t>月，学校开展四年级“崇德感恩，成长立志”成长礼，邀请全体学生家长、社会各界人士到校参加活动，活动分为祝福、感恩、演出、成长等</w:t>
      </w:r>
      <w:r>
        <w:t>4</w:t>
      </w:r>
      <w:r>
        <w:rPr>
          <w:rFonts w:hint="eastAsia"/>
        </w:rPr>
        <w:t>个篇章，开创南雄市小学举办成长礼先河。开展“童心永向党，礼赞新时代”暨第六届“康德”校园文化艺术节、“五老进校园讲党史”“请党放心、强国有我”等系列主题教育实践活动。</w:t>
      </w:r>
      <w:r>
        <w:t>12</w:t>
      </w:r>
      <w:r>
        <w:rPr>
          <w:rFonts w:hint="eastAsia"/>
        </w:rPr>
        <w:t>月，学校组</w:t>
      </w:r>
      <w:r>
        <w:rPr>
          <w:rFonts w:hint="eastAsia"/>
          <w:spacing w:val="4"/>
        </w:rPr>
        <w:t>织学生到全安镇荔迳村指挥官现代农业田园综合体开展“多彩农耕</w:t>
      </w:r>
      <w:r>
        <w:rPr>
          <w:spacing w:val="4"/>
        </w:rPr>
        <w:t xml:space="preserve">  </w:t>
      </w:r>
      <w:r>
        <w:rPr>
          <w:rFonts w:hint="eastAsia"/>
          <w:spacing w:val="4"/>
        </w:rPr>
        <w:t>快乐实践”关心关爱留守儿童公益研学活动，参观蔬菜耕</w:t>
      </w:r>
      <w:r>
        <w:rPr>
          <w:rFonts w:hint="eastAsia"/>
        </w:rPr>
        <w:t>种区，录制向父母“告白”小视频等，让学生学会珍惜粮食、懂得感恩父母。</w:t>
      </w:r>
    </w:p>
    <w:p w14:paraId="05E590D6">
      <w:pPr>
        <w:pStyle w:val="16"/>
      </w:pPr>
      <w:r>
        <w:rPr>
          <w:rStyle w:val="20"/>
          <w:rFonts w:hint="eastAsia"/>
        </w:rPr>
        <w:t>教学工作</w:t>
      </w:r>
      <w:r>
        <w:rPr>
          <w:rFonts w:hint="eastAsia"/>
        </w:rPr>
        <w:t>　学校打造教师成长共</w:t>
      </w:r>
      <w:r>
        <w:rPr>
          <w:rFonts w:hint="eastAsia"/>
          <w:spacing w:val="-4"/>
        </w:rPr>
        <w:t>同体研修课程体系，提出“二年成型，三年成才，五年成名”奋斗目标，借助“青蓝工程”与“名师工作室”相互融合相互促进，每</w:t>
      </w:r>
      <w:r>
        <w:rPr>
          <w:rFonts w:hint="eastAsia"/>
        </w:rPr>
        <w:t>学期举办学科教学基本功大赛、“二字二读”研修课程，发挥导师“传”“帮”“带”作用，加速青年教师专业化成长。南雄市数学名师工作室主持人何启兵省级教育科研课题成功立项进入课题研究阶段。</w:t>
      </w:r>
      <w:r>
        <w:t>3</w:t>
      </w:r>
      <w:r>
        <w:rPr>
          <w:rFonts w:hint="eastAsia"/>
        </w:rPr>
        <w:t>月，学校启动中心小学体艺专职教师到莲塘小学“走教”实施方案，每周固定安排体艺教师为莲塘小学全校学生送去体育、音乐、美术课。</w:t>
      </w:r>
      <w:r>
        <w:t>9</w:t>
      </w:r>
      <w:r>
        <w:rPr>
          <w:rFonts w:hint="eastAsia"/>
        </w:rPr>
        <w:t>月，推进“双减”政策落地落实，坚决执行课后服务“</w:t>
      </w:r>
      <w:r>
        <w:t>5+2</w:t>
      </w:r>
      <w:r>
        <w:rPr>
          <w:rFonts w:hint="eastAsia"/>
        </w:rPr>
        <w:t>”模式，落实“一校一案”，推行“</w:t>
      </w:r>
      <w:r>
        <w:t>1</w:t>
      </w:r>
      <w:r>
        <w:rPr>
          <w:rFonts w:hint="eastAsia"/>
        </w:rPr>
        <w:t>节集中辅导课</w:t>
      </w:r>
      <w:r>
        <w:t>+1</w:t>
      </w:r>
      <w:r>
        <w:rPr>
          <w:rFonts w:hint="eastAsia"/>
        </w:rPr>
        <w:t>节阳光体育活动</w:t>
      </w:r>
      <w:r>
        <w:t>+X</w:t>
      </w:r>
      <w:r>
        <w:rPr>
          <w:rFonts w:hint="eastAsia"/>
        </w:rPr>
        <w:t>节社团活动”课后服务模式，促进学生德智体美劳全面发展。</w:t>
      </w:r>
    </w:p>
    <w:p w14:paraId="0A3AD0D4">
      <w:pPr>
        <w:pStyle w:val="16"/>
      </w:pPr>
      <w:r>
        <w:rPr>
          <w:rStyle w:val="20"/>
          <w:rFonts w:hint="eastAsia"/>
        </w:rPr>
        <w:t>获得荣誉</w:t>
      </w:r>
      <w:r>
        <w:rPr>
          <w:rFonts w:hint="eastAsia"/>
        </w:rPr>
        <w:t>　是年</w:t>
      </w:r>
      <w:r>
        <w:t>4</w:t>
      </w:r>
      <w:r>
        <w:rPr>
          <w:rFonts w:hint="eastAsia"/>
        </w:rPr>
        <w:t>月，南雄市永康路中心小学荣获“善美韶关少年儿童心向党”</w:t>
      </w:r>
      <w:r>
        <w:t>2021</w:t>
      </w:r>
      <w:r>
        <w:rPr>
          <w:rFonts w:hint="eastAsia"/>
        </w:rPr>
        <w:t>年韶关市“唱支新歌给党听”歌唱比赛一等奖；学校康雅阁美术工作坊荣获</w:t>
      </w:r>
      <w:r>
        <w:t>2021</w:t>
      </w:r>
      <w:r>
        <w:rPr>
          <w:rFonts w:hint="eastAsia"/>
        </w:rPr>
        <w:t>年南雄市推进基础教育高质量发展暨第二届美术实践工作坊展演“最具拓展”奖；</w:t>
      </w:r>
      <w:r>
        <w:t>6</w:t>
      </w:r>
      <w:r>
        <w:rPr>
          <w:rFonts w:hint="eastAsia"/>
        </w:rPr>
        <w:t>—</w:t>
      </w:r>
      <w:r>
        <w:t>7</w:t>
      </w:r>
      <w:r>
        <w:rPr>
          <w:rFonts w:hint="eastAsia"/>
        </w:rPr>
        <w:t>月参加韶关市第十二届中小学生运动会获乒乓球竞赛小学组团体第二名，篮球竞赛小学男子组第三名；学校被评为</w:t>
      </w:r>
      <w:r>
        <w:t>2020</w:t>
      </w:r>
      <w:r>
        <w:rPr>
          <w:rFonts w:hint="eastAsia"/>
        </w:rPr>
        <w:t>—</w:t>
      </w:r>
      <w:r>
        <w:t>2021</w:t>
      </w:r>
      <w:r>
        <w:rPr>
          <w:rFonts w:hint="eastAsia"/>
        </w:rPr>
        <w:t>学年度韶关市教育科研先进单位。</w:t>
      </w:r>
      <w:r>
        <w:t xml:space="preserve">  </w:t>
      </w:r>
    </w:p>
    <w:p w14:paraId="42EDB8E0">
      <w:pPr>
        <w:pStyle w:val="25"/>
      </w:pPr>
      <w:r>
        <w:rPr>
          <w:rFonts w:hint="eastAsia"/>
        </w:rPr>
        <w:t>（钟小媛）</w:t>
      </w:r>
    </w:p>
    <w:p w14:paraId="43CC559B">
      <w:pPr>
        <w:pStyle w:val="15"/>
      </w:pPr>
      <w:r>
        <w:rPr>
          <w:rStyle w:val="19"/>
          <w:rFonts w:hint="eastAsia"/>
        </w:rPr>
        <w:t>【南雄市第一小学】　</w:t>
      </w:r>
      <w:r>
        <w:rPr>
          <w:rFonts w:hint="eastAsia"/>
        </w:rPr>
        <w:t>该校于</w:t>
      </w:r>
      <w:r>
        <w:t>2013</w:t>
      </w:r>
      <w:r>
        <w:rPr>
          <w:rFonts w:hint="eastAsia"/>
        </w:rPr>
        <w:t>年</w:t>
      </w:r>
      <w:r>
        <w:t>9</w:t>
      </w:r>
      <w:r>
        <w:rPr>
          <w:rFonts w:hint="eastAsia"/>
        </w:rPr>
        <w:t>月</w:t>
      </w:r>
      <w:r>
        <w:t>1</w:t>
      </w:r>
      <w:r>
        <w:rPr>
          <w:rFonts w:hint="eastAsia"/>
        </w:rPr>
        <w:t>日投入使用。</w:t>
      </w:r>
      <w:r>
        <w:t>2021</w:t>
      </w:r>
      <w:r>
        <w:rPr>
          <w:rFonts w:hint="eastAsia"/>
        </w:rPr>
        <w:t>年，教师</w:t>
      </w:r>
      <w:r>
        <w:t>211</w:t>
      </w:r>
      <w:r>
        <w:rPr>
          <w:rFonts w:hint="eastAsia"/>
        </w:rPr>
        <w:t>人，学生</w:t>
      </w:r>
      <w:r>
        <w:t>4145</w:t>
      </w:r>
      <w:r>
        <w:rPr>
          <w:rFonts w:hint="eastAsia"/>
        </w:rPr>
        <w:t>人，</w:t>
      </w:r>
      <w:r>
        <w:t>80</w:t>
      </w:r>
      <w:r>
        <w:rPr>
          <w:rFonts w:hint="eastAsia"/>
        </w:rPr>
        <w:t>个教学班。校园面积</w:t>
      </w:r>
      <w:r>
        <w:t>4.97</w:t>
      </w:r>
      <w:r>
        <w:rPr>
          <w:rFonts w:hint="eastAsia"/>
        </w:rPr>
        <w:t>公顷，校舍建筑面积约</w:t>
      </w:r>
      <w:r>
        <w:t>1.8</w:t>
      </w:r>
      <w:r>
        <w:rPr>
          <w:rFonts w:hint="eastAsia"/>
        </w:rPr>
        <w:t>万平方米。学校建有</w:t>
      </w:r>
      <w:r>
        <w:t>1</w:t>
      </w:r>
      <w:r>
        <w:rPr>
          <w:rFonts w:hint="eastAsia"/>
        </w:rPr>
        <w:t>幢行政办公楼、</w:t>
      </w:r>
      <w:r>
        <w:t>1</w:t>
      </w:r>
      <w:r>
        <w:rPr>
          <w:rFonts w:hint="eastAsia"/>
        </w:rPr>
        <w:t>幢综合楼和</w:t>
      </w:r>
      <w:r>
        <w:t>4</w:t>
      </w:r>
      <w:r>
        <w:rPr>
          <w:rFonts w:hint="eastAsia"/>
        </w:rPr>
        <w:t>幢教学楼，拥有</w:t>
      </w:r>
      <w:r>
        <w:t>2</w:t>
      </w:r>
      <w:r>
        <w:rPr>
          <w:rFonts w:hint="eastAsia"/>
        </w:rPr>
        <w:t>间阶梯式报告厅，</w:t>
      </w:r>
      <w:r>
        <w:t>1500</w:t>
      </w:r>
      <w:r>
        <w:rPr>
          <w:rFonts w:hint="eastAsia"/>
        </w:rPr>
        <w:t>平方米室内篮球场和</w:t>
      </w:r>
      <w:r>
        <w:t>400</w:t>
      </w:r>
      <w:r>
        <w:rPr>
          <w:rFonts w:hint="eastAsia"/>
        </w:rPr>
        <w:t>米环形跑道田径运动场，能满足</w:t>
      </w:r>
      <w:r>
        <w:t>2000</w:t>
      </w:r>
      <w:r>
        <w:rPr>
          <w:rFonts w:hint="eastAsia"/>
        </w:rPr>
        <w:t>人同时用餐之需的标准化公共食堂。</w:t>
      </w:r>
    </w:p>
    <w:p w14:paraId="169EEC22">
      <w:pPr>
        <w:pStyle w:val="16"/>
      </w:pPr>
      <w:r>
        <w:rPr>
          <w:rStyle w:val="20"/>
          <w:rFonts w:hint="eastAsia"/>
        </w:rPr>
        <w:t>“三红”引领</w:t>
      </w:r>
      <w:r>
        <w:rPr>
          <w:rFonts w:hint="eastAsia"/>
        </w:rPr>
        <w:t>　学校打造“三红”文化为主题校园文化。编撰并给学生发放“三红文化”读本，创办每月一期《三红报》。成立小记者站、“三红”志愿者、“三红”自主管理团队。常态化开展“三红小组”评比活动、“我与好书同行”三红阅读活动、“三红文化”之阳光体育大课间、足球嘉年华等活动，形成以“三红”文化为引领环境、活动、学科育人办学特色。</w:t>
      </w:r>
    </w:p>
    <w:p w14:paraId="74731315">
      <w:pPr>
        <w:pStyle w:val="16"/>
      </w:pPr>
      <w:r>
        <w:rPr>
          <w:rStyle w:val="20"/>
          <w:rFonts w:hint="eastAsia"/>
          <w:spacing w:val="-4"/>
        </w:rPr>
        <w:t>科研兴校</w:t>
      </w:r>
      <w:r>
        <w:rPr>
          <w:rFonts w:hint="eastAsia"/>
          <w:spacing w:val="-4"/>
        </w:rPr>
        <w:t>　学校建立名师工作室，走内涵发展道路，以课题研究、学术研讨、理论学习</w:t>
      </w:r>
      <w:r>
        <w:rPr>
          <w:rFonts w:hint="eastAsia"/>
          <w:spacing w:val="-8"/>
        </w:rPr>
        <w:t>、名</w:t>
      </w:r>
      <w:r>
        <w:rPr>
          <w:rFonts w:hint="eastAsia"/>
          <w:spacing w:val="-4"/>
        </w:rPr>
        <w:t>师论坛、现场指导为形式对</w:t>
      </w:r>
      <w:r>
        <w:rPr>
          <w:rFonts w:hint="eastAsia"/>
          <w:spacing w:val="-13"/>
        </w:rPr>
        <w:t>内凝聚、带动、</w:t>
      </w:r>
      <w:r>
        <w:rPr>
          <w:rFonts w:hint="eastAsia"/>
          <w:spacing w:val="-8"/>
        </w:rPr>
        <w:t>向外辐射、示范，引领教学改革，促</w:t>
      </w:r>
      <w:r>
        <w:rPr>
          <w:rFonts w:hint="eastAsia"/>
          <w:spacing w:val="-13"/>
        </w:rPr>
        <w:t>进教师专</w:t>
      </w:r>
      <w:r>
        <w:rPr>
          <w:rFonts w:hint="eastAsia"/>
          <w:spacing w:val="-8"/>
        </w:rPr>
        <w:t>业化成长。开展年级“五环互</w:t>
      </w:r>
      <w:r>
        <w:rPr>
          <w:rFonts w:hint="eastAsia"/>
        </w:rPr>
        <w:t>动式”同课异构教研活动、骨干教师示范课、骨干教师与青年教师一帮一结对子帮扶活动、外出听课、邀请专家到校作讲座等，提高教师业务水平。全年教师有</w:t>
      </w:r>
      <w:r>
        <w:t>100</w:t>
      </w:r>
      <w:r>
        <w:rPr>
          <w:rFonts w:hint="eastAsia"/>
        </w:rPr>
        <w:t>多篇论文、课例、教学设计在国家、省、市、县级刊物发表或获奖。</w:t>
      </w:r>
    </w:p>
    <w:p w14:paraId="5098788F">
      <w:pPr>
        <w:pStyle w:val="16"/>
      </w:pPr>
      <w:r>
        <w:rPr>
          <w:rStyle w:val="20"/>
          <w:rFonts w:hint="eastAsia"/>
        </w:rPr>
        <w:t>学校获得荣誉</w:t>
      </w:r>
      <w:r>
        <w:rPr>
          <w:rFonts w:hint="eastAsia"/>
        </w:rPr>
        <w:t>　是年，学校荣获韶关市第二十六届中小学英东杯文艺竞赛一等奖，健美操、啦啦操获得团体总分第一</w:t>
      </w:r>
      <w:r>
        <w:rPr>
          <w:rFonts w:hint="eastAsia"/>
          <w:spacing w:val="-13"/>
        </w:rPr>
        <w:t>名；获韶关市第五届中小学校</w:t>
      </w:r>
      <w:r>
        <w:rPr>
          <w:rFonts w:hint="eastAsia"/>
        </w:rPr>
        <w:t>少先队鼓号花样操比赛一等奖；获韶关市大课间体育活动竞赛一等奖；获南雄市“学党史·讲红色故事”（青少年组）大赛二等奖；获</w:t>
      </w:r>
      <w:r>
        <w:t>2021</w:t>
      </w:r>
      <w:r>
        <w:rPr>
          <w:rFonts w:hint="eastAsia"/>
        </w:rPr>
        <w:t>年南雄市第二届美术实践工作坊展演最具创意奖和最佳组织奖。</w:t>
      </w:r>
    </w:p>
    <w:p w14:paraId="021D1CDA">
      <w:pPr>
        <w:pStyle w:val="25"/>
      </w:pPr>
      <w:r>
        <w:rPr>
          <w:rFonts w:hint="eastAsia"/>
        </w:rPr>
        <w:t>（陈莉花）</w:t>
      </w:r>
    </w:p>
    <w:p w14:paraId="15502F6A">
      <w:pPr>
        <w:pStyle w:val="15"/>
      </w:pPr>
      <w:r>
        <w:rPr>
          <w:rStyle w:val="19"/>
          <w:rFonts w:hint="eastAsia"/>
        </w:rPr>
        <w:t>【南雄市第二小学】　</w:t>
      </w:r>
      <w:r>
        <w:rPr>
          <w:rFonts w:hint="eastAsia"/>
        </w:rPr>
        <w:t>创建于</w:t>
      </w:r>
      <w:r>
        <w:t>1994</w:t>
      </w:r>
      <w:r>
        <w:rPr>
          <w:rFonts w:hint="eastAsia"/>
        </w:rPr>
        <w:t>年</w:t>
      </w:r>
      <w:r>
        <w:t>9</w:t>
      </w:r>
      <w:r>
        <w:rPr>
          <w:rFonts w:hint="eastAsia"/>
        </w:rPr>
        <w:t>月，原名“南雄市雄州街道新城小学”，</w:t>
      </w:r>
      <w:r>
        <w:t>2017</w:t>
      </w:r>
      <w:r>
        <w:rPr>
          <w:rFonts w:hint="eastAsia"/>
        </w:rPr>
        <w:t>年</w:t>
      </w:r>
      <w:r>
        <w:t>9</w:t>
      </w:r>
      <w:r>
        <w:rPr>
          <w:rFonts w:hint="eastAsia"/>
        </w:rPr>
        <w:t>月，更名“南雄市第二小学”，学校</w:t>
      </w:r>
      <w:r>
        <w:rPr>
          <w:rFonts w:hint="eastAsia"/>
          <w:spacing w:val="-4"/>
        </w:rPr>
        <w:t>占地面积近</w:t>
      </w:r>
      <w:r>
        <w:rPr>
          <w:spacing w:val="-4"/>
        </w:rPr>
        <w:t>2</w:t>
      </w:r>
      <w:r>
        <w:rPr>
          <w:rFonts w:hint="eastAsia"/>
          <w:spacing w:val="-4"/>
        </w:rPr>
        <w:t>万平方米，校园环境优美。</w:t>
      </w:r>
      <w:r>
        <w:rPr>
          <w:spacing w:val="-4"/>
        </w:rPr>
        <w:t>2021</w:t>
      </w:r>
      <w:r>
        <w:rPr>
          <w:rFonts w:hint="eastAsia"/>
          <w:spacing w:val="-4"/>
        </w:rPr>
        <w:t>年有</w:t>
      </w:r>
      <w:r>
        <w:t>67</w:t>
      </w:r>
      <w:r>
        <w:rPr>
          <w:rFonts w:hint="eastAsia"/>
        </w:rPr>
        <w:t>个教学班，学生</w:t>
      </w:r>
      <w:r>
        <w:t>2908</w:t>
      </w:r>
      <w:r>
        <w:rPr>
          <w:rFonts w:hint="eastAsia"/>
        </w:rPr>
        <w:t>人，教师</w:t>
      </w:r>
      <w:r>
        <w:t>155</w:t>
      </w:r>
      <w:r>
        <w:rPr>
          <w:rFonts w:hint="eastAsia"/>
        </w:rPr>
        <w:t>人。</w:t>
      </w:r>
    </w:p>
    <w:p w14:paraId="63102772">
      <w:pPr>
        <w:pStyle w:val="16"/>
      </w:pPr>
      <w:r>
        <w:rPr>
          <w:rStyle w:val="20"/>
          <w:rFonts w:hint="eastAsia"/>
          <w:spacing w:val="-4"/>
        </w:rPr>
        <w:t>“山韵”主题文化</w:t>
      </w:r>
      <w:r>
        <w:rPr>
          <w:rFonts w:hint="eastAsia"/>
          <w:spacing w:val="-4"/>
        </w:rPr>
        <w:t>　学</w:t>
      </w:r>
      <w:r>
        <w:rPr>
          <w:rFonts w:hint="eastAsia"/>
          <w:spacing w:val="-13"/>
        </w:rPr>
        <w:t>校以社会</w:t>
      </w:r>
      <w:r>
        <w:rPr>
          <w:rFonts w:hint="eastAsia"/>
          <w:spacing w:val="-8"/>
        </w:rPr>
        <w:t>主义核心价值观为引领，创编</w:t>
      </w:r>
      <w:r>
        <w:rPr>
          <w:rFonts w:hint="eastAsia"/>
          <w:spacing w:val="-13"/>
        </w:rPr>
        <w:t>《山韵》校刊、《山之韵》校歌，在班</w:t>
      </w:r>
      <w:r>
        <w:rPr>
          <w:rFonts w:hint="eastAsia"/>
          <w:spacing w:val="-8"/>
        </w:rPr>
        <w:t>级</w:t>
      </w:r>
      <w:r>
        <w:rPr>
          <w:rFonts w:hint="eastAsia"/>
          <w:spacing w:val="4"/>
        </w:rPr>
        <w:t>中开展“山韵星</w:t>
      </w:r>
      <w:r>
        <w:rPr>
          <w:rFonts w:hint="eastAsia"/>
        </w:rPr>
        <w:t>级</w:t>
      </w:r>
      <w:r>
        <w:rPr>
          <w:rFonts w:hint="eastAsia"/>
          <w:spacing w:val="8"/>
        </w:rPr>
        <w:t>文</w:t>
      </w:r>
      <w:r>
        <w:rPr>
          <w:rFonts w:hint="eastAsia"/>
          <w:spacing w:val="4"/>
        </w:rPr>
        <w:t>明班”评比</w:t>
      </w:r>
      <w:r>
        <w:rPr>
          <w:rFonts w:hint="eastAsia"/>
          <w:spacing w:val="-4"/>
        </w:rPr>
        <w:t>活动，发挥“慧之</w:t>
      </w:r>
      <w:r>
        <w:rPr>
          <w:rFonts w:hint="eastAsia"/>
          <w:spacing w:val="-8"/>
        </w:rPr>
        <w:t>源书屋”和</w:t>
      </w:r>
      <w:r>
        <w:rPr>
          <w:rFonts w:hint="eastAsia"/>
        </w:rPr>
        <w:t>“品</w:t>
      </w:r>
      <w:r>
        <w:rPr>
          <w:rFonts w:hint="eastAsia"/>
          <w:spacing w:val="8"/>
        </w:rPr>
        <w:t>韵书吧”等各类阵</w:t>
      </w:r>
      <w:r>
        <w:rPr>
          <w:rFonts w:hint="eastAsia"/>
          <w:spacing w:val="17"/>
        </w:rPr>
        <w:t>地</w:t>
      </w:r>
      <w:r>
        <w:rPr>
          <w:rFonts w:hint="eastAsia"/>
          <w:spacing w:val="21"/>
        </w:rPr>
        <w:t>作用</w:t>
      </w:r>
      <w:r>
        <w:rPr>
          <w:rFonts w:hint="eastAsia"/>
          <w:spacing w:val="8"/>
        </w:rPr>
        <w:t>，增强学生社会责任感、创新精神和</w:t>
      </w:r>
      <w:r>
        <w:rPr>
          <w:rFonts w:hint="eastAsia"/>
        </w:rPr>
        <w:t>实践能力。</w:t>
      </w:r>
    </w:p>
    <w:p w14:paraId="28313EB7">
      <w:pPr>
        <w:pStyle w:val="16"/>
      </w:pPr>
      <w:r>
        <w:rPr>
          <w:rStyle w:val="20"/>
          <w:rFonts w:hint="eastAsia"/>
        </w:rPr>
        <w:t>教育改革</w:t>
      </w:r>
      <w:r>
        <w:rPr>
          <w:rFonts w:hint="eastAsia"/>
        </w:rPr>
        <w:t>　学校围绕“一个中心、两个重点、三项研究、四项提高”，即以提高教学质量为中心，落实学生良好学习习惯养成和教师教学能力提高这两个重点，加强先进教育理念、校本课程、教学常规管理三项研究，提高教师教研水平、课堂实效价值、学生学习能力</w:t>
      </w:r>
      <w:r>
        <w:rPr>
          <w:rFonts w:hint="eastAsia"/>
          <w:spacing w:val="13"/>
        </w:rPr>
        <w:t>、整体教学质量，推动学校教育教学高质量发展。有韶关市级名</w:t>
      </w:r>
      <w:r>
        <w:rPr>
          <w:rFonts w:hint="eastAsia"/>
        </w:rPr>
        <w:t>师工作室</w:t>
      </w:r>
      <w:r>
        <w:t>1</w:t>
      </w:r>
      <w:r>
        <w:rPr>
          <w:rFonts w:hint="eastAsia"/>
        </w:rPr>
        <w:t>个，南雄市级名师工作室</w:t>
      </w:r>
      <w:r>
        <w:t>5</w:t>
      </w:r>
      <w:r>
        <w:rPr>
          <w:rFonts w:hint="eastAsia"/>
        </w:rPr>
        <w:t>个，师生参加各级各类竞赛获奖人数</w:t>
      </w:r>
      <w:r>
        <w:t>238</w:t>
      </w:r>
      <w:r>
        <w:rPr>
          <w:rFonts w:hint="eastAsia"/>
        </w:rPr>
        <w:t>人次。</w:t>
      </w:r>
    </w:p>
    <w:p w14:paraId="78B7DAD1">
      <w:pPr>
        <w:rPr>
          <w:rFonts w:hint="eastAsia" w:ascii="方正楷体_GBK" w:eastAsia="方正楷体_GBK" w:cs="方正楷体_GBK"/>
        </w:rPr>
      </w:pPr>
      <w:r>
        <w:rPr>
          <w:rStyle w:val="20"/>
          <w:rFonts w:hint="eastAsia"/>
        </w:rPr>
        <w:t>荣誉称号</w:t>
      </w:r>
      <w:r>
        <w:rPr>
          <w:rFonts w:hint="eastAsia"/>
        </w:rPr>
        <w:t>　</w:t>
      </w:r>
      <w:r>
        <w:t>2021</w:t>
      </w:r>
      <w:r>
        <w:rPr>
          <w:rFonts w:hint="eastAsia"/>
        </w:rPr>
        <w:t>年，南雄市第二小学被评为广东省中小学“书香校园”建设系列活动“最美阅读空间”“广东省网络安全示范校”“广东省中小学艺术教育特色学校”“广东省中小学第三批中华优秀文化传承学校”“韶关市中小学卫生工作示范学校”、广东青少年书画摄影大赛“优秀组织奖”、韶关市第二十六届“英东杯”小学生女子足球冠军、韶关市中小学人工智能创意编程作品交流展示活动“团体优胜奖”、韶关市“红领巾奖章”集体三星章。</w:t>
      </w:r>
      <w:r>
        <w:t xml:space="preserve">  </w:t>
      </w:r>
      <w:r>
        <w:rPr>
          <w:rFonts w:hint="eastAsia" w:ascii="方正楷体_GBK" w:eastAsia="方正楷体_GBK" w:cs="方正楷体_GBK"/>
        </w:rPr>
        <w:t>（徐伟英）</w:t>
      </w:r>
    </w:p>
    <w:p w14:paraId="1421886E">
      <w:pPr>
        <w:rPr>
          <w:rFonts w:hint="eastAsia" w:ascii="方正楷体_GBK" w:eastAsia="方正楷体_GBK" w:cs="方正楷体_GBK"/>
        </w:rPr>
      </w:pPr>
    </w:p>
    <w:p w14:paraId="26BB4E5F">
      <w:pPr>
        <w:pStyle w:val="4"/>
      </w:pPr>
      <w:r>
        <w:rPr>
          <w:rFonts w:hint="eastAsia"/>
        </w:rPr>
        <w:t>文　化</w:t>
      </w:r>
    </w:p>
    <w:p w14:paraId="1893D5CA">
      <w:pPr>
        <w:pStyle w:val="5"/>
      </w:pPr>
      <w:r>
        <w:t>WENHUA</w:t>
      </w:r>
    </w:p>
    <w:p w14:paraId="71D2F6E2">
      <w:pPr>
        <w:pStyle w:val="14"/>
      </w:pPr>
      <w:r>
        <w:rPr>
          <w:rFonts w:hint="eastAsia"/>
        </w:rPr>
        <w:t>文化综述</w:t>
      </w:r>
    </w:p>
    <w:p w14:paraId="7C6249C5">
      <w:pPr>
        <w:pStyle w:val="15"/>
      </w:pPr>
      <w:r>
        <w:rPr>
          <w:rStyle w:val="19"/>
          <w:rFonts w:hint="eastAsia"/>
        </w:rPr>
        <w:t>【概况】　</w:t>
      </w:r>
      <w:r>
        <w:rPr>
          <w:rFonts w:hint="eastAsia"/>
        </w:rPr>
        <w:t>南雄市文化广电旅游体育局（简称“南雄市文广旅体局”）属正科级单位，内设办公室、财务股、公共服务股、产业发展股、非物质文化遗产股、文物股、执法股、广播电视股、体育股等</w:t>
      </w:r>
      <w:r>
        <w:t>9</w:t>
      </w:r>
      <w:r>
        <w:rPr>
          <w:rFonts w:hint="eastAsia"/>
          <w:spacing w:val="4"/>
        </w:rPr>
        <w:t>个股室。下属事业单位有市图书馆、市文化馆、市博物馆、市旅游发展服务中心、市珠玑梅关景区管理中心、市青少年业余体校、市非物质文化遗产传承保护中心。</w:t>
      </w:r>
      <w:r>
        <w:rPr>
          <w:spacing w:val="4"/>
        </w:rPr>
        <w:t>2021</w:t>
      </w:r>
      <w:r>
        <w:rPr>
          <w:rFonts w:hint="eastAsia"/>
          <w:spacing w:val="4"/>
        </w:rPr>
        <w:t>年，市文广旅体局局机关及下属事业单位人员编制</w:t>
      </w:r>
      <w:r>
        <w:rPr>
          <w:spacing w:val="4"/>
        </w:rPr>
        <w:t>96</w:t>
      </w:r>
      <w:r>
        <w:rPr>
          <w:rFonts w:hint="eastAsia"/>
          <w:spacing w:val="4"/>
        </w:rPr>
        <w:t>个。其中局机关行政编制</w:t>
      </w:r>
      <w:r>
        <w:rPr>
          <w:spacing w:val="4"/>
        </w:rPr>
        <w:t>23</w:t>
      </w:r>
      <w:r>
        <w:rPr>
          <w:rFonts w:hint="eastAsia"/>
          <w:spacing w:val="4"/>
        </w:rPr>
        <w:t>名（其中行政编制</w:t>
      </w:r>
      <w:r>
        <w:rPr>
          <w:spacing w:val="4"/>
        </w:rPr>
        <w:t>16</w:t>
      </w:r>
      <w:r>
        <w:rPr>
          <w:rFonts w:hint="eastAsia"/>
          <w:spacing w:val="4"/>
        </w:rPr>
        <w:t>名、行政执法专项编制</w:t>
      </w:r>
      <w:r>
        <w:rPr>
          <w:spacing w:val="4"/>
        </w:rPr>
        <w:t>7</w:t>
      </w:r>
      <w:r>
        <w:rPr>
          <w:rFonts w:hint="eastAsia"/>
          <w:spacing w:val="4"/>
        </w:rPr>
        <w:t>名）。设局长</w:t>
      </w:r>
      <w:r>
        <w:rPr>
          <w:spacing w:val="4"/>
        </w:rPr>
        <w:t>1</w:t>
      </w:r>
      <w:r>
        <w:rPr>
          <w:rFonts w:hint="eastAsia"/>
          <w:spacing w:val="4"/>
        </w:rPr>
        <w:t>名，副局长</w:t>
      </w:r>
      <w:r>
        <w:rPr>
          <w:spacing w:val="4"/>
        </w:rPr>
        <w:t>3</w:t>
      </w:r>
      <w:r>
        <w:rPr>
          <w:rFonts w:hint="eastAsia"/>
          <w:spacing w:val="4"/>
        </w:rPr>
        <w:t>名。正股级领导职数</w:t>
      </w:r>
      <w:r>
        <w:rPr>
          <w:spacing w:val="4"/>
        </w:rPr>
        <w:t>9</w:t>
      </w:r>
      <w:r>
        <w:rPr>
          <w:rFonts w:hint="eastAsia"/>
          <w:spacing w:val="4"/>
        </w:rPr>
        <w:t>名，副股级领导职数</w:t>
      </w:r>
      <w:r>
        <w:rPr>
          <w:spacing w:val="4"/>
        </w:rPr>
        <w:t>4</w:t>
      </w:r>
      <w:r>
        <w:rPr>
          <w:rFonts w:hint="eastAsia"/>
          <w:spacing w:val="4"/>
        </w:rPr>
        <w:t>名。文化馆编制</w:t>
      </w:r>
      <w:r>
        <w:rPr>
          <w:spacing w:val="4"/>
        </w:rPr>
        <w:t>16</w:t>
      </w:r>
      <w:r>
        <w:rPr>
          <w:rFonts w:hint="eastAsia"/>
          <w:spacing w:val="4"/>
        </w:rPr>
        <w:t>个，在编</w:t>
      </w:r>
      <w:r>
        <w:rPr>
          <w:spacing w:val="4"/>
        </w:rPr>
        <w:t>16</w:t>
      </w:r>
      <w:r>
        <w:rPr>
          <w:rFonts w:hint="eastAsia"/>
          <w:spacing w:val="4"/>
        </w:rPr>
        <w:t>人；博物</w:t>
      </w:r>
      <w:r>
        <w:rPr>
          <w:rFonts w:hint="eastAsia"/>
        </w:rPr>
        <w:t>馆编制</w:t>
      </w:r>
      <w:r>
        <w:t>13</w:t>
      </w:r>
      <w:r>
        <w:rPr>
          <w:rFonts w:hint="eastAsia"/>
        </w:rPr>
        <w:t>个，在编</w:t>
      </w:r>
      <w:r>
        <w:t>8</w:t>
      </w:r>
      <w:r>
        <w:rPr>
          <w:rFonts w:hint="eastAsia"/>
        </w:rPr>
        <w:t>人；图书馆编制</w:t>
      </w:r>
      <w:r>
        <w:t>11</w:t>
      </w:r>
      <w:r>
        <w:rPr>
          <w:rFonts w:hint="eastAsia"/>
        </w:rPr>
        <w:t>个，在编</w:t>
      </w:r>
      <w:r>
        <w:t>11</w:t>
      </w:r>
      <w:r>
        <w:rPr>
          <w:rFonts w:hint="eastAsia"/>
        </w:rPr>
        <w:t>人；市旅游发展服务中心编制</w:t>
      </w:r>
      <w:r>
        <w:t>6</w:t>
      </w:r>
      <w:r>
        <w:rPr>
          <w:rFonts w:hint="eastAsia"/>
        </w:rPr>
        <w:t>个，在编</w:t>
      </w:r>
      <w:r>
        <w:t>5</w:t>
      </w:r>
      <w:r>
        <w:rPr>
          <w:rFonts w:hint="eastAsia"/>
          <w:spacing w:val="4"/>
        </w:rPr>
        <w:t>人；市珠玑梅关景区管理中心编制</w:t>
      </w:r>
      <w:r>
        <w:rPr>
          <w:spacing w:val="4"/>
        </w:rPr>
        <w:t>6</w:t>
      </w:r>
      <w:r>
        <w:rPr>
          <w:rFonts w:hint="eastAsia"/>
          <w:spacing w:val="4"/>
        </w:rPr>
        <w:t>个，在编</w:t>
      </w:r>
      <w:r>
        <w:rPr>
          <w:spacing w:val="4"/>
        </w:rPr>
        <w:t>5</w:t>
      </w:r>
      <w:r>
        <w:rPr>
          <w:rFonts w:hint="eastAsia"/>
          <w:spacing w:val="4"/>
        </w:rPr>
        <w:t>人；市青少年业余体校编制</w:t>
      </w:r>
      <w:r>
        <w:rPr>
          <w:spacing w:val="4"/>
        </w:rPr>
        <w:t>6</w:t>
      </w:r>
      <w:r>
        <w:rPr>
          <w:rFonts w:hint="eastAsia"/>
          <w:spacing w:val="4"/>
        </w:rPr>
        <w:t>个、在编</w:t>
      </w:r>
      <w:r>
        <w:rPr>
          <w:spacing w:val="4"/>
        </w:rPr>
        <w:t>9</w:t>
      </w:r>
      <w:r>
        <w:rPr>
          <w:rFonts w:hint="eastAsia"/>
          <w:spacing w:val="4"/>
        </w:rPr>
        <w:t>人；市非物质遗产传承</w:t>
      </w:r>
      <w:r>
        <w:rPr>
          <w:rFonts w:hint="eastAsia"/>
        </w:rPr>
        <w:t>保护中心编制</w:t>
      </w:r>
      <w:r>
        <w:t>15</w:t>
      </w:r>
      <w:r>
        <w:rPr>
          <w:rFonts w:hint="eastAsia"/>
        </w:rPr>
        <w:t>个，在编</w:t>
      </w:r>
      <w:r>
        <w:t>11</w:t>
      </w:r>
      <w:r>
        <w:rPr>
          <w:rFonts w:hint="eastAsia"/>
        </w:rPr>
        <w:t>人。</w:t>
      </w:r>
    </w:p>
    <w:p w14:paraId="27D1DCC0">
      <w:pPr>
        <w:pStyle w:val="15"/>
      </w:pPr>
      <w:r>
        <w:rPr>
          <w:rStyle w:val="19"/>
          <w:rFonts w:hint="eastAsia"/>
        </w:rPr>
        <w:t>【文化强市建设】　</w:t>
      </w:r>
      <w:r>
        <w:t>2021</w:t>
      </w:r>
      <w:r>
        <w:rPr>
          <w:rFonts w:hint="eastAsia"/>
        </w:rPr>
        <w:t>年，南雄市推进基层公共文化设施建设。完成博物馆新馆建设。在乌迳镇新建</w:t>
      </w:r>
      <w:r>
        <w:t>1</w:t>
      </w:r>
      <w:r>
        <w:rPr>
          <w:rFonts w:hint="eastAsia"/>
        </w:rPr>
        <w:t>间风度书房，实现中心镇风度书房全覆盖。新建</w:t>
      </w:r>
      <w:r>
        <w:t>4</w:t>
      </w:r>
      <w:r>
        <w:rPr>
          <w:rFonts w:hint="eastAsia"/>
        </w:rPr>
        <w:t>个图书馆分馆和</w:t>
      </w:r>
      <w:r>
        <w:t>12</w:t>
      </w:r>
      <w:r>
        <w:rPr>
          <w:rFonts w:hint="eastAsia"/>
        </w:rPr>
        <w:t>个服务点、</w:t>
      </w:r>
      <w:r>
        <w:t>1</w:t>
      </w:r>
      <w:r>
        <w:rPr>
          <w:rFonts w:hint="eastAsia"/>
        </w:rPr>
        <w:t>个文化馆分馆和</w:t>
      </w:r>
      <w:r>
        <w:t>2</w:t>
      </w:r>
      <w:r>
        <w:rPr>
          <w:rFonts w:hint="eastAsia"/>
        </w:rPr>
        <w:t>个服务点。争取资金</w:t>
      </w:r>
      <w:r>
        <w:t>160</w:t>
      </w:r>
      <w:r>
        <w:rPr>
          <w:rFonts w:hint="eastAsia"/>
        </w:rPr>
        <w:t>万元，新建</w:t>
      </w:r>
      <w:r>
        <w:t>11</w:t>
      </w:r>
      <w:r>
        <w:rPr>
          <w:rFonts w:hint="eastAsia"/>
        </w:rPr>
        <w:t>座旅游厕所。完成</w:t>
      </w:r>
      <w:r>
        <w:t>9</w:t>
      </w:r>
      <w:r>
        <w:rPr>
          <w:rFonts w:hint="eastAsia"/>
        </w:rPr>
        <w:t>个行政村综合性服务中心达标建设升级工作。实施文化惠民工程。市文化馆、图书馆、非遗中心举办“戏曲进农村”“戏曲进校园”、书法美术作品展、“品阅珠玑”阅读活动、各类宣讲活动、文化公益培训班等线上线下文化惠民活动千余场。推动文物保护利用。完善</w:t>
      </w:r>
      <w:r>
        <w:t>10</w:t>
      </w:r>
      <w:r>
        <w:rPr>
          <w:rFonts w:hint="eastAsia"/>
        </w:rPr>
        <w:t>处县级文物保护单位的“四有”档案资料。完成红军标语调查登记工作。完成</w:t>
      </w:r>
      <w:r>
        <w:t>86</w:t>
      </w:r>
      <w:r>
        <w:rPr>
          <w:rFonts w:hint="eastAsia"/>
        </w:rPr>
        <w:t>件</w:t>
      </w:r>
      <w:r>
        <w:t>/</w:t>
      </w:r>
      <w:r>
        <w:rPr>
          <w:rFonts w:hint="eastAsia"/>
        </w:rPr>
        <w:t>套民俗文物和红色革命文物的拍摄、登记入库。壮大文化产业。新建面积约</w:t>
      </w:r>
      <w:r>
        <w:t>400</w:t>
      </w:r>
      <w:r>
        <w:rPr>
          <w:rFonts w:hint="eastAsia"/>
        </w:rPr>
        <w:t>平方米的文化创意产业园艺术展示中心，举办广东培正学院刘飞漆画创新工作室作品展活动，引进郑念军教授陶艺工作室开展陶艺研学活动。</w:t>
      </w:r>
    </w:p>
    <w:p w14:paraId="49B1778D">
      <w:pPr>
        <w:pStyle w:val="15"/>
        <w:rPr>
          <w:rFonts w:ascii="方正楷体_GBK" w:eastAsia="方正楷体_GBK" w:cs="方正楷体_GBK"/>
        </w:rPr>
      </w:pPr>
      <w:r>
        <w:rPr>
          <w:rStyle w:val="19"/>
          <w:rFonts w:hint="eastAsia"/>
        </w:rPr>
        <w:t>【文化行业管理】　</w:t>
      </w:r>
      <w:r>
        <w:t>2021</w:t>
      </w:r>
      <w:r>
        <w:rPr>
          <w:rFonts w:hint="eastAsia"/>
        </w:rPr>
        <w:t>年，</w:t>
      </w:r>
      <w:r>
        <w:rPr>
          <w:rFonts w:hint="eastAsia"/>
          <w:spacing w:val="-4"/>
        </w:rPr>
        <w:t>南雄市不断加强文化阵地建设</w:t>
      </w:r>
      <w:r>
        <w:rPr>
          <w:rFonts w:hint="eastAsia"/>
        </w:rPr>
        <w:t>，全力推动行政村（社区）达标建设工作，对里东等</w:t>
      </w:r>
      <w:r>
        <w:t>9</w:t>
      </w:r>
      <w:r>
        <w:rPr>
          <w:rFonts w:hint="eastAsia"/>
        </w:rPr>
        <w:t>个基层综合性文化服务中心开展达标升级。市图书馆完成</w:t>
      </w:r>
      <w:r>
        <w:t>12</w:t>
      </w:r>
      <w:r>
        <w:rPr>
          <w:rFonts w:hint="eastAsia"/>
        </w:rPr>
        <w:t>个分馆、</w:t>
      </w:r>
      <w:r>
        <w:t>28</w:t>
      </w:r>
      <w:r>
        <w:rPr>
          <w:rFonts w:hint="eastAsia"/>
        </w:rPr>
        <w:t>个服务点的建设目标。并对分馆、服务点全面提升，市文化馆新增黎灿小学分馆</w:t>
      </w:r>
      <w:r>
        <w:rPr>
          <w:rFonts w:hint="eastAsia"/>
          <w:spacing w:val="8"/>
        </w:rPr>
        <w:t>和湖口镇长市村、太和村</w:t>
      </w:r>
      <w:r>
        <w:rPr>
          <w:spacing w:val="8"/>
        </w:rPr>
        <w:t>2</w:t>
      </w:r>
      <w:r>
        <w:rPr>
          <w:rFonts w:hint="eastAsia"/>
          <w:spacing w:val="8"/>
        </w:rPr>
        <w:t>个服务点。完成乌迳镇风度书房建设，实现市区和中心镇风度书房全</w:t>
      </w:r>
      <w:r>
        <w:rPr>
          <w:rFonts w:hint="eastAsia"/>
        </w:rPr>
        <w:t>覆盖的目标。</w:t>
      </w:r>
      <w:r>
        <w:t xml:space="preserve">  </w:t>
      </w:r>
      <w:r>
        <w:rPr>
          <w:rFonts w:hint="eastAsia" w:ascii="方正楷体_GBK" w:eastAsia="方正楷体_GBK" w:cs="方正楷体_GBK"/>
        </w:rPr>
        <w:t>（袁文君）</w:t>
      </w:r>
    </w:p>
    <w:p w14:paraId="656D74B5">
      <w:pPr>
        <w:pStyle w:val="14"/>
      </w:pPr>
      <w:r>
        <w:rPr>
          <w:rFonts w:hint="eastAsia"/>
        </w:rPr>
        <w:t>公共文化</w:t>
      </w:r>
    </w:p>
    <w:p w14:paraId="1FD9653C">
      <w:pPr>
        <w:pStyle w:val="15"/>
        <w:rPr>
          <w:rFonts w:ascii="方正楷体_GBK" w:eastAsia="方正楷体_GBK" w:cs="方正楷体_GBK"/>
        </w:rPr>
      </w:pPr>
      <w:r>
        <w:rPr>
          <w:rStyle w:val="19"/>
          <w:rFonts w:hint="eastAsia"/>
        </w:rPr>
        <w:t>【概况】　</w:t>
      </w:r>
      <w:r>
        <w:t>2021</w:t>
      </w:r>
      <w:r>
        <w:rPr>
          <w:rFonts w:hint="eastAsia"/>
        </w:rPr>
        <w:t>年，南雄市文化馆加强公共文化场馆设施建设，在文化和旅游部第五次全国文化馆评估定级中，被评为国家一级文化馆。推进文化体质改革，在保留原有的公益一类事业单位属性的前提下，创新成立一个正股级公益一类事业单位——南雄市非物质文化遗产传承保护中心，并下设一个二级公司“南雄市粤北采茶戏演艺公司”，推动文化事业高质量发展。开展文化交流活动</w:t>
      </w:r>
      <w:r>
        <w:t>5</w:t>
      </w:r>
      <w:r>
        <w:rPr>
          <w:rFonts w:hint="eastAsia"/>
        </w:rPr>
        <w:t>场。举办文化活动</w:t>
      </w:r>
      <w:r>
        <w:t>32</w:t>
      </w:r>
      <w:r>
        <w:rPr>
          <w:rFonts w:hint="eastAsia"/>
        </w:rPr>
        <w:t>场，其中：文艺活</w:t>
      </w:r>
      <w:r>
        <w:rPr>
          <w:rFonts w:hint="eastAsia"/>
          <w:spacing w:val="13"/>
        </w:rPr>
        <w:t>动</w:t>
      </w:r>
      <w:r>
        <w:rPr>
          <w:spacing w:val="13"/>
        </w:rPr>
        <w:t>3</w:t>
      </w:r>
      <w:r>
        <w:rPr>
          <w:rFonts w:hint="eastAsia"/>
          <w:spacing w:val="13"/>
        </w:rPr>
        <w:t>场、文艺演出</w:t>
      </w:r>
      <w:r>
        <w:rPr>
          <w:spacing w:val="13"/>
        </w:rPr>
        <w:t>2</w:t>
      </w:r>
      <w:r>
        <w:rPr>
          <w:rFonts w:hint="eastAsia"/>
          <w:spacing w:val="13"/>
        </w:rPr>
        <w:t>场、戏曲进农村文化惠民演</w:t>
      </w:r>
      <w:r>
        <w:rPr>
          <w:rFonts w:hint="eastAsia"/>
          <w:spacing w:val="8"/>
        </w:rPr>
        <w:t>出</w:t>
      </w:r>
      <w:r>
        <w:rPr>
          <w:spacing w:val="8"/>
        </w:rPr>
        <w:t>15</w:t>
      </w:r>
      <w:r>
        <w:rPr>
          <w:rFonts w:hint="eastAsia"/>
          <w:spacing w:val="8"/>
        </w:rPr>
        <w:t>场、戏曲进</w:t>
      </w:r>
      <w:r>
        <w:rPr>
          <w:rFonts w:hint="eastAsia"/>
          <w:spacing w:val="-4"/>
        </w:rPr>
        <w:t>校园</w:t>
      </w:r>
      <w:r>
        <w:rPr>
          <w:spacing w:val="-4"/>
        </w:rPr>
        <w:t>5</w:t>
      </w:r>
      <w:r>
        <w:rPr>
          <w:rFonts w:hint="eastAsia"/>
          <w:spacing w:val="-4"/>
        </w:rPr>
        <w:t>场、比赛</w:t>
      </w:r>
      <w:r>
        <w:rPr>
          <w:spacing w:val="-4"/>
        </w:rPr>
        <w:t>7</w:t>
      </w:r>
      <w:r>
        <w:rPr>
          <w:rFonts w:hint="eastAsia"/>
          <w:spacing w:val="-4"/>
        </w:rPr>
        <w:t>场</w:t>
      </w:r>
      <w:r>
        <w:rPr>
          <w:rFonts w:hint="eastAsia"/>
        </w:rPr>
        <w:t>。　　　　　</w:t>
      </w:r>
      <w:r>
        <w:rPr>
          <w:rFonts w:hint="eastAsia" w:ascii="方正楷体_GBK" w:eastAsia="方正楷体_GBK" w:cs="方正楷体_GBK"/>
        </w:rPr>
        <w:t>（李泠茜）</w:t>
      </w:r>
    </w:p>
    <w:p w14:paraId="2D86376F">
      <w:pPr>
        <w:pStyle w:val="15"/>
      </w:pPr>
      <w:r>
        <w:rPr>
          <w:rStyle w:val="19"/>
          <w:rFonts w:hint="eastAsia"/>
        </w:rPr>
        <w:t>【文化惠民活动】　</w:t>
      </w:r>
      <w:r>
        <w:t>2021</w:t>
      </w:r>
      <w:r>
        <w:rPr>
          <w:rFonts w:hint="eastAsia"/>
        </w:rPr>
        <w:t>年，南雄市非遗中心结合演艺公司实际情况和各镇（街道）实际需求，在</w:t>
      </w:r>
      <w:r>
        <w:t>9</w:t>
      </w:r>
      <w:r>
        <w:rPr>
          <w:rFonts w:hint="eastAsia"/>
        </w:rPr>
        <w:t>—</w:t>
      </w:r>
      <w:r>
        <w:t>11</w:t>
      </w:r>
      <w:r>
        <w:rPr>
          <w:rFonts w:hint="eastAsia"/>
        </w:rPr>
        <w:t>月开展“戏曲进农村”“戏曲进校园”等文化惠民演出</w:t>
      </w:r>
      <w:r>
        <w:t>20</w:t>
      </w:r>
      <w:r>
        <w:rPr>
          <w:rFonts w:hint="eastAsia"/>
        </w:rPr>
        <w:t>场，观众</w:t>
      </w:r>
      <w:r>
        <w:t>6000</w:t>
      </w:r>
      <w:r>
        <w:rPr>
          <w:rFonts w:hint="eastAsia"/>
        </w:rPr>
        <w:t>余人次。通过演艺公司演出团队认真排练，提高演出质量和水平，有采茶戏、采茶行当表演、舞蹈、歌唱等形式多样的节目，丰富和活跃广大人民群众的精神文化生活，满足美好生活需求。</w:t>
      </w:r>
      <w:r>
        <w:t>1</w:t>
      </w:r>
      <w:r>
        <w:rPr>
          <w:rFonts w:hint="eastAsia"/>
        </w:rPr>
        <w:t>月</w:t>
      </w:r>
      <w:r>
        <w:t>23</w:t>
      </w:r>
      <w:r>
        <w:rPr>
          <w:rFonts w:hint="eastAsia"/>
        </w:rPr>
        <w:t>日举办“非遗在校园，文化润童心”采茶集体操——《采茶飘香》展示活动。</w:t>
      </w:r>
      <w:r>
        <w:t>2</w:t>
      </w:r>
      <w:r>
        <w:rPr>
          <w:rFonts w:hint="eastAsia"/>
        </w:rPr>
        <w:t>月</w:t>
      </w:r>
      <w:r>
        <w:t>6</w:t>
      </w:r>
      <w:r>
        <w:rPr>
          <w:rFonts w:hint="eastAsia"/>
        </w:rPr>
        <w:t>日举办春节“迎春送福”活动，全市书法家及诗词楹联作家现场创作送出</w:t>
      </w:r>
      <w:r>
        <w:t>500</w:t>
      </w:r>
      <w:r>
        <w:rPr>
          <w:rFonts w:hint="eastAsia"/>
        </w:rPr>
        <w:t>多幅春联、福字。</w:t>
      </w:r>
      <w:r>
        <w:t>2</w:t>
      </w:r>
      <w:r>
        <w:rPr>
          <w:rFonts w:hint="eastAsia"/>
        </w:rPr>
        <w:t>月</w:t>
      </w:r>
      <w:r>
        <w:t>26</w:t>
      </w:r>
      <w:r>
        <w:rPr>
          <w:rFonts w:hint="eastAsia"/>
        </w:rPr>
        <w:t>日，市文化馆、市旅游协会、市摄影协会在珠玑镇洋湖村举行非遗民俗闹元宵活动，民俗表演“舞春牛”、采茶行当表演“珠玑巷里故事多”、洋湖小狮子、民俗“飘色”等传统节目。</w:t>
      </w:r>
      <w:r>
        <w:t>5</w:t>
      </w:r>
      <w:r>
        <w:rPr>
          <w:rFonts w:hint="eastAsia"/>
        </w:rPr>
        <w:t>月</w:t>
      </w:r>
      <w:r>
        <w:t>26</w:t>
      </w:r>
      <w:r>
        <w:rPr>
          <w:rFonts w:hint="eastAsia"/>
        </w:rPr>
        <w:t>—</w:t>
      </w:r>
      <w:r>
        <w:t>27</w:t>
      </w:r>
      <w:r>
        <w:rPr>
          <w:rFonts w:hint="eastAsia"/>
        </w:rPr>
        <w:t>日在南雄市体育馆举办“奋进新时代·舞动新南雄”</w:t>
      </w:r>
      <w:r>
        <w:t>2021</w:t>
      </w:r>
      <w:r>
        <w:rPr>
          <w:rFonts w:hint="eastAsia"/>
        </w:rPr>
        <w:t>年南雄市喜迎建党</w:t>
      </w:r>
      <w:r>
        <w:t>100</w:t>
      </w:r>
      <w:r>
        <w:rPr>
          <w:rFonts w:hint="eastAsia"/>
        </w:rPr>
        <w:t>周年广场舞大赛。</w:t>
      </w:r>
      <w:r>
        <w:t>5</w:t>
      </w:r>
      <w:r>
        <w:rPr>
          <w:rFonts w:hint="eastAsia"/>
        </w:rPr>
        <w:t>月</w:t>
      </w:r>
      <w:r>
        <w:t>28</w:t>
      </w:r>
      <w:r>
        <w:rPr>
          <w:rFonts w:hint="eastAsia"/>
        </w:rPr>
        <w:t>日、</w:t>
      </w:r>
      <w:r>
        <w:t>6</w:t>
      </w:r>
      <w:r>
        <w:rPr>
          <w:rFonts w:hint="eastAsia"/>
        </w:rPr>
        <w:t>月</w:t>
      </w:r>
      <w:r>
        <w:t>4</w:t>
      </w:r>
      <w:r>
        <w:rPr>
          <w:rFonts w:hint="eastAsia"/>
        </w:rPr>
        <w:t>日分别在市图书馆举行</w:t>
      </w:r>
      <w:r>
        <w:t>2021</w:t>
      </w:r>
      <w:r>
        <w:rPr>
          <w:rFonts w:hint="eastAsia"/>
        </w:rPr>
        <w:t>“我最</w:t>
      </w:r>
      <w:r>
        <w:t>OK</w:t>
      </w:r>
      <w:r>
        <w:rPr>
          <w:rFonts w:hint="eastAsia"/>
        </w:rPr>
        <w:t>”广东全民才艺大比拼南雄赛区初赛、决赛。</w:t>
      </w:r>
    </w:p>
    <w:p w14:paraId="019BEA2A">
      <w:pPr>
        <w:pStyle w:val="16"/>
        <w:rPr>
          <w:rFonts w:ascii="方正楷体_GBK" w:eastAsia="方正楷体_GBK" w:cs="方正楷体_GBK"/>
        </w:rPr>
      </w:pPr>
      <w:r>
        <w:t>7</w:t>
      </w:r>
      <w:r>
        <w:rPr>
          <w:rFonts w:hint="eastAsia"/>
        </w:rPr>
        <w:t>月</w:t>
      </w:r>
      <w:r>
        <w:t>2</w:t>
      </w:r>
      <w:r>
        <w:rPr>
          <w:rFonts w:hint="eastAsia"/>
        </w:rPr>
        <w:t>—</w:t>
      </w:r>
      <w:r>
        <w:t>3</w:t>
      </w:r>
      <w:r>
        <w:rPr>
          <w:rFonts w:hint="eastAsia"/>
        </w:rPr>
        <w:t>日在南雄大会堂举办“永远跟党走”——南雄市庆祝建党</w:t>
      </w:r>
      <w:r>
        <w:t>100</w:t>
      </w:r>
      <w:r>
        <w:rPr>
          <w:rFonts w:hint="eastAsia"/>
        </w:rPr>
        <w:t>周年合唱大赛初赛，比赛分为机关组和乡镇组，有</w:t>
      </w:r>
      <w:r>
        <w:t>33</w:t>
      </w:r>
      <w:r>
        <w:rPr>
          <w:rFonts w:hint="eastAsia"/>
        </w:rPr>
        <w:t>支队伍参加，</w:t>
      </w:r>
      <w:r>
        <w:t>12</w:t>
      </w:r>
      <w:r>
        <w:rPr>
          <w:rFonts w:hint="eastAsia"/>
        </w:rPr>
        <w:t>支队伍进入</w:t>
      </w:r>
      <w:r>
        <w:t>7</w:t>
      </w:r>
      <w:r>
        <w:rPr>
          <w:rFonts w:hint="eastAsia"/>
        </w:rPr>
        <w:t>月</w:t>
      </w:r>
      <w:r>
        <w:t>13</w:t>
      </w:r>
      <w:r>
        <w:rPr>
          <w:rFonts w:hint="eastAsia"/>
        </w:rPr>
        <w:t>日的决赛。</w:t>
      </w:r>
      <w:r>
        <w:t>7</w:t>
      </w:r>
      <w:r>
        <w:rPr>
          <w:rFonts w:hint="eastAsia"/>
        </w:rPr>
        <w:t>月</w:t>
      </w:r>
      <w:r>
        <w:t>22</w:t>
      </w:r>
      <w:r>
        <w:rPr>
          <w:rFonts w:hint="eastAsia"/>
        </w:rPr>
        <w:t>日在南雄市大会堂演出文艺精品中型采茶戏《智送情报》，</w:t>
      </w:r>
      <w:r>
        <w:t>23</w:t>
      </w:r>
      <w:r>
        <w:rPr>
          <w:rFonts w:hint="eastAsia"/>
        </w:rPr>
        <w:t>日该节目代表南雄参加韶关市建党百年文艺精品演出。</w:t>
      </w:r>
      <w:r>
        <w:t>11</w:t>
      </w:r>
      <w:r>
        <w:rPr>
          <w:rFonts w:hint="eastAsia"/>
        </w:rPr>
        <w:t>月</w:t>
      </w:r>
      <w:r>
        <w:t>6</w:t>
      </w:r>
      <w:r>
        <w:rPr>
          <w:rFonts w:hint="eastAsia"/>
        </w:rPr>
        <w:t>日在南雄大会堂举行“青云府杯”广场舞大赛决赛，</w:t>
      </w:r>
      <w:r>
        <w:t>14</w:t>
      </w:r>
      <w:r>
        <w:rPr>
          <w:rFonts w:hint="eastAsia"/>
        </w:rPr>
        <w:t>支队伍参赛。　　　</w:t>
      </w:r>
      <w:r>
        <w:t xml:space="preserve">  </w:t>
      </w:r>
      <w:r>
        <w:rPr>
          <w:rFonts w:hint="eastAsia" w:ascii="方正楷体_GBK" w:eastAsia="方正楷体_GBK" w:cs="方正楷体_GBK"/>
        </w:rPr>
        <w:t>（卢　宇）</w:t>
      </w:r>
    </w:p>
    <w:p w14:paraId="65CED090">
      <w:pPr>
        <w:pStyle w:val="14"/>
      </w:pPr>
      <w:r>
        <w:rPr>
          <w:rFonts w:hint="eastAsia"/>
        </w:rPr>
        <w:t>图书馆</w:t>
      </w:r>
    </w:p>
    <w:p w14:paraId="572CAC08">
      <w:pPr>
        <w:pStyle w:val="15"/>
      </w:pPr>
      <w:r>
        <w:rPr>
          <w:rStyle w:val="19"/>
          <w:rFonts w:hint="eastAsia"/>
        </w:rPr>
        <w:t>【概况】　</w:t>
      </w:r>
      <w:r>
        <w:rPr>
          <w:rFonts w:hint="eastAsia"/>
        </w:rPr>
        <w:t>南雄市图书馆是正股级公益一类事业单位，全馆核定事业编制</w:t>
      </w:r>
      <w:r>
        <w:t>11</w:t>
      </w:r>
      <w:r>
        <w:rPr>
          <w:rFonts w:hint="eastAsia"/>
        </w:rPr>
        <w:t>名（其中馆长</w:t>
      </w:r>
      <w:r>
        <w:t>1</w:t>
      </w:r>
      <w:r>
        <w:rPr>
          <w:rFonts w:hint="eastAsia"/>
        </w:rPr>
        <w:t>名，副馆长</w:t>
      </w:r>
      <w:r>
        <w:t>2</w:t>
      </w:r>
      <w:r>
        <w:rPr>
          <w:rFonts w:hint="eastAsia"/>
        </w:rPr>
        <w:t>名）。至</w:t>
      </w:r>
      <w:r>
        <w:t>2021</w:t>
      </w:r>
      <w:r>
        <w:rPr>
          <w:rFonts w:hint="eastAsia"/>
        </w:rPr>
        <w:t>年底有干部职工</w:t>
      </w:r>
      <w:r>
        <w:t>11</w:t>
      </w:r>
      <w:r>
        <w:rPr>
          <w:rFonts w:hint="eastAsia"/>
        </w:rPr>
        <w:t>人，其中大专学历以上</w:t>
      </w:r>
      <w:r>
        <w:t>10</w:t>
      </w:r>
      <w:r>
        <w:rPr>
          <w:rFonts w:hint="eastAsia"/>
        </w:rPr>
        <w:t>人，具备副高级馆员职称</w:t>
      </w:r>
      <w:r>
        <w:t>1</w:t>
      </w:r>
      <w:r>
        <w:rPr>
          <w:rFonts w:hint="eastAsia"/>
        </w:rPr>
        <w:t>人、中级馆员职称</w:t>
      </w:r>
      <w:r>
        <w:t>3</w:t>
      </w:r>
      <w:r>
        <w:rPr>
          <w:rFonts w:hint="eastAsia"/>
        </w:rPr>
        <w:t>人。图书馆以“读者第一、服务至上”为宗旨，本着人性化服务的理念，坚持优质服务、便民服务、惠民服务，处处为读者着想，事事以读者为先，不断提升图书馆在读者心中的认知度和美誉度。馆藏文献</w:t>
      </w:r>
      <w:r>
        <w:t>32</w:t>
      </w:r>
      <w:r>
        <w:rPr>
          <w:rFonts w:hint="eastAsia"/>
        </w:rPr>
        <w:t>万余册，订阅报刊</w:t>
      </w:r>
      <w:r>
        <w:t>300</w:t>
      </w:r>
      <w:r>
        <w:rPr>
          <w:rFonts w:hint="eastAsia"/>
        </w:rPr>
        <w:t>余种。</w:t>
      </w:r>
      <w:r>
        <w:t>2021</w:t>
      </w:r>
      <w:r>
        <w:rPr>
          <w:rFonts w:hint="eastAsia"/>
        </w:rPr>
        <w:t>年，新办理图书证</w:t>
      </w:r>
      <w:r>
        <w:t>1178</w:t>
      </w:r>
      <w:r>
        <w:rPr>
          <w:rFonts w:hint="eastAsia"/>
        </w:rPr>
        <w:t>张，拥有持证读者</w:t>
      </w:r>
      <w:r>
        <w:t>1.44</w:t>
      </w:r>
      <w:r>
        <w:rPr>
          <w:rFonts w:hint="eastAsia"/>
        </w:rPr>
        <w:t>万人，外借图书达</w:t>
      </w:r>
      <w:r>
        <w:t>449155</w:t>
      </w:r>
      <w:r>
        <w:rPr>
          <w:rFonts w:hint="eastAsia"/>
        </w:rPr>
        <w:t>册次，接待各类读者</w:t>
      </w:r>
      <w:r>
        <w:t>61.52</w:t>
      </w:r>
      <w:r>
        <w:rPr>
          <w:rFonts w:hint="eastAsia"/>
        </w:rPr>
        <w:t>万人次。</w:t>
      </w:r>
    </w:p>
    <w:p w14:paraId="7E360685">
      <w:pPr>
        <w:pStyle w:val="15"/>
      </w:pPr>
      <w:r>
        <w:rPr>
          <w:rStyle w:val="19"/>
          <w:rFonts w:hint="eastAsia"/>
        </w:rPr>
        <w:t>【馆藏建设】　</w:t>
      </w:r>
      <w:r>
        <w:t>2021</w:t>
      </w:r>
      <w:r>
        <w:rPr>
          <w:rFonts w:hint="eastAsia"/>
        </w:rPr>
        <w:t>年，南雄市图书馆新馆设计藏书量约</w:t>
      </w:r>
      <w:r>
        <w:t>50</w:t>
      </w:r>
      <w:r>
        <w:rPr>
          <w:rFonts w:hint="eastAsia"/>
        </w:rPr>
        <w:t>万册，阅览桌椅约</w:t>
      </w:r>
      <w:r>
        <w:t>500</w:t>
      </w:r>
      <w:r>
        <w:rPr>
          <w:rFonts w:hint="eastAsia"/>
        </w:rPr>
        <w:t>个座席。室内各功能室采取大开间设计，动静分开，设</w:t>
      </w:r>
      <w:r>
        <w:t>16</w:t>
      </w:r>
      <w:r>
        <w:rPr>
          <w:rFonts w:hint="eastAsia"/>
        </w:rPr>
        <w:t>个服务窗口。内设自助图书馆和视障阅览室、多功能报告厅、少儿借阅室、中文图</w:t>
      </w:r>
      <w:r>
        <w:rPr>
          <w:rFonts w:hint="eastAsia"/>
          <w:spacing w:val="13"/>
        </w:rPr>
        <w:t>书外借室、广东省流动图书馆南</w:t>
      </w:r>
      <w:r>
        <w:rPr>
          <w:rFonts w:hint="eastAsia"/>
          <w:spacing w:val="8"/>
        </w:rPr>
        <w:t>雄分馆、全民阅读推广示范服务点（深圳市福田区、盐田区、罗湖区）、报刊阅览室、全国文化信息资源共享南雄支中心（电子阅览室）、珠玑</w:t>
      </w:r>
      <w:r>
        <w:rPr>
          <w:rFonts w:hint="eastAsia"/>
          <w:spacing w:val="13"/>
        </w:rPr>
        <w:t>姓氏文化起源馆、地方</w:t>
      </w:r>
      <w:r>
        <w:rPr>
          <w:rFonts w:hint="eastAsia"/>
          <w:spacing w:val="17"/>
        </w:rPr>
        <w:t>文献收藏室、</w:t>
      </w:r>
      <w:r>
        <w:rPr>
          <w:rFonts w:hint="eastAsia"/>
          <w:spacing w:val="4"/>
        </w:rPr>
        <w:t>培训室和音像资料视听室</w:t>
      </w:r>
      <w:r>
        <w:rPr>
          <w:rFonts w:hint="eastAsia"/>
        </w:rPr>
        <w:t>等服务窗口。</w:t>
      </w:r>
    </w:p>
    <w:p w14:paraId="512F75B4">
      <w:pPr>
        <w:pStyle w:val="15"/>
      </w:pPr>
      <w:r>
        <w:rPr>
          <w:rStyle w:val="19"/>
          <w:rFonts w:hint="eastAsia"/>
          <w:spacing w:val="-8"/>
        </w:rPr>
        <w:t>【图书馆总分馆制建设】　</w:t>
      </w:r>
      <w:r>
        <w:rPr>
          <w:spacing w:val="-8"/>
        </w:rPr>
        <w:t>202</w:t>
      </w:r>
      <w:r>
        <w:t>1</w:t>
      </w:r>
      <w:r>
        <w:rPr>
          <w:rFonts w:hint="eastAsia"/>
        </w:rPr>
        <w:t>年，南雄市政府办印发《南雄市图书馆总分馆制建设工作实施方案》，成立总分馆制建设工作领导小组，统筹安排，分工明确，由图书馆班子带领业务骨干到乡镇街道各个图书室考察选点，按要求做好制度上墙、开放时间、铭牌等宣传制作内容。图书馆总分馆实行统一文献编目，实现全市总分馆图书通借通还、资源共享。全年完成</w:t>
      </w:r>
      <w:r>
        <w:t>12</w:t>
      </w:r>
      <w:r>
        <w:rPr>
          <w:rFonts w:hint="eastAsia"/>
        </w:rPr>
        <w:t>个分馆、</w:t>
      </w:r>
      <w:r>
        <w:t>28</w:t>
      </w:r>
      <w:r>
        <w:rPr>
          <w:rFonts w:hint="eastAsia"/>
        </w:rPr>
        <w:t>个服务点建设目标，定期对分馆进行业务培训，联动开展“品阅珠玑”系列活动。</w:t>
      </w:r>
    </w:p>
    <w:p w14:paraId="650E6D42">
      <w:pPr>
        <w:pStyle w:val="15"/>
        <w:rPr>
          <w:rFonts w:ascii="方正楷体_GBK" w:eastAsia="方正楷体_GBK" w:cs="方正楷体_GBK"/>
        </w:rPr>
      </w:pPr>
      <w:r>
        <w:rPr>
          <w:rStyle w:val="19"/>
          <w:rFonts w:hint="eastAsia"/>
        </w:rPr>
        <w:t>【读者服务】　</w:t>
      </w:r>
      <w:r>
        <w:t>2021</w:t>
      </w:r>
      <w:r>
        <w:rPr>
          <w:rFonts w:hint="eastAsia"/>
        </w:rPr>
        <w:t>年，南雄市图书馆开展线上线下阅读推广活动</w:t>
      </w:r>
      <w:r>
        <w:t>200</w:t>
      </w:r>
      <w:r>
        <w:rPr>
          <w:rFonts w:hint="eastAsia"/>
        </w:rPr>
        <w:t>场次。“品阅珠玑”品牌系列活动受到广大读者欢迎。尤其是“悦读打卡·畅游南雄”系列活动、暑期“快乐暑假</w:t>
      </w:r>
      <w:r>
        <w:t xml:space="preserve">  </w:t>
      </w:r>
      <w:r>
        <w:rPr>
          <w:rFonts w:hint="eastAsia"/>
        </w:rPr>
        <w:t>共享悦读”系列活动，包括雄图公益讲座、红色电影展播、绘本之旅、少儿创艺绘画兴趣班、少儿书法启蒙班、“阅读无数”经典图书猜猜猜活动、童心童趣故事会——“莎莎姐姐讲故事</w:t>
      </w:r>
      <w:r>
        <w:t xml:space="preserve">  </w:t>
      </w:r>
      <w:r>
        <w:rPr>
          <w:rFonts w:hint="eastAsia"/>
        </w:rPr>
        <w:t>共同分享悦读时光”更是受到广大读者的喜爱。　　　　　</w:t>
      </w:r>
      <w:r>
        <w:t xml:space="preserve">  </w:t>
      </w:r>
      <w:r>
        <w:rPr>
          <w:rFonts w:hint="eastAsia" w:ascii="方正楷体_GBK" w:eastAsia="方正楷体_GBK" w:cs="方正楷体_GBK"/>
        </w:rPr>
        <w:t>（陈文沛）</w:t>
      </w:r>
    </w:p>
    <w:p w14:paraId="43619906">
      <w:pPr>
        <w:pStyle w:val="14"/>
      </w:pPr>
      <w:r>
        <w:rPr>
          <w:rFonts w:hint="eastAsia"/>
        </w:rPr>
        <w:t>博物馆</w:t>
      </w:r>
    </w:p>
    <w:p w14:paraId="205ECFA2">
      <w:pPr>
        <w:pStyle w:val="15"/>
      </w:pPr>
      <w:r>
        <w:rPr>
          <w:rStyle w:val="19"/>
          <w:rFonts w:hint="eastAsia"/>
        </w:rPr>
        <w:t>【概况】　</w:t>
      </w:r>
      <w:r>
        <w:rPr>
          <w:rFonts w:hint="eastAsia"/>
        </w:rPr>
        <w:t>南雄市博物馆成立于</w:t>
      </w:r>
      <w:r>
        <w:t>1982</w:t>
      </w:r>
      <w:r>
        <w:rPr>
          <w:rFonts w:hint="eastAsia"/>
        </w:rPr>
        <w:t>年，</w:t>
      </w:r>
      <w:r>
        <w:t>1985</w:t>
      </w:r>
      <w:r>
        <w:rPr>
          <w:rFonts w:hint="eastAsia"/>
        </w:rPr>
        <w:t>年建成馆舍布展正式对外开放，</w:t>
      </w:r>
      <w:r>
        <w:t>2004</w:t>
      </w:r>
      <w:r>
        <w:rPr>
          <w:rFonts w:hint="eastAsia"/>
        </w:rPr>
        <w:t>年迁至新址（三影塔广场</w:t>
      </w:r>
      <w:r>
        <w:t>59</w:t>
      </w:r>
      <w:r>
        <w:rPr>
          <w:rFonts w:hint="eastAsia"/>
        </w:rPr>
        <w:t>号），建筑面积</w:t>
      </w:r>
      <w:r>
        <w:t>2500</w:t>
      </w:r>
      <w:r>
        <w:rPr>
          <w:rFonts w:hint="eastAsia"/>
        </w:rPr>
        <w:t>平方米，展厅面积</w:t>
      </w:r>
      <w:r>
        <w:t>1000</w:t>
      </w:r>
      <w:r>
        <w:rPr>
          <w:rFonts w:hint="eastAsia"/>
        </w:rPr>
        <w:t>平方米。南雄市博物馆是一座融历史、自然科学于一体的综合性公共博物馆，</w:t>
      </w:r>
      <w:r>
        <w:t>2013</w:t>
      </w:r>
      <w:r>
        <w:rPr>
          <w:rFonts w:hint="eastAsia"/>
        </w:rPr>
        <w:t>年被授予“国家三级博物馆”，是广东省中共党史教育基地、韶关市爱国主义教育基地、南雄市爱国主义教育基地。</w:t>
      </w:r>
      <w:r>
        <w:t>2021</w:t>
      </w:r>
      <w:r>
        <w:rPr>
          <w:rFonts w:hint="eastAsia"/>
        </w:rPr>
        <w:t>年，博物馆馆藏文物</w:t>
      </w:r>
      <w:r>
        <w:t>2526</w:t>
      </w:r>
      <w:r>
        <w:rPr>
          <w:rFonts w:hint="eastAsia"/>
        </w:rPr>
        <w:t>件</w:t>
      </w:r>
      <w:r>
        <w:t>/</w:t>
      </w:r>
      <w:r>
        <w:rPr>
          <w:rFonts w:hint="eastAsia"/>
        </w:rPr>
        <w:t>套，其中三级以上文物</w:t>
      </w:r>
      <w:r>
        <w:t>148</w:t>
      </w:r>
      <w:r>
        <w:rPr>
          <w:rFonts w:hint="eastAsia"/>
        </w:rPr>
        <w:t>件</w:t>
      </w:r>
      <w:r>
        <w:t>/</w:t>
      </w:r>
      <w:r>
        <w:rPr>
          <w:rFonts w:hint="eastAsia"/>
        </w:rPr>
        <w:t>套，馆藏文物主要分为历史文物、革命文物、古生物标本化石。馆内设有《南雄革命历史陈列》《南雄民俗文物陈列》《南雄古生物化石陈列》等三个基本陈列和一个《书画奇石展厅》（临时展厅）。全年博物馆运行良好，参观观众人数约</w:t>
      </w:r>
      <w:r>
        <w:t>8</w:t>
      </w:r>
      <w:r>
        <w:rPr>
          <w:rFonts w:hint="eastAsia"/>
        </w:rPr>
        <w:t>万人次。</w:t>
      </w:r>
    </w:p>
    <w:p w14:paraId="47BFB2AB">
      <w:pPr>
        <w:pStyle w:val="15"/>
        <w:spacing w:before="334"/>
      </w:pPr>
      <w:r>
        <w:rPr>
          <w:rStyle w:val="19"/>
          <w:rFonts w:hint="eastAsia"/>
        </w:rPr>
        <w:t>【博物馆（新馆）建设】　</w:t>
      </w:r>
      <w:r>
        <w:rPr>
          <w:rFonts w:hint="eastAsia"/>
        </w:rPr>
        <w:t>南雄市博物馆（新馆）建设项目位于南雄市中山街，主要建设内容包括新建博物馆（含展陈工程）、室外配套工程、广场、地下室及其他配套工程，项目总投资</w:t>
      </w:r>
      <w:r>
        <w:t>2.06</w:t>
      </w:r>
      <w:r>
        <w:rPr>
          <w:rFonts w:hint="eastAsia"/>
        </w:rPr>
        <w:t>亿元。博物馆主体由三个圆形柱体组成，分别高约</w:t>
      </w:r>
      <w:r>
        <w:t>8</w:t>
      </w:r>
      <w:r>
        <w:rPr>
          <w:rFonts w:hint="eastAsia"/>
        </w:rPr>
        <w:t>米、</w:t>
      </w:r>
      <w:r>
        <w:t>10</w:t>
      </w:r>
      <w:r>
        <w:rPr>
          <w:rFonts w:hint="eastAsia"/>
        </w:rPr>
        <w:t>米、</w:t>
      </w:r>
      <w:r>
        <w:t>15</w:t>
      </w:r>
      <w:r>
        <w:rPr>
          <w:rFonts w:hint="eastAsia"/>
        </w:rPr>
        <w:t>米。主体建筑面积约</w:t>
      </w:r>
      <w:r>
        <w:t>7130</w:t>
      </w:r>
      <w:r>
        <w:rPr>
          <w:rFonts w:hint="eastAsia"/>
        </w:rPr>
        <w:t>平方米，占地面积</w:t>
      </w:r>
      <w:r>
        <w:t>3392</w:t>
      </w:r>
      <w:r>
        <w:rPr>
          <w:rFonts w:hint="eastAsia"/>
        </w:rPr>
        <w:t>平方米，地下室建筑面积</w:t>
      </w:r>
      <w:r>
        <w:t>1.11</w:t>
      </w:r>
      <w:r>
        <w:rPr>
          <w:rFonts w:hint="eastAsia"/>
        </w:rPr>
        <w:t>万平方米，总建筑面积</w:t>
      </w:r>
      <w:r>
        <w:t>1.82</w:t>
      </w:r>
      <w:r>
        <w:rPr>
          <w:rFonts w:hint="eastAsia"/>
        </w:rPr>
        <w:t>万平方米；项目展陈和室内装修工程面积约</w:t>
      </w:r>
      <w:r>
        <w:t>7630</w:t>
      </w:r>
      <w:r>
        <w:rPr>
          <w:rFonts w:hint="eastAsia"/>
        </w:rPr>
        <w:t>平方米，周边红色文化广场面积约</w:t>
      </w:r>
      <w:r>
        <w:t>8000</w:t>
      </w:r>
      <w:r>
        <w:rPr>
          <w:rFonts w:hint="eastAsia"/>
        </w:rPr>
        <w:t>平方米。博物馆空间布局和功能划分：一楼为《岭南雄州——南雄古代历史文化》陈列厅、临展厅、文创商店等，展厅面积约</w:t>
      </w:r>
      <w:r>
        <w:t>800</w:t>
      </w:r>
      <w:r>
        <w:rPr>
          <w:rFonts w:hint="eastAsia"/>
        </w:rPr>
        <w:t>平方米；二楼为《雄关漫道——广东南雄革命历史》陈列厅，是新馆的主陈列，展厅约</w:t>
      </w:r>
      <w:r>
        <w:t>2900</w:t>
      </w:r>
      <w:r>
        <w:rPr>
          <w:rFonts w:hint="eastAsia"/>
        </w:rPr>
        <w:t>平方米；三楼为苏区学术交流中心和博物馆办公区域。该项目于</w:t>
      </w:r>
      <w:r>
        <w:t>2019</w:t>
      </w:r>
      <w:r>
        <w:rPr>
          <w:rFonts w:hint="eastAsia"/>
        </w:rPr>
        <w:t>年</w:t>
      </w:r>
      <w:r>
        <w:t>10</w:t>
      </w:r>
      <w:r>
        <w:rPr>
          <w:rFonts w:hint="eastAsia"/>
        </w:rPr>
        <w:t>月开工，</w:t>
      </w:r>
      <w:r>
        <w:t>2021</w:t>
      </w:r>
      <w:r>
        <w:rPr>
          <w:rFonts w:hint="eastAsia"/>
        </w:rPr>
        <w:t>年底基本完成场馆建设、一楼大堂基础装修、二楼《南雄红色革命历史陈列》装修和布展陈列工作及三楼办公区域的装修工作并对外试开放。</w:t>
      </w:r>
    </w:p>
    <w:p w14:paraId="081E03C1">
      <w:pPr>
        <w:pStyle w:val="15"/>
      </w:pPr>
      <w:r>
        <w:rPr>
          <w:rStyle w:val="19"/>
          <w:rFonts w:hint="eastAsia"/>
        </w:rPr>
        <w:t>【文物的登记和鉴定】　</w:t>
      </w:r>
      <w:r>
        <w:t>2021</w:t>
      </w:r>
      <w:r>
        <w:rPr>
          <w:rFonts w:hint="eastAsia"/>
        </w:rPr>
        <w:t>年，南雄市博物馆对征集的</w:t>
      </w:r>
      <w:r>
        <w:t>86</w:t>
      </w:r>
      <w:r>
        <w:rPr>
          <w:rFonts w:hint="eastAsia"/>
        </w:rPr>
        <w:t>件</w:t>
      </w:r>
      <w:r>
        <w:t>/</w:t>
      </w:r>
      <w:r>
        <w:rPr>
          <w:rFonts w:hint="eastAsia"/>
        </w:rPr>
        <w:t>套民俗文物和红色革命文物进行拍摄和登记入库，并将该批文物报省文物鉴定站开展实物鉴定，经鉴定，该批馆藏品有三级文物</w:t>
      </w:r>
      <w:r>
        <w:t>3</w:t>
      </w:r>
      <w:r>
        <w:rPr>
          <w:rFonts w:hint="eastAsia"/>
        </w:rPr>
        <w:t>件</w:t>
      </w:r>
      <w:r>
        <w:t>/</w:t>
      </w:r>
      <w:r>
        <w:rPr>
          <w:rFonts w:hint="eastAsia"/>
        </w:rPr>
        <w:t>套、一般文物</w:t>
      </w:r>
      <w:r>
        <w:t>81</w:t>
      </w:r>
      <w:r>
        <w:rPr>
          <w:rFonts w:hint="eastAsia"/>
        </w:rPr>
        <w:t>件</w:t>
      </w:r>
      <w:r>
        <w:t>/</w:t>
      </w:r>
      <w:r>
        <w:rPr>
          <w:rFonts w:hint="eastAsia"/>
        </w:rPr>
        <w:t>套、参考资料</w:t>
      </w:r>
      <w:r>
        <w:t>2</w:t>
      </w:r>
      <w:r>
        <w:rPr>
          <w:rFonts w:hint="eastAsia"/>
        </w:rPr>
        <w:t>件</w:t>
      </w:r>
      <w:r>
        <w:t>/</w:t>
      </w:r>
      <w:r>
        <w:rPr>
          <w:rFonts w:hint="eastAsia"/>
        </w:rPr>
        <w:t>套。</w:t>
      </w:r>
    </w:p>
    <w:p w14:paraId="348C16AA">
      <w:pPr>
        <w:pStyle w:val="15"/>
        <w:rPr>
          <w:rFonts w:ascii="方正楷体_GBK" w:eastAsia="方正楷体_GBK" w:cs="方正楷体_GBK"/>
        </w:rPr>
      </w:pPr>
      <w:r>
        <w:rPr>
          <w:rStyle w:val="19"/>
          <w:rFonts w:hint="eastAsia"/>
        </w:rPr>
        <w:t>【文物保护】　</w:t>
      </w:r>
      <w:r>
        <w:t>2021</w:t>
      </w:r>
      <w:r>
        <w:rPr>
          <w:rFonts w:hint="eastAsia"/>
        </w:rPr>
        <w:t>年，南雄市实施省级文物修缮项目广州会馆（西厢）修缮工程、水西桥修缮工程。葛坪塔、虎踞桥、雪梅祖祠、上朔村《当红军歌》题壁、赣粤边红军独立师第三团团部旧址、大岭下会议旧址等</w:t>
      </w:r>
      <w:r>
        <w:t>6</w:t>
      </w:r>
      <w:r>
        <w:rPr>
          <w:rFonts w:hint="eastAsia"/>
        </w:rPr>
        <w:t>处文保单位被列入广东省第十批文物保护单位公示名单。　　　　　</w:t>
      </w:r>
      <w:r>
        <w:t xml:space="preserve">  </w:t>
      </w:r>
      <w:r>
        <w:rPr>
          <w:rFonts w:hint="eastAsia" w:ascii="方正楷体_GBK" w:eastAsia="方正楷体_GBK" w:cs="方正楷体_GBK"/>
        </w:rPr>
        <w:t>（郭生建）</w:t>
      </w:r>
    </w:p>
    <w:p w14:paraId="0F5AFC7D">
      <w:pPr>
        <w:pStyle w:val="14"/>
      </w:pPr>
      <w:r>
        <w:rPr>
          <w:rFonts w:hint="eastAsia"/>
        </w:rPr>
        <w:t>文化遗产保护</w:t>
      </w:r>
    </w:p>
    <w:p w14:paraId="5708D601">
      <w:pPr>
        <w:pStyle w:val="15"/>
      </w:pPr>
      <w:r>
        <w:rPr>
          <w:rStyle w:val="19"/>
          <w:rFonts w:hint="eastAsia"/>
        </w:rPr>
        <w:t>【概况】　</w:t>
      </w:r>
      <w:r>
        <w:t>2021</w:t>
      </w:r>
      <w:r>
        <w:rPr>
          <w:rFonts w:hint="eastAsia"/>
        </w:rPr>
        <w:t>年，南雄市《珠玑巷人南迁传说》入选第五批国家级非物质文化遗产代表性项目名录，是广东省唯一新增的民间文学类国家级非遗项目。新增三项韶关市级非遗项目，其中传统技艺“南雄板鸭制作技艺”列入广东省第八批非遗项目公示名单。</w:t>
      </w:r>
    </w:p>
    <w:p w14:paraId="54CF5108">
      <w:pPr>
        <w:pStyle w:val="15"/>
      </w:pPr>
      <w:r>
        <w:rPr>
          <w:rStyle w:val="19"/>
          <w:rFonts w:hint="eastAsia"/>
        </w:rPr>
        <w:t>【非物质文化遗产保护和传承】　</w:t>
      </w:r>
      <w:r>
        <w:t>2021</w:t>
      </w:r>
      <w:r>
        <w:rPr>
          <w:rFonts w:hint="eastAsia"/>
        </w:rPr>
        <w:t>年</w:t>
      </w:r>
      <w:r>
        <w:t>1</w:t>
      </w:r>
      <w:r>
        <w:rPr>
          <w:rFonts w:hint="eastAsia"/>
        </w:rPr>
        <w:t>月</w:t>
      </w:r>
      <w:r>
        <w:t>22</w:t>
      </w:r>
      <w:r>
        <w:rPr>
          <w:rFonts w:hint="eastAsia"/>
        </w:rPr>
        <w:t>日，南雄市组织非遗专家召开第四批县级传承人和第七批县级非遗项目评审会，通过第四批县级传承人：黄会河、谢俊茹、胡菊娣，第七批县级非遗项目：传统技艺“南雄铜勺饼制作技艺”、传统技艺“南雄豆浆糍制作技艺”、传统技艺“牛干脯制作技艺”、传统舞蹈“鸳鸯狮”。</w:t>
      </w:r>
      <w:r>
        <w:t>3</w:t>
      </w:r>
      <w:r>
        <w:rPr>
          <w:rFonts w:hint="eastAsia"/>
        </w:rPr>
        <w:t>月，传统技艺“南雄板鸭制作技艺”“旋木技艺”“竹、藤工艺编制技艺”入选韶关市第八批市级非遗项目名录。</w:t>
      </w:r>
      <w:r>
        <w:t>12</w:t>
      </w:r>
      <w:r>
        <w:rPr>
          <w:rFonts w:hint="eastAsia"/>
        </w:rPr>
        <w:t>月</w:t>
      </w:r>
      <w:r>
        <w:t>30</w:t>
      </w:r>
      <w:r>
        <w:rPr>
          <w:rFonts w:hint="eastAsia"/>
        </w:rPr>
        <w:t>日，“南雄板鸭制作技艺”入选广东省第八批省级非物质文化遗产代表性项目名录推荐项目。是日，召开传统技艺《南雄旋木技艺》《南雄竹、藤工艺编制技艺》、民间传说《珠玑巷人南迁传说》等申报第七批市级非物质文化遗产代表性项目代表性传承人专家评审会。</w:t>
      </w:r>
    </w:p>
    <w:p w14:paraId="03AF5A5A">
      <w:pPr>
        <w:pStyle w:val="25"/>
      </w:pPr>
      <w:r>
        <w:rPr>
          <w:rFonts w:hint="eastAsia"/>
        </w:rPr>
        <w:t>（陈红飞）</w:t>
      </w:r>
    </w:p>
    <w:p w14:paraId="1B7864F0">
      <w:pPr>
        <w:pStyle w:val="14"/>
      </w:pPr>
      <w:r>
        <w:rPr>
          <w:rFonts w:hint="eastAsia"/>
        </w:rPr>
        <w:t>艺术创作</w:t>
      </w:r>
    </w:p>
    <w:p w14:paraId="6A0918F5">
      <w:pPr>
        <w:pStyle w:val="15"/>
      </w:pPr>
      <w:r>
        <w:rPr>
          <w:rStyle w:val="19"/>
          <w:rFonts w:hint="eastAsia"/>
        </w:rPr>
        <w:t>【概况】</w:t>
      </w:r>
      <w:r>
        <w:rPr>
          <w:rStyle w:val="19"/>
          <w:rFonts w:hint="eastAsia"/>
          <w:spacing w:val="-8"/>
        </w:rPr>
        <w:t>　</w:t>
      </w:r>
      <w:r>
        <w:rPr>
          <w:rFonts w:hint="eastAsia"/>
          <w:spacing w:val="-8"/>
        </w:rPr>
        <w:t>南</w:t>
      </w:r>
      <w:r>
        <w:rPr>
          <w:rFonts w:hint="eastAsia"/>
          <w:spacing w:val="-4"/>
        </w:rPr>
        <w:t>雄市文化馆辅导业余群众创作包括曲艺、诗词、小品、小戏、舞蹈、美术等。南雄市非遗中心自</w:t>
      </w:r>
      <w:r>
        <w:rPr>
          <w:spacing w:val="-4"/>
        </w:rPr>
        <w:t>2021</w:t>
      </w:r>
      <w:r>
        <w:rPr>
          <w:rFonts w:hint="eastAsia"/>
          <w:spacing w:val="-8"/>
        </w:rPr>
        <w:t>年成立以来，开展非物质文化遗产保</w:t>
      </w:r>
      <w:r>
        <w:rPr>
          <w:rFonts w:hint="eastAsia"/>
          <w:spacing w:val="-4"/>
        </w:rPr>
        <w:t>护传承工作，认真完成市委市政府交办的各项演出活动，狠抓</w:t>
      </w:r>
      <w:r>
        <w:rPr>
          <w:rFonts w:hint="eastAsia"/>
          <w:spacing w:val="-8"/>
        </w:rPr>
        <w:t>文艺精品创作，大力宣传推广南雄非遗文化、采茶文化和珠</w:t>
      </w:r>
      <w:r>
        <w:rPr>
          <w:rFonts w:hint="eastAsia"/>
        </w:rPr>
        <w:t>玑文化。采茶小戏获得</w:t>
      </w:r>
      <w:r>
        <w:t>2020</w:t>
      </w:r>
      <w:r>
        <w:rPr>
          <w:rFonts w:hint="eastAsia"/>
        </w:rPr>
        <w:t>年广东省群众作品评选一等奖。</w:t>
      </w:r>
    </w:p>
    <w:p w14:paraId="46FB63A7">
      <w:pPr>
        <w:pStyle w:val="15"/>
        <w:rPr>
          <w:rFonts w:ascii="方正楷体_GBK" w:eastAsia="方正楷体_GBK" w:cs="方正楷体_GBK"/>
        </w:rPr>
      </w:pPr>
      <w:r>
        <w:rPr>
          <w:rStyle w:val="19"/>
          <w:rFonts w:hint="eastAsia"/>
        </w:rPr>
        <w:t>【文艺获奖】　</w:t>
      </w:r>
      <w:r>
        <w:t>2021</w:t>
      </w:r>
      <w:r>
        <w:rPr>
          <w:rFonts w:hint="eastAsia"/>
        </w:rPr>
        <w:t>年</w:t>
      </w:r>
      <w:r>
        <w:t>4</w:t>
      </w:r>
      <w:r>
        <w:rPr>
          <w:rFonts w:hint="eastAsia"/>
        </w:rPr>
        <w:t>月，南雄市文化馆、市非遗中心在红色题材采茶小戏《智送情报》原有的基础上深入挖掘历史文化资源，邀请著名剧作家陈中秋、国家一级编剧何笃忠等对《智送情报》剧本改编创作，作为庆祝建党一百周年舞台艺术展演作品在韶关剧院、南雄大会堂上演。是韶关市唯一一部被纳入全省</w:t>
      </w:r>
      <w:r>
        <w:t>10</w:t>
      </w:r>
      <w:r>
        <w:rPr>
          <w:rFonts w:hint="eastAsia"/>
        </w:rPr>
        <w:t>部基层舞台艺术精品扶持计划的作品。由南雄市文化馆、市非遗中心联合创作获得省级奖项的作品有：舞蹈《珠玑长歌》参加广东省第七届岭南舞蹈大赛决赛荣获铜奖；采茶小戏《智送情报》参加</w:t>
      </w:r>
      <w:r>
        <w:t>2021</w:t>
      </w:r>
      <w:r>
        <w:rPr>
          <w:rFonts w:hint="eastAsia"/>
        </w:rPr>
        <w:t>广东省群众艺术花会获得银奖；采茶小戏《智送情报》获广东省文化学会特别创新奖。获得市级奖项的作品有：歌曲《听着您的故事长大》、小品《局长送礼》在</w:t>
      </w:r>
      <w:r>
        <w:t>2021</w:t>
      </w:r>
      <w:r>
        <w:rPr>
          <w:rFonts w:hint="eastAsia"/>
        </w:rPr>
        <w:t>年度韶关市群众文艺作品评选中获得二等奖，合唱《喊我一声跟我上》、小品《吴良牙医》、小品《谁是灰姑娘》、采茶表演唱《油茶情》获得</w:t>
      </w:r>
      <w:r>
        <w:t>2021</w:t>
      </w:r>
      <w:r>
        <w:rPr>
          <w:rFonts w:hint="eastAsia"/>
        </w:rPr>
        <w:t>年度韶关市群众文艺作品评选三等奖；小品《胡官断案》，在韶关市第三届法治文化节法治文艺决赛中获得一等奖；三大具有南雄代表性的民间民俗节目《水南龙船歌》《茶花灯》《闹春》，在第三届韶关市民间艺术花会中荣获优秀表演奖；舞蹈《风度名相》《盛唐风华》在韶关张九龄纪念公园开园活动文艺表演中亮相。</w:t>
      </w:r>
      <w:r>
        <w:t xml:space="preserve">  </w:t>
      </w:r>
      <w:r>
        <w:rPr>
          <w:rFonts w:hint="eastAsia" w:ascii="方正楷体_GBK" w:eastAsia="方正楷体_GBK" w:cs="方正楷体_GBK"/>
        </w:rPr>
        <w:t>（陈红飞　李泠茜）</w:t>
      </w:r>
    </w:p>
    <w:p w14:paraId="0771BC5D">
      <w:pPr>
        <w:pStyle w:val="14"/>
      </w:pPr>
      <w:r>
        <w:rPr>
          <w:rFonts w:hint="eastAsia"/>
        </w:rPr>
        <w:t>文旅产业发展</w:t>
      </w:r>
    </w:p>
    <w:p w14:paraId="627B9C37">
      <w:pPr>
        <w:pStyle w:val="15"/>
      </w:pPr>
      <w:r>
        <w:rPr>
          <w:rStyle w:val="19"/>
          <w:rFonts w:hint="eastAsia"/>
        </w:rPr>
        <w:t>【概况】　</w:t>
      </w:r>
      <w:r>
        <w:t>2021</w:t>
      </w:r>
      <w:r>
        <w:rPr>
          <w:rFonts w:hint="eastAsia"/>
        </w:rPr>
        <w:t>年，南雄市积极参加旅游宣传推广。外出参加旅游宣传推广和招商活动</w:t>
      </w:r>
      <w:r>
        <w:t>8</w:t>
      </w:r>
      <w:r>
        <w:rPr>
          <w:rFonts w:hint="eastAsia"/>
        </w:rPr>
        <w:t>次，吸引更多游客、投资商来雄旅游观光和投资兴业。推动文旅融合助力乡村振兴。设立</w:t>
      </w:r>
      <w:r>
        <w:t>1</w:t>
      </w:r>
      <w:r>
        <w:rPr>
          <w:rFonts w:hint="eastAsia"/>
        </w:rPr>
        <w:t>个“粤书吧”试点，</w:t>
      </w:r>
      <w:r>
        <w:t>2</w:t>
      </w:r>
      <w:r>
        <w:rPr>
          <w:rFonts w:hint="eastAsia"/>
        </w:rPr>
        <w:t>个基层综合性文化服务中心与旅游服务中心融合发展试点。举办“学党史·明初心·跟党走”第四届重走长征路（南雄段）徒步</w:t>
      </w:r>
      <w:r>
        <w:rPr>
          <w:rFonts w:hint="eastAsia"/>
          <w:spacing w:val="-4"/>
        </w:rPr>
        <w:t>活动、以“赏千年银杏·访千年古巷”为主题的</w:t>
      </w:r>
      <w:r>
        <w:rPr>
          <w:spacing w:val="-4"/>
        </w:rPr>
        <w:t>2021</w:t>
      </w:r>
      <w:r>
        <w:rPr>
          <w:rFonts w:hint="eastAsia"/>
          <w:spacing w:val="-4"/>
        </w:rPr>
        <w:t>年南雄市银杏文化</w:t>
      </w:r>
      <w:r>
        <w:rPr>
          <w:rFonts w:hint="eastAsia"/>
        </w:rPr>
        <w:t>旅游季系列活动、“驿道雅集·一路梅花一路诗”梅花季系列活动等</w:t>
      </w:r>
      <w:r>
        <w:t>17</w:t>
      </w:r>
      <w:r>
        <w:rPr>
          <w:rFonts w:hint="eastAsia"/>
        </w:rPr>
        <w:t>场文旅体活动。创排以“四知流芳”为主题的第八届姓氏文化旅游节情景剧节目，深度挖掘南雄姓氏文化内涵，推动以文塑旅，以旅彰文。</w:t>
      </w:r>
    </w:p>
    <w:p w14:paraId="166779D7">
      <w:pPr>
        <w:pStyle w:val="15"/>
        <w:rPr>
          <w:rFonts w:ascii="方正楷体_GBK" w:eastAsia="方正楷体_GBK" w:cs="方正楷体_GBK"/>
        </w:rPr>
      </w:pPr>
      <w:r>
        <w:rPr>
          <w:rStyle w:val="19"/>
          <w:rFonts w:hint="eastAsia"/>
        </w:rPr>
        <w:t>【文化创意产品开发推广】　</w:t>
      </w:r>
      <w:r>
        <w:t>2021</w:t>
      </w:r>
      <w:r>
        <w:rPr>
          <w:rFonts w:hint="eastAsia"/>
        </w:rPr>
        <w:t>年，南雄市文化创意产业园设计的“银杏文创”纪念版产品成为丹霞机场首航纪念品，亮相韶关丹霞——北京大兴的首航航班，受到各级媒体广泛关注与游客青睐，南雄文化创意产品产业发展迈出可喜一步。　　　　　</w:t>
      </w:r>
      <w:r>
        <w:t xml:space="preserve">  </w:t>
      </w:r>
      <w:r>
        <w:rPr>
          <w:rFonts w:hint="eastAsia" w:ascii="方正楷体_GBK" w:eastAsia="方正楷体_GBK" w:cs="方正楷体_GBK"/>
        </w:rPr>
        <w:t>（张学健）</w:t>
      </w:r>
    </w:p>
    <w:p w14:paraId="7574AB2F">
      <w:pPr>
        <w:pStyle w:val="14"/>
      </w:pPr>
      <w:r>
        <w:rPr>
          <w:rFonts w:hint="eastAsia"/>
        </w:rPr>
        <w:t>档案工作</w:t>
      </w:r>
    </w:p>
    <w:p w14:paraId="57E6ECC2">
      <w:pPr>
        <w:pStyle w:val="15"/>
      </w:pPr>
      <w:r>
        <w:rPr>
          <w:rStyle w:val="19"/>
          <w:rFonts w:hint="eastAsia"/>
        </w:rPr>
        <w:t>【概况】　</w:t>
      </w:r>
      <w:r>
        <w:rPr>
          <w:rFonts w:hint="eastAsia"/>
        </w:rPr>
        <w:t>南雄市档案馆为市委直属公益一类正科级事业单位，负责全市应进馆全宗单位档</w:t>
      </w:r>
      <w:r>
        <w:rPr>
          <w:rFonts w:hint="eastAsia"/>
          <w:spacing w:val="-8"/>
        </w:rPr>
        <w:t>案的接收保管利用、馆藏档案解</w:t>
      </w:r>
      <w:r>
        <w:rPr>
          <w:rFonts w:hint="eastAsia"/>
          <w:spacing w:val="-4"/>
        </w:rPr>
        <w:t>密鉴定销毁及数字化等工作，内设</w:t>
      </w:r>
      <w:r>
        <w:rPr>
          <w:spacing w:val="-4"/>
        </w:rPr>
        <w:t>4</w:t>
      </w:r>
      <w:r>
        <w:rPr>
          <w:rFonts w:hint="eastAsia"/>
          <w:spacing w:val="-4"/>
        </w:rPr>
        <w:t>个股室。</w:t>
      </w:r>
      <w:r>
        <w:rPr>
          <w:spacing w:val="-4"/>
        </w:rPr>
        <w:t>2021</w:t>
      </w:r>
      <w:r>
        <w:rPr>
          <w:rFonts w:hint="eastAsia"/>
          <w:spacing w:val="-4"/>
        </w:rPr>
        <w:t>年</w:t>
      </w:r>
      <w:r>
        <w:rPr>
          <w:spacing w:val="-4"/>
        </w:rPr>
        <w:t>12</w:t>
      </w:r>
      <w:r>
        <w:rPr>
          <w:rFonts w:hint="eastAsia"/>
          <w:spacing w:val="-4"/>
        </w:rPr>
        <w:t>月，南雄市档案馆馆藏档案</w:t>
      </w:r>
      <w:r>
        <w:rPr>
          <w:spacing w:val="-4"/>
        </w:rPr>
        <w:t>1</w:t>
      </w:r>
      <w:r>
        <w:rPr>
          <w:spacing w:val="-8"/>
        </w:rPr>
        <w:t>29</w:t>
      </w:r>
      <w:r>
        <w:rPr>
          <w:rFonts w:hint="eastAsia"/>
          <w:spacing w:val="-8"/>
        </w:rPr>
        <w:t>个全宗单位，包括文书档案、科技档案</w:t>
      </w:r>
      <w:r>
        <w:rPr>
          <w:rFonts w:hint="eastAsia"/>
        </w:rPr>
        <w:t>、专门档案、声像档案、实物档案等</w:t>
      </w:r>
      <w:r>
        <w:t>7</w:t>
      </w:r>
      <w:r>
        <w:rPr>
          <w:rFonts w:hint="eastAsia"/>
        </w:rPr>
        <w:t>个大类的档案，馆藏总量</w:t>
      </w:r>
      <w:r>
        <w:t>10.92</w:t>
      </w:r>
      <w:r>
        <w:rPr>
          <w:rFonts w:hint="eastAsia"/>
        </w:rPr>
        <w:t>万卷又</w:t>
      </w:r>
      <w:r>
        <w:t>18.80</w:t>
      </w:r>
      <w:r>
        <w:rPr>
          <w:rFonts w:hint="eastAsia"/>
        </w:rPr>
        <w:t>万</w:t>
      </w:r>
      <w:r>
        <w:rPr>
          <w:rFonts w:hint="eastAsia"/>
          <w:spacing w:val="-8"/>
        </w:rPr>
        <w:t>件</w:t>
      </w:r>
      <w:r>
        <w:rPr>
          <w:rFonts w:hint="eastAsia"/>
          <w:spacing w:val="-13"/>
        </w:rPr>
        <w:t>，</w:t>
      </w:r>
      <w:r>
        <w:rPr>
          <w:rFonts w:hint="eastAsia"/>
          <w:spacing w:val="-8"/>
        </w:rPr>
        <w:t>民生档案（农业档案</w:t>
      </w:r>
      <w:r>
        <w:rPr>
          <w:spacing w:val="-8"/>
        </w:rPr>
        <w:t>87</w:t>
      </w:r>
      <w:r>
        <w:rPr>
          <w:rFonts w:hint="eastAsia"/>
          <w:spacing w:val="-8"/>
        </w:rPr>
        <w:t>卷、山林证存</w:t>
      </w:r>
      <w:r>
        <w:rPr>
          <w:rFonts w:hint="eastAsia"/>
          <w:spacing w:val="-4"/>
        </w:rPr>
        <w:t>根</w:t>
      </w:r>
      <w:r>
        <w:rPr>
          <w:spacing w:val="-4"/>
        </w:rPr>
        <w:t>353</w:t>
      </w:r>
      <w:r>
        <w:rPr>
          <w:rFonts w:hint="eastAsia"/>
          <w:spacing w:val="-4"/>
        </w:rPr>
        <w:t>卷、土地证存根</w:t>
      </w:r>
      <w:r>
        <w:rPr>
          <w:spacing w:val="-4"/>
        </w:rPr>
        <w:t>498</w:t>
      </w:r>
      <w:r>
        <w:rPr>
          <w:rFonts w:hint="eastAsia"/>
          <w:spacing w:val="-4"/>
        </w:rPr>
        <w:t>卷、婚姻档案</w:t>
      </w:r>
      <w:r>
        <w:rPr>
          <w:spacing w:val="-4"/>
        </w:rPr>
        <w:t>6.23</w:t>
      </w:r>
      <w:r>
        <w:rPr>
          <w:rFonts w:hint="eastAsia"/>
          <w:spacing w:val="-4"/>
        </w:rPr>
        <w:t>万</w:t>
      </w:r>
      <w:r>
        <w:rPr>
          <w:rFonts w:hint="eastAsia"/>
          <w:spacing w:val="-8"/>
        </w:rPr>
        <w:t>卷、土地承包确权档案</w:t>
      </w:r>
      <w:r>
        <w:rPr>
          <w:spacing w:val="-8"/>
        </w:rPr>
        <w:t>10.06</w:t>
      </w:r>
      <w:r>
        <w:rPr>
          <w:rFonts w:hint="eastAsia"/>
          <w:spacing w:val="-8"/>
        </w:rPr>
        <w:t>万件、扶贫档案</w:t>
      </w:r>
      <w:r>
        <w:rPr>
          <w:spacing w:val="-8"/>
        </w:rPr>
        <w:t>6759</w:t>
      </w:r>
      <w:r>
        <w:rPr>
          <w:rFonts w:hint="eastAsia"/>
          <w:spacing w:val="-8"/>
        </w:rPr>
        <w:t>件，精准扶贫档案</w:t>
      </w:r>
      <w:r>
        <w:rPr>
          <w:spacing w:val="-8"/>
        </w:rPr>
        <w:t>560</w:t>
      </w:r>
      <w:r>
        <w:rPr>
          <w:rFonts w:hint="eastAsia"/>
          <w:spacing w:val="-8"/>
        </w:rPr>
        <w:t>卷又</w:t>
      </w:r>
      <w:r>
        <w:rPr>
          <w:spacing w:val="-4"/>
        </w:rPr>
        <w:t>3.40</w:t>
      </w:r>
      <w:r>
        <w:rPr>
          <w:rFonts w:hint="eastAsia"/>
          <w:spacing w:val="-4"/>
        </w:rPr>
        <w:t>万件），</w:t>
      </w:r>
      <w:r>
        <w:rPr>
          <w:rFonts w:hint="eastAsia"/>
          <w:spacing w:val="-8"/>
        </w:rPr>
        <w:t>其中文书档案</w:t>
      </w:r>
      <w:r>
        <w:rPr>
          <w:spacing w:val="-8"/>
        </w:rPr>
        <w:t>2.69</w:t>
      </w:r>
      <w:r>
        <w:rPr>
          <w:rFonts w:hint="eastAsia"/>
          <w:spacing w:val="-8"/>
        </w:rPr>
        <w:t>万卷又</w:t>
      </w:r>
      <w:r>
        <w:rPr>
          <w:spacing w:val="-8"/>
        </w:rPr>
        <w:t>4.66</w:t>
      </w:r>
      <w:r>
        <w:rPr>
          <w:rFonts w:hint="eastAsia"/>
          <w:spacing w:val="-8"/>
        </w:rPr>
        <w:t>万件、专门档案</w:t>
      </w:r>
      <w:r>
        <w:rPr>
          <w:spacing w:val="-8"/>
        </w:rPr>
        <w:t>7.85</w:t>
      </w:r>
      <w:r>
        <w:rPr>
          <w:rFonts w:hint="eastAsia"/>
          <w:spacing w:val="-8"/>
        </w:rPr>
        <w:t>万卷又</w:t>
      </w:r>
      <w:r>
        <w:rPr>
          <w:spacing w:val="-8"/>
        </w:rPr>
        <w:t>14.14</w:t>
      </w:r>
      <w:r>
        <w:rPr>
          <w:rFonts w:hint="eastAsia"/>
          <w:spacing w:val="-8"/>
        </w:rPr>
        <w:t>万件、基建档案</w:t>
      </w:r>
      <w:r>
        <w:rPr>
          <w:spacing w:val="-8"/>
        </w:rPr>
        <w:t>3</w:t>
      </w:r>
      <w:r>
        <w:rPr>
          <w:spacing w:val="-4"/>
        </w:rPr>
        <w:t>11</w:t>
      </w:r>
      <w:r>
        <w:rPr>
          <w:rFonts w:hint="eastAsia"/>
          <w:spacing w:val="-4"/>
        </w:rPr>
        <w:t>卷、会计档案</w:t>
      </w:r>
      <w:r>
        <w:rPr>
          <w:spacing w:val="-4"/>
        </w:rPr>
        <w:t>353</w:t>
      </w:r>
      <w:r>
        <w:rPr>
          <w:rFonts w:hint="eastAsia"/>
          <w:spacing w:val="-4"/>
        </w:rPr>
        <w:t>卷、已故人员档案</w:t>
      </w:r>
      <w:r>
        <w:rPr>
          <w:spacing w:val="-4"/>
        </w:rPr>
        <w:t>1179</w:t>
      </w:r>
      <w:r>
        <w:rPr>
          <w:rFonts w:hint="eastAsia"/>
          <w:spacing w:val="-4"/>
        </w:rPr>
        <w:t>卷、国有企业退休人员人事档案</w:t>
      </w:r>
      <w:r>
        <w:rPr>
          <w:spacing w:val="-4"/>
        </w:rPr>
        <w:t>1996</w:t>
      </w:r>
      <w:r>
        <w:rPr>
          <w:rFonts w:hint="eastAsia"/>
          <w:spacing w:val="-4"/>
        </w:rPr>
        <w:t>卷，照片档案</w:t>
      </w:r>
      <w:r>
        <w:rPr>
          <w:spacing w:val="-4"/>
        </w:rPr>
        <w:t>2.04</w:t>
      </w:r>
      <w:r>
        <w:rPr>
          <w:rFonts w:hint="eastAsia"/>
          <w:spacing w:val="-4"/>
        </w:rPr>
        <w:t>万张、音像档案</w:t>
      </w:r>
      <w:r>
        <w:rPr>
          <w:spacing w:val="-4"/>
        </w:rPr>
        <w:t>167</w:t>
      </w:r>
      <w:r>
        <w:rPr>
          <w:rFonts w:hint="eastAsia"/>
          <w:spacing w:val="-4"/>
        </w:rPr>
        <w:t>盒</w:t>
      </w:r>
      <w:r>
        <w:rPr>
          <w:rFonts w:hint="eastAsia"/>
        </w:rPr>
        <w:t>又</w:t>
      </w:r>
      <w:r>
        <w:t>913</w:t>
      </w:r>
      <w:r>
        <w:rPr>
          <w:rFonts w:hint="eastAsia"/>
        </w:rPr>
        <w:t>盘、实物档案</w:t>
      </w:r>
      <w:r>
        <w:t>130</w:t>
      </w:r>
      <w:r>
        <w:rPr>
          <w:rFonts w:hint="eastAsia"/>
        </w:rPr>
        <w:t>件，总排架长</w:t>
      </w:r>
      <w:r>
        <w:t>2152</w:t>
      </w:r>
      <w:r>
        <w:rPr>
          <w:rFonts w:hint="eastAsia"/>
        </w:rPr>
        <w:t>米。有志史资料</w:t>
      </w:r>
      <w:r>
        <w:rPr>
          <w:rFonts w:hint="eastAsia"/>
          <w:spacing w:val="-4"/>
        </w:rPr>
        <w:t>、书籍、报刊期刊等各类资料</w:t>
      </w:r>
      <w:r>
        <w:rPr>
          <w:spacing w:val="-4"/>
        </w:rPr>
        <w:t>7705</w:t>
      </w:r>
      <w:r>
        <w:rPr>
          <w:rFonts w:hint="eastAsia"/>
          <w:spacing w:val="-4"/>
        </w:rPr>
        <w:t>册。接收到各单位移交档案电子目录总量案卷级</w:t>
      </w:r>
      <w:r>
        <w:rPr>
          <w:spacing w:val="-4"/>
        </w:rPr>
        <w:t>10.98</w:t>
      </w:r>
      <w:r>
        <w:rPr>
          <w:rFonts w:hint="eastAsia"/>
          <w:spacing w:val="-4"/>
        </w:rPr>
        <w:t>万条，文件级</w:t>
      </w:r>
      <w:r>
        <w:rPr>
          <w:spacing w:val="-4"/>
        </w:rPr>
        <w:t>75.67</w:t>
      </w:r>
      <w:r>
        <w:rPr>
          <w:rFonts w:hint="eastAsia"/>
          <w:spacing w:val="-4"/>
        </w:rPr>
        <w:t>万条。</w:t>
      </w:r>
    </w:p>
    <w:p w14:paraId="5D63919A">
      <w:pPr>
        <w:pStyle w:val="15"/>
      </w:pPr>
      <w:r>
        <w:rPr>
          <w:rStyle w:val="19"/>
          <w:rFonts w:hint="eastAsia"/>
        </w:rPr>
        <w:t>【档案整理和接收】　</w:t>
      </w:r>
      <w:r>
        <w:t>2021</w:t>
      </w:r>
      <w:r>
        <w:rPr>
          <w:rFonts w:hint="eastAsia"/>
        </w:rPr>
        <w:t>年</w:t>
      </w:r>
      <w:r>
        <w:t>5</w:t>
      </w:r>
      <w:r>
        <w:rPr>
          <w:rFonts w:hint="eastAsia"/>
        </w:rPr>
        <w:t>至</w:t>
      </w:r>
      <w:r>
        <w:t>6</w:t>
      </w:r>
      <w:r>
        <w:rPr>
          <w:rFonts w:hint="eastAsia"/>
        </w:rPr>
        <w:t>月，南雄市分</w:t>
      </w:r>
      <w:r>
        <w:t>3</w:t>
      </w:r>
      <w:r>
        <w:rPr>
          <w:rFonts w:hint="eastAsia"/>
        </w:rPr>
        <w:t>批集中市直各单位、各镇档案员到档案馆进行</w:t>
      </w:r>
      <w:r>
        <w:t>2020</w:t>
      </w:r>
      <w:r>
        <w:rPr>
          <w:rFonts w:hint="eastAsia"/>
        </w:rPr>
        <w:t>年度档案材料的整理归档和电子目录的输入等工作。有</w:t>
      </w:r>
      <w:r>
        <w:t>105</w:t>
      </w:r>
      <w:r>
        <w:rPr>
          <w:rFonts w:hint="eastAsia"/>
        </w:rPr>
        <w:t>个单位的档案员参加集中整理归档，至</w:t>
      </w:r>
      <w:r>
        <w:t>12</w:t>
      </w:r>
      <w:r>
        <w:rPr>
          <w:rFonts w:hint="eastAsia"/>
        </w:rPr>
        <w:t>月，整理档案</w:t>
      </w:r>
      <w:r>
        <w:t>1.54</w:t>
      </w:r>
      <w:r>
        <w:rPr>
          <w:rFonts w:hint="eastAsia"/>
        </w:rPr>
        <w:t>万件。接收到各单位移交进馆各类档案</w:t>
      </w:r>
      <w:r>
        <w:t>1.68</w:t>
      </w:r>
      <w:r>
        <w:rPr>
          <w:rFonts w:hint="eastAsia"/>
        </w:rPr>
        <w:t>万卷又</w:t>
      </w:r>
      <w:r>
        <w:t>4.67</w:t>
      </w:r>
      <w:r>
        <w:rPr>
          <w:rFonts w:hint="eastAsia"/>
        </w:rPr>
        <w:t>万件，其中文书档案</w:t>
      </w:r>
      <w:r>
        <w:t>1.27</w:t>
      </w:r>
      <w:r>
        <w:rPr>
          <w:rFonts w:hint="eastAsia"/>
        </w:rPr>
        <w:t>万件、专门档案</w:t>
      </w:r>
      <w:r>
        <w:t>1.67</w:t>
      </w:r>
      <w:r>
        <w:rPr>
          <w:rFonts w:hint="eastAsia"/>
        </w:rPr>
        <w:t>万卷又</w:t>
      </w:r>
      <w:r>
        <w:t>3.40</w:t>
      </w:r>
      <w:r>
        <w:rPr>
          <w:rFonts w:hint="eastAsia"/>
        </w:rPr>
        <w:t>万件、照片档案</w:t>
      </w:r>
      <w:r>
        <w:t>1.38</w:t>
      </w:r>
      <w:r>
        <w:rPr>
          <w:rFonts w:hint="eastAsia"/>
        </w:rPr>
        <w:t>万张、光盘</w:t>
      </w:r>
      <w:r>
        <w:t>104</w:t>
      </w:r>
      <w:r>
        <w:rPr>
          <w:rFonts w:hint="eastAsia"/>
        </w:rPr>
        <w:t>张；接收到各单位移交档案电子目录案卷级</w:t>
      </w:r>
      <w:r>
        <w:t>2.15</w:t>
      </w:r>
      <w:r>
        <w:rPr>
          <w:rFonts w:hint="eastAsia"/>
        </w:rPr>
        <w:t>万条。</w:t>
      </w:r>
      <w:r>
        <w:t>5</w:t>
      </w:r>
      <w:r>
        <w:rPr>
          <w:rFonts w:hint="eastAsia"/>
        </w:rPr>
        <w:t>至</w:t>
      </w:r>
      <w:r>
        <w:t>9</w:t>
      </w:r>
      <w:r>
        <w:rPr>
          <w:rFonts w:hint="eastAsia"/>
        </w:rPr>
        <w:t>月，组织市直各镇扶贫工作档案员到档案馆整理扶贫档案，完成归集目录</w:t>
      </w:r>
      <w:r>
        <w:t>4.85</w:t>
      </w:r>
      <w:r>
        <w:rPr>
          <w:rFonts w:hint="eastAsia"/>
        </w:rPr>
        <w:t>万条（其中文书</w:t>
      </w:r>
      <w:r>
        <w:t>6303</w:t>
      </w:r>
      <w:r>
        <w:rPr>
          <w:rFonts w:hint="eastAsia"/>
        </w:rPr>
        <w:t>条、户档</w:t>
      </w:r>
      <w:r>
        <w:t>2.77</w:t>
      </w:r>
      <w:r>
        <w:rPr>
          <w:rFonts w:hint="eastAsia"/>
        </w:rPr>
        <w:t>万条，项目</w:t>
      </w:r>
      <w:r>
        <w:t>560</w:t>
      </w:r>
      <w:r>
        <w:rPr>
          <w:rFonts w:hint="eastAsia"/>
        </w:rPr>
        <w:t>条、相册</w:t>
      </w:r>
      <w:r>
        <w:t>1.39</w:t>
      </w:r>
      <w:r>
        <w:rPr>
          <w:rFonts w:hint="eastAsia"/>
        </w:rPr>
        <w:t>万条，特殊载体</w:t>
      </w:r>
      <w:r>
        <w:t>42</w:t>
      </w:r>
      <w:r>
        <w:rPr>
          <w:rFonts w:hint="eastAsia"/>
        </w:rPr>
        <w:t>条），档案数据</w:t>
      </w:r>
      <w:r>
        <w:t>20GB</w:t>
      </w:r>
      <w:r>
        <w:rPr>
          <w:rFonts w:hint="eastAsia"/>
        </w:rPr>
        <w:t>（含照片电子版、档案目录），均完成档案电子目录数据录入工作。</w:t>
      </w:r>
    </w:p>
    <w:p w14:paraId="4ED87FB8">
      <w:pPr>
        <w:pStyle w:val="15"/>
        <w:spacing w:before="340"/>
      </w:pPr>
      <w:r>
        <w:rPr>
          <w:rStyle w:val="19"/>
          <w:rFonts w:hint="eastAsia"/>
          <w:spacing w:val="-8"/>
        </w:rPr>
        <w:t>【档案数字化建设】　</w:t>
      </w:r>
      <w:r>
        <w:rPr>
          <w:spacing w:val="-8"/>
        </w:rPr>
        <w:t>2021</w:t>
      </w:r>
      <w:r>
        <w:rPr>
          <w:rFonts w:hint="eastAsia"/>
          <w:spacing w:val="-8"/>
        </w:rPr>
        <w:t>年，</w:t>
      </w:r>
      <w:r>
        <w:rPr>
          <w:rFonts w:hint="eastAsia"/>
          <w:spacing w:val="-4"/>
        </w:rPr>
        <w:t>南</w:t>
      </w:r>
      <w:r>
        <w:rPr>
          <w:rFonts w:hint="eastAsia"/>
        </w:rPr>
        <w:t>雄市继续投入</w:t>
      </w:r>
      <w:r>
        <w:rPr>
          <w:spacing w:val="-4"/>
        </w:rPr>
        <w:t>31</w:t>
      </w:r>
      <w:r>
        <w:rPr>
          <w:rFonts w:hint="eastAsia"/>
          <w:spacing w:val="-8"/>
        </w:rPr>
        <w:t>万元实施馆藏</w:t>
      </w:r>
      <w:r>
        <w:rPr>
          <w:rFonts w:hint="eastAsia"/>
          <w:spacing w:val="-4"/>
        </w:rPr>
        <w:t>档案数字化扫</w:t>
      </w:r>
      <w:r>
        <w:rPr>
          <w:rFonts w:hint="eastAsia"/>
          <w:spacing w:val="-8"/>
        </w:rPr>
        <w:t>描</w:t>
      </w:r>
      <w:r>
        <w:rPr>
          <w:rFonts w:hint="eastAsia"/>
          <w:spacing w:val="-4"/>
        </w:rPr>
        <w:t>项目。扫描</w:t>
      </w:r>
      <w:r>
        <w:rPr>
          <w:rFonts w:hint="eastAsia"/>
          <w:spacing w:val="-8"/>
        </w:rPr>
        <w:t>国有企业</w:t>
      </w:r>
      <w:r>
        <w:rPr>
          <w:rFonts w:hint="eastAsia"/>
          <w:spacing w:val="-4"/>
        </w:rPr>
        <w:t>退</w:t>
      </w:r>
      <w:r>
        <w:rPr>
          <w:rFonts w:hint="eastAsia"/>
        </w:rPr>
        <w:t>休人员档案</w:t>
      </w:r>
      <w:r>
        <w:t>1996</w:t>
      </w:r>
      <w:r>
        <w:rPr>
          <w:rFonts w:hint="eastAsia"/>
        </w:rPr>
        <w:t>卷、基建项</w:t>
      </w:r>
      <w:r>
        <w:rPr>
          <w:rFonts w:hint="eastAsia"/>
          <w:spacing w:val="4"/>
        </w:rPr>
        <w:t>目档案</w:t>
      </w:r>
      <w:r>
        <w:rPr>
          <w:spacing w:val="4"/>
        </w:rPr>
        <w:t>310</w:t>
      </w:r>
      <w:r>
        <w:rPr>
          <w:rFonts w:hint="eastAsia"/>
          <w:spacing w:val="4"/>
        </w:rPr>
        <w:t>卷、市委办政府办文书</w:t>
      </w:r>
      <w:r>
        <w:rPr>
          <w:spacing w:val="4"/>
        </w:rPr>
        <w:t>1577</w:t>
      </w:r>
      <w:r>
        <w:rPr>
          <w:rFonts w:hint="eastAsia"/>
        </w:rPr>
        <w:t>卷又</w:t>
      </w:r>
      <w:r>
        <w:t>2766</w:t>
      </w:r>
      <w:r>
        <w:rPr>
          <w:rFonts w:hint="eastAsia"/>
        </w:rPr>
        <w:t>件，抢救以往照片档案</w:t>
      </w:r>
      <w:r>
        <w:t>6002</w:t>
      </w:r>
      <w:r>
        <w:rPr>
          <w:rFonts w:hint="eastAsia"/>
        </w:rPr>
        <w:t>张，完成</w:t>
      </w:r>
      <w:r>
        <w:t>34.59</w:t>
      </w:r>
      <w:r>
        <w:rPr>
          <w:rFonts w:hint="eastAsia"/>
        </w:rPr>
        <w:t>万页的档案扫描数字化工作。</w:t>
      </w:r>
    </w:p>
    <w:p w14:paraId="0FDF35DB">
      <w:pPr>
        <w:pStyle w:val="15"/>
        <w:spacing w:before="340"/>
      </w:pPr>
      <w:r>
        <w:rPr>
          <w:rStyle w:val="19"/>
          <w:rFonts w:hint="eastAsia"/>
        </w:rPr>
        <w:t>【档案利用服务】　</w:t>
      </w:r>
      <w:r>
        <w:t>2021</w:t>
      </w:r>
      <w:r>
        <w:rPr>
          <w:rFonts w:hint="eastAsia"/>
        </w:rPr>
        <w:t>年，南雄市档案馆做好馆藏档案的查档利用等服务工作，接待各</w:t>
      </w:r>
      <w:r>
        <w:rPr>
          <w:rFonts w:hint="eastAsia"/>
          <w:spacing w:val="-4"/>
        </w:rPr>
        <w:t>类查档人员</w:t>
      </w:r>
      <w:r>
        <w:rPr>
          <w:spacing w:val="-4"/>
        </w:rPr>
        <w:t>1281</w:t>
      </w:r>
      <w:r>
        <w:rPr>
          <w:rFonts w:hint="eastAsia"/>
          <w:spacing w:val="-4"/>
        </w:rPr>
        <w:t>人次，</w:t>
      </w:r>
      <w:r>
        <w:rPr>
          <w:rFonts w:hint="eastAsia"/>
        </w:rPr>
        <w:t>查阅各类档案材料</w:t>
      </w:r>
      <w:r>
        <w:t>3500</w:t>
      </w:r>
      <w:r>
        <w:rPr>
          <w:rFonts w:hint="eastAsia"/>
        </w:rPr>
        <w:t>卷又</w:t>
      </w:r>
      <w:r>
        <w:t>105</w:t>
      </w:r>
      <w:r>
        <w:rPr>
          <w:rFonts w:hint="eastAsia"/>
        </w:rPr>
        <w:t>件，为南雄市经济建设、招商引资、林权改革、土地确权、土地征用、民办代课教师身份确认，各类山林、土地、房屋纠纷的解决、各类资料的编写等提供真实有效的凭证材料。</w:t>
      </w:r>
      <w:r>
        <w:t>6</w:t>
      </w:r>
      <w:r>
        <w:rPr>
          <w:rFonts w:hint="eastAsia"/>
        </w:rPr>
        <w:t>月</w:t>
      </w:r>
      <w:r>
        <w:t>9</w:t>
      </w:r>
      <w:r>
        <w:rPr>
          <w:rFonts w:hint="eastAsia"/>
        </w:rPr>
        <w:t>日，档案馆结合国际档案日暨建党</w:t>
      </w:r>
      <w:r>
        <w:t>100</w:t>
      </w:r>
      <w:r>
        <w:rPr>
          <w:rFonts w:hint="eastAsia"/>
        </w:rPr>
        <w:t>周年开展持续一周的“档案话百年”展览活动，展出馆藏珍贵文书、照片、声像、实物档案百余件，参观者约</w:t>
      </w:r>
      <w:r>
        <w:t>2000</w:t>
      </w:r>
      <w:r>
        <w:rPr>
          <w:rFonts w:hint="eastAsia"/>
        </w:rPr>
        <w:t>人次。</w:t>
      </w:r>
    </w:p>
    <w:p w14:paraId="53A149E4">
      <w:pPr>
        <w:pStyle w:val="15"/>
        <w:rPr>
          <w:rFonts w:ascii="方正楷体_GBK" w:eastAsia="方正楷体_GBK" w:cs="方正楷体_GBK"/>
        </w:rPr>
      </w:pPr>
      <w:r>
        <w:rPr>
          <w:rStyle w:val="19"/>
          <w:rFonts w:hint="eastAsia"/>
        </w:rPr>
        <w:t>【政府信息公开材料的接收管理】　</w:t>
      </w:r>
      <w:r>
        <w:t>2021</w:t>
      </w:r>
      <w:r>
        <w:rPr>
          <w:rFonts w:hint="eastAsia"/>
        </w:rPr>
        <w:t>年，南雄市档案馆做好政府信息公开材料的接收、管理和</w:t>
      </w:r>
      <w:r>
        <w:rPr>
          <w:rFonts w:hint="eastAsia"/>
          <w:spacing w:val="8"/>
        </w:rPr>
        <w:t>查阅利用工作，做到专人专管、交接有序，并及时做好政</w:t>
      </w:r>
      <w:r>
        <w:rPr>
          <w:rFonts w:hint="eastAsia"/>
          <w:spacing w:val="13"/>
        </w:rPr>
        <w:t>府信息公开材料的统计和上报工作</w:t>
      </w:r>
      <w:r>
        <w:rPr>
          <w:rFonts w:hint="eastAsia"/>
          <w:spacing w:val="4"/>
        </w:rPr>
        <w:t>，全</w:t>
      </w:r>
      <w:r>
        <w:rPr>
          <w:rFonts w:hint="eastAsia"/>
        </w:rPr>
        <w:t>年接收各单位交来政府信息公开材料</w:t>
      </w:r>
      <w:r>
        <w:t>1950</w:t>
      </w:r>
      <w:r>
        <w:rPr>
          <w:rFonts w:hint="eastAsia"/>
        </w:rPr>
        <w:t>份。　　　　</w:t>
      </w:r>
      <w:r>
        <w:t xml:space="preserve">  </w:t>
      </w:r>
      <w:r>
        <w:rPr>
          <w:rFonts w:hint="eastAsia" w:ascii="方正楷体_GBK" w:eastAsia="方正楷体_GBK" w:cs="方正楷体_GBK"/>
        </w:rPr>
        <w:t>（邓　巍）</w:t>
      </w:r>
    </w:p>
    <w:p w14:paraId="59806D77">
      <w:pPr>
        <w:pStyle w:val="14"/>
      </w:pPr>
      <w:r>
        <w:rPr>
          <w:rFonts w:hint="eastAsia"/>
        </w:rPr>
        <w:t>广播·电视</w:t>
      </w:r>
    </w:p>
    <w:p w14:paraId="5972FCD3">
      <w:pPr>
        <w:pStyle w:val="15"/>
      </w:pPr>
      <w:r>
        <w:rPr>
          <w:rStyle w:val="19"/>
          <w:rFonts w:hint="eastAsia"/>
        </w:rPr>
        <w:t>【概况】　</w:t>
      </w:r>
      <w:r>
        <w:rPr>
          <w:rFonts w:hint="eastAsia"/>
        </w:rPr>
        <w:t>南雄市广播电视局成立于</w:t>
      </w:r>
      <w:r>
        <w:t>1983</w:t>
      </w:r>
      <w:r>
        <w:rPr>
          <w:rFonts w:hint="eastAsia"/>
        </w:rPr>
        <w:t>年；</w:t>
      </w:r>
      <w:r>
        <w:t>2005</w:t>
      </w:r>
      <w:r>
        <w:rPr>
          <w:rFonts w:hint="eastAsia"/>
        </w:rPr>
        <w:t>年</w:t>
      </w:r>
      <w:r>
        <w:t>5</w:t>
      </w:r>
      <w:r>
        <w:rPr>
          <w:rFonts w:hint="eastAsia"/>
        </w:rPr>
        <w:t>月取消南雄市广播电视局，将原南雄市广播电视局下属的广播电台、电视台、有线电视台、微波发射中</w:t>
      </w:r>
      <w:r>
        <w:rPr>
          <w:rFonts w:hint="eastAsia"/>
          <w:spacing w:val="-8"/>
        </w:rPr>
        <w:t>心等</w:t>
      </w:r>
      <w:r>
        <w:rPr>
          <w:spacing w:val="-8"/>
        </w:rPr>
        <w:t>4</w:t>
      </w:r>
      <w:r>
        <w:rPr>
          <w:rFonts w:hint="eastAsia"/>
          <w:spacing w:val="-8"/>
        </w:rPr>
        <w:t>个机构合并，重新组建广播电视台；</w:t>
      </w:r>
      <w:r>
        <w:rPr>
          <w:spacing w:val="-8"/>
        </w:rPr>
        <w:t>2015</w:t>
      </w:r>
      <w:r>
        <w:rPr>
          <w:rFonts w:hint="eastAsia"/>
          <w:spacing w:val="-8"/>
        </w:rPr>
        <w:t>年</w:t>
      </w:r>
      <w:r>
        <w:rPr>
          <w:spacing w:val="-8"/>
        </w:rPr>
        <w:t>5</w:t>
      </w:r>
      <w:r>
        <w:rPr>
          <w:rFonts w:hint="eastAsia"/>
          <w:spacing w:val="-8"/>
        </w:rPr>
        <w:t>月，完成广电网</w:t>
      </w:r>
      <w:r>
        <w:rPr>
          <w:rFonts w:hint="eastAsia"/>
          <w:spacing w:val="-4"/>
        </w:rPr>
        <w:t>络改革重组工作，实现台网分离，广电网络业务由省广播电视网络股份有限公司管理。</w:t>
      </w:r>
      <w:r>
        <w:rPr>
          <w:spacing w:val="-4"/>
        </w:rPr>
        <w:t>2019</w:t>
      </w:r>
      <w:r>
        <w:rPr>
          <w:rFonts w:hint="eastAsia"/>
          <w:spacing w:val="-4"/>
        </w:rPr>
        <w:t>年成立南</w:t>
      </w:r>
      <w:r>
        <w:rPr>
          <w:rFonts w:hint="eastAsia"/>
          <w:spacing w:val="-8"/>
        </w:rPr>
        <w:t>雄</w:t>
      </w:r>
      <w:r>
        <w:rPr>
          <w:rFonts w:hint="eastAsia"/>
          <w:spacing w:val="-13"/>
        </w:rPr>
        <w:t>市融媒体</w:t>
      </w:r>
      <w:r>
        <w:rPr>
          <w:rFonts w:hint="eastAsia"/>
          <w:spacing w:val="-4"/>
        </w:rPr>
        <w:t>中心，正科级公益一类事业单位，</w:t>
      </w:r>
      <w:r>
        <w:rPr>
          <w:rFonts w:hint="eastAsia"/>
        </w:rPr>
        <w:t>并加挂“南雄市广</w:t>
      </w:r>
      <w:r>
        <w:rPr>
          <w:rFonts w:hint="eastAsia"/>
          <w:spacing w:val="-4"/>
        </w:rPr>
        <w:t>播电视台”牌子。融媒体中心为正科级公益一类事业单位，</w:t>
      </w:r>
      <w:r>
        <w:rPr>
          <w:rFonts w:hint="eastAsia"/>
          <w:spacing w:val="-8"/>
        </w:rPr>
        <w:t>归口市委宣传部管理。</w:t>
      </w:r>
      <w:r>
        <w:rPr>
          <w:rFonts w:hint="eastAsia"/>
          <w:spacing w:val="4"/>
        </w:rPr>
        <w:t>内</w:t>
      </w:r>
      <w:r>
        <w:rPr>
          <w:rFonts w:hint="eastAsia"/>
        </w:rPr>
        <w:t>设机构</w:t>
      </w:r>
      <w:r>
        <w:t>6</w:t>
      </w:r>
      <w:r>
        <w:rPr>
          <w:rFonts w:hint="eastAsia"/>
        </w:rPr>
        <w:t>个机构。</w:t>
      </w:r>
      <w:r>
        <w:t>2019</w:t>
      </w:r>
      <w:r>
        <w:rPr>
          <w:rFonts w:hint="eastAsia"/>
        </w:rPr>
        <w:t>年，融媒体中心与国投公司共同组建</w:t>
      </w:r>
      <w:r>
        <w:rPr>
          <w:rFonts w:hint="eastAsia"/>
          <w:spacing w:val="-8"/>
        </w:rPr>
        <w:t>“南</w:t>
      </w:r>
      <w:r>
        <w:rPr>
          <w:rFonts w:hint="eastAsia"/>
        </w:rPr>
        <w:t>雄市天庾文化传媒公司”。</w:t>
      </w:r>
    </w:p>
    <w:p w14:paraId="40A7A9DC">
      <w:pPr>
        <w:pStyle w:val="15"/>
      </w:pPr>
      <w:r>
        <w:rPr>
          <w:rStyle w:val="19"/>
          <w:rFonts w:hint="eastAsia"/>
        </w:rPr>
        <w:t>【广播电视宣传报道】　</w:t>
      </w:r>
      <w:r>
        <w:t>2021</w:t>
      </w:r>
      <w:r>
        <w:rPr>
          <w:rFonts w:hint="eastAsia"/>
        </w:rPr>
        <w:t>年，南雄市融媒体中心设综合频道《南雄新闻》栏目、综合广播频道（</w:t>
      </w:r>
      <w:r>
        <w:t>FM95.3</w:t>
      </w:r>
      <w:r>
        <w:rPr>
          <w:rFonts w:hint="eastAsia"/>
        </w:rPr>
        <w:t>）。播出广播、电视新闻报道分别为</w:t>
      </w:r>
      <w:r>
        <w:t>1860</w:t>
      </w:r>
      <w:r>
        <w:rPr>
          <w:rFonts w:hint="eastAsia"/>
        </w:rPr>
        <w:t>条、</w:t>
      </w:r>
      <w:r>
        <w:t>1970</w:t>
      </w:r>
      <w:r>
        <w:rPr>
          <w:rFonts w:hint="eastAsia"/>
        </w:rPr>
        <w:t>条，上送韶关市广播电视台播出</w:t>
      </w:r>
      <w:r>
        <w:t>208</w:t>
      </w:r>
      <w:r>
        <w:rPr>
          <w:rFonts w:hint="eastAsia"/>
        </w:rPr>
        <w:t>条、</w:t>
      </w:r>
      <w:r>
        <w:t>288</w:t>
      </w:r>
      <w:r>
        <w:rPr>
          <w:rFonts w:hint="eastAsia"/>
        </w:rPr>
        <w:t>条，电视新闻报道上送广东省广播电视台播出</w:t>
      </w:r>
      <w:r>
        <w:t>48</w:t>
      </w:r>
      <w:r>
        <w:rPr>
          <w:rFonts w:hint="eastAsia"/>
        </w:rPr>
        <w:t>条。上送上级媒体播出新闻作品数量在韶关市各县（市、区）位列第一。开设《十四五开新局》《脱贫攻坚答卷》《新春走基层》《百年奋斗路</w:t>
      </w:r>
      <w:r>
        <w:t xml:space="preserve">  </w:t>
      </w:r>
      <w:r>
        <w:rPr>
          <w:rFonts w:hint="eastAsia"/>
        </w:rPr>
        <w:t>启航新征程·莞雄情深</w:t>
      </w:r>
      <w:r>
        <w:t xml:space="preserve">  </w:t>
      </w:r>
      <w:r>
        <w:rPr>
          <w:rFonts w:hint="eastAsia"/>
        </w:rPr>
        <w:t>同心奔康》《务实改革</w:t>
      </w:r>
      <w:r>
        <w:t xml:space="preserve">  </w:t>
      </w:r>
      <w:r>
        <w:rPr>
          <w:rFonts w:hint="eastAsia"/>
        </w:rPr>
        <w:t>创新发展》《学党史</w:t>
      </w:r>
      <w:r>
        <w:t xml:space="preserve">  </w:t>
      </w:r>
      <w:r>
        <w:rPr>
          <w:rFonts w:hint="eastAsia"/>
        </w:rPr>
        <w:t>悟思想</w:t>
      </w:r>
      <w:r>
        <w:t xml:space="preserve">  </w:t>
      </w:r>
      <w:r>
        <w:rPr>
          <w:rFonts w:hint="eastAsia"/>
        </w:rPr>
        <w:t>办实事</w:t>
      </w:r>
      <w:r>
        <w:t xml:space="preserve">  </w:t>
      </w:r>
      <w:r>
        <w:rPr>
          <w:rFonts w:hint="eastAsia"/>
        </w:rPr>
        <w:t>开新局》《光荣在党</w:t>
      </w:r>
      <w:r>
        <w:t>50</w:t>
      </w:r>
      <w:r>
        <w:rPr>
          <w:rFonts w:hint="eastAsia"/>
        </w:rPr>
        <w:t>年》等</w:t>
      </w:r>
      <w:r>
        <w:t>36</w:t>
      </w:r>
      <w:r>
        <w:rPr>
          <w:rFonts w:hint="eastAsia"/>
        </w:rPr>
        <w:t>个专题栏目。南雄综合频道全年播放公益广告</w:t>
      </w:r>
      <w:r>
        <w:t>12.78</w:t>
      </w:r>
      <w:r>
        <w:rPr>
          <w:rFonts w:hint="eastAsia"/>
        </w:rPr>
        <w:t>万条</w:t>
      </w:r>
      <w:r>
        <w:t>/</w:t>
      </w:r>
      <w:r>
        <w:rPr>
          <w:rFonts w:hint="eastAsia"/>
        </w:rPr>
        <w:t>次，公共频道全年播放公益广告</w:t>
      </w:r>
      <w:r>
        <w:t>5.73</w:t>
      </w:r>
      <w:r>
        <w:rPr>
          <w:rFonts w:hint="eastAsia"/>
        </w:rPr>
        <w:t>万条</w:t>
      </w:r>
      <w:r>
        <w:t>/</w:t>
      </w:r>
      <w:r>
        <w:rPr>
          <w:rFonts w:hint="eastAsia"/>
        </w:rPr>
        <w:t>次。全年播出次数约</w:t>
      </w:r>
      <w:r>
        <w:t>18</w:t>
      </w:r>
      <w:r>
        <w:rPr>
          <w:rFonts w:hint="eastAsia"/>
        </w:rPr>
        <w:t>万次。</w:t>
      </w:r>
    </w:p>
    <w:p w14:paraId="34EC59A0">
      <w:pPr>
        <w:pStyle w:val="15"/>
      </w:pPr>
      <w:r>
        <w:rPr>
          <w:rStyle w:val="19"/>
          <w:rFonts w:hint="eastAsia"/>
        </w:rPr>
        <w:t>【客户端建设】　</w:t>
      </w:r>
      <w:r>
        <w:t>2021</w:t>
      </w:r>
      <w:r>
        <w:rPr>
          <w:rFonts w:hint="eastAsia"/>
        </w:rPr>
        <w:t>年，南雄市融媒体中心不断开发便民服务功能，链接就业资源专栏和人社局办事指南汇总、疫情风险等级查询、高考成绩、录取查询、未成年人有害信息举报、新冠疫苗预约、党史答题冲关、防疫报备、南雄云服务、雄州停车等，使客户端与用户互动性更强，全力构建“新闻</w:t>
      </w:r>
      <w:r>
        <w:t>+</w:t>
      </w:r>
      <w:r>
        <w:rPr>
          <w:rFonts w:hint="eastAsia"/>
        </w:rPr>
        <w:t>服务”的融媒体平台。在“融媒南雄”客户端开设积分商城，以积分兑换形式吸引用户，邀请商家入驻，提升移动端吃喝玩乐、衣食住行各方面服务内容，强化与移动端用户的粘连度，多种形式提高“融媒南雄”手机客户端可看、可玩、便民服务特性。开设听故事栏目，与播客免费合作，将播客音频作品收入客户端，有</w:t>
      </w:r>
      <w:r>
        <w:t>3</w:t>
      </w:r>
      <w:r>
        <w:rPr>
          <w:rFonts w:hint="eastAsia"/>
        </w:rPr>
        <w:t>个系列音频节目，打破客户端无纯音频节目现状。</w:t>
      </w:r>
      <w:r>
        <w:t>12</w:t>
      </w:r>
      <w:r>
        <w:rPr>
          <w:rFonts w:hint="eastAsia"/>
        </w:rPr>
        <w:t>月，“融媒南雄”客户端入选</w:t>
      </w:r>
      <w:r>
        <w:t>2021</w:t>
      </w:r>
      <w:r>
        <w:rPr>
          <w:rFonts w:hint="eastAsia"/>
        </w:rPr>
        <w:t>年广东省“网络传播品牌建设工程”，成为全省唯一入选的县级媒体平台。</w:t>
      </w:r>
    </w:p>
    <w:p w14:paraId="79041B80">
      <w:pPr>
        <w:pStyle w:val="15"/>
      </w:pPr>
      <w:r>
        <w:rPr>
          <w:rStyle w:val="19"/>
          <w:rFonts w:hint="eastAsia"/>
        </w:rPr>
        <w:t>【新媒体建设】　</w:t>
      </w:r>
      <w:r>
        <w:t>2021</w:t>
      </w:r>
      <w:r>
        <w:rPr>
          <w:rFonts w:hint="eastAsia"/>
        </w:rPr>
        <w:t>年，</w:t>
      </w:r>
      <w:r>
        <w:rPr>
          <w:rFonts w:hint="eastAsia"/>
          <w:spacing w:val="-8"/>
        </w:rPr>
        <w:t>南雄市有“南雄市融媒体中心”“南雄发布”微信公众号、“融媒南雄</w:t>
      </w:r>
      <w:r>
        <w:rPr>
          <w:rFonts w:hint="eastAsia"/>
        </w:rPr>
        <w:t>”抖音号、“南雄市融媒体中心”视频号、南雄市人民政府网（新闻版块）、“南雄市融媒体中心”微博等</w:t>
      </w:r>
      <w:r>
        <w:t>6</w:t>
      </w:r>
      <w:r>
        <w:rPr>
          <w:rFonts w:hint="eastAsia"/>
        </w:rPr>
        <w:t>个新媒体平台。紧跟时事热点，牢牢抓住关键时间节点及重要时期策划创作短视频，同时反向输送到传统媒体，以简洁、有趣的形式达到高观看量、转发量、评论量的效果。《韶关丹霞山机场试飞成功！》观看量近</w:t>
      </w:r>
      <w:r>
        <w:t>400</w:t>
      </w:r>
      <w:r>
        <w:rPr>
          <w:rFonts w:hint="eastAsia"/>
        </w:rPr>
        <w:t>万，《紧急提醒！苦葫芦瓜千万别吃，广东已有多人中毒！》观看量高达</w:t>
      </w:r>
      <w:r>
        <w:t>832.5</w:t>
      </w:r>
      <w:r>
        <w:rPr>
          <w:rFonts w:hint="eastAsia"/>
        </w:rPr>
        <w:t>万。学习强国平台签发通过南雄市融媒体中心新闻</w:t>
      </w:r>
      <w:r>
        <w:t>1114</w:t>
      </w:r>
      <w:r>
        <w:rPr>
          <w:rFonts w:hint="eastAsia"/>
        </w:rPr>
        <w:t>条，获得韶关市用稿总数、广东总台用稿总数双第一的好成绩</w:t>
      </w:r>
      <w:r>
        <w:rPr>
          <w:rFonts w:hint="eastAsia"/>
          <w:spacing w:val="-8"/>
        </w:rPr>
        <w:t>，排名各县（市、区）第一。董子龙被评为</w:t>
      </w:r>
      <w:r>
        <w:rPr>
          <w:spacing w:val="-8"/>
        </w:rPr>
        <w:t>2021</w:t>
      </w:r>
      <w:r>
        <w:rPr>
          <w:rFonts w:hint="eastAsia"/>
          <w:spacing w:val="-8"/>
        </w:rPr>
        <w:t>年度韶关市推广使用“学习</w:t>
      </w:r>
      <w:r>
        <w:rPr>
          <w:rFonts w:hint="eastAsia"/>
          <w:spacing w:val="-4"/>
        </w:rPr>
        <w:t>强国”学习平</w:t>
      </w:r>
      <w:r>
        <w:rPr>
          <w:rFonts w:hint="eastAsia"/>
          <w:spacing w:val="4"/>
        </w:rPr>
        <w:t>台优秀通讯员。</w:t>
      </w:r>
    </w:p>
    <w:p w14:paraId="0F871409">
      <w:pPr>
        <w:pStyle w:val="15"/>
      </w:pPr>
      <w:r>
        <w:rPr>
          <w:rStyle w:val="19"/>
          <w:rFonts w:hint="eastAsia"/>
        </w:rPr>
        <w:t>【直播平台建设】　</w:t>
      </w:r>
      <w:r>
        <w:t>2021</w:t>
      </w:r>
      <w:r>
        <w:rPr>
          <w:rFonts w:hint="eastAsia"/>
        </w:rPr>
        <w:t>年，南雄市融媒体中心结合关键时间点和重大宣传主题开设“打卡红色景点</w:t>
      </w:r>
      <w:r>
        <w:t xml:space="preserve">  </w:t>
      </w:r>
      <w:r>
        <w:rPr>
          <w:rFonts w:hint="eastAsia"/>
        </w:rPr>
        <w:t>献礼建党百年”系列直播活动，其中包含《七月打卡南雄红色景点》《学党史</w:t>
      </w:r>
      <w:r>
        <w:t xml:space="preserve">  </w:t>
      </w:r>
      <w:r>
        <w:rPr>
          <w:rFonts w:hint="eastAsia"/>
        </w:rPr>
        <w:t>讲红色故事》《重走长征路》等，通过主持人探寻的形式带领观众沉浸式体验，过程中与观众进行互动，提升观众参与感，将南雄红色景点和故事广泛传播。利用中秋、国庆等关键时间节点，与中国电信公司合作，采用电信前端搭建，中心多平台分发形式，开启《月照雄州</w:t>
      </w:r>
      <w:r>
        <w:t xml:space="preserve">  </w:t>
      </w:r>
      <w:r>
        <w:rPr>
          <w:rFonts w:hint="eastAsia"/>
        </w:rPr>
        <w:t>团圆中秋》慢直播，吸引近</w:t>
      </w:r>
      <w:r>
        <w:t>10</w:t>
      </w:r>
      <w:r>
        <w:rPr>
          <w:rFonts w:hint="eastAsia"/>
        </w:rPr>
        <w:t>万人次“云”赏南雄月景。开展红色电影直播，播放全国知名红色电影，尤其是与南雄本地有关的《血沃油山》《梅岭星火》《智送情报》等红色影视节目，传播南雄红色文化。首次尝试新闻事件直播，利用新媒体平台对老百姓关注度高的新闻事件展开直播。开展《以爱为名</w:t>
      </w:r>
      <w:r>
        <w:t xml:space="preserve">  </w:t>
      </w:r>
      <w:r>
        <w:rPr>
          <w:rFonts w:hint="eastAsia"/>
        </w:rPr>
        <w:t>公益直播——情牵轮椅姐妹》首场公益直播“云义卖”，通过长达</w:t>
      </w:r>
      <w:r>
        <w:t>11</w:t>
      </w:r>
      <w:r>
        <w:rPr>
          <w:rFonts w:hint="eastAsia"/>
        </w:rPr>
        <w:t>小时直播，带货</w:t>
      </w:r>
      <w:r>
        <w:t>2000</w:t>
      </w:r>
      <w:r>
        <w:rPr>
          <w:rFonts w:hint="eastAsia"/>
        </w:rPr>
        <w:t>多千克猕猴桃。</w:t>
      </w:r>
    </w:p>
    <w:p w14:paraId="7E78C9F2">
      <w:pPr>
        <w:pStyle w:val="15"/>
      </w:pPr>
      <w:r>
        <w:rPr>
          <w:rStyle w:val="19"/>
          <w:rFonts w:hint="eastAsia"/>
        </w:rPr>
        <w:t>【栏目业务开展】　</w:t>
      </w:r>
      <w:r>
        <w:t>2021</w:t>
      </w:r>
      <w:r>
        <w:rPr>
          <w:rFonts w:hint="eastAsia"/>
        </w:rPr>
        <w:t>年，南雄市融媒体中心开设栏目</w:t>
      </w:r>
      <w:r>
        <w:t>17</w:t>
      </w:r>
      <w:r>
        <w:rPr>
          <w:rFonts w:hint="eastAsia"/>
        </w:rPr>
        <w:t>个，其中新开设栏目《名厨风采·月嫂风采》《南雄市农村宅基地制度改革》《乱占耕地建房整治》《永远跟党走·乡贤创业故事》《永远跟党走·乡贤创业故事》等</w:t>
      </w:r>
      <w:r>
        <w:t>5</w:t>
      </w:r>
      <w:r>
        <w:rPr>
          <w:rFonts w:hint="eastAsia"/>
        </w:rPr>
        <w:t>个。制作《凝聚乡贤力量助推乡村振兴》《新文明实践站宣传片》《南雄市创建银杏之乡》《谁普法谁执法》《丰收节》等专题</w:t>
      </w:r>
      <w:r>
        <w:t>32</w:t>
      </w:r>
      <w:r>
        <w:rPr>
          <w:rFonts w:hint="eastAsia"/>
        </w:rPr>
        <w:t>个。完成讲红色故事决赛、百歌颂中华合唱大赛、机关幼儿园复办</w:t>
      </w:r>
      <w:r>
        <w:t>35</w:t>
      </w:r>
      <w:r>
        <w:rPr>
          <w:rFonts w:hint="eastAsia"/>
        </w:rPr>
        <w:t>周年演出直播、阳光查餐厅、智送情报韶关直播、南雄中学校庆等大型直播活动</w:t>
      </w:r>
      <w:r>
        <w:t>9</w:t>
      </w:r>
      <w:r>
        <w:rPr>
          <w:rFonts w:hint="eastAsia"/>
        </w:rPr>
        <w:t>场。全年制播栏目专题</w:t>
      </w:r>
      <w:r>
        <w:t>146</w:t>
      </w:r>
      <w:r>
        <w:rPr>
          <w:rFonts w:hint="eastAsia"/>
        </w:rPr>
        <w:t>期。</w:t>
      </w:r>
    </w:p>
    <w:p w14:paraId="20B6D4E3">
      <w:pPr>
        <w:pStyle w:val="15"/>
      </w:pPr>
      <w:r>
        <w:rPr>
          <w:rStyle w:val="19"/>
          <w:rFonts w:hint="eastAsia"/>
        </w:rPr>
        <w:t>【广播电视无线覆盖】　</w:t>
      </w:r>
      <w:r>
        <w:t>2021</w:t>
      </w:r>
      <w:r>
        <w:rPr>
          <w:rFonts w:hint="eastAsia"/>
        </w:rPr>
        <w:t>年</w:t>
      </w:r>
      <w:r>
        <w:t>4</w:t>
      </w:r>
      <w:r>
        <w:rPr>
          <w:rFonts w:hint="eastAsia"/>
        </w:rPr>
        <w:t>月，南雄市融媒体中心完成地面数字电视频率迁移工作。无线发射台使用地面数字电视频率的有</w:t>
      </w:r>
      <w:r>
        <w:t>4</w:t>
      </w:r>
      <w:r>
        <w:rPr>
          <w:rFonts w:hint="eastAsia"/>
        </w:rPr>
        <w:t>个，包括：</w:t>
      </w:r>
      <w:r>
        <w:t>DS-13</w:t>
      </w:r>
      <w:r>
        <w:rPr>
          <w:rFonts w:hint="eastAsia"/>
        </w:rPr>
        <w:t>（</w:t>
      </w:r>
      <w:r>
        <w:t>474MHZ</w:t>
      </w:r>
      <w:r>
        <w:rPr>
          <w:rFonts w:hint="eastAsia"/>
        </w:rPr>
        <w:t>）频率发射广东广播电视台珠江频道、体育频道、经济科教频道、韶关市广播电视台新闻综合频道、南雄市广播电视台电视节目；</w:t>
      </w:r>
      <w:r>
        <w:t>DS-17</w:t>
      </w:r>
      <w:r>
        <w:rPr>
          <w:rFonts w:hint="eastAsia"/>
        </w:rPr>
        <w:t>（</w:t>
      </w:r>
      <w:r>
        <w:t>506MHZ</w:t>
      </w:r>
      <w:r>
        <w:rPr>
          <w:rFonts w:hint="eastAsia"/>
        </w:rPr>
        <w:t>）频率发射广东广播电视台综合频道高清同播频道；</w:t>
      </w:r>
      <w:r>
        <w:t>DS-18</w:t>
      </w:r>
      <w:r>
        <w:rPr>
          <w:rFonts w:hint="eastAsia"/>
        </w:rPr>
        <w:t>（</w:t>
      </w:r>
      <w:r>
        <w:t>514MHZ</w:t>
      </w:r>
      <w:r>
        <w:rPr>
          <w:rFonts w:hint="eastAsia"/>
        </w:rPr>
        <w:t>）频率发射中一等</w:t>
      </w:r>
      <w:r>
        <w:t>8</w:t>
      </w:r>
      <w:r>
        <w:rPr>
          <w:rFonts w:hint="eastAsia"/>
        </w:rPr>
        <w:t>套节目；</w:t>
      </w:r>
      <w:r>
        <w:t>DS-35</w:t>
      </w:r>
      <w:r>
        <w:rPr>
          <w:rFonts w:hint="eastAsia"/>
        </w:rPr>
        <w:t>（</w:t>
      </w:r>
      <w:r>
        <w:t>690MHZ</w:t>
      </w:r>
      <w:r>
        <w:rPr>
          <w:rFonts w:hint="eastAsia"/>
        </w:rPr>
        <w:t>）频率发射中十七等</w:t>
      </w:r>
      <w:r>
        <w:t>4</w:t>
      </w:r>
      <w:r>
        <w:rPr>
          <w:rFonts w:hint="eastAsia"/>
        </w:rPr>
        <w:t>套节目。</w:t>
      </w:r>
    </w:p>
    <w:p w14:paraId="4A13C8FE">
      <w:pPr>
        <w:pStyle w:val="15"/>
        <w:spacing w:before="340"/>
      </w:pPr>
      <w:r>
        <w:rPr>
          <w:rStyle w:val="19"/>
          <w:rFonts w:hint="eastAsia"/>
        </w:rPr>
        <w:t>【天庾公司商业项目承接】　</w:t>
      </w:r>
      <w:r>
        <w:t>2021</w:t>
      </w:r>
      <w:r>
        <w:rPr>
          <w:rFonts w:hint="eastAsia"/>
        </w:rPr>
        <w:t>年，南雄市天庾文化传媒公司承接春节灯饰花卉项目，银杏拍卖会活动，配合南雄市农业农村局开展“全国农村宅基地制度改革试点”专项活动，参与创建南雄市南粤家政综合服务示范基地。围绕“建党</w:t>
      </w:r>
      <w:r>
        <w:t>100</w:t>
      </w:r>
      <w:r>
        <w:rPr>
          <w:rFonts w:hint="eastAsia"/>
        </w:rPr>
        <w:t>周年”主题，策划第四届重走长征路（南雄段）徒步活动，举办新田剧本杀活动等。在</w:t>
      </w:r>
      <w:r>
        <w:t>2021</w:t>
      </w:r>
      <w:r>
        <w:rPr>
          <w:rFonts w:hint="eastAsia"/>
        </w:rPr>
        <w:t>年中国农民丰收节南雄系列活动中，突破以往举办方式，把金融服务乡村振兴活动融合进丰收节活动。</w:t>
      </w:r>
    </w:p>
    <w:p w14:paraId="30928747">
      <w:pPr>
        <w:pStyle w:val="15"/>
      </w:pPr>
      <w:r>
        <w:rPr>
          <w:rStyle w:val="19"/>
          <w:rFonts w:hint="eastAsia"/>
        </w:rPr>
        <w:t>【获得荣誉】　</w:t>
      </w:r>
      <w:r>
        <w:t>2021</w:t>
      </w:r>
      <w:r>
        <w:rPr>
          <w:rFonts w:hint="eastAsia"/>
        </w:rPr>
        <w:t>年，南雄市融媒体中心获得广东省县市（区）广播电视新闻评析奖作品：一等奖：《里东村农户首次喜领“三金”》（电视短消息类）；二等奖：《看建党百年庆直播告慰先烈</w:t>
      </w:r>
      <w:r>
        <w:t xml:space="preserve">  </w:t>
      </w:r>
      <w:r>
        <w:rPr>
          <w:rFonts w:hint="eastAsia"/>
        </w:rPr>
        <w:t>四代人八十七载守护红军墓》（广播长消息类）、《投票！南雄</w:t>
      </w:r>
      <w:r>
        <w:t>18</w:t>
      </w:r>
      <w:r>
        <w:rPr>
          <w:rFonts w:hint="eastAsia"/>
        </w:rPr>
        <w:t>个镇（街）农民丰收节“应援”视频，你最中意哪一个？》（新媒体版面编排类）；三等奖：《穿越八十七载！走进〈当红军歌〉的“前世今生》（广播新闻访谈节目类）、《水口镇河村：自拆大门扩大路</w:t>
      </w:r>
      <w:r>
        <w:t xml:space="preserve">  </w:t>
      </w:r>
      <w:r>
        <w:rPr>
          <w:rFonts w:hint="eastAsia"/>
        </w:rPr>
        <w:t>为群众出行安全添保障》（电视长消息类）、《情报》（创意互动作品类）。《驻村第一书记徐南海的帮扶经》获</w:t>
      </w:r>
      <w:r>
        <w:t>2021</w:t>
      </w:r>
      <w:r>
        <w:rPr>
          <w:rFonts w:hint="eastAsia"/>
        </w:rPr>
        <w:t>年度广东省新闻战线“走基层、转作风、改文风”活动优秀作品三等奖。</w:t>
      </w:r>
    </w:p>
    <w:p w14:paraId="76048050">
      <w:pPr>
        <w:pStyle w:val="25"/>
      </w:pPr>
      <w:r>
        <w:rPr>
          <w:rFonts w:hint="eastAsia"/>
        </w:rPr>
        <w:t>（刘伊芸）</w:t>
      </w:r>
    </w:p>
    <w:p w14:paraId="11981154">
      <w:pPr>
        <w:pStyle w:val="14"/>
      </w:pPr>
      <w:r>
        <w:rPr>
          <w:rFonts w:hint="eastAsia"/>
        </w:rPr>
        <w:t>广电网络</w:t>
      </w:r>
    </w:p>
    <w:p w14:paraId="3F4BF6C3">
      <w:pPr>
        <w:pStyle w:val="15"/>
      </w:pPr>
      <w:r>
        <w:rPr>
          <w:rStyle w:val="19"/>
          <w:rFonts w:hint="eastAsia"/>
        </w:rPr>
        <w:t>【概况】　</w:t>
      </w:r>
      <w:r>
        <w:rPr>
          <w:rFonts w:hint="eastAsia"/>
        </w:rPr>
        <w:t>广东省广播电视网络股份有限公司韶关南雄分公司（简称“南雄广电网络”），前身为南雄市广播电视台管理下的广播电视网络中心，</w:t>
      </w:r>
      <w:r>
        <w:t>2014</w:t>
      </w:r>
      <w:r>
        <w:rPr>
          <w:rFonts w:hint="eastAsia"/>
        </w:rPr>
        <w:t>年</w:t>
      </w:r>
      <w:r>
        <w:t>12</w:t>
      </w:r>
      <w:r>
        <w:rPr>
          <w:rFonts w:hint="eastAsia"/>
        </w:rPr>
        <w:t>月</w:t>
      </w:r>
      <w:r>
        <w:t>31</w:t>
      </w:r>
      <w:r>
        <w:rPr>
          <w:rFonts w:hint="eastAsia"/>
        </w:rPr>
        <w:t>日，签订广播电视改革重组协议，</w:t>
      </w:r>
      <w:r>
        <w:t>2015</w:t>
      </w:r>
      <w:r>
        <w:rPr>
          <w:rFonts w:hint="eastAsia"/>
        </w:rPr>
        <w:t>年</w:t>
      </w:r>
      <w:r>
        <w:t>3</w:t>
      </w:r>
      <w:r>
        <w:rPr>
          <w:rFonts w:hint="eastAsia"/>
        </w:rPr>
        <w:t>月，完成人员移交和资产移交，实现台网分离，加入广东省广播电视网络股份有限公司，承接市政法信息网、平安城市监控网、信息网等各类网络信息工程。内设综合部、市场政企</w:t>
      </w:r>
      <w:r>
        <w:rPr>
          <w:rFonts w:hint="eastAsia"/>
          <w:spacing w:val="-17"/>
        </w:rPr>
        <w:t>部、建设运维部等</w:t>
      </w:r>
      <w:r>
        <w:rPr>
          <w:spacing w:val="-17"/>
        </w:rPr>
        <w:t>3</w:t>
      </w:r>
      <w:r>
        <w:rPr>
          <w:rFonts w:hint="eastAsia"/>
          <w:spacing w:val="-17"/>
        </w:rPr>
        <w:t>个部门，下辖市区</w:t>
      </w:r>
      <w:r>
        <w:rPr>
          <w:spacing w:val="-17"/>
        </w:rPr>
        <w:t>1</w:t>
      </w:r>
      <w:r>
        <w:rPr>
          <w:rFonts w:hint="eastAsia"/>
          <w:spacing w:val="-17"/>
        </w:rPr>
        <w:t>个综合营业厅，上城、新城、下城</w:t>
      </w:r>
      <w:r>
        <w:rPr>
          <w:spacing w:val="-17"/>
        </w:rPr>
        <w:t>3</w:t>
      </w:r>
      <w:r>
        <w:rPr>
          <w:rFonts w:hint="eastAsia"/>
          <w:spacing w:val="-17"/>
        </w:rPr>
        <w:t>个城区网格，</w:t>
      </w:r>
      <w:r>
        <w:rPr>
          <w:rFonts w:hint="eastAsia"/>
          <w:spacing w:val="-21"/>
        </w:rPr>
        <w:t>湖口、珠玑</w:t>
      </w:r>
      <w:r>
        <w:rPr>
          <w:rFonts w:hint="eastAsia"/>
          <w:spacing w:val="-4"/>
        </w:rPr>
        <w:t>、全安、古市、乌迳、水口</w:t>
      </w:r>
      <w:r>
        <w:rPr>
          <w:spacing w:val="-4"/>
        </w:rPr>
        <w:t>6</w:t>
      </w:r>
      <w:r>
        <w:rPr>
          <w:rFonts w:hint="eastAsia"/>
          <w:spacing w:val="-4"/>
        </w:rPr>
        <w:t>个乡镇</w:t>
      </w:r>
      <w:r>
        <w:rPr>
          <w:rFonts w:hint="eastAsia"/>
        </w:rPr>
        <w:t>网格。</w:t>
      </w:r>
      <w:r>
        <w:t>2021</w:t>
      </w:r>
      <w:r>
        <w:rPr>
          <w:rFonts w:hint="eastAsia"/>
        </w:rPr>
        <w:t>年，南雄广电网络配合市政府工程，包括乡镇提升（</w:t>
      </w:r>
      <w:r>
        <w:t>139</w:t>
      </w:r>
      <w:r>
        <w:rPr>
          <w:rFonts w:hint="eastAsia"/>
        </w:rPr>
        <w:t>工程）、县道扩建线路改迁等工程，年度投入资金约</w:t>
      </w:r>
      <w:r>
        <w:t>176</w:t>
      </w:r>
      <w:r>
        <w:rPr>
          <w:rFonts w:hint="eastAsia"/>
        </w:rPr>
        <w:t>万元。</w:t>
      </w:r>
    </w:p>
    <w:p w14:paraId="30827993">
      <w:pPr>
        <w:pStyle w:val="15"/>
      </w:pPr>
      <w:r>
        <w:rPr>
          <w:rStyle w:val="19"/>
          <w:rFonts w:hint="eastAsia"/>
        </w:rPr>
        <w:t>【智慧广电信息网络建设】　</w:t>
      </w:r>
      <w:r>
        <w:t>2021</w:t>
      </w:r>
      <w:r>
        <w:rPr>
          <w:rFonts w:hint="eastAsia"/>
        </w:rPr>
        <w:t>年，南雄广电网络助力推动乡村振兴工作，加强信息网络基础设施建设，依托电子政务网络和通信运营商提供的专线网络，采用自主知识产权的视频产品并集成信息安全防护技术，围绕社会治安综合治理重点业务，将视频会议、视频监控、视频通讯、视频培训、视频点播、视频调解、视频信访、视频调研、信息发布等功能整合在同一平台上，实现跨地区、跨部门、跨行业指挥调度、分析研判、应急处置、服务管理等业务应用可视化、智能化、扁平化的综合高清视频网络系统，实现省、市、县（市、区）、镇、村（居）之间视联网设备的互联互通、无缝对接，覆盖全市</w:t>
      </w:r>
      <w:r>
        <w:t>18</w:t>
      </w:r>
      <w:r>
        <w:rPr>
          <w:rFonts w:hint="eastAsia"/>
        </w:rPr>
        <w:t>个乡镇</w:t>
      </w:r>
      <w:r>
        <w:t>227</w:t>
      </w:r>
      <w:r>
        <w:rPr>
          <w:rFonts w:hint="eastAsia"/>
        </w:rPr>
        <w:t>个行政自然村。通过社会化投资建设对乡镇私人网络和村未有广电光缆覆盖的地理范围进行收编投资新建光缆覆盖，对部分行政村原不能收看南雄新闻的网络进行升级改造。</w:t>
      </w:r>
    </w:p>
    <w:p w14:paraId="740B94EC">
      <w:pPr>
        <w:pStyle w:val="15"/>
      </w:pPr>
      <w:r>
        <w:rPr>
          <w:rStyle w:val="19"/>
          <w:rFonts w:hint="eastAsia"/>
          <w:spacing w:val="-4"/>
        </w:rPr>
        <w:t>【安全播出】　</w:t>
      </w:r>
      <w:r>
        <w:rPr>
          <w:spacing w:val="-4"/>
        </w:rPr>
        <w:t>2021</w:t>
      </w:r>
      <w:r>
        <w:rPr>
          <w:rFonts w:hint="eastAsia"/>
          <w:spacing w:val="-4"/>
        </w:rPr>
        <w:t>年，南</w:t>
      </w:r>
      <w:r>
        <w:rPr>
          <w:rFonts w:hint="eastAsia"/>
        </w:rPr>
        <w:t>雄</w:t>
      </w:r>
      <w:r>
        <w:rPr>
          <w:rFonts w:hint="eastAsia"/>
          <w:spacing w:val="-4"/>
        </w:rPr>
        <w:t>广电网络完成全年重要保障期的安全播出保障工作，安全</w:t>
      </w:r>
      <w:r>
        <w:rPr>
          <w:rFonts w:hint="eastAsia"/>
          <w:spacing w:val="-8"/>
        </w:rPr>
        <w:t>播</w:t>
      </w:r>
      <w:r>
        <w:rPr>
          <w:rFonts w:hint="eastAsia"/>
          <w:spacing w:val="-13"/>
        </w:rPr>
        <w:t>出“零事</w:t>
      </w:r>
      <w:r>
        <w:rPr>
          <w:rFonts w:hint="eastAsia"/>
          <w:spacing w:val="-8"/>
        </w:rPr>
        <w:t>故”。</w:t>
      </w:r>
      <w:r>
        <w:rPr>
          <w:spacing w:val="-8"/>
        </w:rPr>
        <w:t>4</w:t>
      </w:r>
      <w:r>
        <w:rPr>
          <w:rFonts w:hint="eastAsia"/>
          <w:spacing w:val="-8"/>
        </w:rPr>
        <w:t>月</w:t>
      </w:r>
      <w:r>
        <w:rPr>
          <w:spacing w:val="-8"/>
        </w:rPr>
        <w:t>16</w:t>
      </w:r>
      <w:r>
        <w:rPr>
          <w:rFonts w:hint="eastAsia"/>
          <w:spacing w:val="-8"/>
        </w:rPr>
        <w:t>日—</w:t>
      </w:r>
      <w:r>
        <w:rPr>
          <w:spacing w:val="-8"/>
        </w:rPr>
        <w:t>28</w:t>
      </w:r>
      <w:r>
        <w:rPr>
          <w:rFonts w:hint="eastAsia"/>
          <w:spacing w:val="-8"/>
        </w:rPr>
        <w:t>日，在不影</w:t>
      </w:r>
      <w:r>
        <w:rPr>
          <w:rFonts w:hint="eastAsia"/>
          <w:spacing w:val="-4"/>
        </w:rPr>
        <w:t>响节目正常播出</w:t>
      </w:r>
      <w:r>
        <w:rPr>
          <w:rFonts w:hint="eastAsia"/>
        </w:rPr>
        <w:t>的情况下，分公司投资</w:t>
      </w:r>
      <w:r>
        <w:t>30</w:t>
      </w:r>
      <w:r>
        <w:rPr>
          <w:rFonts w:hint="eastAsia"/>
        </w:rPr>
        <w:t>万元对（综合楼）机房配电系统进行改造，对原有残旧的配电柜进行更换，保障南雄广电网络（综合楼）机房用电安全。</w:t>
      </w:r>
    </w:p>
    <w:p w14:paraId="04A87539">
      <w:pPr>
        <w:pStyle w:val="15"/>
      </w:pPr>
      <w:r>
        <w:rPr>
          <w:rStyle w:val="19"/>
          <w:rFonts w:hint="eastAsia"/>
        </w:rPr>
        <w:t>【我为群众办实事】　</w:t>
      </w:r>
      <w:r>
        <w:t>2021</w:t>
      </w:r>
      <w:r>
        <w:rPr>
          <w:rFonts w:hint="eastAsia"/>
        </w:rPr>
        <w:t>年</w:t>
      </w:r>
      <w:r>
        <w:t>8</w:t>
      </w:r>
      <w:r>
        <w:rPr>
          <w:rFonts w:hint="eastAsia"/>
        </w:rPr>
        <w:t>月</w:t>
      </w:r>
      <w:r>
        <w:t>18</w:t>
      </w:r>
      <w:r>
        <w:rPr>
          <w:rFonts w:hint="eastAsia"/>
        </w:rPr>
        <w:t>日，南雄广电网络新增一个便民服务点，落户在油山卫生院的对面，为当地村民提供线上、线下的“一站式”电视宽带业务办理，村民只需提供身份证即可轻松快捷地完成业务办理。</w:t>
      </w:r>
    </w:p>
    <w:p w14:paraId="4BF9F240">
      <w:pPr>
        <w:pStyle w:val="15"/>
        <w:spacing w:before="340"/>
        <w:rPr>
          <w:rFonts w:ascii="方正楷体_GBK" w:eastAsia="方正楷体_GBK" w:cs="方正楷体_GBK"/>
        </w:rPr>
      </w:pPr>
      <w:r>
        <w:rPr>
          <w:rStyle w:val="19"/>
          <w:rFonts w:hint="eastAsia"/>
        </w:rPr>
        <w:t>【获奖荣誉】　</w:t>
      </w:r>
      <w:r>
        <w:t>2021</w:t>
      </w:r>
      <w:r>
        <w:rPr>
          <w:rFonts w:hint="eastAsia"/>
        </w:rPr>
        <w:t>年，南雄广电网络获得省公司“重大扶</w:t>
      </w:r>
      <w:r>
        <w:rPr>
          <w:rFonts w:hint="eastAsia"/>
          <w:spacing w:val="-4"/>
        </w:rPr>
        <w:t>持政策及项目三等奖”、韶关</w:t>
      </w:r>
      <w:r>
        <w:rPr>
          <w:rFonts w:hint="eastAsia"/>
          <w:spacing w:val="-8"/>
        </w:rPr>
        <w:t>分公司“利润贡献奖”“缴费用户优质</w:t>
      </w:r>
      <w:r>
        <w:rPr>
          <w:rFonts w:hint="eastAsia"/>
          <w:spacing w:val="-4"/>
        </w:rPr>
        <w:t>发</w:t>
      </w:r>
      <w:r>
        <w:rPr>
          <w:rFonts w:hint="eastAsia"/>
        </w:rPr>
        <w:t>展奖”“工程配套费超额奖”“政企业务超额奖”等荣誉称号。</w:t>
      </w:r>
      <w:r>
        <w:t xml:space="preserve">          </w:t>
      </w:r>
      <w:r>
        <w:rPr>
          <w:rFonts w:hint="eastAsia" w:ascii="方正楷体_GBK" w:eastAsia="方正楷体_GBK" w:cs="方正楷体_GBK"/>
        </w:rPr>
        <w:t>（林园园）</w:t>
      </w:r>
    </w:p>
    <w:p w14:paraId="70259E11">
      <w:pPr>
        <w:pStyle w:val="14"/>
      </w:pPr>
      <w:r>
        <w:rPr>
          <w:rFonts w:hint="eastAsia"/>
        </w:rPr>
        <w:t>珠玑梅关景区管理</w:t>
      </w:r>
    </w:p>
    <w:p w14:paraId="0359ECD6">
      <w:pPr>
        <w:pStyle w:val="15"/>
      </w:pPr>
      <w:r>
        <w:rPr>
          <w:rStyle w:val="19"/>
          <w:rFonts w:hint="eastAsia"/>
        </w:rPr>
        <w:t>【概况】　</w:t>
      </w:r>
      <w:r>
        <w:rPr>
          <w:rFonts w:hint="eastAsia"/>
        </w:rPr>
        <w:t>南雄市珠玑梅关景区管理中心（</w:t>
      </w:r>
      <w:r>
        <w:rPr>
          <w:rFonts w:hint="eastAsia"/>
          <w:spacing w:val="4"/>
        </w:rPr>
        <w:t>简称“景区管理中心”）成立</w:t>
      </w:r>
      <w:r>
        <w:rPr>
          <w:rFonts w:hint="eastAsia"/>
          <w:spacing w:val="-4"/>
        </w:rPr>
        <w:t>于</w:t>
      </w:r>
      <w:r>
        <w:rPr>
          <w:spacing w:val="-4"/>
        </w:rPr>
        <w:t>2017</w:t>
      </w:r>
      <w:r>
        <w:rPr>
          <w:rFonts w:hint="eastAsia"/>
          <w:spacing w:val="-4"/>
        </w:rPr>
        <w:t>年</w:t>
      </w:r>
      <w:r>
        <w:rPr>
          <w:spacing w:val="-4"/>
        </w:rPr>
        <w:t>8</w:t>
      </w:r>
      <w:r>
        <w:rPr>
          <w:rFonts w:hint="eastAsia"/>
          <w:spacing w:val="-4"/>
        </w:rPr>
        <w:t>月，为市政府管理的公益一类副科级事业</w:t>
      </w:r>
      <w:r>
        <w:rPr>
          <w:rFonts w:hint="eastAsia"/>
        </w:rPr>
        <w:t>单位。</w:t>
      </w:r>
      <w:r>
        <w:t>2019</w:t>
      </w:r>
      <w:r>
        <w:rPr>
          <w:rFonts w:hint="eastAsia"/>
        </w:rPr>
        <w:t>年</w:t>
      </w:r>
      <w:r>
        <w:t>3</w:t>
      </w:r>
      <w:r>
        <w:rPr>
          <w:rFonts w:hint="eastAsia"/>
        </w:rPr>
        <w:t>月</w:t>
      </w:r>
      <w:r>
        <w:rPr>
          <w:rFonts w:hint="eastAsia"/>
          <w:spacing w:val="4"/>
        </w:rPr>
        <w:t>，根据南雄市机构</w:t>
      </w:r>
      <w:r>
        <w:rPr>
          <w:rFonts w:hint="eastAsia"/>
          <w:spacing w:val="13"/>
        </w:rPr>
        <w:t>改革方案，珠玑</w:t>
      </w:r>
      <w:r>
        <w:rPr>
          <w:rFonts w:hint="eastAsia"/>
          <w:spacing w:val="8"/>
        </w:rPr>
        <w:t>梅关景区管理中</w:t>
      </w:r>
      <w:r>
        <w:rPr>
          <w:rFonts w:hint="eastAsia"/>
          <w:spacing w:val="13"/>
        </w:rPr>
        <w:t>心由南雄市政府直</w:t>
      </w:r>
      <w:r>
        <w:rPr>
          <w:rFonts w:hint="eastAsia"/>
          <w:spacing w:val="8"/>
        </w:rPr>
        <w:t>接管理调整为由南雄市文化广电旅游体育局管理。</w:t>
      </w:r>
      <w:r>
        <w:rPr>
          <w:spacing w:val="8"/>
        </w:rPr>
        <w:t>2021</w:t>
      </w:r>
      <w:r>
        <w:rPr>
          <w:rFonts w:hint="eastAsia"/>
          <w:spacing w:val="8"/>
        </w:rPr>
        <w:t>年</w:t>
      </w:r>
      <w:r>
        <w:rPr>
          <w:spacing w:val="8"/>
        </w:rPr>
        <w:t>6</w:t>
      </w:r>
      <w:r>
        <w:rPr>
          <w:rFonts w:hint="eastAsia"/>
          <w:spacing w:val="13"/>
        </w:rPr>
        <w:t>月，珠玑古</w:t>
      </w:r>
      <w:r>
        <w:rPr>
          <w:rFonts w:hint="eastAsia"/>
        </w:rPr>
        <w:t>巷入选</w:t>
      </w:r>
      <w:r>
        <w:rPr>
          <w:rFonts w:hint="eastAsia"/>
          <w:spacing w:val="-4"/>
        </w:rPr>
        <w:t>省人民</w:t>
      </w:r>
      <w:r>
        <w:rPr>
          <w:rFonts w:hint="eastAsia"/>
          <w:spacing w:val="-8"/>
        </w:rPr>
        <w:t>政府第二</w:t>
      </w:r>
      <w:r>
        <w:rPr>
          <w:rFonts w:hint="eastAsia"/>
          <w:spacing w:val="4"/>
        </w:rPr>
        <w:t>批广东省历史文化街区名单。</w:t>
      </w:r>
    </w:p>
    <w:p w14:paraId="78DD3B40">
      <w:pPr>
        <w:pStyle w:val="15"/>
        <w:spacing w:before="340"/>
      </w:pPr>
      <w:r>
        <w:rPr>
          <w:rStyle w:val="19"/>
          <w:rFonts w:hint="eastAsia"/>
        </w:rPr>
        <w:t>【景区管理】　</w:t>
      </w:r>
      <w:r>
        <w:t>2021</w:t>
      </w:r>
      <w:r>
        <w:rPr>
          <w:rFonts w:hint="eastAsia"/>
        </w:rPr>
        <w:t>年，景区管理中心深入贯彻落实“旅游旺市”发展战略，着力抓好珠玑古巷和梅关古道景区旅游管理工作，推进景区旅游产业发展。为改善珠玑古巷和梅关古道景区旅游形象，景区管理中心联合南雄市旅游公司组织日常巡查队伍，针对景区各种乱挂姓氏牌、售假卖假、跟客、围堵游客、占道经营等不良现象进行巡查整治，同时积极协调市各相关职能部门对扰乱景区旅游秩序的各类现象集中整治，取得良好效果。全年开展联合整治行动</w:t>
      </w:r>
      <w:r>
        <w:t>2</w:t>
      </w:r>
      <w:r>
        <w:rPr>
          <w:rFonts w:hint="eastAsia"/>
        </w:rPr>
        <w:t>次，开展日常巡查</w:t>
      </w:r>
      <w:r>
        <w:t>216</w:t>
      </w:r>
      <w:r>
        <w:rPr>
          <w:rFonts w:hint="eastAsia"/>
        </w:rPr>
        <w:t>次，景区内各种不良现象已得到基本遏制。</w:t>
      </w:r>
    </w:p>
    <w:p w14:paraId="4973B561">
      <w:pPr>
        <w:pStyle w:val="15"/>
      </w:pPr>
      <w:r>
        <w:rPr>
          <w:rStyle w:val="19"/>
          <w:rFonts w:hint="eastAsia"/>
          <w:spacing w:val="-8"/>
        </w:rPr>
        <w:t>【</w:t>
      </w:r>
      <w:r>
        <w:rPr>
          <w:rStyle w:val="19"/>
          <w:rFonts w:hint="eastAsia"/>
          <w:spacing w:val="-4"/>
        </w:rPr>
        <w:t>旅游活动</w:t>
      </w:r>
      <w:r>
        <w:rPr>
          <w:rStyle w:val="19"/>
          <w:rFonts w:hint="eastAsia"/>
          <w:spacing w:val="-8"/>
        </w:rPr>
        <w:t>】　</w:t>
      </w:r>
      <w:r>
        <w:rPr>
          <w:spacing w:val="-8"/>
        </w:rPr>
        <w:t>2021</w:t>
      </w:r>
      <w:r>
        <w:rPr>
          <w:rFonts w:hint="eastAsia"/>
          <w:spacing w:val="-8"/>
        </w:rPr>
        <w:t>年</w:t>
      </w:r>
      <w:r>
        <w:rPr>
          <w:spacing w:val="-8"/>
        </w:rPr>
        <w:t>1</w:t>
      </w:r>
      <w:r>
        <w:rPr>
          <w:rFonts w:hint="eastAsia"/>
          <w:spacing w:val="-8"/>
        </w:rPr>
        <w:t>月</w:t>
      </w:r>
      <w:r>
        <w:rPr>
          <w:spacing w:val="-8"/>
        </w:rPr>
        <w:t>1</w:t>
      </w:r>
      <w:r>
        <w:rPr>
          <w:rFonts w:hint="eastAsia"/>
        </w:rPr>
        <w:t>日，南雄</w:t>
      </w:r>
      <w:r>
        <w:rPr>
          <w:rFonts w:hint="eastAsia"/>
          <w:spacing w:val="-8"/>
        </w:rPr>
        <w:t>市珠玑古巷策划“古装穿越、民俗表演”等一系列精彩的活动，增加旅游</w:t>
      </w:r>
      <w:r>
        <w:rPr>
          <w:rFonts w:hint="eastAsia"/>
          <w:spacing w:val="-4"/>
        </w:rPr>
        <w:t>新热点，让游客感受不一样的珠玑古巷。景区启用古巷武术龙狮馆，举行舞狮、太极拳、武</w:t>
      </w:r>
      <w:r>
        <w:rPr>
          <w:rFonts w:hint="eastAsia"/>
          <w:spacing w:val="8"/>
        </w:rPr>
        <w:t>术、咏春拳</w:t>
      </w:r>
      <w:r>
        <w:rPr>
          <w:rFonts w:hint="eastAsia"/>
          <w:spacing w:val="4"/>
        </w:rPr>
        <w:t>表演，举办“辞旧迎</w:t>
      </w:r>
      <w:r>
        <w:rPr>
          <w:rFonts w:hint="eastAsia"/>
          <w:spacing w:val="8"/>
        </w:rPr>
        <w:t>新·送春联”活动，增加珠玑古巷旅</w:t>
      </w:r>
      <w:r>
        <w:rPr>
          <w:rFonts w:hint="eastAsia"/>
          <w:spacing w:val="4"/>
        </w:rPr>
        <w:t>游新热点，</w:t>
      </w:r>
      <w:r>
        <w:rPr>
          <w:rFonts w:hint="eastAsia"/>
          <w:spacing w:val="13"/>
        </w:rPr>
        <w:t>展示中国</w:t>
      </w:r>
      <w:r>
        <w:rPr>
          <w:rFonts w:hint="eastAsia"/>
          <w:spacing w:val="8"/>
        </w:rPr>
        <w:t>传</w:t>
      </w:r>
      <w:r>
        <w:rPr>
          <w:rFonts w:hint="eastAsia"/>
          <w:spacing w:val="-4"/>
        </w:rPr>
        <w:t>统文化。</w:t>
      </w:r>
    </w:p>
    <w:p w14:paraId="3E023AC5">
      <w:pPr>
        <w:pStyle w:val="16"/>
        <w:rPr>
          <w:rFonts w:ascii="方正楷体_GBK" w:eastAsia="方正楷体_GBK" w:cs="方正楷体_GBK"/>
        </w:rPr>
      </w:pPr>
      <w:r>
        <w:rPr>
          <w:spacing w:val="-4"/>
        </w:rPr>
        <w:t>11</w:t>
      </w:r>
      <w:r>
        <w:rPr>
          <w:rFonts w:hint="eastAsia"/>
          <w:spacing w:val="-4"/>
        </w:rPr>
        <w:t>月</w:t>
      </w:r>
      <w:r>
        <w:rPr>
          <w:spacing w:val="-4"/>
        </w:rPr>
        <w:t>7</w:t>
      </w:r>
      <w:r>
        <w:rPr>
          <w:rFonts w:hint="eastAsia"/>
          <w:spacing w:val="-4"/>
        </w:rPr>
        <w:t>日，南雄市在珠玑古巷举办主题为“赏千年银杏</w:t>
      </w:r>
      <w:r>
        <w:rPr>
          <w:spacing w:val="-4"/>
        </w:rPr>
        <w:t xml:space="preserve">  </w:t>
      </w:r>
      <w:r>
        <w:rPr>
          <w:rFonts w:hint="eastAsia"/>
          <w:spacing w:val="-4"/>
        </w:rPr>
        <w:t>访千年古巷”</w:t>
      </w:r>
      <w:r>
        <w:rPr>
          <w:rFonts w:hint="eastAsia"/>
        </w:rPr>
        <w:t>徒步活动，</w:t>
      </w:r>
      <w:r>
        <w:t>1000</w:t>
      </w:r>
      <w:r>
        <w:rPr>
          <w:rFonts w:hint="eastAsia"/>
        </w:rPr>
        <w:t>多名参赛选手参加。徒步经过珠玑镇里东街古戏台、灵潭村、中站村等，到达梅关古道景区。该线路集文化旅游、驿道旅游、乡村旅游、户外风光、生态旅游、红色旅游为一体，把苏区南雄红色文化、姓氏文化、古道文化与乡村振兴紧密结合，</w:t>
      </w:r>
      <w:r>
        <w:rPr>
          <w:rFonts w:hint="eastAsia"/>
          <w:spacing w:val="-4"/>
        </w:rPr>
        <w:t>充分向参赛选手及游客们展示</w:t>
      </w:r>
      <w:r>
        <w:rPr>
          <w:rFonts w:hint="eastAsia"/>
          <w:spacing w:val="-13"/>
        </w:rPr>
        <w:t>南雄优秀</w:t>
      </w:r>
      <w:r>
        <w:rPr>
          <w:rFonts w:hint="eastAsia"/>
          <w:spacing w:val="-8"/>
        </w:rPr>
        <w:t>传统文化和乡村振兴成果。沿途设置</w:t>
      </w:r>
      <w:r>
        <w:rPr>
          <w:spacing w:val="-8"/>
        </w:rPr>
        <w:t>7</w:t>
      </w:r>
      <w:r>
        <w:rPr>
          <w:rFonts w:hint="eastAsia"/>
          <w:spacing w:val="-8"/>
        </w:rPr>
        <w:t>个服务点，各</w:t>
      </w:r>
      <w:r>
        <w:rPr>
          <w:rFonts w:hint="eastAsia"/>
          <w:spacing w:val="-4"/>
        </w:rPr>
        <w:t>服务点有非遗展演、非</w:t>
      </w:r>
      <w:r>
        <w:rPr>
          <w:rFonts w:hint="eastAsia"/>
          <w:spacing w:val="-13"/>
        </w:rPr>
        <w:t>遗美食圩市</w:t>
      </w:r>
      <w:r>
        <w:rPr>
          <w:rFonts w:hint="eastAsia"/>
          <w:spacing w:val="-17"/>
        </w:rPr>
        <w:t>、户</w:t>
      </w:r>
      <w:r>
        <w:rPr>
          <w:rFonts w:hint="eastAsia"/>
          <w:spacing w:val="-21"/>
        </w:rPr>
        <w:t>外趣味活动、古</w:t>
      </w:r>
      <w:r>
        <w:rPr>
          <w:rFonts w:hint="eastAsia"/>
          <w:spacing w:val="-25"/>
        </w:rPr>
        <w:t>道品美酒等系</w:t>
      </w:r>
      <w:r>
        <w:rPr>
          <w:rFonts w:hint="eastAsia"/>
          <w:spacing w:val="-21"/>
        </w:rPr>
        <w:t>列文娱互动活动。</w:t>
      </w:r>
      <w:r>
        <w:rPr>
          <w:spacing w:val="-8"/>
        </w:rPr>
        <w:t>12</w:t>
      </w:r>
      <w:r>
        <w:rPr>
          <w:rFonts w:hint="eastAsia"/>
        </w:rPr>
        <w:t>月</w:t>
      </w:r>
      <w:r>
        <w:t>31</w:t>
      </w:r>
      <w:r>
        <w:rPr>
          <w:rFonts w:hint="eastAsia"/>
        </w:rPr>
        <w:t>日，南雄市在梅关古道景区举办主题为“驿道雅集·一路梅花一路诗”</w:t>
      </w:r>
      <w:r>
        <w:t>2021</w:t>
      </w:r>
      <w:r>
        <w:rPr>
          <w:rFonts w:hint="eastAsia"/>
        </w:rPr>
        <w:t>梅花季系列活动。整个活动设置漫步古道品梅酒、吟诗作对颂梅花、挥毫泼墨梅岭诗、革命诗篇永传颂等精彩环节。</w:t>
      </w:r>
      <w:r>
        <w:t xml:space="preserve">  </w:t>
      </w:r>
      <w:r>
        <w:rPr>
          <w:rFonts w:hint="eastAsia" w:ascii="方正楷体_GBK" w:eastAsia="方正楷体_GBK" w:cs="方正楷体_GBK"/>
        </w:rPr>
        <w:t>（吴建华）</w:t>
      </w:r>
    </w:p>
    <w:p w14:paraId="3059D21A">
      <w:pPr>
        <w:rPr>
          <w:rFonts w:hint="eastAsia"/>
        </w:rPr>
      </w:pPr>
    </w:p>
    <w:p w14:paraId="4BD1EB30">
      <w:pPr>
        <w:rPr>
          <w:rFonts w:hint="eastAsia"/>
        </w:rPr>
      </w:pPr>
    </w:p>
    <w:p w14:paraId="7057D644">
      <w:pPr>
        <w:rPr>
          <w:rFonts w:hint="eastAsia"/>
        </w:rPr>
      </w:pPr>
    </w:p>
    <w:p w14:paraId="524B6000">
      <w:pPr>
        <w:pStyle w:val="4"/>
      </w:pPr>
      <w:r>
        <w:rPr>
          <w:rFonts w:hint="eastAsia"/>
        </w:rPr>
        <w:t>卫生·体育</w:t>
      </w:r>
    </w:p>
    <w:p w14:paraId="2FAAACAE">
      <w:pPr>
        <w:pStyle w:val="5"/>
      </w:pPr>
      <w:r>
        <w:t>WEISHENG  TIYU</w:t>
      </w:r>
    </w:p>
    <w:p w14:paraId="47D68D7B">
      <w:pPr>
        <w:pStyle w:val="14"/>
      </w:pPr>
      <w:r>
        <w:rPr>
          <w:rFonts w:hint="eastAsia"/>
        </w:rPr>
        <w:t>卫生综述</w:t>
      </w:r>
    </w:p>
    <w:p w14:paraId="56172995">
      <w:pPr>
        <w:pStyle w:val="15"/>
      </w:pPr>
      <w:r>
        <w:rPr>
          <w:rStyle w:val="19"/>
          <w:rFonts w:hint="eastAsia"/>
        </w:rPr>
        <w:t>【概况】　</w:t>
      </w:r>
      <w:r>
        <w:t>2021</w:t>
      </w:r>
      <w:r>
        <w:rPr>
          <w:rFonts w:hint="eastAsia"/>
        </w:rPr>
        <w:t>年，南雄市医疗卫生机构</w:t>
      </w:r>
      <w:r>
        <w:t>327</w:t>
      </w:r>
      <w:r>
        <w:rPr>
          <w:rFonts w:hint="eastAsia"/>
        </w:rPr>
        <w:t>个，其中市直医疗卫生机构</w:t>
      </w:r>
      <w:r>
        <w:t>5</w:t>
      </w:r>
      <w:r>
        <w:rPr>
          <w:rFonts w:hint="eastAsia"/>
        </w:rPr>
        <w:t>个；镇卫生院</w:t>
      </w:r>
      <w:r>
        <w:t>17</w:t>
      </w:r>
      <w:r>
        <w:rPr>
          <w:rFonts w:hint="eastAsia"/>
        </w:rPr>
        <w:t>个，社区卫生服务中心</w:t>
      </w:r>
      <w:r>
        <w:t>1</w:t>
      </w:r>
      <w:r>
        <w:rPr>
          <w:rFonts w:hint="eastAsia"/>
        </w:rPr>
        <w:t>个；厂矿、机关、企事业办医疗机构、私有医疗机构</w:t>
      </w:r>
      <w:r>
        <w:t>50</w:t>
      </w:r>
      <w:r>
        <w:rPr>
          <w:rFonts w:hint="eastAsia"/>
        </w:rPr>
        <w:t>个（城区</w:t>
      </w:r>
      <w:r>
        <w:t>48</w:t>
      </w:r>
      <w:r>
        <w:rPr>
          <w:rFonts w:hint="eastAsia"/>
        </w:rPr>
        <w:t>个，镇</w:t>
      </w:r>
      <w:r>
        <w:t>2</w:t>
      </w:r>
      <w:r>
        <w:rPr>
          <w:rFonts w:hint="eastAsia"/>
        </w:rPr>
        <w:t>个）；村卫生站</w:t>
      </w:r>
      <w:r>
        <w:t>248</w:t>
      </w:r>
      <w:r>
        <w:rPr>
          <w:rFonts w:hint="eastAsia"/>
        </w:rPr>
        <w:t>个。全市医疗卫生机构病床</w:t>
      </w:r>
      <w:r>
        <w:t>1816</w:t>
      </w:r>
      <w:r>
        <w:rPr>
          <w:rFonts w:hint="eastAsia"/>
        </w:rPr>
        <w:t>张，其中城区</w:t>
      </w:r>
      <w:r>
        <w:t>1200</w:t>
      </w:r>
      <w:r>
        <w:rPr>
          <w:rFonts w:hint="eastAsia"/>
        </w:rPr>
        <w:t>张，镇卫生院</w:t>
      </w:r>
      <w:r>
        <w:t>616</w:t>
      </w:r>
      <w:r>
        <w:rPr>
          <w:rFonts w:hint="eastAsia"/>
        </w:rPr>
        <w:t>张。每千人拥有床位</w:t>
      </w:r>
      <w:r>
        <w:t>5.13</w:t>
      </w:r>
      <w:r>
        <w:rPr>
          <w:rFonts w:hint="eastAsia"/>
        </w:rPr>
        <w:t>张。</w:t>
      </w:r>
      <w:r>
        <w:t>12</w:t>
      </w:r>
      <w:r>
        <w:rPr>
          <w:rFonts w:hint="eastAsia"/>
        </w:rPr>
        <w:t>月底，全市在职卫生技术人员</w:t>
      </w:r>
      <w:r>
        <w:t>1375</w:t>
      </w:r>
      <w:r>
        <w:rPr>
          <w:rFonts w:hint="eastAsia"/>
        </w:rPr>
        <w:t>人（高级职称</w:t>
      </w:r>
      <w:r>
        <w:t>221</w:t>
      </w:r>
      <w:r>
        <w:rPr>
          <w:rFonts w:hint="eastAsia"/>
        </w:rPr>
        <w:t>人，中级职称</w:t>
      </w:r>
      <w:r>
        <w:t>365</w:t>
      </w:r>
      <w:r>
        <w:rPr>
          <w:rFonts w:hint="eastAsia"/>
        </w:rPr>
        <w:t>人，初级职称</w:t>
      </w:r>
      <w:r>
        <w:t>789</w:t>
      </w:r>
      <w:r>
        <w:rPr>
          <w:rFonts w:hint="eastAsia"/>
        </w:rPr>
        <w:t>人）。乡村医生</w:t>
      </w:r>
      <w:r>
        <w:t>252</w:t>
      </w:r>
      <w:r>
        <w:rPr>
          <w:rFonts w:hint="eastAsia"/>
        </w:rPr>
        <w:t>人，机关、企事业、厂矿医务室卫生技术人员</w:t>
      </w:r>
      <w:r>
        <w:t>6</w:t>
      </w:r>
      <w:r>
        <w:rPr>
          <w:rFonts w:hint="eastAsia"/>
        </w:rPr>
        <w:t>人，个体医生</w:t>
      </w:r>
      <w:r>
        <w:t>64</w:t>
      </w:r>
      <w:r>
        <w:rPr>
          <w:rFonts w:hint="eastAsia"/>
        </w:rPr>
        <w:t>人；卫生技术人员中，执业医师（含助理）</w:t>
      </w:r>
      <w:r>
        <w:t>995</w:t>
      </w:r>
      <w:r>
        <w:rPr>
          <w:rFonts w:hint="eastAsia"/>
        </w:rPr>
        <w:t>人，注册护士</w:t>
      </w:r>
      <w:r>
        <w:t>1249</w:t>
      </w:r>
      <w:r>
        <w:rPr>
          <w:rFonts w:hint="eastAsia"/>
        </w:rPr>
        <w:t>人，每千常住人口拥有执业（助理）医师</w:t>
      </w:r>
      <w:r>
        <w:t>2.81</w:t>
      </w:r>
      <w:r>
        <w:rPr>
          <w:rFonts w:hint="eastAsia"/>
        </w:rPr>
        <w:t>人，每千常住人口拥有注册护士</w:t>
      </w:r>
      <w:r>
        <w:t>3.52</w:t>
      </w:r>
      <w:r>
        <w:rPr>
          <w:rFonts w:hint="eastAsia"/>
        </w:rPr>
        <w:t>人。全市有单价万元以上设备</w:t>
      </w:r>
      <w:r>
        <w:t>2127</w:t>
      </w:r>
      <w:r>
        <w:rPr>
          <w:rFonts w:hint="eastAsia"/>
        </w:rPr>
        <w:t>台。其中</w:t>
      </w:r>
      <w:r>
        <w:t>50</w:t>
      </w:r>
      <w:r>
        <w:rPr>
          <w:rFonts w:hint="eastAsia"/>
        </w:rPr>
        <w:t>万元以上设备</w:t>
      </w:r>
      <w:r>
        <w:t>104</w:t>
      </w:r>
      <w:r>
        <w:rPr>
          <w:rFonts w:hint="eastAsia"/>
        </w:rPr>
        <w:t>台。在国务院公布的甲、乙类大型医疗设备中，医用核磁共振（</w:t>
      </w:r>
      <w:r>
        <w:t>MRI</w:t>
      </w:r>
      <w:r>
        <w:rPr>
          <w:rFonts w:hint="eastAsia"/>
        </w:rPr>
        <w:t>）</w:t>
      </w:r>
      <w:r>
        <w:t>1</w:t>
      </w:r>
      <w:r>
        <w:rPr>
          <w:rFonts w:hint="eastAsia"/>
        </w:rPr>
        <w:t>台，</w:t>
      </w:r>
      <w:r>
        <w:t>X</w:t>
      </w:r>
      <w:r>
        <w:rPr>
          <w:rFonts w:hint="eastAsia"/>
        </w:rPr>
        <w:t>线电子计算机断层扫描装置（</w:t>
      </w:r>
      <w:r>
        <w:t>CT</w:t>
      </w:r>
      <w:r>
        <w:rPr>
          <w:rFonts w:hint="eastAsia"/>
        </w:rPr>
        <w:t>）</w:t>
      </w:r>
      <w:r>
        <w:t>4</w:t>
      </w:r>
      <w:r>
        <w:rPr>
          <w:rFonts w:hint="eastAsia"/>
        </w:rPr>
        <w:t>台（其中螺旋</w:t>
      </w:r>
      <w:r>
        <w:t>CT4</w:t>
      </w:r>
      <w:r>
        <w:rPr>
          <w:rFonts w:hint="eastAsia"/>
          <w:spacing w:val="-4"/>
        </w:rPr>
        <w:t>台），</w:t>
      </w:r>
      <w:r>
        <w:rPr>
          <w:spacing w:val="-4"/>
        </w:rPr>
        <w:t>DR</w:t>
      </w:r>
      <w:r>
        <w:rPr>
          <w:rFonts w:hint="eastAsia"/>
          <w:spacing w:val="-4"/>
        </w:rPr>
        <w:t>机</w:t>
      </w:r>
      <w:r>
        <w:rPr>
          <w:spacing w:val="-4"/>
        </w:rPr>
        <w:t>26</w:t>
      </w:r>
      <w:r>
        <w:rPr>
          <w:rFonts w:hint="eastAsia"/>
          <w:spacing w:val="-4"/>
        </w:rPr>
        <w:t>台。全年门诊人次达到</w:t>
      </w:r>
      <w:r>
        <w:rPr>
          <w:spacing w:val="-4"/>
        </w:rPr>
        <w:t>185.38</w:t>
      </w:r>
      <w:r>
        <w:rPr>
          <w:rFonts w:hint="eastAsia"/>
          <w:spacing w:val="-4"/>
        </w:rPr>
        <w:t>万</w:t>
      </w:r>
      <w:r>
        <w:rPr>
          <w:rFonts w:hint="eastAsia"/>
          <w:spacing w:val="4"/>
        </w:rPr>
        <w:t>人，住院人次达到</w:t>
      </w:r>
      <w:r>
        <w:rPr>
          <w:spacing w:val="4"/>
        </w:rPr>
        <w:t>6.56</w:t>
      </w:r>
      <w:r>
        <w:rPr>
          <w:rFonts w:hint="eastAsia"/>
          <w:spacing w:val="4"/>
        </w:rPr>
        <w:t>万人。</w:t>
      </w:r>
    </w:p>
    <w:p w14:paraId="0007BE59">
      <w:pPr>
        <w:pStyle w:val="15"/>
      </w:pPr>
      <w:r>
        <w:rPr>
          <w:rStyle w:val="19"/>
          <w:rFonts w:hint="eastAsia"/>
        </w:rPr>
        <w:t>【紧密型县域医共体建设试点推进】　</w:t>
      </w:r>
      <w:r>
        <w:t>2021</w:t>
      </w:r>
      <w:r>
        <w:rPr>
          <w:rFonts w:hint="eastAsia"/>
        </w:rPr>
        <w:t>年，南雄市推进国家紧密型县域医共体建设试点工作。各医共体实行党委领导下的院长负责制，实行“行政、人员、财务、质量、药械、信息”统一管理；市人民医院医共体对各成员单位制定“一片一团、一院一策”的专家下沉帮扶方案，各片区专家团队坚持以需求为导向，加强各成员单位内科、儿科诊疗水平和院前急救能力建设。市中医院医共体创新性开展“四个一工程”，整合医共体内部医疗资源，全面启动医务人员下沉“组团式”帮扶。至</w:t>
      </w:r>
      <w:r>
        <w:t>12</w:t>
      </w:r>
      <w:r>
        <w:rPr>
          <w:rFonts w:hint="eastAsia"/>
        </w:rPr>
        <w:t>月，各医共体总院帮扶工作队到各医共体分院开展新技术新项目</w:t>
      </w:r>
      <w:r>
        <w:t>28</w:t>
      </w:r>
      <w:r>
        <w:rPr>
          <w:rFonts w:hint="eastAsia"/>
        </w:rPr>
        <w:t>项，开展各类学术讲座和义诊</w:t>
      </w:r>
      <w:r>
        <w:t>200</w:t>
      </w:r>
      <w:r>
        <w:rPr>
          <w:rFonts w:hint="eastAsia"/>
        </w:rPr>
        <w:t>多场，开展临床带教、教学查房</w:t>
      </w:r>
      <w:r>
        <w:t>458</w:t>
      </w:r>
      <w:r>
        <w:rPr>
          <w:rFonts w:hint="eastAsia"/>
        </w:rPr>
        <w:t>次，开展Ⅰ、Ⅱ级手术</w:t>
      </w:r>
      <w:r>
        <w:t>100</w:t>
      </w:r>
      <w:r>
        <w:rPr>
          <w:rFonts w:hint="eastAsia"/>
        </w:rPr>
        <w:t>多例，部分停诊多时的外科、妇科、儿科门诊重新开诊。为引进医学人才，南雄市通过公开招聘、优化招聘流程等方式引进紧缺人才，近三年招聘</w:t>
      </w:r>
      <w:r>
        <w:t>191</w:t>
      </w:r>
      <w:r>
        <w:rPr>
          <w:rFonts w:hint="eastAsia"/>
        </w:rPr>
        <w:t>人（不含定向培养和直接聘用），其中基层</w:t>
      </w:r>
      <w:r>
        <w:t>137</w:t>
      </w:r>
      <w:r>
        <w:rPr>
          <w:rFonts w:hint="eastAsia"/>
        </w:rPr>
        <w:t>人；为南雄市第二人民医院招聘</w:t>
      </w:r>
      <w:r>
        <w:t>2</w:t>
      </w:r>
      <w:r>
        <w:rPr>
          <w:rFonts w:hint="eastAsia"/>
        </w:rPr>
        <w:t>名首席专家，缓解卫生人才紧缺状况；新增</w:t>
      </w:r>
      <w:r>
        <w:t>15</w:t>
      </w:r>
      <w:r>
        <w:rPr>
          <w:rFonts w:hint="eastAsia"/>
        </w:rPr>
        <w:t>个医生参加全科医生培训；扩大定向培养医学生规模。近五年签订基层医疗机构定向协议的医学类大专、本科生</w:t>
      </w:r>
      <w:r>
        <w:t>57</w:t>
      </w:r>
      <w:r>
        <w:rPr>
          <w:rFonts w:hint="eastAsia"/>
        </w:rPr>
        <w:t>人，</w:t>
      </w:r>
      <w:r>
        <w:t>2021</w:t>
      </w:r>
      <w:r>
        <w:rPr>
          <w:rFonts w:hint="eastAsia"/>
        </w:rPr>
        <w:t>年毕业</w:t>
      </w:r>
      <w:r>
        <w:t>17</w:t>
      </w:r>
      <w:r>
        <w:rPr>
          <w:rFonts w:hint="eastAsia"/>
        </w:rPr>
        <w:t>人，履约率</w:t>
      </w:r>
      <w:r>
        <w:t>100%</w:t>
      </w:r>
      <w:r>
        <w:rPr>
          <w:rFonts w:hint="eastAsia"/>
        </w:rPr>
        <w:t>。</w:t>
      </w:r>
    </w:p>
    <w:p w14:paraId="1054E89C">
      <w:pPr>
        <w:pStyle w:val="15"/>
      </w:pPr>
      <w:r>
        <w:rPr>
          <w:rStyle w:val="19"/>
          <w:rFonts w:hint="eastAsia"/>
        </w:rPr>
        <w:t>【家庭医生签约服务】　</w:t>
      </w:r>
      <w:r>
        <w:t>2021</w:t>
      </w:r>
      <w:r>
        <w:rPr>
          <w:rFonts w:hint="eastAsia"/>
        </w:rPr>
        <w:t>年</w:t>
      </w:r>
      <w:r>
        <w:rPr>
          <w:rFonts w:hint="eastAsia"/>
          <w:spacing w:val="-8"/>
        </w:rPr>
        <w:t>，南雄市组建</w:t>
      </w:r>
      <w:r>
        <w:rPr>
          <w:spacing w:val="-8"/>
        </w:rPr>
        <w:t>77</w:t>
      </w:r>
      <w:r>
        <w:rPr>
          <w:rFonts w:hint="eastAsia"/>
          <w:spacing w:val="-8"/>
        </w:rPr>
        <w:t>个家庭医生服务团队，</w:t>
      </w:r>
      <w:r>
        <w:rPr>
          <w:rFonts w:hint="eastAsia"/>
          <w:spacing w:val="-4"/>
        </w:rPr>
        <w:t>为</w:t>
      </w:r>
      <w:r>
        <w:rPr>
          <w:spacing w:val="-4"/>
        </w:rPr>
        <w:t>20.92</w:t>
      </w:r>
      <w:r>
        <w:rPr>
          <w:rFonts w:hint="eastAsia"/>
          <w:spacing w:val="-4"/>
        </w:rPr>
        <w:t>万人进行</w:t>
      </w:r>
      <w:r>
        <w:rPr>
          <w:rFonts w:hint="eastAsia"/>
          <w:spacing w:val="-8"/>
        </w:rPr>
        <w:t>家庭医生签约服务，签约率</w:t>
      </w:r>
      <w:r>
        <w:rPr>
          <w:spacing w:val="-8"/>
        </w:rPr>
        <w:t>61.6</w:t>
      </w:r>
      <w:r>
        <w:rPr>
          <w:spacing w:val="-4"/>
        </w:rPr>
        <w:t>5%</w:t>
      </w:r>
      <w:r>
        <w:rPr>
          <w:rFonts w:hint="eastAsia"/>
          <w:spacing w:val="4"/>
        </w:rPr>
        <w:t>。开展</w:t>
      </w:r>
      <w:r>
        <w:rPr>
          <w:spacing w:val="4"/>
        </w:rPr>
        <w:t>0</w:t>
      </w:r>
      <w:r>
        <w:rPr>
          <w:rFonts w:hint="eastAsia"/>
          <w:spacing w:val="4"/>
        </w:rPr>
        <w:t>至</w:t>
      </w:r>
      <w:r>
        <w:rPr>
          <w:spacing w:val="4"/>
        </w:rPr>
        <w:t>6</w:t>
      </w:r>
      <w:r>
        <w:rPr>
          <w:rFonts w:hint="eastAsia"/>
          <w:spacing w:val="4"/>
        </w:rPr>
        <w:t>岁儿童和高</w:t>
      </w:r>
      <w:r>
        <w:rPr>
          <w:rFonts w:hint="eastAsia"/>
        </w:rPr>
        <w:t>血压患者等重点人群签约服务，签约服务</w:t>
      </w:r>
      <w:r>
        <w:t>9.21</w:t>
      </w:r>
      <w:r>
        <w:rPr>
          <w:rFonts w:hint="eastAsia"/>
        </w:rPr>
        <w:t>万人，签约率</w:t>
      </w:r>
      <w:r>
        <w:t>79.36</w:t>
      </w:r>
      <w:r>
        <w:rPr>
          <w:spacing w:val="-4"/>
        </w:rPr>
        <w:t>%</w:t>
      </w:r>
      <w:r>
        <w:rPr>
          <w:rFonts w:hint="eastAsia"/>
          <w:spacing w:val="-4"/>
        </w:rPr>
        <w:t>。全年有偿签约服务</w:t>
      </w:r>
      <w:r>
        <w:rPr>
          <w:spacing w:val="-4"/>
        </w:rPr>
        <w:t>2.50</w:t>
      </w:r>
      <w:r>
        <w:rPr>
          <w:rFonts w:hint="eastAsia"/>
          <w:spacing w:val="-4"/>
        </w:rPr>
        <w:t>万人，其中脱贫人口</w:t>
      </w:r>
      <w:r>
        <w:rPr>
          <w:spacing w:val="-4"/>
        </w:rPr>
        <w:t>1.42</w:t>
      </w:r>
      <w:r>
        <w:rPr>
          <w:rFonts w:hint="eastAsia"/>
          <w:spacing w:val="-4"/>
        </w:rPr>
        <w:t>万人，残疾人</w:t>
      </w:r>
      <w:r>
        <w:rPr>
          <w:spacing w:val="-4"/>
        </w:rPr>
        <w:t>1.49</w:t>
      </w:r>
      <w:r>
        <w:rPr>
          <w:rFonts w:hint="eastAsia"/>
          <w:spacing w:val="-4"/>
        </w:rPr>
        <w:t>万人，实现贫困人口、残疾</w:t>
      </w:r>
      <w:r>
        <w:rPr>
          <w:rFonts w:hint="eastAsia"/>
        </w:rPr>
        <w:t>人群签约全覆盖。</w:t>
      </w:r>
    </w:p>
    <w:p w14:paraId="72F11D6F">
      <w:pPr>
        <w:pStyle w:val="15"/>
        <w:spacing w:before="340"/>
      </w:pPr>
      <w:r>
        <w:rPr>
          <w:rStyle w:val="19"/>
          <w:rFonts w:hint="eastAsia"/>
        </w:rPr>
        <w:t>【分级诊疗试点工作开展】　</w:t>
      </w:r>
      <w:r>
        <w:t>2021</w:t>
      </w:r>
      <w:r>
        <w:rPr>
          <w:rFonts w:hint="eastAsia"/>
        </w:rPr>
        <w:t>年，南雄市实施分级诊疗工作，市人民医院、市中医院、市妇幼保健院与全市基层医疗机构签订转诊协议，建立“基层首诊、双向转诊、急慢分治、上下联动”的分级诊疗机制，形成“小病在基层、大病进医院、康复回基层”的就医格局。全市转诊病人</w:t>
      </w:r>
      <w:r>
        <w:t>1265</w:t>
      </w:r>
      <w:r>
        <w:rPr>
          <w:rFonts w:hint="eastAsia"/>
        </w:rPr>
        <w:t>人，其中上转病人数为</w:t>
      </w:r>
      <w:r>
        <w:t>1107</w:t>
      </w:r>
      <w:r>
        <w:rPr>
          <w:rFonts w:hint="eastAsia"/>
        </w:rPr>
        <w:t>人，下转病人数</w:t>
      </w:r>
      <w:r>
        <w:t>158</w:t>
      </w:r>
      <w:r>
        <w:rPr>
          <w:rFonts w:hint="eastAsia"/>
        </w:rPr>
        <w:t>人。</w:t>
      </w:r>
    </w:p>
    <w:p w14:paraId="718915CA">
      <w:pPr>
        <w:pStyle w:val="15"/>
        <w:spacing w:before="340"/>
      </w:pPr>
      <w:r>
        <w:rPr>
          <w:rStyle w:val="19"/>
          <w:rFonts w:hint="eastAsia"/>
        </w:rPr>
        <w:t>【医疗卫生基础设施完善】　</w:t>
      </w:r>
      <w:r>
        <w:t>2021</w:t>
      </w:r>
      <w:r>
        <w:rPr>
          <w:rFonts w:hint="eastAsia"/>
        </w:rPr>
        <w:t>年，南雄市持续完善医疗卫生基础设施建设。市中医院与妇计院医共体项目于</w:t>
      </w:r>
      <w:r>
        <w:t>12</w:t>
      </w:r>
      <w:r>
        <w:rPr>
          <w:rFonts w:hint="eastAsia"/>
        </w:rPr>
        <w:t>月完工投入使用，完成投资</w:t>
      </w:r>
      <w:r>
        <w:t>3.16</w:t>
      </w:r>
      <w:r>
        <w:rPr>
          <w:rFonts w:hint="eastAsia"/>
        </w:rPr>
        <w:t>亿元，投资完成率</w:t>
      </w:r>
      <w:r>
        <w:t>93.22%</w:t>
      </w:r>
      <w:r>
        <w:rPr>
          <w:rFonts w:hint="eastAsia"/>
        </w:rPr>
        <w:t>。康宁医院和市人民医院医教楼完成建设投入使用。推进基层医疗机构基础设施（业务楼和职工周转房）建设。黄坑镇中心卫生院职工周转房完成建设投入使用。依托市人民医院数据平台，逐步打造医学检验中心、病理诊断中心、医学影像诊断中心、心电诊断中心、消毒供应中心等</w:t>
      </w:r>
      <w:r>
        <w:t>5</w:t>
      </w:r>
      <w:r>
        <w:rPr>
          <w:rFonts w:hint="eastAsia"/>
        </w:rPr>
        <w:t>大共享中心。市人民医院初步建立医学检验中心、病理诊断中心、医学影像诊断中心和心电诊断中心。</w:t>
      </w:r>
    </w:p>
    <w:p w14:paraId="15053082">
      <w:pPr>
        <w:pStyle w:val="14"/>
      </w:pPr>
      <w:r>
        <w:rPr>
          <w:rFonts w:hint="eastAsia"/>
        </w:rPr>
        <w:t>公共卫生</w:t>
      </w:r>
    </w:p>
    <w:p w14:paraId="7F835B2A">
      <w:pPr>
        <w:pStyle w:val="15"/>
      </w:pPr>
      <w:r>
        <w:rPr>
          <w:rStyle w:val="19"/>
          <w:rFonts w:hint="eastAsia"/>
        </w:rPr>
        <w:t>【传染性疾病防控与突发公共卫生事件处置】　</w:t>
      </w:r>
      <w:r>
        <w:t>2021</w:t>
      </w:r>
      <w:r>
        <w:rPr>
          <w:rFonts w:hint="eastAsia"/>
        </w:rPr>
        <w:t>年，南雄市报告传染病</w:t>
      </w:r>
      <w:r>
        <w:t>13</w:t>
      </w:r>
      <w:r>
        <w:rPr>
          <w:rFonts w:hint="eastAsia"/>
        </w:rPr>
        <w:t>种</w:t>
      </w:r>
      <w:r>
        <w:t>2574</w:t>
      </w:r>
      <w:r>
        <w:rPr>
          <w:rFonts w:hint="eastAsia"/>
        </w:rPr>
        <w:t>例，发病率</w:t>
      </w:r>
      <w:r>
        <w:t>522.93/10</w:t>
      </w:r>
      <w:r>
        <w:rPr>
          <w:rFonts w:hint="eastAsia"/>
        </w:rPr>
        <w:t>万人。无甲类传染病报告，报告乙类传染病</w:t>
      </w:r>
      <w:r>
        <w:t>7</w:t>
      </w:r>
      <w:r>
        <w:rPr>
          <w:rFonts w:hint="eastAsia"/>
        </w:rPr>
        <w:t>种</w:t>
      </w:r>
      <w:r>
        <w:t>1087</w:t>
      </w:r>
      <w:r>
        <w:rPr>
          <w:rFonts w:hint="eastAsia"/>
        </w:rPr>
        <w:t>例，发病率为</w:t>
      </w:r>
      <w:r>
        <w:t>220.83/10</w:t>
      </w:r>
      <w:r>
        <w:rPr>
          <w:rFonts w:hint="eastAsia"/>
        </w:rPr>
        <w:t>万人，居前三位的是病毒性肝炎、肺结核和梅毒；报告丙类传染病</w:t>
      </w:r>
      <w:r>
        <w:t>6</w:t>
      </w:r>
      <w:r>
        <w:rPr>
          <w:rFonts w:hint="eastAsia"/>
        </w:rPr>
        <w:t>种</w:t>
      </w:r>
      <w:r>
        <w:t>1487</w:t>
      </w:r>
      <w:r>
        <w:rPr>
          <w:rFonts w:hint="eastAsia"/>
        </w:rPr>
        <w:t>例，发病率</w:t>
      </w:r>
      <w:r>
        <w:t>302.10/10</w:t>
      </w:r>
      <w:r>
        <w:rPr>
          <w:rFonts w:hint="eastAsia"/>
        </w:rPr>
        <w:t>万人，居前三位的是其他感染性腹泻、流行性感冒和手足口病。加强重点传染病防控。根据传染病疫情动态，按月、季开展传染病监测、预警和风险评估；做好发热肺炎和不明原因肺炎监测，开展狂犬病、艾滋病、结核病、新冠肺炎等重点传染病防控工作。监测动物伤人暴露</w:t>
      </w:r>
      <w:r>
        <w:t>3076</w:t>
      </w:r>
      <w:r>
        <w:rPr>
          <w:rFonts w:hint="eastAsia"/>
        </w:rPr>
        <w:t>例，未发生狂犬病病例；全年新报告</w:t>
      </w:r>
      <w:r>
        <w:t>HIV/AIDS</w:t>
      </w:r>
      <w:r>
        <w:rPr>
          <w:rFonts w:hint="eastAsia"/>
        </w:rPr>
        <w:t>病例</w:t>
      </w:r>
      <w:r>
        <w:t>18</w:t>
      </w:r>
      <w:r>
        <w:rPr>
          <w:rFonts w:hint="eastAsia"/>
        </w:rPr>
        <w:t>例，其中本地</w:t>
      </w:r>
      <w:r>
        <w:t>8</w:t>
      </w:r>
      <w:r>
        <w:rPr>
          <w:rFonts w:hint="eastAsia"/>
        </w:rPr>
        <w:t>例，外地报告</w:t>
      </w:r>
      <w:r>
        <w:t>10</w:t>
      </w:r>
      <w:r>
        <w:rPr>
          <w:rFonts w:hint="eastAsia"/>
        </w:rPr>
        <w:t>例。接报处置急性传染病疫情和卫生应急事件</w:t>
      </w:r>
      <w:r>
        <w:t>35</w:t>
      </w:r>
      <w:r>
        <w:rPr>
          <w:rFonts w:hint="eastAsia"/>
        </w:rPr>
        <w:t>起，分别是诺如病毒感染的事件</w:t>
      </w:r>
      <w:r>
        <w:t>5</w:t>
      </w:r>
      <w:r>
        <w:rPr>
          <w:rFonts w:hint="eastAsia"/>
        </w:rPr>
        <w:t>起，手足口病疫情</w:t>
      </w:r>
      <w:r>
        <w:t>25</w:t>
      </w:r>
      <w:r>
        <w:rPr>
          <w:rFonts w:hint="eastAsia"/>
        </w:rPr>
        <w:t>起，流感</w:t>
      </w:r>
      <w:r>
        <w:t>1</w:t>
      </w:r>
      <w:r>
        <w:rPr>
          <w:rFonts w:hint="eastAsia"/>
        </w:rPr>
        <w:t>起，水痘</w:t>
      </w:r>
      <w:r>
        <w:t>2</w:t>
      </w:r>
      <w:r>
        <w:rPr>
          <w:rFonts w:hint="eastAsia"/>
        </w:rPr>
        <w:t>起，食物中毒事件</w:t>
      </w:r>
      <w:r>
        <w:t>1</w:t>
      </w:r>
      <w:r>
        <w:rPr>
          <w:rFonts w:hint="eastAsia"/>
        </w:rPr>
        <w:t>起，洪灾事件</w:t>
      </w:r>
      <w:r>
        <w:t>1</w:t>
      </w:r>
      <w:r>
        <w:rPr>
          <w:rFonts w:hint="eastAsia"/>
        </w:rPr>
        <w:t>起。处置突发公共卫生事件</w:t>
      </w:r>
      <w:r>
        <w:t>3</w:t>
      </w:r>
      <w:r>
        <w:rPr>
          <w:rFonts w:hint="eastAsia"/>
        </w:rPr>
        <w:t>起，分别为诺如病毒感染的腹泻暴发性疫情</w:t>
      </w:r>
      <w:r>
        <w:t>1</w:t>
      </w:r>
      <w:r>
        <w:rPr>
          <w:rFonts w:hint="eastAsia"/>
        </w:rPr>
        <w:t>起、手足口病暴发性疫情</w:t>
      </w:r>
      <w:r>
        <w:t>2</w:t>
      </w:r>
      <w:r>
        <w:rPr>
          <w:rFonts w:hint="eastAsia"/>
        </w:rPr>
        <w:t>起。</w:t>
      </w:r>
    </w:p>
    <w:p w14:paraId="67522E1B">
      <w:pPr>
        <w:pStyle w:val="15"/>
        <w:spacing w:before="340"/>
      </w:pPr>
      <w:r>
        <w:rPr>
          <w:rStyle w:val="19"/>
          <w:rFonts w:hint="eastAsia"/>
        </w:rPr>
        <w:t>【慢病管理】　</w:t>
      </w:r>
      <w:r>
        <w:t>2021</w:t>
      </w:r>
      <w:r>
        <w:rPr>
          <w:rFonts w:hint="eastAsia"/>
        </w:rPr>
        <w:t>年，南雄市居民健康档案建档</w:t>
      </w:r>
      <w:r>
        <w:t>33.68</w:t>
      </w:r>
      <w:r>
        <w:rPr>
          <w:rFonts w:hint="eastAsia"/>
        </w:rPr>
        <w:t>万人，建档率</w:t>
      </w:r>
      <w:r>
        <w:t>99.25%</w:t>
      </w:r>
      <w:r>
        <w:rPr>
          <w:rFonts w:hint="eastAsia"/>
        </w:rPr>
        <w:t>；</w:t>
      </w:r>
      <w:r>
        <w:t>65</w:t>
      </w:r>
      <w:r>
        <w:rPr>
          <w:rFonts w:hint="eastAsia"/>
        </w:rPr>
        <w:t>岁以上老年人档案管理</w:t>
      </w:r>
      <w:r>
        <w:t>3.23</w:t>
      </w:r>
      <w:r>
        <w:rPr>
          <w:rFonts w:hint="eastAsia"/>
        </w:rPr>
        <w:t>万人，管理率</w:t>
      </w:r>
      <w:r>
        <w:t>63.3%</w:t>
      </w:r>
      <w:r>
        <w:rPr>
          <w:rFonts w:hint="eastAsia"/>
        </w:rPr>
        <w:t>。全市建高血压病人档案</w:t>
      </w:r>
      <w:r>
        <w:t>1.83</w:t>
      </w:r>
      <w:r>
        <w:rPr>
          <w:rFonts w:hint="eastAsia"/>
        </w:rPr>
        <w:t>万人，规范管理人数</w:t>
      </w:r>
      <w:r>
        <w:t>1.47</w:t>
      </w:r>
      <w:r>
        <w:rPr>
          <w:rFonts w:hint="eastAsia"/>
        </w:rPr>
        <w:t>万人，规范管理率</w:t>
      </w:r>
      <w:r>
        <w:t>80.41%</w:t>
      </w:r>
      <w:r>
        <w:rPr>
          <w:rFonts w:hint="eastAsia"/>
        </w:rPr>
        <w:t>；建糖尿病病人档案</w:t>
      </w:r>
      <w:r>
        <w:t>5689</w:t>
      </w:r>
      <w:r>
        <w:rPr>
          <w:rFonts w:hint="eastAsia"/>
        </w:rPr>
        <w:t>人，规范管理</w:t>
      </w:r>
      <w:r>
        <w:t>4514</w:t>
      </w:r>
      <w:r>
        <w:rPr>
          <w:rFonts w:hint="eastAsia"/>
        </w:rPr>
        <w:t>人，规范管理率</w:t>
      </w:r>
      <w:r>
        <w:t>79.35%</w:t>
      </w:r>
      <w:r>
        <w:rPr>
          <w:rFonts w:hint="eastAsia"/>
        </w:rPr>
        <w:t>。继续做好死因、肿瘤、心脑血管疾病和伤害监测。监测全人群死亡病例</w:t>
      </w:r>
      <w:r>
        <w:t>3140</w:t>
      </w:r>
      <w:r>
        <w:rPr>
          <w:rFonts w:hint="eastAsia"/>
        </w:rPr>
        <w:t>例，死亡报告率</w:t>
      </w:r>
      <w:r>
        <w:t>6.25</w:t>
      </w:r>
      <w:r>
        <w:rPr>
          <w:rFonts w:hint="eastAsia"/>
        </w:rPr>
        <w:t>‰；监测肿瘤病例</w:t>
      </w:r>
      <w:r>
        <w:t>986</w:t>
      </w:r>
      <w:r>
        <w:rPr>
          <w:rFonts w:hint="eastAsia"/>
        </w:rPr>
        <w:t>例，其中死亡病例</w:t>
      </w:r>
      <w:r>
        <w:t>654</w:t>
      </w:r>
      <w:r>
        <w:rPr>
          <w:rFonts w:hint="eastAsia"/>
        </w:rPr>
        <w:t>例；监测心脑血管病例</w:t>
      </w:r>
      <w:r>
        <w:t>1320</w:t>
      </w:r>
      <w:r>
        <w:rPr>
          <w:rFonts w:hint="eastAsia"/>
        </w:rPr>
        <w:t>例，其中死亡病例</w:t>
      </w:r>
      <w:r>
        <w:t>354</w:t>
      </w:r>
      <w:r>
        <w:rPr>
          <w:rFonts w:hint="eastAsia"/>
        </w:rPr>
        <w:t>例；监测伤害病例</w:t>
      </w:r>
      <w:r>
        <w:t>4473</w:t>
      </w:r>
      <w:r>
        <w:rPr>
          <w:rFonts w:hint="eastAsia"/>
        </w:rPr>
        <w:t>例。</w:t>
      </w:r>
    </w:p>
    <w:p w14:paraId="369323C5">
      <w:pPr>
        <w:pStyle w:val="15"/>
        <w:spacing w:before="340"/>
      </w:pPr>
      <w:r>
        <w:rPr>
          <w:rStyle w:val="19"/>
          <w:rFonts w:hint="eastAsia"/>
        </w:rPr>
        <w:t>【免疫规划】　</w:t>
      </w:r>
      <w:r>
        <w:t>2021</w:t>
      </w:r>
      <w:r>
        <w:rPr>
          <w:rFonts w:hint="eastAsia"/>
        </w:rPr>
        <w:t>年，南雄市实施国家扩大免疫规划。全市基础疫苗和加强疫苗接种率均达</w:t>
      </w:r>
      <w:r>
        <w:t>95%</w:t>
      </w:r>
      <w:r>
        <w:rPr>
          <w:rFonts w:hint="eastAsia"/>
        </w:rPr>
        <w:t>以上。开展免疫监测，监测</w:t>
      </w:r>
      <w:r>
        <w:t>AFP</w:t>
      </w:r>
      <w:r>
        <w:rPr>
          <w:rFonts w:hint="eastAsia"/>
        </w:rPr>
        <w:t>病例</w:t>
      </w:r>
      <w:r>
        <w:t>2</w:t>
      </w:r>
      <w:r>
        <w:rPr>
          <w:rFonts w:hint="eastAsia"/>
        </w:rPr>
        <w:t>例，报告</w:t>
      </w:r>
      <w:r>
        <w:t>20</w:t>
      </w:r>
      <w:r>
        <w:rPr>
          <w:rFonts w:hint="eastAsia"/>
        </w:rPr>
        <w:t>例疑似麻疹病例，排除</w:t>
      </w:r>
      <w:r>
        <w:t>19</w:t>
      </w:r>
      <w:r>
        <w:rPr>
          <w:rFonts w:hint="eastAsia"/>
        </w:rPr>
        <w:t>例，确诊</w:t>
      </w:r>
      <w:r>
        <w:t>1</w:t>
      </w:r>
      <w:r>
        <w:rPr>
          <w:rFonts w:hint="eastAsia"/>
        </w:rPr>
        <w:t>例风疹。疫苗接种疑似异常反应（</w:t>
      </w:r>
      <w:r>
        <w:t>AEFI</w:t>
      </w:r>
      <w:r>
        <w:rPr>
          <w:rFonts w:hint="eastAsia"/>
        </w:rPr>
        <w:t>）</w:t>
      </w:r>
      <w:r>
        <w:t>60</w:t>
      </w:r>
      <w:r>
        <w:rPr>
          <w:rFonts w:hint="eastAsia"/>
        </w:rPr>
        <w:t>例，其中一般反应</w:t>
      </w:r>
      <w:r>
        <w:t>54</w:t>
      </w:r>
      <w:r>
        <w:rPr>
          <w:rFonts w:hint="eastAsia"/>
        </w:rPr>
        <w:t>例，异常反应</w:t>
      </w:r>
      <w:r>
        <w:t>6</w:t>
      </w:r>
      <w:r>
        <w:rPr>
          <w:rFonts w:hint="eastAsia"/>
        </w:rPr>
        <w:t>例（以过敏性皮疹为主），其中新冠病毒疫苗报告疑似预防接种异常反应</w:t>
      </w:r>
      <w:r>
        <w:t>28</w:t>
      </w:r>
      <w:r>
        <w:rPr>
          <w:rFonts w:hint="eastAsia"/>
        </w:rPr>
        <w:t>例，一般反应</w:t>
      </w:r>
      <w:r>
        <w:t>27</w:t>
      </w:r>
      <w:r>
        <w:rPr>
          <w:rFonts w:hint="eastAsia"/>
        </w:rPr>
        <w:t>例，异常反应</w:t>
      </w:r>
      <w:r>
        <w:t>1</w:t>
      </w:r>
      <w:r>
        <w:rPr>
          <w:rFonts w:hint="eastAsia"/>
        </w:rPr>
        <w:t>例（过敏性皮疹）。组织实施儿童入园入学查验预防接种证工作，查验证人数</w:t>
      </w:r>
      <w:r>
        <w:t>1.33</w:t>
      </w:r>
      <w:r>
        <w:rPr>
          <w:rFonts w:hint="eastAsia"/>
        </w:rPr>
        <w:t>万人，查验证率</w:t>
      </w:r>
      <w:r>
        <w:t>100%</w:t>
      </w:r>
      <w:r>
        <w:rPr>
          <w:rFonts w:hint="eastAsia"/>
        </w:rPr>
        <w:t>。加强预防接种信息化管理。全年新增儿童预防接种个案</w:t>
      </w:r>
      <w:r>
        <w:t>2788</w:t>
      </w:r>
      <w:r>
        <w:rPr>
          <w:rFonts w:hint="eastAsia"/>
        </w:rPr>
        <w:t>人。开展新型冠状病毒疫苗紧急接种工作，完成</w:t>
      </w:r>
      <w:r>
        <w:t>56.55</w:t>
      </w:r>
      <w:r>
        <w:rPr>
          <w:rFonts w:hint="eastAsia"/>
        </w:rPr>
        <w:t>万剂疫苗接种。</w:t>
      </w:r>
    </w:p>
    <w:p w14:paraId="66DDC0FA">
      <w:pPr>
        <w:pStyle w:val="15"/>
      </w:pPr>
      <w:r>
        <w:rPr>
          <w:rStyle w:val="19"/>
          <w:rFonts w:hint="eastAsia"/>
        </w:rPr>
        <w:t>【健康教育】　</w:t>
      </w:r>
      <w:r>
        <w:t>2021</w:t>
      </w:r>
      <w:r>
        <w:rPr>
          <w:rFonts w:hint="eastAsia"/>
        </w:rPr>
        <w:t>年，南雄市利用电视台卫健专栏、社区宣传栏、微信等载体定期宣传</w:t>
      </w:r>
      <w:r>
        <w:rPr>
          <w:rFonts w:hint="eastAsia"/>
          <w:spacing w:val="-4"/>
        </w:rPr>
        <w:t>卫生防病知识，提高妇女儿童健康水平，内容包含控烟、禁毒教育</w:t>
      </w:r>
      <w:r>
        <w:rPr>
          <w:rFonts w:hint="eastAsia"/>
        </w:rPr>
        <w:t>、季节性疾病、新冠肺炎的防治相关知识、母婴保健、“两癌”“三病”等知识的普及。携手广播电视台开办《健康前沿》栏目，每周播放新冠肺炎疫情防控公益广告和宣传标语，紧抓新冠肺炎疫情常态化防控宣传，制作及发放新冠肺炎疫情防控宣传资料</w:t>
      </w:r>
      <w:r>
        <w:t>7900</w:t>
      </w:r>
      <w:r>
        <w:rPr>
          <w:rFonts w:hint="eastAsia"/>
        </w:rPr>
        <w:t>份。在各类卫生主题日开展健康教育宣传咨询活动，全年开展各种卫生主题日宣传</w:t>
      </w:r>
      <w:r>
        <w:t>12</w:t>
      </w:r>
      <w:r>
        <w:rPr>
          <w:rFonts w:hint="eastAsia"/>
        </w:rPr>
        <w:t>次，健康知识讲座</w:t>
      </w:r>
      <w:r>
        <w:t>24</w:t>
      </w:r>
      <w:r>
        <w:rPr>
          <w:rFonts w:hint="eastAsia"/>
        </w:rPr>
        <w:t>次，发放宣传资料</w:t>
      </w:r>
      <w:r>
        <w:t>3.2</w:t>
      </w:r>
      <w:r>
        <w:rPr>
          <w:rFonts w:hint="eastAsia"/>
        </w:rPr>
        <w:t>万份、健康宣传品</w:t>
      </w:r>
      <w:r>
        <w:t>1</w:t>
      </w:r>
      <w:r>
        <w:rPr>
          <w:rFonts w:hint="eastAsia"/>
        </w:rPr>
        <w:t>万份，参加市民达</w:t>
      </w:r>
      <w:r>
        <w:t>5700</w:t>
      </w:r>
      <w:r>
        <w:rPr>
          <w:rFonts w:hint="eastAsia"/>
        </w:rPr>
        <w:t>人。全市各医疗机构开展以“携手抗疫防痨、守护呼吸健康”为主题的健康知识专题讲座</w:t>
      </w:r>
      <w:r>
        <w:t>283</w:t>
      </w:r>
      <w:r>
        <w:rPr>
          <w:rFonts w:hint="eastAsia"/>
        </w:rPr>
        <w:t>期，受教群众</w:t>
      </w:r>
      <w:r>
        <w:t>6142</w:t>
      </w:r>
      <w:r>
        <w:rPr>
          <w:rFonts w:hint="eastAsia"/>
        </w:rPr>
        <w:t>人，发放宣传资料和宣传品约</w:t>
      </w:r>
      <w:r>
        <w:t>5000</w:t>
      </w:r>
      <w:r>
        <w:rPr>
          <w:rFonts w:hint="eastAsia"/>
        </w:rPr>
        <w:t>份。利用医院微信公众号发布健康教育知识推文</w:t>
      </w:r>
      <w:r>
        <w:t>46</w:t>
      </w:r>
      <w:r>
        <w:rPr>
          <w:rFonts w:hint="eastAsia"/>
        </w:rPr>
        <w:t>篇，阅读量达</w:t>
      </w:r>
      <w:r>
        <w:t>1.70</w:t>
      </w:r>
      <w:r>
        <w:rPr>
          <w:rFonts w:hint="eastAsia"/>
        </w:rPr>
        <w:t>万人次。建立微信群，为孕产妇及患儿家长提供孕前、孕期、产后、儿童保健等方面的咨询和解答。</w:t>
      </w:r>
      <w:r>
        <w:t>6</w:t>
      </w:r>
      <w:r>
        <w:rPr>
          <w:rFonts w:hint="eastAsia"/>
        </w:rPr>
        <w:t>—</w:t>
      </w:r>
      <w:r>
        <w:t>9</w:t>
      </w:r>
      <w:r>
        <w:rPr>
          <w:rFonts w:hint="eastAsia"/>
        </w:rPr>
        <w:t>月，选拔代表参加韶关市健康教育技能竞赛暨健康素养优秀讲师评选活动。</w:t>
      </w:r>
    </w:p>
    <w:p w14:paraId="07A29996">
      <w:pPr>
        <w:pStyle w:val="15"/>
      </w:pPr>
      <w:r>
        <w:rPr>
          <w:rStyle w:val="19"/>
          <w:rFonts w:hint="eastAsia"/>
          <w:spacing w:val="-4"/>
        </w:rPr>
        <w:t>【地方病防治】　</w:t>
      </w:r>
      <w:r>
        <w:rPr>
          <w:spacing w:val="-4"/>
        </w:rPr>
        <w:t>2021</w:t>
      </w:r>
      <w:r>
        <w:rPr>
          <w:rFonts w:hint="eastAsia"/>
          <w:spacing w:val="-4"/>
        </w:rPr>
        <w:t>年，南</w:t>
      </w:r>
      <w:r>
        <w:rPr>
          <w:rFonts w:hint="eastAsia"/>
          <w:spacing w:val="-8"/>
        </w:rPr>
        <w:t>雄市按</w:t>
      </w:r>
      <w:r>
        <w:rPr>
          <w:rFonts w:hint="eastAsia"/>
          <w:spacing w:val="-4"/>
        </w:rPr>
        <w:t>省、市碘缺乏病监测方案要求，采集与检测雄州街道、帽子峰镇</w:t>
      </w:r>
      <w:r>
        <w:rPr>
          <w:rFonts w:hint="eastAsia"/>
        </w:rPr>
        <w:t>、邓坊镇、江头镇、坪田镇等</w:t>
      </w:r>
      <w:r>
        <w:t>5</w:t>
      </w:r>
      <w:r>
        <w:rPr>
          <w:rFonts w:hint="eastAsia"/>
        </w:rPr>
        <w:t>个街道或乡镇</w:t>
      </w:r>
      <w:r>
        <w:t>8</w:t>
      </w:r>
      <w:r>
        <w:rPr>
          <w:rFonts w:hint="eastAsia"/>
        </w:rPr>
        <w:t>～</w:t>
      </w:r>
      <w:r>
        <w:t>10</w:t>
      </w:r>
      <w:r>
        <w:rPr>
          <w:rFonts w:hint="eastAsia"/>
        </w:rPr>
        <w:t>岁儿童及孕妇家庭食用盐</w:t>
      </w:r>
      <w:r>
        <w:t>300</w:t>
      </w:r>
      <w:r>
        <w:rPr>
          <w:rFonts w:hint="eastAsia"/>
        </w:rPr>
        <w:t>份，其中碘盐</w:t>
      </w:r>
      <w:r>
        <w:t>297</w:t>
      </w:r>
      <w:r>
        <w:rPr>
          <w:rFonts w:hint="eastAsia"/>
        </w:rPr>
        <w:t>份，非碘盐</w:t>
      </w:r>
      <w:r>
        <w:t>3</w:t>
      </w:r>
      <w:r>
        <w:rPr>
          <w:rFonts w:hint="eastAsia"/>
        </w:rPr>
        <w:t>份，碘盐覆盖率</w:t>
      </w:r>
      <w:r>
        <w:t>99%</w:t>
      </w:r>
      <w:r>
        <w:rPr>
          <w:rFonts w:hint="eastAsia"/>
        </w:rPr>
        <w:t>，合格碘盐</w:t>
      </w:r>
      <w:r>
        <w:t>280</w:t>
      </w:r>
      <w:r>
        <w:rPr>
          <w:rFonts w:hint="eastAsia"/>
        </w:rPr>
        <w:t>份，合格碘盐食用率</w:t>
      </w:r>
      <w:r>
        <w:t>93.33%</w:t>
      </w:r>
      <w:r>
        <w:rPr>
          <w:rFonts w:hint="eastAsia"/>
        </w:rPr>
        <w:t>。监测</w:t>
      </w:r>
      <w:r>
        <w:t>8</w:t>
      </w:r>
      <w:r>
        <w:rPr>
          <w:rFonts w:hint="eastAsia"/>
        </w:rPr>
        <w:t>～</w:t>
      </w:r>
      <w:r>
        <w:t>10</w:t>
      </w:r>
      <w:r>
        <w:rPr>
          <w:rFonts w:hint="eastAsia"/>
        </w:rPr>
        <w:t>岁儿童尿碘</w:t>
      </w:r>
      <w:r>
        <w:t>200</w:t>
      </w:r>
      <w:r>
        <w:rPr>
          <w:rFonts w:hint="eastAsia"/>
        </w:rPr>
        <w:t>人份，尿碘中位数为</w:t>
      </w:r>
      <w:r>
        <w:t>2</w:t>
      </w:r>
      <w:r>
        <w:rPr>
          <w:spacing w:val="-8"/>
        </w:rPr>
        <w:t>16.1</w:t>
      </w:r>
      <w:r>
        <w:rPr>
          <w:rFonts w:hint="eastAsia"/>
          <w:spacing w:val="-8"/>
        </w:rPr>
        <w:t>μ</w:t>
      </w:r>
      <w:r>
        <w:rPr>
          <w:spacing w:val="-8"/>
        </w:rPr>
        <w:t>g/L</w:t>
      </w:r>
      <w:r>
        <w:rPr>
          <w:rFonts w:hint="eastAsia"/>
          <w:spacing w:val="-8"/>
        </w:rPr>
        <w:t>，低于</w:t>
      </w:r>
      <w:r>
        <w:rPr>
          <w:spacing w:val="-8"/>
        </w:rPr>
        <w:t>50</w:t>
      </w:r>
      <w:r>
        <w:rPr>
          <w:rFonts w:hint="eastAsia"/>
          <w:spacing w:val="-8"/>
        </w:rPr>
        <w:t>μ</w:t>
      </w:r>
      <w:r>
        <w:rPr>
          <w:spacing w:val="-8"/>
        </w:rPr>
        <w:t>g/L5</w:t>
      </w:r>
      <w:r>
        <w:rPr>
          <w:rFonts w:hint="eastAsia"/>
          <w:spacing w:val="-8"/>
        </w:rPr>
        <w:t>份，占</w:t>
      </w:r>
      <w:r>
        <w:rPr>
          <w:spacing w:val="-8"/>
        </w:rPr>
        <w:t>2.5%</w:t>
      </w:r>
      <w:r>
        <w:rPr>
          <w:rFonts w:hint="eastAsia"/>
          <w:spacing w:val="-8"/>
        </w:rPr>
        <w:t>。监测孕妇尿碘</w:t>
      </w:r>
      <w:r>
        <w:rPr>
          <w:spacing w:val="-8"/>
        </w:rPr>
        <w:t>100</w:t>
      </w:r>
      <w:r>
        <w:rPr>
          <w:rFonts w:hint="eastAsia"/>
          <w:spacing w:val="-8"/>
        </w:rPr>
        <w:t>人份，尿碘中位数为</w:t>
      </w:r>
      <w:r>
        <w:rPr>
          <w:spacing w:val="-8"/>
        </w:rPr>
        <w:t>181.6</w:t>
      </w:r>
      <w:r>
        <w:rPr>
          <w:rFonts w:hint="eastAsia"/>
          <w:spacing w:val="-8"/>
        </w:rPr>
        <w:t>μ</w:t>
      </w:r>
      <w:r>
        <w:rPr>
          <w:spacing w:val="-8"/>
        </w:rPr>
        <w:t>g/L</w:t>
      </w:r>
      <w:r>
        <w:rPr>
          <w:rFonts w:hint="eastAsia"/>
          <w:spacing w:val="-8"/>
        </w:rPr>
        <w:t>，尿碘低于</w:t>
      </w:r>
      <w:r>
        <w:rPr>
          <w:spacing w:val="-8"/>
        </w:rPr>
        <w:t>50</w:t>
      </w:r>
      <w:r>
        <w:rPr>
          <w:rFonts w:hint="eastAsia"/>
          <w:spacing w:val="-8"/>
        </w:rPr>
        <w:t>μ</w:t>
      </w:r>
      <w:r>
        <w:rPr>
          <w:spacing w:val="-8"/>
        </w:rPr>
        <w:t>g/L7</w:t>
      </w:r>
      <w:r>
        <w:rPr>
          <w:rFonts w:hint="eastAsia"/>
          <w:spacing w:val="-8"/>
        </w:rPr>
        <w:t>人份，占</w:t>
      </w:r>
      <w:r>
        <w:rPr>
          <w:spacing w:val="-8"/>
        </w:rPr>
        <w:t>7.00%</w:t>
      </w:r>
      <w:r>
        <w:rPr>
          <w:rFonts w:hint="eastAsia"/>
          <w:spacing w:val="-8"/>
        </w:rPr>
        <w:t>。对</w:t>
      </w:r>
      <w:r>
        <w:rPr>
          <w:spacing w:val="-8"/>
        </w:rPr>
        <w:t>2</w:t>
      </w:r>
      <w:r>
        <w:rPr>
          <w:rFonts w:hint="eastAsia"/>
          <w:spacing w:val="-8"/>
        </w:rPr>
        <w:t>例</w:t>
      </w:r>
      <w:r>
        <w:rPr>
          <w:rFonts w:hint="eastAsia"/>
        </w:rPr>
        <w:t>Ⅱ度及以上甲状腺肿大患者纳入属地管理服务对象，开展随访、健康检查、健康评估及指导等健康管理服务。</w:t>
      </w:r>
    </w:p>
    <w:p w14:paraId="39F627E1">
      <w:pPr>
        <w:pStyle w:val="15"/>
      </w:pPr>
      <w:r>
        <w:rPr>
          <w:rStyle w:val="19"/>
          <w:rFonts w:hint="eastAsia"/>
          <w:spacing w:val="-4"/>
        </w:rPr>
        <w:t>【爱国卫生】　</w:t>
      </w:r>
      <w:r>
        <w:rPr>
          <w:spacing w:val="-4"/>
        </w:rPr>
        <w:t>2021</w:t>
      </w:r>
      <w:r>
        <w:rPr>
          <w:rFonts w:hint="eastAsia"/>
          <w:spacing w:val="-4"/>
        </w:rPr>
        <w:t>年，南雄</w:t>
      </w:r>
      <w:r>
        <w:rPr>
          <w:rFonts w:hint="eastAsia"/>
          <w:spacing w:val="-8"/>
        </w:rPr>
        <w:t>市主田镇、古市镇等</w:t>
      </w:r>
      <w:r>
        <w:rPr>
          <w:spacing w:val="-8"/>
        </w:rPr>
        <w:t>2</w:t>
      </w:r>
      <w:r>
        <w:rPr>
          <w:rFonts w:hint="eastAsia"/>
          <w:spacing w:val="-8"/>
        </w:rPr>
        <w:t>个镇被省爱卫</w:t>
      </w:r>
      <w:r>
        <w:rPr>
          <w:rFonts w:hint="eastAsia"/>
          <w:spacing w:val="-4"/>
        </w:rPr>
        <w:t>会命名为广东省卫生镇。坪田镇老</w:t>
      </w:r>
      <w:r>
        <w:rPr>
          <w:rFonts w:hint="eastAsia"/>
        </w:rPr>
        <w:t>龙村，百顺镇东坑村、尚睦村，江头镇元甫村，南亩镇樟屋村，水口镇群星村，乌迳镇高溯村，油山镇上浆村，澜河镇白云村，珠玑镇里仁村、长迳村、中站村，帽子峰镇坪山村，古市镇丹布村，湖口镇湖口村、三角村、长市村，全安镇杨沥村、密下水村，邓坊镇邓坊村等</w:t>
      </w:r>
      <w:r>
        <w:t>20</w:t>
      </w:r>
      <w:r>
        <w:rPr>
          <w:rFonts w:hint="eastAsia"/>
        </w:rPr>
        <w:t>个行政村被省爱卫会命名为广东省卫生村。</w:t>
      </w:r>
    </w:p>
    <w:p w14:paraId="331DBA3C">
      <w:pPr>
        <w:pStyle w:val="14"/>
      </w:pPr>
      <w:r>
        <w:rPr>
          <w:rFonts w:hint="eastAsia"/>
        </w:rPr>
        <w:t>卫生监督执法</w:t>
      </w:r>
    </w:p>
    <w:p w14:paraId="36CDECBE">
      <w:pPr>
        <w:pStyle w:val="15"/>
      </w:pPr>
      <w:r>
        <w:rPr>
          <w:rStyle w:val="19"/>
          <w:rFonts w:hint="eastAsia"/>
        </w:rPr>
        <w:t>【卫生行政许可受理】　</w:t>
      </w:r>
      <w:r>
        <w:t>2021</w:t>
      </w:r>
      <w:r>
        <w:rPr>
          <w:rFonts w:hint="eastAsia"/>
        </w:rPr>
        <w:t>年，南雄市规范卫生行政许可受理发证工作，受理卫生行政许事项</w:t>
      </w:r>
      <w:r>
        <w:t>319</w:t>
      </w:r>
      <w:r>
        <w:rPr>
          <w:rFonts w:hint="eastAsia"/>
        </w:rPr>
        <w:t>间，其中新证</w:t>
      </w:r>
      <w:r>
        <w:t>211</w:t>
      </w:r>
      <w:r>
        <w:rPr>
          <w:rFonts w:hint="eastAsia"/>
        </w:rPr>
        <w:t>间、续办</w:t>
      </w:r>
      <w:r>
        <w:t>35</w:t>
      </w:r>
      <w:r>
        <w:rPr>
          <w:rFonts w:hint="eastAsia"/>
        </w:rPr>
        <w:t>间、变更</w:t>
      </w:r>
      <w:r>
        <w:t>16</w:t>
      </w:r>
      <w:r>
        <w:rPr>
          <w:rFonts w:hint="eastAsia"/>
        </w:rPr>
        <w:t>间、卫生许可注销</w:t>
      </w:r>
      <w:r>
        <w:t>56</w:t>
      </w:r>
      <w:r>
        <w:rPr>
          <w:rFonts w:hint="eastAsia"/>
        </w:rPr>
        <w:t>间、补办</w:t>
      </w:r>
      <w:r>
        <w:t>1</w:t>
      </w:r>
      <w:r>
        <w:rPr>
          <w:rFonts w:hint="eastAsia"/>
        </w:rPr>
        <w:t>间。规范医师、护士执业证书核发工作，受理护士执业证书核发</w:t>
      </w:r>
      <w:r>
        <w:t>470</w:t>
      </w:r>
      <w:r>
        <w:rPr>
          <w:rFonts w:hint="eastAsia"/>
        </w:rPr>
        <w:t>件，其中变更注册</w:t>
      </w:r>
      <w:r>
        <w:t>191</w:t>
      </w:r>
      <w:r>
        <w:rPr>
          <w:rFonts w:hint="eastAsia"/>
        </w:rPr>
        <w:t>件，首发注册</w:t>
      </w:r>
      <w:r>
        <w:t>100</w:t>
      </w:r>
      <w:r>
        <w:rPr>
          <w:rFonts w:hint="eastAsia"/>
        </w:rPr>
        <w:t>件，延续注册</w:t>
      </w:r>
      <w:r>
        <w:t>178</w:t>
      </w:r>
      <w:r>
        <w:rPr>
          <w:rFonts w:hint="eastAsia"/>
        </w:rPr>
        <w:t>件，重新注册</w:t>
      </w:r>
      <w:r>
        <w:t>1</w:t>
      </w:r>
      <w:r>
        <w:rPr>
          <w:rFonts w:hint="eastAsia"/>
        </w:rPr>
        <w:t>件，全年受理医师执业证书核发</w:t>
      </w:r>
      <w:r>
        <w:t>168</w:t>
      </w:r>
      <w:r>
        <w:rPr>
          <w:rFonts w:hint="eastAsia"/>
        </w:rPr>
        <w:t>件，其中变更</w:t>
      </w:r>
      <w:r>
        <w:t>154</w:t>
      </w:r>
      <w:r>
        <w:rPr>
          <w:rFonts w:hint="eastAsia"/>
        </w:rPr>
        <w:t>件，注册</w:t>
      </w:r>
      <w:r>
        <w:t>7</w:t>
      </w:r>
      <w:r>
        <w:rPr>
          <w:rFonts w:hint="eastAsia"/>
        </w:rPr>
        <w:t>件，注销</w:t>
      </w:r>
      <w:r>
        <w:t>7</w:t>
      </w:r>
      <w:r>
        <w:rPr>
          <w:rFonts w:hint="eastAsia"/>
        </w:rPr>
        <w:t>件。</w:t>
      </w:r>
    </w:p>
    <w:p w14:paraId="7EC245C8">
      <w:pPr>
        <w:pStyle w:val="15"/>
      </w:pPr>
      <w:r>
        <w:rPr>
          <w:rStyle w:val="19"/>
          <w:rFonts w:hint="eastAsia"/>
        </w:rPr>
        <w:t>【公共场所卫生监督管理】　</w:t>
      </w:r>
      <w:r>
        <w:t>2021</w:t>
      </w:r>
      <w:r>
        <w:rPr>
          <w:rFonts w:hint="eastAsia"/>
        </w:rPr>
        <w:t>年，南雄市严格规范公共场所卫生许可。办理《公共场所卫生许可证》（含新办、延续）</w:t>
      </w:r>
      <w:r>
        <w:t>237</w:t>
      </w:r>
      <w:r>
        <w:rPr>
          <w:rFonts w:hint="eastAsia"/>
        </w:rPr>
        <w:t>户。加大公共场所督查力度，检查公共场所经营户</w:t>
      </w:r>
      <w:r>
        <w:t>495</w:t>
      </w:r>
      <w:r>
        <w:rPr>
          <w:rFonts w:hint="eastAsia"/>
        </w:rPr>
        <w:t>户次，其中住宿场所</w:t>
      </w:r>
      <w:r>
        <w:t>122</w:t>
      </w:r>
      <w:r>
        <w:rPr>
          <w:rFonts w:hint="eastAsia"/>
        </w:rPr>
        <w:t>户次，游泳场所</w:t>
      </w:r>
      <w:r>
        <w:t>13</w:t>
      </w:r>
      <w:r>
        <w:rPr>
          <w:rFonts w:hint="eastAsia"/>
        </w:rPr>
        <w:t>户次，美容美发场所</w:t>
      </w:r>
      <w:r>
        <w:t>358</w:t>
      </w:r>
      <w:r>
        <w:rPr>
          <w:rFonts w:hint="eastAsia"/>
        </w:rPr>
        <w:t>户次，大型商场</w:t>
      </w:r>
      <w:r>
        <w:t>8</w:t>
      </w:r>
      <w:r>
        <w:rPr>
          <w:rFonts w:hint="eastAsia"/>
        </w:rPr>
        <w:t>户次。出动卫生监督员</w:t>
      </w:r>
      <w:r>
        <w:t>1352</w:t>
      </w:r>
      <w:r>
        <w:rPr>
          <w:rFonts w:hint="eastAsia"/>
        </w:rPr>
        <w:t>人次。制作《现场笔录》</w:t>
      </w:r>
      <w:r>
        <w:t>495</w:t>
      </w:r>
      <w:r>
        <w:rPr>
          <w:rFonts w:hint="eastAsia"/>
        </w:rPr>
        <w:t>份，下达《卫生监督意见书》</w:t>
      </w:r>
      <w:r>
        <w:t>495</w:t>
      </w:r>
      <w:r>
        <w:rPr>
          <w:rFonts w:hint="eastAsia"/>
        </w:rPr>
        <w:t>份。查处违法违规的公共场所</w:t>
      </w:r>
      <w:r>
        <w:t>36</w:t>
      </w:r>
      <w:r>
        <w:rPr>
          <w:rFonts w:hint="eastAsia"/>
        </w:rPr>
        <w:t>家。监督中小学校</w:t>
      </w:r>
      <w:r>
        <w:t>37</w:t>
      </w:r>
      <w:r>
        <w:rPr>
          <w:rFonts w:hint="eastAsia"/>
        </w:rPr>
        <w:t>间，监督托幼机构、幼儿园</w:t>
      </w:r>
      <w:r>
        <w:t>58</w:t>
      </w:r>
      <w:r>
        <w:rPr>
          <w:rFonts w:hint="eastAsia"/>
        </w:rPr>
        <w:t>间，监督人次</w:t>
      </w:r>
      <w:r>
        <w:t>349</w:t>
      </w:r>
      <w:r>
        <w:rPr>
          <w:rFonts w:hint="eastAsia"/>
        </w:rPr>
        <w:t>多人次，下达监督意见书</w:t>
      </w:r>
      <w:r>
        <w:t>136</w:t>
      </w:r>
      <w:r>
        <w:rPr>
          <w:rFonts w:hint="eastAsia"/>
        </w:rPr>
        <w:t>份。行政处罚违法违规学校</w:t>
      </w:r>
      <w:r>
        <w:t>9</w:t>
      </w:r>
      <w:r>
        <w:rPr>
          <w:rFonts w:hint="eastAsia"/>
        </w:rPr>
        <w:t>间。监督饮用水供水单位</w:t>
      </w:r>
      <w:r>
        <w:t>64</w:t>
      </w:r>
      <w:r>
        <w:rPr>
          <w:rFonts w:hint="eastAsia"/>
        </w:rPr>
        <w:t>家，监督人次</w:t>
      </w:r>
      <w:r>
        <w:t>202</w:t>
      </w:r>
      <w:r>
        <w:rPr>
          <w:rFonts w:hint="eastAsia"/>
        </w:rPr>
        <w:t>次，下达监督意见书</w:t>
      </w:r>
      <w:r>
        <w:t>64</w:t>
      </w:r>
      <w:r>
        <w:rPr>
          <w:rFonts w:hint="eastAsia"/>
        </w:rPr>
        <w:t>份。</w:t>
      </w:r>
      <w:r>
        <w:t>2</w:t>
      </w:r>
      <w:r>
        <w:rPr>
          <w:rFonts w:hint="eastAsia"/>
        </w:rPr>
        <w:t>家不合格供水单位行政处罚罚款</w:t>
      </w:r>
      <w:r>
        <w:t>1000</w:t>
      </w:r>
      <w:r>
        <w:rPr>
          <w:rFonts w:hint="eastAsia"/>
        </w:rPr>
        <w:t>元。对全市餐饮具集中消毒单位开展监督检查</w:t>
      </w:r>
      <w:r>
        <w:t>4</w:t>
      </w:r>
      <w:r>
        <w:rPr>
          <w:rFonts w:hint="eastAsia"/>
        </w:rPr>
        <w:t>次，对检查中发现的问题下达监督意见</w:t>
      </w:r>
      <w:r>
        <w:t>4</w:t>
      </w:r>
      <w:r>
        <w:rPr>
          <w:rFonts w:hint="eastAsia"/>
        </w:rPr>
        <w:t>份。</w:t>
      </w:r>
    </w:p>
    <w:p w14:paraId="59432CC0">
      <w:pPr>
        <w:pStyle w:val="15"/>
      </w:pPr>
      <w:r>
        <w:rPr>
          <w:rStyle w:val="19"/>
          <w:rFonts w:hint="eastAsia"/>
        </w:rPr>
        <w:t>【职业卫生监督检查】　</w:t>
      </w:r>
      <w:r>
        <w:t>2021</w:t>
      </w:r>
      <w:r>
        <w:rPr>
          <w:rFonts w:hint="eastAsia"/>
        </w:rPr>
        <w:t>年，南雄市对</w:t>
      </w:r>
      <w:r>
        <w:t>181</w:t>
      </w:r>
      <w:r>
        <w:rPr>
          <w:rFonts w:hint="eastAsia"/>
        </w:rPr>
        <w:t>家重点行业单位开展职业卫生监督检查，出动</w:t>
      </w:r>
      <w:r>
        <w:t>362</w:t>
      </w:r>
      <w:r>
        <w:rPr>
          <w:rFonts w:hint="eastAsia"/>
        </w:rPr>
        <w:t>人次，发放卫生监督意见书</w:t>
      </w:r>
      <w:r>
        <w:t>181</w:t>
      </w:r>
      <w:r>
        <w:rPr>
          <w:rFonts w:hint="eastAsia"/>
        </w:rPr>
        <w:t>份。行政处罚违法违规企业</w:t>
      </w:r>
      <w:r>
        <w:t>7</w:t>
      </w:r>
      <w:r>
        <w:rPr>
          <w:rFonts w:hint="eastAsia"/>
        </w:rPr>
        <w:t>家。</w:t>
      </w:r>
    </w:p>
    <w:p w14:paraId="3A2A9BCC">
      <w:pPr>
        <w:pStyle w:val="15"/>
      </w:pPr>
      <w:r>
        <w:rPr>
          <w:rStyle w:val="19"/>
          <w:rFonts w:hint="eastAsia"/>
        </w:rPr>
        <w:t>【医疗机构监督管理】　</w:t>
      </w:r>
      <w:r>
        <w:t>2021</w:t>
      </w:r>
      <w:r>
        <w:rPr>
          <w:rFonts w:hint="eastAsia"/>
        </w:rPr>
        <w:t>年，南雄市对市人民医院、市第二人民医院、市中医院、市妇幼保健院、市慢性病防治站、</w:t>
      </w:r>
      <w:r>
        <w:t>16</w:t>
      </w:r>
      <w:r>
        <w:rPr>
          <w:rFonts w:hint="eastAsia"/>
        </w:rPr>
        <w:t>个镇卫生院、雄州街道社区卫生服务中心、社会办医疗机构及部分村卫生站开展了随机抽查，检查传染病疫情报告、消毒隔离制度执行情况，对不按要求承担本单位的传染病预防工作的</w:t>
      </w:r>
      <w:r>
        <w:t>3</w:t>
      </w:r>
      <w:r>
        <w:rPr>
          <w:rFonts w:hint="eastAsia"/>
        </w:rPr>
        <w:t>间医疗机构作出予以停业整顿一个月的处罚；开展了医疗废物专项行动监督检查，行政处罚违反法律法规的医疗机构</w:t>
      </w:r>
      <w:r>
        <w:t>55</w:t>
      </w:r>
      <w:r>
        <w:rPr>
          <w:rFonts w:hint="eastAsia"/>
        </w:rPr>
        <w:t>家。</w:t>
      </w:r>
      <w:r>
        <w:t>2021</w:t>
      </w:r>
      <w:r>
        <w:rPr>
          <w:rFonts w:hint="eastAsia"/>
        </w:rPr>
        <w:t>年《母婴保健技术服务执业许可证》新证</w:t>
      </w:r>
      <w:r>
        <w:t>1</w:t>
      </w:r>
      <w:r>
        <w:rPr>
          <w:rFonts w:hint="eastAsia"/>
        </w:rPr>
        <w:t>份、变更</w:t>
      </w:r>
      <w:r>
        <w:t>2</w:t>
      </w:r>
      <w:r>
        <w:rPr>
          <w:rFonts w:hint="eastAsia"/>
        </w:rPr>
        <w:t>份、校验</w:t>
      </w:r>
      <w:r>
        <w:t>4</w:t>
      </w:r>
      <w:r>
        <w:rPr>
          <w:rFonts w:hint="eastAsia"/>
        </w:rPr>
        <w:t>份，《母婴保健技术考核合格证书》新发</w:t>
      </w:r>
      <w:r>
        <w:t>20</w:t>
      </w:r>
      <w:r>
        <w:rPr>
          <w:rFonts w:hint="eastAsia"/>
        </w:rPr>
        <w:t>人。对辖区内各镇卫生院、雄州街道社区服务中心卫生监督协管工作开展协管督查</w:t>
      </w:r>
      <w:r>
        <w:t>4</w:t>
      </w:r>
      <w:r>
        <w:rPr>
          <w:rFonts w:hint="eastAsia"/>
        </w:rPr>
        <w:t>次，下达卫生监督意见书</w:t>
      </w:r>
      <w:r>
        <w:t>72</w:t>
      </w:r>
      <w:r>
        <w:rPr>
          <w:rFonts w:hint="eastAsia"/>
        </w:rPr>
        <w:t>份。严厉打击“黑诊所”、游医、假医，借助虚假宣传误导和欺骗患者的非法行医行为。</w:t>
      </w:r>
      <w:r>
        <w:t>2021</w:t>
      </w:r>
      <w:r>
        <w:rPr>
          <w:rFonts w:hint="eastAsia"/>
        </w:rPr>
        <w:t>年查处非法行医</w:t>
      </w:r>
      <w:r>
        <w:t>6</w:t>
      </w:r>
      <w:r>
        <w:rPr>
          <w:rFonts w:hint="eastAsia"/>
        </w:rPr>
        <w:t>宗。没收药品</w:t>
      </w:r>
      <w:r>
        <w:t>4</w:t>
      </w:r>
      <w:r>
        <w:rPr>
          <w:rFonts w:hint="eastAsia"/>
        </w:rPr>
        <w:t>箱、牙科综合治疗机</w:t>
      </w:r>
      <w:r>
        <w:t>3</w:t>
      </w:r>
      <w:r>
        <w:rPr>
          <w:rFonts w:hint="eastAsia"/>
        </w:rPr>
        <w:t>台、空气压缩机</w:t>
      </w:r>
      <w:r>
        <w:t>3</w:t>
      </w:r>
      <w:r>
        <w:rPr>
          <w:rFonts w:hint="eastAsia"/>
        </w:rPr>
        <w:t>台、牙科器械</w:t>
      </w:r>
      <w:r>
        <w:t>2</w:t>
      </w:r>
      <w:r>
        <w:rPr>
          <w:rFonts w:hint="eastAsia"/>
        </w:rPr>
        <w:t>箱，罚款人民币</w:t>
      </w:r>
      <w:r>
        <w:t>17.3</w:t>
      </w:r>
      <w:r>
        <w:rPr>
          <w:rFonts w:hint="eastAsia"/>
        </w:rPr>
        <w:t>万元。</w:t>
      </w:r>
    </w:p>
    <w:p w14:paraId="2AFDB20C">
      <w:pPr>
        <w:pStyle w:val="15"/>
      </w:pPr>
      <w:r>
        <w:rPr>
          <w:rStyle w:val="19"/>
          <w:rFonts w:hint="eastAsia"/>
        </w:rPr>
        <w:t>【双随机抽检工作开展】　</w:t>
      </w:r>
      <w:r>
        <w:t>2021</w:t>
      </w:r>
      <w:r>
        <w:rPr>
          <w:rFonts w:hint="eastAsia"/>
        </w:rPr>
        <w:t>年，南雄市落实《关于印发</w:t>
      </w:r>
      <w:r>
        <w:t>2021</w:t>
      </w:r>
      <w:r>
        <w:rPr>
          <w:rFonts w:hint="eastAsia"/>
        </w:rPr>
        <w:t>年国家随机监督抽查计划实施方案的通知》要求，完成国家发放“双随机”任务数</w:t>
      </w:r>
      <w:r>
        <w:t>110</w:t>
      </w:r>
      <w:r>
        <w:rPr>
          <w:rFonts w:hint="eastAsia"/>
        </w:rPr>
        <w:t>家。其中公共场所</w:t>
      </w:r>
      <w:r>
        <w:t>59</w:t>
      </w:r>
      <w:r>
        <w:rPr>
          <w:rFonts w:hint="eastAsia"/>
        </w:rPr>
        <w:t>家，放射卫生</w:t>
      </w:r>
      <w:r>
        <w:t>5</w:t>
      </w:r>
      <w:r>
        <w:rPr>
          <w:rFonts w:hint="eastAsia"/>
        </w:rPr>
        <w:t>家、学校卫生</w:t>
      </w:r>
      <w:r>
        <w:t>9</w:t>
      </w:r>
      <w:r>
        <w:rPr>
          <w:rFonts w:hint="eastAsia"/>
        </w:rPr>
        <w:t>家、医疗卫生</w:t>
      </w:r>
      <w:r>
        <w:t>15</w:t>
      </w:r>
      <w:r>
        <w:rPr>
          <w:rFonts w:hint="eastAsia"/>
        </w:rPr>
        <w:t>家、传染病防治</w:t>
      </w:r>
      <w:r>
        <w:t>18</w:t>
      </w:r>
      <w:r>
        <w:rPr>
          <w:rFonts w:hint="eastAsia"/>
        </w:rPr>
        <w:t>家，饮用水</w:t>
      </w:r>
      <w:r>
        <w:t>4</w:t>
      </w:r>
      <w:r>
        <w:rPr>
          <w:rFonts w:hint="eastAsia"/>
        </w:rPr>
        <w:t>家，监督完成率</w:t>
      </w:r>
      <w:r>
        <w:t>100%</w:t>
      </w:r>
      <w:r>
        <w:rPr>
          <w:rFonts w:hint="eastAsia"/>
        </w:rPr>
        <w:t>。双随机监督检查中查处违法违规被监督单位</w:t>
      </w:r>
      <w:r>
        <w:t>32</w:t>
      </w:r>
      <w:r>
        <w:rPr>
          <w:rFonts w:hint="eastAsia"/>
        </w:rPr>
        <w:t>间，其中放射卫生</w:t>
      </w:r>
      <w:r>
        <w:t>1</w:t>
      </w:r>
      <w:r>
        <w:rPr>
          <w:rFonts w:hint="eastAsia"/>
        </w:rPr>
        <w:t>间、传染病防治</w:t>
      </w:r>
      <w:r>
        <w:t>3</w:t>
      </w:r>
      <w:r>
        <w:rPr>
          <w:rFonts w:hint="eastAsia"/>
        </w:rPr>
        <w:t>间，生活饮用水卫生</w:t>
      </w:r>
      <w:r>
        <w:t>2</w:t>
      </w:r>
      <w:r>
        <w:rPr>
          <w:rFonts w:hint="eastAsia"/>
        </w:rPr>
        <w:t>家，公共卫生</w:t>
      </w:r>
      <w:r>
        <w:t>14</w:t>
      </w:r>
      <w:r>
        <w:rPr>
          <w:rFonts w:hint="eastAsia"/>
        </w:rPr>
        <w:t>家，职业卫生</w:t>
      </w:r>
      <w:r>
        <w:t>5</w:t>
      </w:r>
      <w:r>
        <w:rPr>
          <w:rFonts w:hint="eastAsia"/>
        </w:rPr>
        <w:t>家，学校卫生</w:t>
      </w:r>
      <w:r>
        <w:t>7</w:t>
      </w:r>
      <w:r>
        <w:rPr>
          <w:rFonts w:hint="eastAsia"/>
        </w:rPr>
        <w:t>家。</w:t>
      </w:r>
    </w:p>
    <w:p w14:paraId="4CD2FE42">
      <w:pPr>
        <w:pStyle w:val="14"/>
      </w:pPr>
      <w:r>
        <w:rPr>
          <w:rFonts w:hint="eastAsia"/>
        </w:rPr>
        <w:t>医政医管</w:t>
      </w:r>
    </w:p>
    <w:p w14:paraId="6C6516E1">
      <w:pPr>
        <w:pStyle w:val="15"/>
      </w:pPr>
      <w:r>
        <w:rPr>
          <w:rStyle w:val="19"/>
          <w:rFonts w:hint="eastAsia"/>
        </w:rPr>
        <w:t>【公立医院改革】　</w:t>
      </w:r>
      <w:r>
        <w:t>2021</w:t>
      </w:r>
      <w:r>
        <w:rPr>
          <w:rFonts w:hint="eastAsia"/>
        </w:rPr>
        <w:t>年，</w:t>
      </w:r>
      <w:r>
        <w:rPr>
          <w:rFonts w:hint="eastAsia"/>
          <w:spacing w:val="-4"/>
        </w:rPr>
        <w:t>南雄市全面执行国家基本药物制度，对国家基本目录药品实</w:t>
      </w:r>
      <w:r>
        <w:rPr>
          <w:rFonts w:hint="eastAsia"/>
          <w:spacing w:val="-8"/>
        </w:rPr>
        <w:t>行药</w:t>
      </w:r>
      <w:r>
        <w:rPr>
          <w:rFonts w:hint="eastAsia"/>
          <w:spacing w:val="-4"/>
        </w:rPr>
        <w:t>品零差率销售。调整医疗服务价格，降低大型设备的检查费</w:t>
      </w:r>
      <w:r>
        <w:rPr>
          <w:rFonts w:hint="eastAsia"/>
          <w:spacing w:val="-8"/>
        </w:rPr>
        <w:t>用。</w:t>
      </w:r>
      <w:r>
        <w:rPr>
          <w:rFonts w:hint="eastAsia"/>
          <w:spacing w:val="-4"/>
        </w:rPr>
        <w:t>从</w:t>
      </w:r>
      <w:r>
        <w:rPr>
          <w:spacing w:val="-4"/>
        </w:rPr>
        <w:t>2020</w:t>
      </w:r>
      <w:r>
        <w:rPr>
          <w:rFonts w:hint="eastAsia"/>
          <w:spacing w:val="-4"/>
        </w:rPr>
        <w:t>年</w:t>
      </w:r>
      <w:r>
        <w:rPr>
          <w:spacing w:val="-4"/>
        </w:rPr>
        <w:t>1</w:t>
      </w:r>
      <w:r>
        <w:rPr>
          <w:rFonts w:hint="eastAsia"/>
          <w:spacing w:val="-4"/>
        </w:rPr>
        <w:t>月</w:t>
      </w:r>
      <w:r>
        <w:rPr>
          <w:spacing w:val="-4"/>
        </w:rPr>
        <w:t>1</w:t>
      </w:r>
      <w:r>
        <w:rPr>
          <w:rFonts w:hint="eastAsia"/>
          <w:spacing w:val="-4"/>
        </w:rPr>
        <w:t>日执</w:t>
      </w:r>
      <w:r>
        <w:rPr>
          <w:rFonts w:hint="eastAsia"/>
          <w:spacing w:val="-8"/>
        </w:rPr>
        <w:t>行“公立医院取消医用耗材加成、医疗服</w:t>
      </w:r>
      <w:r>
        <w:rPr>
          <w:rFonts w:hint="eastAsia"/>
          <w:spacing w:val="-4"/>
        </w:rPr>
        <w:t>务</w:t>
      </w:r>
      <w:r>
        <w:rPr>
          <w:rFonts w:hint="eastAsia"/>
        </w:rPr>
        <w:t>价格调整”政策，明确公立医院改革的具体内容，推动公立医院综合服务能力的提升；市人民医院按要求配备</w:t>
      </w:r>
      <w:r>
        <w:t>76</w:t>
      </w:r>
      <w:r>
        <w:rPr>
          <w:rFonts w:hint="eastAsia"/>
        </w:rPr>
        <w:t>种设备；市人民医院启动医院信息化系统改造，逐步实现医院精细化管理和无线移动查房、无线护理等。</w:t>
      </w:r>
    </w:p>
    <w:p w14:paraId="2022763D">
      <w:pPr>
        <w:pStyle w:val="15"/>
      </w:pPr>
      <w:r>
        <w:rPr>
          <w:rStyle w:val="19"/>
          <w:rFonts w:hint="eastAsia"/>
        </w:rPr>
        <w:t>【医疗科研】　</w:t>
      </w:r>
      <w:r>
        <w:t>2021</w:t>
      </w:r>
      <w:r>
        <w:rPr>
          <w:rFonts w:hint="eastAsia"/>
        </w:rPr>
        <w:t>年，南雄市人民医院、市中医院、市疾病预防控制中心、市妇幼保健院等单位申报“推广新技术、新项目”。全市申报</w:t>
      </w:r>
      <w:r>
        <w:t>59</w:t>
      </w:r>
      <w:r>
        <w:rPr>
          <w:rFonts w:hint="eastAsia"/>
        </w:rPr>
        <w:t>个“新技术、新项目”科研课题，均通过市级评定。</w:t>
      </w:r>
    </w:p>
    <w:p w14:paraId="24C13950">
      <w:pPr>
        <w:pStyle w:val="15"/>
      </w:pPr>
      <w:r>
        <w:rPr>
          <w:rStyle w:val="19"/>
          <w:rFonts w:hint="eastAsia"/>
        </w:rPr>
        <w:t>【医疗人员培训】　</w:t>
      </w:r>
      <w:r>
        <w:t>2021</w:t>
      </w:r>
      <w:r>
        <w:rPr>
          <w:rFonts w:hint="eastAsia"/>
        </w:rPr>
        <w:t>年，南雄市落实全科医师培训，选送</w:t>
      </w:r>
      <w:r>
        <w:t>15</w:t>
      </w:r>
      <w:r>
        <w:rPr>
          <w:rFonts w:hint="eastAsia"/>
        </w:rPr>
        <w:t>名医疗人员参加全科医生培训，其中中医类别全科医生</w:t>
      </w:r>
      <w:r>
        <w:t>5</w:t>
      </w:r>
      <w:r>
        <w:rPr>
          <w:rFonts w:hint="eastAsia"/>
        </w:rPr>
        <w:t>人，西医类别全科医生</w:t>
      </w:r>
      <w:r>
        <w:t>10</w:t>
      </w:r>
      <w:r>
        <w:rPr>
          <w:rFonts w:hint="eastAsia"/>
        </w:rPr>
        <w:t>人。</w:t>
      </w:r>
    </w:p>
    <w:p w14:paraId="1EC8FB53">
      <w:pPr>
        <w:pStyle w:val="15"/>
      </w:pPr>
      <w:r>
        <w:rPr>
          <w:rStyle w:val="19"/>
          <w:rFonts w:hint="eastAsia"/>
          <w:spacing w:val="-4"/>
        </w:rPr>
        <w:t>【中医事业】　</w:t>
      </w:r>
      <w:r>
        <w:rPr>
          <w:spacing w:val="-4"/>
        </w:rPr>
        <w:t>20</w:t>
      </w:r>
      <w:r>
        <w:rPr>
          <w:spacing w:val="-13"/>
        </w:rPr>
        <w:t>21</w:t>
      </w:r>
      <w:r>
        <w:rPr>
          <w:rFonts w:hint="eastAsia"/>
          <w:spacing w:val="-13"/>
        </w:rPr>
        <w:t>年，南雄市加强</w:t>
      </w:r>
      <w:r>
        <w:rPr>
          <w:rFonts w:hint="eastAsia"/>
          <w:spacing w:val="-8"/>
        </w:rPr>
        <w:t>中医事业发展，市中医院打造</w:t>
      </w:r>
      <w:r>
        <w:rPr>
          <w:rFonts w:hint="eastAsia"/>
          <w:spacing w:val="-4"/>
        </w:rPr>
        <w:t>“脑病科”“骨</w:t>
      </w:r>
      <w:r>
        <w:rPr>
          <w:rFonts w:hint="eastAsia"/>
          <w:spacing w:val="-8"/>
        </w:rPr>
        <w:t>伤科”</w:t>
      </w:r>
      <w:r>
        <w:rPr>
          <w:rFonts w:hint="eastAsia"/>
          <w:spacing w:val="-13"/>
        </w:rPr>
        <w:t>“康复科”等省</w:t>
      </w:r>
      <w:r>
        <w:rPr>
          <w:rFonts w:hint="eastAsia"/>
          <w:spacing w:val="-4"/>
        </w:rPr>
        <w:t>重点专科。全市所有基层医疗机构逐步推</w:t>
      </w:r>
      <w:r>
        <w:rPr>
          <w:rFonts w:hint="eastAsia"/>
        </w:rPr>
        <w:t>广和使用中</w:t>
      </w:r>
      <w:r>
        <w:rPr>
          <w:rFonts w:hint="eastAsia"/>
          <w:spacing w:val="4"/>
        </w:rPr>
        <w:t>医适宜技术服务</w:t>
      </w:r>
      <w:r>
        <w:rPr>
          <w:rFonts w:hint="eastAsia"/>
        </w:rPr>
        <w:t>。</w:t>
      </w:r>
    </w:p>
    <w:p w14:paraId="02D27925">
      <w:pPr>
        <w:pStyle w:val="15"/>
      </w:pPr>
      <w:r>
        <w:rPr>
          <w:rStyle w:val="19"/>
          <w:rFonts w:hint="eastAsia"/>
        </w:rPr>
        <w:t>【</w:t>
      </w:r>
      <w:r>
        <w:rPr>
          <w:rStyle w:val="19"/>
          <w:rFonts w:hint="eastAsia"/>
          <w:spacing w:val="-4"/>
        </w:rPr>
        <w:t>献血工作】　</w:t>
      </w:r>
      <w:r>
        <w:rPr>
          <w:spacing w:val="-4"/>
        </w:rPr>
        <w:t>2021</w:t>
      </w:r>
      <w:r>
        <w:rPr>
          <w:rFonts w:hint="eastAsia"/>
          <w:spacing w:val="-4"/>
        </w:rPr>
        <w:t>年，南</w:t>
      </w:r>
      <w:r>
        <w:rPr>
          <w:rFonts w:hint="eastAsia"/>
          <w:spacing w:val="-8"/>
        </w:rPr>
        <w:t>雄市认真宣</w:t>
      </w:r>
      <w:r>
        <w:rPr>
          <w:rFonts w:hint="eastAsia"/>
          <w:spacing w:val="-13"/>
        </w:rPr>
        <w:t>传贯彻落实《献血法》，无偿献</w:t>
      </w:r>
      <w:r>
        <w:rPr>
          <w:rFonts w:hint="eastAsia"/>
          <w:spacing w:val="-8"/>
        </w:rPr>
        <w:t>血工作持续推进，</w:t>
      </w:r>
      <w:r>
        <w:rPr>
          <w:rFonts w:hint="eastAsia"/>
          <w:spacing w:val="-13"/>
        </w:rPr>
        <w:t>确保</w:t>
      </w:r>
      <w:r>
        <w:rPr>
          <w:rFonts w:hint="eastAsia"/>
          <w:spacing w:val="-8"/>
        </w:rPr>
        <w:t>全市医</w:t>
      </w:r>
      <w:r>
        <w:rPr>
          <w:rFonts w:hint="eastAsia"/>
          <w:spacing w:val="-4"/>
        </w:rPr>
        <w:t>疗用血安</w:t>
      </w:r>
      <w:r>
        <w:rPr>
          <w:rFonts w:hint="eastAsia"/>
          <w:spacing w:val="-8"/>
        </w:rPr>
        <w:t>全和需要。全年</w:t>
      </w:r>
      <w:r>
        <w:rPr>
          <w:rFonts w:hint="eastAsia"/>
          <w:spacing w:val="-4"/>
        </w:rPr>
        <w:t>采集全血</w:t>
      </w:r>
      <w:r>
        <w:rPr>
          <w:spacing w:val="-4"/>
        </w:rPr>
        <w:t>2564</w:t>
      </w:r>
      <w:r>
        <w:rPr>
          <w:rFonts w:hint="eastAsia"/>
          <w:spacing w:val="-4"/>
        </w:rPr>
        <w:t>人次、采血量</w:t>
      </w:r>
      <w:r>
        <w:rPr>
          <w:spacing w:val="-4"/>
        </w:rPr>
        <w:t>81.6</w:t>
      </w:r>
      <w:r>
        <w:rPr>
          <w:rFonts w:hint="eastAsia"/>
          <w:spacing w:val="-4"/>
        </w:rPr>
        <w:t>万毫升。</w:t>
      </w:r>
    </w:p>
    <w:p w14:paraId="499FBFA4">
      <w:pPr>
        <w:pStyle w:val="14"/>
      </w:pPr>
      <w:r>
        <w:rPr>
          <w:rFonts w:hint="eastAsia"/>
        </w:rPr>
        <w:t>妇幼健康</w:t>
      </w:r>
    </w:p>
    <w:p w14:paraId="516BF7BA">
      <w:pPr>
        <w:pStyle w:val="15"/>
      </w:pPr>
      <w:r>
        <w:rPr>
          <w:rStyle w:val="19"/>
          <w:rFonts w:hint="eastAsia"/>
        </w:rPr>
        <w:t>【孕产妇、儿童保健】　</w:t>
      </w:r>
      <w:r>
        <w:t>2021</w:t>
      </w:r>
      <w:r>
        <w:rPr>
          <w:rFonts w:hint="eastAsia"/>
        </w:rPr>
        <w:t>年，</w:t>
      </w:r>
      <w:r>
        <w:rPr>
          <w:rFonts w:hint="eastAsia"/>
          <w:spacing w:val="-4"/>
        </w:rPr>
        <w:t>南雄市开展孕产妇保健管理，辖区活产数</w:t>
      </w:r>
      <w:r>
        <w:rPr>
          <w:spacing w:val="-4"/>
        </w:rPr>
        <w:t>2807</w:t>
      </w:r>
      <w:r>
        <w:rPr>
          <w:rFonts w:hint="eastAsia"/>
          <w:spacing w:val="-4"/>
        </w:rPr>
        <w:t>例，住院分娩率</w:t>
      </w:r>
      <w:r>
        <w:rPr>
          <w:spacing w:val="-4"/>
        </w:rPr>
        <w:t>100%</w:t>
      </w:r>
      <w:r>
        <w:rPr>
          <w:rFonts w:hint="eastAsia"/>
          <w:spacing w:val="-4"/>
        </w:rPr>
        <w:t>。早孕建册</w:t>
      </w:r>
      <w:r>
        <w:rPr>
          <w:spacing w:val="-4"/>
        </w:rPr>
        <w:t>2658</w:t>
      </w:r>
      <w:r>
        <w:rPr>
          <w:rFonts w:hint="eastAsia"/>
          <w:spacing w:val="-4"/>
        </w:rPr>
        <w:t>例，早孕建册率</w:t>
      </w:r>
      <w:r>
        <w:rPr>
          <w:spacing w:val="-4"/>
        </w:rPr>
        <w:t>94.69%</w:t>
      </w:r>
      <w:r>
        <w:rPr>
          <w:rFonts w:hint="eastAsia"/>
          <w:spacing w:val="-4"/>
        </w:rPr>
        <w:t>。产后访视</w:t>
      </w:r>
      <w:r>
        <w:rPr>
          <w:spacing w:val="-4"/>
        </w:rPr>
        <w:t>2761</w:t>
      </w:r>
      <w:r>
        <w:rPr>
          <w:rFonts w:hint="eastAsia"/>
          <w:spacing w:val="-4"/>
        </w:rPr>
        <w:t>例，产后访视率</w:t>
      </w:r>
      <w:r>
        <w:rPr>
          <w:spacing w:val="-4"/>
        </w:rPr>
        <w:t>98.36%</w:t>
      </w:r>
      <w:r>
        <w:rPr>
          <w:rFonts w:hint="eastAsia"/>
          <w:spacing w:val="-4"/>
        </w:rPr>
        <w:t>。无新生儿破伤风发生，未发生孕产妇死亡。</w:t>
      </w:r>
      <w:r>
        <w:rPr>
          <w:spacing w:val="-4"/>
        </w:rPr>
        <w:t>0</w:t>
      </w:r>
      <w:r>
        <w:rPr>
          <w:rFonts w:hint="eastAsia"/>
          <w:spacing w:val="-4"/>
        </w:rPr>
        <w:t>—</w:t>
      </w:r>
      <w:r>
        <w:rPr>
          <w:spacing w:val="-4"/>
        </w:rPr>
        <w:t>6</w:t>
      </w:r>
      <w:r>
        <w:rPr>
          <w:rFonts w:hint="eastAsia"/>
          <w:spacing w:val="-4"/>
        </w:rPr>
        <w:t>岁儿童健康管理，全市辖区活产数</w:t>
      </w:r>
      <w:r>
        <w:rPr>
          <w:spacing w:val="-4"/>
        </w:rPr>
        <w:t>2807</w:t>
      </w:r>
      <w:r>
        <w:rPr>
          <w:rFonts w:hint="eastAsia"/>
          <w:spacing w:val="-4"/>
        </w:rPr>
        <w:t>例，新生儿访视</w:t>
      </w:r>
      <w:r>
        <w:rPr>
          <w:spacing w:val="-4"/>
        </w:rPr>
        <w:t>2777</w:t>
      </w:r>
      <w:r>
        <w:rPr>
          <w:rFonts w:hint="eastAsia"/>
          <w:spacing w:val="-4"/>
        </w:rPr>
        <w:t>例，新生儿访视率</w:t>
      </w:r>
      <w:r>
        <w:rPr>
          <w:spacing w:val="-4"/>
        </w:rPr>
        <w:t>98.93%</w:t>
      </w:r>
      <w:r>
        <w:rPr>
          <w:rFonts w:hint="eastAsia"/>
          <w:spacing w:val="-4"/>
        </w:rPr>
        <w:t>。</w:t>
      </w:r>
      <w:r>
        <w:rPr>
          <w:spacing w:val="-4"/>
        </w:rPr>
        <w:t>0</w:t>
      </w:r>
      <w:r>
        <w:rPr>
          <w:rFonts w:hint="eastAsia"/>
          <w:spacing w:val="-4"/>
        </w:rPr>
        <w:t>—</w:t>
      </w:r>
      <w:r>
        <w:rPr>
          <w:spacing w:val="-4"/>
        </w:rPr>
        <w:t>6</w:t>
      </w:r>
      <w:r>
        <w:rPr>
          <w:rFonts w:hint="eastAsia"/>
          <w:spacing w:val="-4"/>
        </w:rPr>
        <w:t>岁儿童</w:t>
      </w:r>
      <w:r>
        <w:rPr>
          <w:spacing w:val="-4"/>
        </w:rPr>
        <w:t>2.41</w:t>
      </w:r>
      <w:r>
        <w:rPr>
          <w:rFonts w:hint="eastAsia"/>
          <w:spacing w:val="-4"/>
        </w:rPr>
        <w:t>万人，健康管理</w:t>
      </w:r>
      <w:r>
        <w:rPr>
          <w:spacing w:val="-4"/>
        </w:rPr>
        <w:t>2.18</w:t>
      </w:r>
      <w:r>
        <w:rPr>
          <w:rFonts w:hint="eastAsia"/>
          <w:spacing w:val="-4"/>
        </w:rPr>
        <w:t>万人，健康管理率</w:t>
      </w:r>
      <w:r>
        <w:rPr>
          <w:spacing w:val="-4"/>
        </w:rPr>
        <w:t>90.45%</w:t>
      </w:r>
      <w:r>
        <w:rPr>
          <w:rFonts w:hint="eastAsia"/>
          <w:spacing w:val="-4"/>
        </w:rPr>
        <w:t>。</w:t>
      </w:r>
      <w:r>
        <w:rPr>
          <w:spacing w:val="-4"/>
        </w:rPr>
        <w:t>0</w:t>
      </w:r>
      <w:r>
        <w:rPr>
          <w:rFonts w:hint="eastAsia"/>
          <w:spacing w:val="-4"/>
        </w:rPr>
        <w:t>～</w:t>
      </w:r>
      <w:r>
        <w:t>6</w:t>
      </w:r>
      <w:r>
        <w:rPr>
          <w:rFonts w:hint="eastAsia"/>
        </w:rPr>
        <w:t>岁儿童眼保健和视力检查</w:t>
      </w:r>
      <w:r>
        <w:rPr>
          <w:spacing w:val="-4"/>
        </w:rPr>
        <w:t>2.18</w:t>
      </w:r>
      <w:r>
        <w:rPr>
          <w:rFonts w:hint="eastAsia"/>
          <w:spacing w:val="-4"/>
        </w:rPr>
        <w:t>万人，覆盖率</w:t>
      </w:r>
      <w:r>
        <w:rPr>
          <w:spacing w:val="-4"/>
        </w:rPr>
        <w:t>90.57%</w:t>
      </w:r>
      <w:r>
        <w:rPr>
          <w:rFonts w:hint="eastAsia"/>
          <w:spacing w:val="-4"/>
        </w:rPr>
        <w:t>。</w:t>
      </w:r>
      <w:r>
        <w:rPr>
          <w:spacing w:val="-4"/>
        </w:rPr>
        <w:t>5</w:t>
      </w:r>
      <w:r>
        <w:rPr>
          <w:rFonts w:hint="eastAsia"/>
          <w:spacing w:val="-4"/>
        </w:rPr>
        <w:t>岁以下儿童死亡</w:t>
      </w:r>
      <w:r>
        <w:rPr>
          <w:spacing w:val="-4"/>
        </w:rPr>
        <w:t>10</w:t>
      </w:r>
      <w:r>
        <w:rPr>
          <w:rFonts w:hint="eastAsia"/>
          <w:spacing w:val="-4"/>
        </w:rPr>
        <w:t>例，死亡率</w:t>
      </w:r>
      <w:r>
        <w:rPr>
          <w:spacing w:val="-4"/>
        </w:rPr>
        <w:t>3.56</w:t>
      </w:r>
      <w:r>
        <w:rPr>
          <w:rFonts w:hint="eastAsia"/>
          <w:spacing w:val="-4"/>
        </w:rPr>
        <w:t>‰</w:t>
      </w:r>
      <w:r>
        <w:rPr>
          <w:rFonts w:hint="eastAsia"/>
        </w:rPr>
        <w:t>。婴儿死亡</w:t>
      </w:r>
      <w:r>
        <w:t>7</w:t>
      </w:r>
      <w:r>
        <w:rPr>
          <w:rFonts w:hint="eastAsia"/>
        </w:rPr>
        <w:t>例，死亡率</w:t>
      </w:r>
      <w:r>
        <w:t>2.49</w:t>
      </w:r>
      <w:r>
        <w:rPr>
          <w:rFonts w:hint="eastAsia"/>
        </w:rPr>
        <w:t>‰。新生儿死亡</w:t>
      </w:r>
      <w:r>
        <w:t>3</w:t>
      </w:r>
      <w:r>
        <w:rPr>
          <w:rFonts w:hint="eastAsia"/>
        </w:rPr>
        <w:t>例，死亡率</w:t>
      </w:r>
      <w:r>
        <w:t>1.07</w:t>
      </w:r>
      <w:r>
        <w:rPr>
          <w:rFonts w:hint="eastAsia"/>
        </w:rPr>
        <w:t>‰。新生儿疾病筛查任务数</w:t>
      </w:r>
      <w:r>
        <w:t>3293</w:t>
      </w:r>
      <w:r>
        <w:rPr>
          <w:rFonts w:hint="eastAsia"/>
        </w:rPr>
        <w:t>例，筛查</w:t>
      </w:r>
      <w:r>
        <w:t>3063</w:t>
      </w:r>
      <w:r>
        <w:rPr>
          <w:rFonts w:hint="eastAsia"/>
        </w:rPr>
        <w:t>例，完成率</w:t>
      </w:r>
      <w:r>
        <w:t>93.02%</w:t>
      </w:r>
      <w:r>
        <w:rPr>
          <w:rFonts w:hint="eastAsia"/>
        </w:rPr>
        <w:t>。新生儿听力筛查</w:t>
      </w:r>
      <w:r>
        <w:t>3063</w:t>
      </w:r>
      <w:r>
        <w:rPr>
          <w:rFonts w:hint="eastAsia"/>
        </w:rPr>
        <w:t>例，任务完成率</w:t>
      </w:r>
      <w:r>
        <w:t>93.02%</w:t>
      </w:r>
      <w:r>
        <w:rPr>
          <w:rFonts w:hint="eastAsia"/>
        </w:rPr>
        <w:t>。</w:t>
      </w:r>
    </w:p>
    <w:p w14:paraId="0AF97A41">
      <w:pPr>
        <w:pStyle w:val="15"/>
      </w:pPr>
      <w:r>
        <w:rPr>
          <w:rStyle w:val="19"/>
          <w:rFonts w:hint="eastAsia"/>
        </w:rPr>
        <w:t>【预防出生缺陷】　</w:t>
      </w:r>
      <w:r>
        <w:t>2021</w:t>
      </w:r>
      <w:r>
        <w:rPr>
          <w:rFonts w:hint="eastAsia"/>
        </w:rPr>
        <w:t>年，南雄市发放叶酸</w:t>
      </w:r>
      <w:r>
        <w:t>1.51</w:t>
      </w:r>
      <w:r>
        <w:rPr>
          <w:rFonts w:hint="eastAsia"/>
        </w:rPr>
        <w:t>万瓶，服用人</w:t>
      </w:r>
      <w:r>
        <w:rPr>
          <w:rFonts w:hint="eastAsia"/>
          <w:spacing w:val="-4"/>
        </w:rPr>
        <w:t>数</w:t>
      </w:r>
      <w:r>
        <w:rPr>
          <w:spacing w:val="-4"/>
        </w:rPr>
        <w:t>3048</w:t>
      </w:r>
      <w:r>
        <w:rPr>
          <w:rFonts w:hint="eastAsia"/>
          <w:spacing w:val="-4"/>
        </w:rPr>
        <w:t>人，目标人群增补叶酸知晓人数</w:t>
      </w:r>
      <w:r>
        <w:rPr>
          <w:spacing w:val="-4"/>
        </w:rPr>
        <w:t>3048</w:t>
      </w:r>
      <w:r>
        <w:rPr>
          <w:rFonts w:hint="eastAsia"/>
          <w:spacing w:val="-4"/>
        </w:rPr>
        <w:t>人，知晓率</w:t>
      </w:r>
      <w:r>
        <w:rPr>
          <w:spacing w:val="-4"/>
        </w:rPr>
        <w:t>100%</w:t>
      </w:r>
      <w:r>
        <w:rPr>
          <w:rFonts w:hint="eastAsia"/>
          <w:spacing w:val="-13"/>
        </w:rPr>
        <w:t>。地贫防控任务数</w:t>
      </w:r>
      <w:r>
        <w:rPr>
          <w:spacing w:val="-13"/>
        </w:rPr>
        <w:t>2634</w:t>
      </w:r>
      <w:r>
        <w:rPr>
          <w:rFonts w:hint="eastAsia"/>
          <w:spacing w:val="-13"/>
        </w:rPr>
        <w:t>例，为</w:t>
      </w:r>
      <w:r>
        <w:rPr>
          <w:spacing w:val="-13"/>
        </w:rPr>
        <w:t>4719</w:t>
      </w:r>
      <w:r>
        <w:rPr>
          <w:rFonts w:hint="eastAsia"/>
          <w:spacing w:val="-13"/>
        </w:rPr>
        <w:t>例育龄妇女提供血常规初</w:t>
      </w:r>
      <w:r>
        <w:rPr>
          <w:rFonts w:hint="eastAsia"/>
          <w:spacing w:val="-8"/>
        </w:rPr>
        <w:t>筛，</w:t>
      </w:r>
      <w:r>
        <w:rPr>
          <w:spacing w:val="-8"/>
        </w:rPr>
        <w:t>100%</w:t>
      </w:r>
      <w:r>
        <w:rPr>
          <w:rFonts w:hint="eastAsia"/>
          <w:spacing w:val="-8"/>
        </w:rPr>
        <w:t>完成任务数。产</w:t>
      </w:r>
      <w:r>
        <w:rPr>
          <w:rFonts w:hint="eastAsia"/>
        </w:rPr>
        <w:t>前筛查任务数</w:t>
      </w:r>
      <w:r>
        <w:t>263</w:t>
      </w:r>
      <w:r>
        <w:rPr>
          <w:spacing w:val="4"/>
        </w:rPr>
        <w:t>4</w:t>
      </w:r>
      <w:r>
        <w:rPr>
          <w:rFonts w:hint="eastAsia"/>
          <w:spacing w:val="4"/>
        </w:rPr>
        <w:t>例，唐氏筛查</w:t>
      </w:r>
      <w:r>
        <w:rPr>
          <w:spacing w:val="4"/>
        </w:rPr>
        <w:t>2118</w:t>
      </w:r>
      <w:r>
        <w:rPr>
          <w:rFonts w:hint="eastAsia"/>
          <w:spacing w:val="4"/>
        </w:rPr>
        <w:t>例，任务完成率</w:t>
      </w:r>
      <w:r>
        <w:rPr>
          <w:spacing w:val="4"/>
        </w:rPr>
        <w:t>80.41%</w:t>
      </w:r>
      <w:r>
        <w:rPr>
          <w:rFonts w:hint="eastAsia"/>
          <w:spacing w:val="4"/>
        </w:rPr>
        <w:t>。严重致死致残性结构畸形筛查</w:t>
      </w:r>
      <w:r>
        <w:rPr>
          <w:spacing w:val="4"/>
        </w:rPr>
        <w:t>2181</w:t>
      </w:r>
      <w:r>
        <w:rPr>
          <w:rFonts w:hint="eastAsia"/>
          <w:spacing w:val="4"/>
        </w:rPr>
        <w:t>例，任务完成率</w:t>
      </w:r>
      <w:r>
        <w:rPr>
          <w:spacing w:val="4"/>
        </w:rPr>
        <w:t>82.80%</w:t>
      </w:r>
      <w:r>
        <w:rPr>
          <w:rFonts w:hint="eastAsia"/>
          <w:spacing w:val="4"/>
        </w:rPr>
        <w:t>。</w:t>
      </w:r>
    </w:p>
    <w:p w14:paraId="7FE8FE61">
      <w:pPr>
        <w:pStyle w:val="15"/>
        <w:spacing w:before="340"/>
      </w:pPr>
      <w:r>
        <w:rPr>
          <w:rStyle w:val="19"/>
          <w:rFonts w:hint="eastAsia"/>
        </w:rPr>
        <w:t>【孕产妇孕产期</w:t>
      </w:r>
      <w:r>
        <w:rPr>
          <w:rStyle w:val="19"/>
        </w:rPr>
        <w:t>HIV</w:t>
      </w:r>
      <w:r>
        <w:rPr>
          <w:rStyle w:val="19"/>
          <w:rFonts w:hint="eastAsia"/>
        </w:rPr>
        <w:t>抗体检测、梅毒检测】　</w:t>
      </w:r>
      <w:r>
        <w:t>2021</w:t>
      </w:r>
      <w:r>
        <w:rPr>
          <w:rFonts w:hint="eastAsia"/>
        </w:rPr>
        <w:t>年，南雄市住院分娩孕产妇</w:t>
      </w:r>
      <w:r>
        <w:t>2754</w:t>
      </w:r>
      <w:r>
        <w:rPr>
          <w:rFonts w:hint="eastAsia"/>
        </w:rPr>
        <w:t>例均接受</w:t>
      </w:r>
      <w:r>
        <w:t>HIV</w:t>
      </w:r>
      <w:r>
        <w:rPr>
          <w:rFonts w:hint="eastAsia"/>
        </w:rPr>
        <w:t>抗体检测、梅毒检测、乙型肝炎检测，检测率</w:t>
      </w:r>
      <w:r>
        <w:t>100%</w:t>
      </w:r>
      <w:r>
        <w:rPr>
          <w:rFonts w:hint="eastAsia"/>
        </w:rPr>
        <w:t>。孕早期检测</w:t>
      </w:r>
      <w:r>
        <w:t>2264</w:t>
      </w:r>
      <w:r>
        <w:rPr>
          <w:rFonts w:hint="eastAsia"/>
        </w:rPr>
        <w:t>例，早期检测率</w:t>
      </w:r>
      <w:r>
        <w:t>82.21%</w:t>
      </w:r>
      <w:r>
        <w:rPr>
          <w:rFonts w:hint="eastAsia"/>
        </w:rPr>
        <w:t>。发现一例</w:t>
      </w:r>
      <w:r>
        <w:t>HIV</w:t>
      </w:r>
      <w:r>
        <w:rPr>
          <w:rFonts w:hint="eastAsia"/>
        </w:rPr>
        <w:t>阳性孕产妇，孕期接受规范治疗，所生婴儿出生后及时接受预防性用药并按规范要求进行随访。发现孕期感染梅毒孕产妇</w:t>
      </w:r>
      <w:r>
        <w:t>7</w:t>
      </w:r>
      <w:r>
        <w:rPr>
          <w:rFonts w:hint="eastAsia"/>
        </w:rPr>
        <w:t>例，用药治疗</w:t>
      </w:r>
      <w:r>
        <w:t>7</w:t>
      </w:r>
      <w:r>
        <w:rPr>
          <w:rFonts w:hint="eastAsia"/>
        </w:rPr>
        <w:t>例，用药治疗率</w:t>
      </w:r>
      <w:r>
        <w:t>100%</w:t>
      </w:r>
      <w:r>
        <w:rPr>
          <w:rFonts w:hint="eastAsia"/>
        </w:rPr>
        <w:t>。梅毒感染孕产妇所生婴儿均进行预防性用药和追踪随访，暂未发现先天梅毒儿。检出孕产妇乙肝表面抗原阳性</w:t>
      </w:r>
      <w:r>
        <w:t>350</w:t>
      </w:r>
      <w:r>
        <w:rPr>
          <w:rFonts w:hint="eastAsia"/>
        </w:rPr>
        <w:t>人，所生儿童均注射乙肝免疫球蛋白，注射率</w:t>
      </w:r>
      <w:r>
        <w:t>100%</w:t>
      </w:r>
      <w:r>
        <w:rPr>
          <w:rFonts w:hint="eastAsia"/>
        </w:rPr>
        <w:t>，并按规范要求开展儿童随访与检测工作。</w:t>
      </w:r>
    </w:p>
    <w:p w14:paraId="2B3C2FC7">
      <w:pPr>
        <w:pStyle w:val="15"/>
      </w:pPr>
      <w:r>
        <w:rPr>
          <w:rStyle w:val="19"/>
          <w:rFonts w:hint="eastAsia"/>
        </w:rPr>
        <w:t>【乳腺癌、宫颈癌筛查】　</w:t>
      </w:r>
      <w:r>
        <w:t>2021</w:t>
      </w:r>
      <w:r>
        <w:rPr>
          <w:rFonts w:hint="eastAsia"/>
        </w:rPr>
        <w:t>年，南雄市城乡妇女免费“两癌”筛查任务数</w:t>
      </w:r>
      <w:r>
        <w:t>2946</w:t>
      </w:r>
      <w:r>
        <w:rPr>
          <w:rFonts w:hint="eastAsia"/>
        </w:rPr>
        <w:t>人，建档</w:t>
      </w:r>
      <w:r>
        <w:t>2949</w:t>
      </w:r>
      <w:r>
        <w:rPr>
          <w:rFonts w:hint="eastAsia"/>
        </w:rPr>
        <w:t>例，建档率</w:t>
      </w:r>
      <w:r>
        <w:t>100.10%</w:t>
      </w:r>
      <w:r>
        <w:rPr>
          <w:rFonts w:hint="eastAsia"/>
        </w:rPr>
        <w:t>。其中宫颈癌检查</w:t>
      </w:r>
      <w:r>
        <w:t>2945</w:t>
      </w:r>
      <w:r>
        <w:rPr>
          <w:rFonts w:hint="eastAsia"/>
        </w:rPr>
        <w:t>人，结案数</w:t>
      </w:r>
      <w:r>
        <w:t>291</w:t>
      </w:r>
      <w:r>
        <w:rPr>
          <w:spacing w:val="4"/>
        </w:rPr>
        <w:t>9</w:t>
      </w:r>
      <w:r>
        <w:rPr>
          <w:rFonts w:hint="eastAsia"/>
          <w:spacing w:val="4"/>
        </w:rPr>
        <w:t>人，结案率</w:t>
      </w:r>
      <w:r>
        <w:rPr>
          <w:spacing w:val="4"/>
        </w:rPr>
        <w:t>99.12%</w:t>
      </w:r>
      <w:r>
        <w:rPr>
          <w:rFonts w:hint="eastAsia"/>
          <w:spacing w:val="4"/>
        </w:rPr>
        <w:t>。发现宫颈癌及癌前病变</w:t>
      </w:r>
      <w:r>
        <w:rPr>
          <w:spacing w:val="4"/>
        </w:rPr>
        <w:t>29</w:t>
      </w:r>
      <w:r>
        <w:rPr>
          <w:rFonts w:hint="eastAsia"/>
          <w:spacing w:val="4"/>
        </w:rPr>
        <w:t>人，检出率</w:t>
      </w:r>
      <w:r>
        <w:rPr>
          <w:spacing w:val="4"/>
        </w:rPr>
        <w:t>993.49/10</w:t>
      </w:r>
      <w:r>
        <w:rPr>
          <w:rFonts w:hint="eastAsia"/>
          <w:spacing w:val="4"/>
        </w:rPr>
        <w:t>万；宫颈癌</w:t>
      </w:r>
      <w:r>
        <w:rPr>
          <w:spacing w:val="4"/>
        </w:rPr>
        <w:t>2</w:t>
      </w:r>
      <w:r>
        <w:rPr>
          <w:rFonts w:hint="eastAsia"/>
          <w:spacing w:val="4"/>
        </w:rPr>
        <w:t>人，宫颈癌检出率</w:t>
      </w:r>
      <w:r>
        <w:rPr>
          <w:spacing w:val="4"/>
        </w:rPr>
        <w:t>68.</w:t>
      </w:r>
      <w:r>
        <w:t>52/10</w:t>
      </w:r>
      <w:r>
        <w:rPr>
          <w:rFonts w:hint="eastAsia"/>
        </w:rPr>
        <w:t>万。宫颈癌及癌前病变随访人数</w:t>
      </w:r>
      <w:r>
        <w:t>28</w:t>
      </w:r>
      <w:r>
        <w:rPr>
          <w:rFonts w:hint="eastAsia"/>
        </w:rPr>
        <w:t>人</w:t>
      </w:r>
      <w:r>
        <w:rPr>
          <w:rFonts w:hint="eastAsia"/>
          <w:spacing w:val="-4"/>
        </w:rPr>
        <w:t>，随访率</w:t>
      </w:r>
      <w:r>
        <w:rPr>
          <w:spacing w:val="-4"/>
        </w:rPr>
        <w:t>96.55%</w:t>
      </w:r>
      <w:r>
        <w:rPr>
          <w:rFonts w:hint="eastAsia"/>
          <w:spacing w:val="-4"/>
        </w:rPr>
        <w:t>。治疗人数</w:t>
      </w:r>
      <w:r>
        <w:rPr>
          <w:spacing w:val="-4"/>
        </w:rPr>
        <w:t>2</w:t>
      </w:r>
      <w:r>
        <w:rPr>
          <w:spacing w:val="-8"/>
        </w:rPr>
        <w:t>7</w:t>
      </w:r>
      <w:r>
        <w:rPr>
          <w:rFonts w:hint="eastAsia"/>
          <w:spacing w:val="-8"/>
        </w:rPr>
        <w:t>人，治疗率</w:t>
      </w:r>
      <w:r>
        <w:rPr>
          <w:spacing w:val="-8"/>
        </w:rPr>
        <w:t>96.43</w:t>
      </w:r>
      <w:r>
        <w:rPr>
          <w:spacing w:val="8"/>
        </w:rPr>
        <w:t>%</w:t>
      </w:r>
      <w:r>
        <w:rPr>
          <w:rFonts w:hint="eastAsia"/>
          <w:spacing w:val="8"/>
        </w:rPr>
        <w:t>。乳腺</w:t>
      </w:r>
      <w:r>
        <w:rPr>
          <w:rFonts w:hint="eastAsia"/>
          <w:spacing w:val="4"/>
        </w:rPr>
        <w:t>癌检查</w:t>
      </w:r>
      <w:r>
        <w:rPr>
          <w:spacing w:val="4"/>
        </w:rPr>
        <w:t>2947</w:t>
      </w:r>
      <w:r>
        <w:rPr>
          <w:rFonts w:hint="eastAsia"/>
        </w:rPr>
        <w:t>人，结案数</w:t>
      </w:r>
      <w:r>
        <w:t>2947</w:t>
      </w:r>
      <w:r>
        <w:rPr>
          <w:rFonts w:hint="eastAsia"/>
        </w:rPr>
        <w:t>，结案率</w:t>
      </w:r>
      <w:r>
        <w:t>1</w:t>
      </w:r>
      <w:r>
        <w:rPr>
          <w:spacing w:val="4"/>
        </w:rPr>
        <w:t>00%</w:t>
      </w:r>
      <w:r>
        <w:rPr>
          <w:rFonts w:hint="eastAsia"/>
          <w:spacing w:val="4"/>
        </w:rPr>
        <w:t>。发现乳腺癌人数</w:t>
      </w:r>
      <w:r>
        <w:rPr>
          <w:spacing w:val="4"/>
        </w:rPr>
        <w:t>13</w:t>
      </w:r>
      <w:r>
        <w:rPr>
          <w:rFonts w:hint="eastAsia"/>
          <w:spacing w:val="4"/>
        </w:rPr>
        <w:t>人，乳腺癌检出率</w:t>
      </w:r>
      <w:r>
        <w:rPr>
          <w:spacing w:val="-13"/>
        </w:rPr>
        <w:t>441.13/10</w:t>
      </w:r>
      <w:r>
        <w:rPr>
          <w:rFonts w:hint="eastAsia"/>
          <w:spacing w:val="-13"/>
        </w:rPr>
        <w:t>万。治</w:t>
      </w:r>
      <w:r>
        <w:rPr>
          <w:rFonts w:hint="eastAsia"/>
          <w:spacing w:val="-8"/>
        </w:rPr>
        <w:t>疗随访人数</w:t>
      </w:r>
      <w:r>
        <w:rPr>
          <w:spacing w:val="-8"/>
        </w:rPr>
        <w:t>13</w:t>
      </w:r>
      <w:r>
        <w:rPr>
          <w:rFonts w:hint="eastAsia"/>
          <w:spacing w:val="-8"/>
        </w:rPr>
        <w:t>人，随访率</w:t>
      </w:r>
      <w:r>
        <w:rPr>
          <w:spacing w:val="-8"/>
        </w:rPr>
        <w:t>100%</w:t>
      </w:r>
      <w:r>
        <w:rPr>
          <w:rFonts w:hint="eastAsia"/>
          <w:spacing w:val="-8"/>
        </w:rPr>
        <w:t>。治</w:t>
      </w:r>
      <w:r>
        <w:rPr>
          <w:rFonts w:hint="eastAsia"/>
          <w:spacing w:val="-4"/>
        </w:rPr>
        <w:t>疗</w:t>
      </w:r>
      <w:r>
        <w:rPr>
          <w:spacing w:val="-4"/>
        </w:rPr>
        <w:t>13</w:t>
      </w:r>
      <w:r>
        <w:rPr>
          <w:rFonts w:hint="eastAsia"/>
          <w:spacing w:val="-4"/>
        </w:rPr>
        <w:t>人，</w:t>
      </w:r>
      <w:r>
        <w:rPr>
          <w:rFonts w:hint="eastAsia"/>
        </w:rPr>
        <w:t>治疗率</w:t>
      </w:r>
      <w:r>
        <w:t>100%</w:t>
      </w:r>
      <w:r>
        <w:rPr>
          <w:rFonts w:hint="eastAsia"/>
        </w:rPr>
        <w:t>。</w:t>
      </w:r>
    </w:p>
    <w:p w14:paraId="31EB8D30">
      <w:pPr>
        <w:pStyle w:val="14"/>
      </w:pPr>
      <w:r>
        <w:rPr>
          <w:rFonts w:hint="eastAsia"/>
          <w:spacing w:val="-13"/>
          <w:w w:val="95"/>
        </w:rPr>
        <w:t>人口监测和家庭发展</w:t>
      </w:r>
    </w:p>
    <w:p w14:paraId="1A6DA404">
      <w:pPr>
        <w:pStyle w:val="15"/>
      </w:pPr>
      <w:r>
        <w:rPr>
          <w:rStyle w:val="19"/>
          <w:rFonts w:hint="eastAsia"/>
        </w:rPr>
        <w:t>【概况】　</w:t>
      </w:r>
      <w:r>
        <w:t>2021</w:t>
      </w:r>
      <w:r>
        <w:rPr>
          <w:rFonts w:hint="eastAsia"/>
        </w:rPr>
        <w:t>年，南雄市户籍人口出生</w:t>
      </w:r>
      <w:r>
        <w:t>4364</w:t>
      </w:r>
      <w:r>
        <w:rPr>
          <w:rFonts w:hint="eastAsia"/>
        </w:rPr>
        <w:t>人，出生率</w:t>
      </w:r>
      <w:r>
        <w:t>8.72</w:t>
      </w:r>
      <w:r>
        <w:rPr>
          <w:rFonts w:hint="eastAsia"/>
        </w:rPr>
        <w:t>‰，自然增长率</w:t>
      </w:r>
      <w:r>
        <w:t>2.37</w:t>
      </w:r>
      <w:r>
        <w:rPr>
          <w:rFonts w:hint="eastAsia"/>
        </w:rPr>
        <w:t>‰。</w:t>
      </w:r>
      <w:r>
        <w:t>1</w:t>
      </w:r>
      <w:r>
        <w:rPr>
          <w:rFonts w:hint="eastAsia"/>
        </w:rPr>
        <w:t>—</w:t>
      </w:r>
      <w:r>
        <w:t>7</w:t>
      </w:r>
      <w:r>
        <w:rPr>
          <w:rFonts w:hint="eastAsia"/>
        </w:rPr>
        <w:t>月立案审批政策外出生卷宗</w:t>
      </w:r>
      <w:r>
        <w:t>24</w:t>
      </w:r>
      <w:r>
        <w:rPr>
          <w:rFonts w:hint="eastAsia"/>
        </w:rPr>
        <w:t>宗，结案</w:t>
      </w:r>
      <w:r>
        <w:t>38</w:t>
      </w:r>
      <w:r>
        <w:rPr>
          <w:rFonts w:hint="eastAsia"/>
        </w:rPr>
        <w:t>宗，征收社会抚养费</w:t>
      </w:r>
      <w:r>
        <w:t>80.04</w:t>
      </w:r>
      <w:r>
        <w:rPr>
          <w:rFonts w:hint="eastAsia"/>
        </w:rPr>
        <w:t>万元。</w:t>
      </w:r>
    </w:p>
    <w:p w14:paraId="742A8D84">
      <w:pPr>
        <w:pStyle w:val="15"/>
      </w:pPr>
      <w:r>
        <w:rPr>
          <w:rStyle w:val="19"/>
          <w:rFonts w:hint="eastAsia"/>
        </w:rPr>
        <w:t>【计划生育奖励政策实施】　</w:t>
      </w:r>
      <w:r>
        <w:t>2021</w:t>
      </w:r>
      <w:r>
        <w:rPr>
          <w:rFonts w:hint="eastAsia"/>
        </w:rPr>
        <w:t>年，南雄市全面落实独生子女父母奖励、计划生育家庭补助金等计划生育奖励扶助政策。符合农村部分计划生育家庭奖励对象</w:t>
      </w:r>
      <w:r>
        <w:t>2435</w:t>
      </w:r>
      <w:r>
        <w:rPr>
          <w:rFonts w:hint="eastAsia"/>
        </w:rPr>
        <w:t>人，兑现奖励金</w:t>
      </w:r>
      <w:r>
        <w:t>307.84</w:t>
      </w:r>
      <w:r>
        <w:rPr>
          <w:rFonts w:hint="eastAsia"/>
        </w:rPr>
        <w:t>万元。符合计划生育家庭特别扶助对象</w:t>
      </w:r>
      <w:r>
        <w:t>188</w:t>
      </w:r>
      <w:r>
        <w:rPr>
          <w:rFonts w:hint="eastAsia"/>
        </w:rPr>
        <w:t>人（伤残</w:t>
      </w:r>
      <w:r>
        <w:t>77</w:t>
      </w:r>
      <w:r>
        <w:rPr>
          <w:rFonts w:hint="eastAsia"/>
        </w:rPr>
        <w:t>人，死亡</w:t>
      </w:r>
      <w:r>
        <w:t>111</w:t>
      </w:r>
      <w:r>
        <w:rPr>
          <w:rFonts w:hint="eastAsia"/>
        </w:rPr>
        <w:t>人），兑现奖励金</w:t>
      </w:r>
      <w:r>
        <w:t>141.79</w:t>
      </w:r>
      <w:r>
        <w:rPr>
          <w:rFonts w:hint="eastAsia"/>
        </w:rPr>
        <w:t>万元。符合农村独生子女及纯生二女户节育奖励对象</w:t>
      </w:r>
      <w:r>
        <w:t>6474</w:t>
      </w:r>
      <w:r>
        <w:rPr>
          <w:rFonts w:hint="eastAsia"/>
        </w:rPr>
        <w:t>人，兑现奖励金</w:t>
      </w:r>
      <w:r>
        <w:t>380.16</w:t>
      </w:r>
      <w:r>
        <w:rPr>
          <w:rFonts w:hint="eastAsia"/>
        </w:rPr>
        <w:t>万元。全市符合城镇独生子女父母奖励对象</w:t>
      </w:r>
      <w:r>
        <w:t>4290</w:t>
      </w:r>
      <w:r>
        <w:rPr>
          <w:rFonts w:hint="eastAsia"/>
        </w:rPr>
        <w:t>人，兑现奖励金</w:t>
      </w:r>
      <w:r>
        <w:t>377.69</w:t>
      </w:r>
      <w:r>
        <w:rPr>
          <w:rFonts w:hint="eastAsia"/>
        </w:rPr>
        <w:t>万元。</w:t>
      </w:r>
    </w:p>
    <w:p w14:paraId="1D7E2C3F">
      <w:pPr>
        <w:pStyle w:val="15"/>
        <w:rPr>
          <w:rFonts w:ascii="方正楷体_GBK" w:eastAsia="方正楷体_GBK" w:cs="方正楷体_GBK"/>
        </w:rPr>
      </w:pPr>
      <w:r>
        <w:rPr>
          <w:rStyle w:val="19"/>
          <w:rFonts w:hint="eastAsia"/>
        </w:rPr>
        <w:t>【生育政策优化】　</w:t>
      </w:r>
      <w:r>
        <w:t>2021</w:t>
      </w:r>
      <w:r>
        <w:rPr>
          <w:rFonts w:hint="eastAsia"/>
        </w:rPr>
        <w:t>年，南雄市贯彻执行《中共中央、国务院关于优化生育政策促进人口长期均衡发展的决定》（以下简称《决定》）和新修改《广东省人口与计划生育条例》（以下简称《条例》），停止征收社会抚养费，全面落实育儿假、护理假、取消计划生育证明等支持三孩生育政策及配套支持措施，推进《决定》和《条例》精神落地。全市一孩生育登记</w:t>
      </w:r>
      <w:r>
        <w:t>1225</w:t>
      </w:r>
      <w:r>
        <w:rPr>
          <w:rFonts w:hint="eastAsia"/>
        </w:rPr>
        <w:t>对、二孩生育登记</w:t>
      </w:r>
      <w:r>
        <w:t>1375</w:t>
      </w:r>
      <w:r>
        <w:rPr>
          <w:rFonts w:hint="eastAsia"/>
        </w:rPr>
        <w:t>对，再生育审批</w:t>
      </w:r>
      <w:r>
        <w:t>252</w:t>
      </w:r>
      <w:r>
        <w:rPr>
          <w:rFonts w:hint="eastAsia"/>
        </w:rPr>
        <w:t>对，</w:t>
      </w:r>
      <w:r>
        <w:t>6</w:t>
      </w:r>
      <w:r>
        <w:rPr>
          <w:rFonts w:hint="eastAsia"/>
        </w:rPr>
        <w:t>月</w:t>
      </w:r>
      <w:r>
        <w:t>1</w:t>
      </w:r>
      <w:r>
        <w:rPr>
          <w:rFonts w:hint="eastAsia"/>
        </w:rPr>
        <w:t>日后新增三孩生育登记</w:t>
      </w:r>
      <w:r>
        <w:t>358</w:t>
      </w:r>
      <w:r>
        <w:rPr>
          <w:rFonts w:hint="eastAsia"/>
        </w:rPr>
        <w:t>对。　　　</w:t>
      </w:r>
      <w:r>
        <w:rPr>
          <w:rFonts w:hint="eastAsia" w:ascii="方正楷体_GBK" w:eastAsia="方正楷体_GBK" w:cs="方正楷体_GBK"/>
        </w:rPr>
        <w:t>（温　馨）</w:t>
      </w:r>
    </w:p>
    <w:p w14:paraId="4528DFE6">
      <w:pPr>
        <w:pStyle w:val="14"/>
      </w:pPr>
      <w:r>
        <w:rPr>
          <w:rFonts w:hint="eastAsia"/>
        </w:rPr>
        <w:t>市属医疗机构简介</w:t>
      </w:r>
    </w:p>
    <w:p w14:paraId="23957164">
      <w:pPr>
        <w:pStyle w:val="15"/>
      </w:pPr>
      <w:r>
        <w:rPr>
          <w:rStyle w:val="19"/>
          <w:rFonts w:hint="eastAsia"/>
        </w:rPr>
        <w:t>【南雄市人民医院】　</w:t>
      </w:r>
      <w:r>
        <w:rPr>
          <w:rFonts w:hint="eastAsia"/>
        </w:rPr>
        <w:t>成立于</w:t>
      </w:r>
      <w:r>
        <w:t>1949</w:t>
      </w:r>
      <w:r>
        <w:rPr>
          <w:rFonts w:hint="eastAsia"/>
        </w:rPr>
        <w:t>年，是一所综合性二级甲等医院。为广东省远程医疗分中心，设有广东省人民医院心血管科、外科、儿科、妇产科即时移动远程协诊平台；是广东省普通高等医学院校教学医院和南方医科大学实践教学基地、广东药学院附属第一医院教学医院、粤北人民医院医疗联合体成员单位、韶关市第一人民医院医疗集团成员单位；是南雄市胸痛中心、卒中中心、肿瘤防治中心、危急重症孕产妇救治中心、危重儿童和新生儿救治中心、创伤中心；南雄市人民医院医共体牵头单位；国家县级医院推荐标准达标医院，列</w:t>
      </w:r>
      <w:r>
        <w:t>2019</w:t>
      </w:r>
      <w:r>
        <w:rPr>
          <w:rFonts w:hint="eastAsia"/>
        </w:rPr>
        <w:t>届中国医院竞争力县级医院</w:t>
      </w:r>
      <w:r>
        <w:t>500</w:t>
      </w:r>
      <w:r>
        <w:rPr>
          <w:rFonts w:hint="eastAsia"/>
        </w:rPr>
        <w:t>强，拥有韶关市市级临床重点专科</w:t>
      </w:r>
      <w:r>
        <w:t>2</w:t>
      </w:r>
      <w:r>
        <w:rPr>
          <w:rFonts w:hint="eastAsia"/>
        </w:rPr>
        <w:t>个、韶关市市级临床重点专科建设单位</w:t>
      </w:r>
      <w:r>
        <w:t>1</w:t>
      </w:r>
      <w:r>
        <w:rPr>
          <w:rFonts w:hint="eastAsia"/>
        </w:rPr>
        <w:t>个。占地面积</w:t>
      </w:r>
      <w:r>
        <w:t>5.9</w:t>
      </w:r>
      <w:r>
        <w:rPr>
          <w:rFonts w:hint="eastAsia"/>
        </w:rPr>
        <w:t>万平方米，建筑面积</w:t>
      </w:r>
      <w:r>
        <w:t>6.3</w:t>
      </w:r>
      <w:r>
        <w:rPr>
          <w:rFonts w:hint="eastAsia"/>
        </w:rPr>
        <w:t>万平方米。</w:t>
      </w:r>
      <w:r>
        <w:t>2021</w:t>
      </w:r>
      <w:r>
        <w:rPr>
          <w:rFonts w:hint="eastAsia"/>
        </w:rPr>
        <w:t>年职工</w:t>
      </w:r>
      <w:r>
        <w:t>865</w:t>
      </w:r>
      <w:r>
        <w:rPr>
          <w:rFonts w:hint="eastAsia"/>
        </w:rPr>
        <w:t>人（其中在编在岗职工</w:t>
      </w:r>
      <w:r>
        <w:t>424</w:t>
      </w:r>
      <w:r>
        <w:rPr>
          <w:rFonts w:hint="eastAsia"/>
        </w:rPr>
        <w:t>人，合同制职工</w:t>
      </w:r>
      <w:r>
        <w:t>441</w:t>
      </w:r>
      <w:r>
        <w:rPr>
          <w:rFonts w:hint="eastAsia"/>
        </w:rPr>
        <w:t>人），专业技术人员</w:t>
      </w:r>
      <w:r>
        <w:t>717</w:t>
      </w:r>
      <w:r>
        <w:rPr>
          <w:rFonts w:hint="eastAsia"/>
        </w:rPr>
        <w:t>人，占全院职工</w:t>
      </w:r>
      <w:r>
        <w:t>84.2%</w:t>
      </w:r>
      <w:r>
        <w:rPr>
          <w:rFonts w:hint="eastAsia"/>
        </w:rPr>
        <w:t>，取得正高级专业技术职称</w:t>
      </w:r>
      <w:r>
        <w:t>18</w:t>
      </w:r>
      <w:r>
        <w:rPr>
          <w:rFonts w:hint="eastAsia"/>
        </w:rPr>
        <w:t>人，副高级专业技术职称</w:t>
      </w:r>
      <w:r>
        <w:t>90</w:t>
      </w:r>
      <w:r>
        <w:rPr>
          <w:rFonts w:hint="eastAsia"/>
        </w:rPr>
        <w:t>人，中级专业技术职称</w:t>
      </w:r>
      <w:r>
        <w:t>207</w:t>
      </w:r>
      <w:r>
        <w:rPr>
          <w:rFonts w:hint="eastAsia"/>
        </w:rPr>
        <w:t>人，初级专业技术职称</w:t>
      </w:r>
      <w:r>
        <w:t>382</w:t>
      </w:r>
      <w:r>
        <w:rPr>
          <w:rFonts w:hint="eastAsia"/>
        </w:rPr>
        <w:t>人，硕士学历人员</w:t>
      </w:r>
      <w:r>
        <w:t>3</w:t>
      </w:r>
      <w:r>
        <w:rPr>
          <w:rFonts w:hint="eastAsia"/>
        </w:rPr>
        <w:t>人。</w:t>
      </w:r>
    </w:p>
    <w:p w14:paraId="0AF2C557">
      <w:pPr>
        <w:pStyle w:val="16"/>
      </w:pPr>
      <w:r>
        <w:rPr>
          <w:rStyle w:val="20"/>
          <w:rFonts w:hint="eastAsia"/>
        </w:rPr>
        <w:t>临床医技科室设置</w:t>
      </w:r>
      <w:r>
        <w:rPr>
          <w:rFonts w:hint="eastAsia"/>
        </w:rPr>
        <w:t>　医院设有老城门诊部、健康管理中心、专科门诊部、内科一区（神经、呼吸内科）、内科二区（内分泌、血液、消化内科）、内科三区（心血管、肾脏、风湿内科）、血液净化中心、儿科、新生儿重症监护中心（</w:t>
      </w:r>
      <w:r>
        <w:t>NICU</w:t>
      </w:r>
      <w:r>
        <w:rPr>
          <w:rFonts w:hint="eastAsia"/>
        </w:rPr>
        <w:t>）、儿童康复中心、感染科、重症医学科（</w:t>
      </w:r>
      <w:r>
        <w:t>ICU</w:t>
      </w:r>
      <w:r>
        <w:rPr>
          <w:rFonts w:hint="eastAsia"/>
        </w:rPr>
        <w:t>）、急救中心、中医科、外科一区（神经外科）、外科二区（泌尿外科）、外科三区（普外、甲状腺）、外科四区（肛肠、肿瘤、胸外）、肿瘤防治中心（南雄市肿瘤防治中心）、骨科一区（关节、小儿骨科）、骨科二区（脊椎、显微外科）、妇产科、五官科、疼痛康复科、口腔科、麻醉手术科；药剂科（药械中心）、检验科（南雄市医学检验中心）、医学影像科（南雄市医学影像诊断中心）、功能科（南雄市心电诊断中心）、病理诊断科（南雄市病理诊断中心）、消毒供应中心（南雄市消毒供应中心）、消化内镜中心、高压氧治疗中心等临床医技科室。编制病床</w:t>
      </w:r>
      <w:r>
        <w:t>680</w:t>
      </w:r>
      <w:r>
        <w:rPr>
          <w:rFonts w:hint="eastAsia"/>
        </w:rPr>
        <w:t>张。</w:t>
      </w:r>
    </w:p>
    <w:p w14:paraId="0A0E06E7">
      <w:pPr>
        <w:pStyle w:val="16"/>
      </w:pPr>
      <w:r>
        <w:rPr>
          <w:rStyle w:val="20"/>
          <w:rFonts w:hint="eastAsia"/>
        </w:rPr>
        <w:t>医疗设备</w:t>
      </w:r>
      <w:r>
        <w:rPr>
          <w:rFonts w:hint="eastAsia"/>
        </w:rPr>
        <w:t>　有飞利浦</w:t>
      </w:r>
      <w:r>
        <w:t>DSA</w:t>
      </w:r>
      <w:r>
        <w:rPr>
          <w:rFonts w:hint="eastAsia"/>
        </w:rPr>
        <w:t>数字减影设备、</w:t>
      </w:r>
      <w:r>
        <w:t>64</w:t>
      </w:r>
      <w:r>
        <w:rPr>
          <w:rFonts w:hint="eastAsia"/>
        </w:rPr>
        <w:t>排</w:t>
      </w:r>
      <w:r>
        <w:t>128</w:t>
      </w:r>
      <w:r>
        <w:rPr>
          <w:rFonts w:hint="eastAsia"/>
        </w:rPr>
        <w:t>层</w:t>
      </w:r>
      <w:r>
        <w:t>CT</w:t>
      </w:r>
      <w:r>
        <w:rPr>
          <w:rFonts w:hint="eastAsia"/>
        </w:rPr>
        <w:t>、</w:t>
      </w:r>
      <w:r>
        <w:t>1.5T</w:t>
      </w:r>
      <w:r>
        <w:rPr>
          <w:rFonts w:hint="eastAsia"/>
        </w:rPr>
        <w:t>超导磁共振成像设备、西门子动态</w:t>
      </w:r>
      <w:r>
        <w:t>DR</w:t>
      </w:r>
      <w:r>
        <w:rPr>
          <w:rFonts w:hint="eastAsia"/>
        </w:rPr>
        <w:t>、西门子全数字化乳腺机、移动</w:t>
      </w:r>
      <w:r>
        <w:t>DR</w:t>
      </w:r>
      <w:r>
        <w:rPr>
          <w:rFonts w:hint="eastAsia"/>
        </w:rPr>
        <w:t>、</w:t>
      </w:r>
      <w:r>
        <w:t>GE</w:t>
      </w:r>
      <w:r>
        <w:rPr>
          <w:rFonts w:hint="eastAsia"/>
        </w:rPr>
        <w:t>超高端彩超、</w:t>
      </w:r>
      <w:r>
        <w:t>GEC</w:t>
      </w:r>
      <w:r>
        <w:rPr>
          <w:rFonts w:hint="eastAsia"/>
        </w:rPr>
        <w:t>型臂</w:t>
      </w:r>
      <w:r>
        <w:t>X</w:t>
      </w:r>
      <w:r>
        <w:rPr>
          <w:rFonts w:hint="eastAsia"/>
        </w:rPr>
        <w:t>光机、奥林巴斯全自动生化分析仪、奥</w:t>
      </w:r>
      <w:r>
        <w:rPr>
          <w:rFonts w:hint="eastAsia"/>
          <w:spacing w:val="13"/>
        </w:rPr>
        <w:t>林巴斯高清腹腔镜、施乐辉高</w:t>
      </w:r>
      <w:r>
        <w:rPr>
          <w:rFonts w:hint="eastAsia"/>
          <w:spacing w:val="8"/>
        </w:rPr>
        <w:t>清关节镜、椎间孔镜、钬激光碎石机、高清支气管镜、高清胃肠</w:t>
      </w:r>
      <w:r>
        <w:rPr>
          <w:rFonts w:hint="eastAsia"/>
          <w:spacing w:val="-4"/>
        </w:rPr>
        <w:t>镜、椎间孔镜、膝</w:t>
      </w:r>
      <w:r>
        <w:rPr>
          <w:rFonts w:hint="eastAsia"/>
        </w:rPr>
        <w:t>关节镜等检查治疗设备。</w:t>
      </w:r>
    </w:p>
    <w:p w14:paraId="53DE81F2">
      <w:pPr>
        <w:pStyle w:val="16"/>
      </w:pPr>
      <w:r>
        <w:rPr>
          <w:rStyle w:val="20"/>
          <w:rFonts w:hint="eastAsia"/>
        </w:rPr>
        <w:t>医共体建设</w:t>
      </w:r>
      <w:r>
        <w:rPr>
          <w:rFonts w:hint="eastAsia"/>
        </w:rPr>
        <w:t>　医院推进紧密型县域医共体建设，对各成员单位实施“六统一”管理，制定《南雄市人民医院医共体总院成员单位执行院长</w:t>
      </w:r>
      <w:r>
        <w:rPr>
          <w:rFonts w:hint="eastAsia"/>
          <w:spacing w:val="13"/>
        </w:rPr>
        <w:t>（主任）目标管理责任制绩效考</w:t>
      </w:r>
      <w:r>
        <w:rPr>
          <w:rFonts w:hint="eastAsia"/>
          <w:spacing w:val="8"/>
        </w:rPr>
        <w:t>核方案》，组织相关职能部门对成</w:t>
      </w:r>
      <w:r>
        <w:rPr>
          <w:rFonts w:hint="eastAsia"/>
          <w:spacing w:val="13"/>
        </w:rPr>
        <w:t>员单位进行绩效考核</w:t>
      </w:r>
      <w:r>
        <w:rPr>
          <w:rFonts w:hint="eastAsia"/>
          <w:spacing w:val="4"/>
        </w:rPr>
        <w:t>；总院第三批专家下沉到各成员</w:t>
      </w:r>
      <w:r>
        <w:rPr>
          <w:rFonts w:hint="eastAsia"/>
          <w:spacing w:val="-8"/>
        </w:rPr>
        <w:t>单位帮扶，以传、帮、带方</w:t>
      </w:r>
      <w:r>
        <w:rPr>
          <w:rFonts w:hint="eastAsia"/>
        </w:rPr>
        <w:t>式提升各成员单位专科能力建设和医疗服务水平。</w:t>
      </w:r>
    </w:p>
    <w:p w14:paraId="754611DB">
      <w:pPr>
        <w:pStyle w:val="16"/>
      </w:pPr>
      <w:r>
        <w:rPr>
          <w:rStyle w:val="20"/>
          <w:rFonts w:hint="eastAsia"/>
          <w:spacing w:val="-8"/>
        </w:rPr>
        <w:t>业务开展</w:t>
      </w:r>
      <w:r>
        <w:rPr>
          <w:rFonts w:hint="eastAsia"/>
          <w:spacing w:val="-8"/>
        </w:rPr>
        <w:t>　全年门诊患者</w:t>
      </w:r>
      <w:r>
        <w:rPr>
          <w:spacing w:val="-8"/>
        </w:rPr>
        <w:t>40</w:t>
      </w:r>
      <w:r>
        <w:rPr>
          <w:rFonts w:hint="eastAsia"/>
          <w:spacing w:val="-8"/>
        </w:rPr>
        <w:t>万人次；住院患者</w:t>
      </w:r>
      <w:r>
        <w:rPr>
          <w:spacing w:val="-8"/>
        </w:rPr>
        <w:t>2.5</w:t>
      </w:r>
      <w:r>
        <w:rPr>
          <w:rFonts w:hint="eastAsia"/>
          <w:spacing w:val="-8"/>
        </w:rPr>
        <w:t>万人次；各类</w:t>
      </w:r>
      <w:r>
        <w:rPr>
          <w:rFonts w:hint="eastAsia"/>
          <w:spacing w:val="-4"/>
        </w:rPr>
        <w:t>手术</w:t>
      </w:r>
      <w:r>
        <w:rPr>
          <w:spacing w:val="-4"/>
        </w:rPr>
        <w:t>1.38</w:t>
      </w:r>
      <w:r>
        <w:rPr>
          <w:rFonts w:hint="eastAsia"/>
          <w:spacing w:val="-4"/>
        </w:rPr>
        <w:t>万台，比上年增长</w:t>
      </w:r>
      <w:r>
        <w:t>15</w:t>
      </w:r>
      <w:r>
        <w:rPr>
          <w:rFonts w:hint="eastAsia"/>
        </w:rPr>
        <w:t>％；各类体检</w:t>
      </w:r>
      <w:r>
        <w:t>2.48</w:t>
      </w:r>
      <w:r>
        <w:rPr>
          <w:rFonts w:hint="eastAsia"/>
        </w:rPr>
        <w:t>万人次</w:t>
      </w:r>
      <w:r>
        <w:rPr>
          <w:rFonts w:hint="eastAsia"/>
          <w:spacing w:val="-8"/>
        </w:rPr>
        <w:t>，比上年增长</w:t>
      </w:r>
      <w:r>
        <w:rPr>
          <w:spacing w:val="-8"/>
        </w:rPr>
        <w:t>18.4</w:t>
      </w:r>
      <w:r>
        <w:rPr>
          <w:rFonts w:hint="eastAsia"/>
          <w:spacing w:val="-8"/>
        </w:rPr>
        <w:t>％。药品收入占医疗业务收入比例</w:t>
      </w:r>
      <w:r>
        <w:rPr>
          <w:spacing w:val="-8"/>
        </w:rPr>
        <w:t>17.52%</w:t>
      </w:r>
      <w:r>
        <w:rPr>
          <w:rFonts w:hint="eastAsia"/>
          <w:spacing w:val="-8"/>
        </w:rPr>
        <w:t>；卫生材</w:t>
      </w:r>
      <w:r>
        <w:rPr>
          <w:rFonts w:hint="eastAsia"/>
        </w:rPr>
        <w:t>料收入占医疗业务收入</w:t>
      </w:r>
      <w:r>
        <w:rPr>
          <w:rFonts w:hint="eastAsia"/>
          <w:spacing w:val="-8"/>
        </w:rPr>
        <w:t>比例</w:t>
      </w:r>
      <w:r>
        <w:rPr>
          <w:spacing w:val="-8"/>
        </w:rPr>
        <w:t>17.18%</w:t>
      </w:r>
      <w:r>
        <w:rPr>
          <w:rFonts w:hint="eastAsia"/>
          <w:spacing w:val="-8"/>
        </w:rPr>
        <w:t>，门诊患者满意度</w:t>
      </w:r>
      <w:r>
        <w:rPr>
          <w:spacing w:val="-8"/>
        </w:rPr>
        <w:t>93.9</w:t>
      </w:r>
      <w:r>
        <w:t>5%</w:t>
      </w:r>
      <w:r>
        <w:rPr>
          <w:rFonts w:hint="eastAsia"/>
        </w:rPr>
        <w:t>，住院患者满意度</w:t>
      </w:r>
      <w:r>
        <w:t>94.8%</w:t>
      </w:r>
      <w:r>
        <w:rPr>
          <w:rFonts w:hint="eastAsia"/>
        </w:rPr>
        <w:t>，员工满意度</w:t>
      </w:r>
      <w:r>
        <w:t>92.85%</w:t>
      </w:r>
      <w:r>
        <w:rPr>
          <w:rFonts w:hint="eastAsia"/>
        </w:rPr>
        <w:t>。</w:t>
      </w:r>
    </w:p>
    <w:p w14:paraId="099ACB68">
      <w:pPr>
        <w:pStyle w:val="16"/>
      </w:pPr>
      <w:r>
        <w:rPr>
          <w:rStyle w:val="20"/>
          <w:rFonts w:hint="eastAsia"/>
        </w:rPr>
        <w:t>惠民利民工作</w:t>
      </w:r>
      <w:r>
        <w:rPr>
          <w:rFonts w:hint="eastAsia"/>
        </w:rPr>
        <w:t>　医院降低检验和大型设备检查项目收费，实行药品和耗材零差率销售；全年药品零差率销售为群众减负</w:t>
      </w:r>
      <w:r>
        <w:t>71</w:t>
      </w:r>
      <w:r>
        <w:rPr>
          <w:spacing w:val="-4"/>
        </w:rPr>
        <w:t>4.19</w:t>
      </w:r>
      <w:r>
        <w:rPr>
          <w:rFonts w:hint="eastAsia"/>
          <w:spacing w:val="-4"/>
        </w:rPr>
        <w:t>万元；耗材零差价为群众减负</w:t>
      </w:r>
      <w:r>
        <w:rPr>
          <w:spacing w:val="-4"/>
        </w:rPr>
        <w:t>431.03</w:t>
      </w:r>
      <w:r>
        <w:rPr>
          <w:rFonts w:hint="eastAsia"/>
          <w:spacing w:val="-4"/>
        </w:rPr>
        <w:t>万元；降低检验和大型</w:t>
      </w:r>
      <w:r>
        <w:rPr>
          <w:rFonts w:hint="eastAsia"/>
        </w:rPr>
        <w:t>设备检查项目费用为群众减负</w:t>
      </w:r>
      <w:r>
        <w:t>397.25</w:t>
      </w:r>
      <w:r>
        <w:rPr>
          <w:rFonts w:hint="eastAsia"/>
        </w:rPr>
        <w:t>万元。实施国家基本药物制度，基本药物使用占全</w:t>
      </w:r>
      <w:r>
        <w:rPr>
          <w:rFonts w:hint="eastAsia"/>
          <w:spacing w:val="4"/>
        </w:rPr>
        <w:t>院用药比例</w:t>
      </w:r>
      <w:r>
        <w:rPr>
          <w:spacing w:val="4"/>
        </w:rPr>
        <w:t>56.01%</w:t>
      </w:r>
      <w:r>
        <w:rPr>
          <w:rFonts w:hint="eastAsia"/>
        </w:rPr>
        <w:t>。</w:t>
      </w:r>
    </w:p>
    <w:p w14:paraId="19DB69D9">
      <w:pPr>
        <w:pStyle w:val="16"/>
      </w:pPr>
      <w:r>
        <w:rPr>
          <w:rStyle w:val="20"/>
          <w:rFonts w:hint="eastAsia"/>
        </w:rPr>
        <w:t>疫情防控</w:t>
      </w:r>
      <w:r>
        <w:rPr>
          <w:rFonts w:hint="eastAsia"/>
        </w:rPr>
        <w:t>　</w:t>
      </w:r>
      <w:r>
        <w:t>2021</w:t>
      </w:r>
      <w:r>
        <w:rPr>
          <w:rFonts w:hint="eastAsia"/>
        </w:rPr>
        <w:t>年，医院接到支援广州市花都区开展疫情防控工作紧急通知，抽调出</w:t>
      </w:r>
      <w:r>
        <w:t>22</w:t>
      </w:r>
      <w:r>
        <w:rPr>
          <w:rFonts w:hint="eastAsia"/>
        </w:rPr>
        <w:t>名医务工作人员，驰援广州，开展核酸采样工作；派出</w:t>
      </w:r>
      <w:r>
        <w:t>2</w:t>
      </w:r>
      <w:r>
        <w:rPr>
          <w:rFonts w:hint="eastAsia"/>
        </w:rPr>
        <w:t>名医务人员支援广州白云机场疫情防控工作，为疫情抗战贡献力量。</w:t>
      </w:r>
    </w:p>
    <w:p w14:paraId="3E1443D8">
      <w:pPr>
        <w:pStyle w:val="16"/>
      </w:pPr>
      <w:r>
        <w:rPr>
          <w:rStyle w:val="20"/>
          <w:rFonts w:hint="eastAsia"/>
        </w:rPr>
        <w:t>综合服务能力建设</w:t>
      </w:r>
      <w:r>
        <w:rPr>
          <w:rFonts w:hint="eastAsia"/>
        </w:rPr>
        <w:t>　医院改善就医环境，医教楼建设项目是南雄十大民生实事之一，建筑面积</w:t>
      </w:r>
      <w:r>
        <w:t>1.33</w:t>
      </w:r>
      <w:r>
        <w:rPr>
          <w:rFonts w:hint="eastAsia"/>
        </w:rPr>
        <w:t>万平方米，总投资</w:t>
      </w:r>
      <w:r>
        <w:t>5954</w:t>
      </w:r>
      <w:r>
        <w:rPr>
          <w:rFonts w:hint="eastAsia"/>
        </w:rPr>
        <w:t>万元，集消毒供应中心、病案室、职工之家、技能培训中心、实习生宿舍等功能于一体。</w:t>
      </w:r>
      <w:r>
        <w:t>12</w:t>
      </w:r>
      <w:r>
        <w:rPr>
          <w:rFonts w:hint="eastAsia"/>
        </w:rPr>
        <w:t>月完成主体结构、内部装修装饰及外围附属工程。推进医院信息化系统升级改造建设，完成医保系统大升级。开发门诊核酸登记系统和批量结算系统，完成历史存量应检尽检核酸数据结算工作。全年招聘在编专业技术人员</w:t>
      </w:r>
      <w:r>
        <w:t>25</w:t>
      </w:r>
      <w:r>
        <w:rPr>
          <w:rFonts w:hint="eastAsia"/>
        </w:rPr>
        <w:t>人，招聘临床医学、医技与护理储备人才</w:t>
      </w:r>
      <w:r>
        <w:t>20</w:t>
      </w:r>
      <w:r>
        <w:rPr>
          <w:rFonts w:hint="eastAsia"/>
        </w:rPr>
        <w:t>人，根据岗位需求招聘卫生专业技术合同制人员</w:t>
      </w:r>
      <w:r>
        <w:t>20</w:t>
      </w:r>
      <w:r>
        <w:rPr>
          <w:rFonts w:hint="eastAsia"/>
        </w:rPr>
        <w:t>人。</w:t>
      </w:r>
    </w:p>
    <w:p w14:paraId="1BB6317C">
      <w:pPr>
        <w:pStyle w:val="16"/>
      </w:pPr>
      <w:r>
        <w:rPr>
          <w:rStyle w:val="20"/>
          <w:rFonts w:hint="eastAsia"/>
        </w:rPr>
        <w:t>科技兴院</w:t>
      </w:r>
      <w:r>
        <w:rPr>
          <w:rFonts w:hint="eastAsia"/>
        </w:rPr>
        <w:t>　是年，医院申报韶关市卫生健康科研项目</w:t>
      </w:r>
      <w:r>
        <w:t>3</w:t>
      </w:r>
      <w:r>
        <w:rPr>
          <w:rFonts w:hint="eastAsia"/>
        </w:rPr>
        <w:t>项，韶关市科技计划立项</w:t>
      </w:r>
      <w:r>
        <w:t>5</w:t>
      </w:r>
      <w:r>
        <w:rPr>
          <w:rFonts w:hint="eastAsia"/>
        </w:rPr>
        <w:t>项，获科研支持资金</w:t>
      </w:r>
      <w:r>
        <w:t>1.5</w:t>
      </w:r>
      <w:r>
        <w:rPr>
          <w:rFonts w:hint="eastAsia"/>
        </w:rPr>
        <w:t>万元，通过南雄市</w:t>
      </w:r>
      <w:r>
        <w:t>2021</w:t>
      </w:r>
      <w:r>
        <w:rPr>
          <w:rFonts w:hint="eastAsia"/>
        </w:rPr>
        <w:t>年度扶持和鼓励高层次人才开展课题研究项目</w:t>
      </w:r>
      <w:r>
        <w:t>1</w:t>
      </w:r>
      <w:r>
        <w:rPr>
          <w:rFonts w:hint="eastAsia"/>
        </w:rPr>
        <w:t>项。举办省级继续医学教育项目</w:t>
      </w:r>
      <w:r>
        <w:t>5</w:t>
      </w:r>
      <w:r>
        <w:rPr>
          <w:rFonts w:hint="eastAsia"/>
        </w:rPr>
        <w:t>场次，市级项目</w:t>
      </w:r>
      <w:r>
        <w:t>12</w:t>
      </w:r>
      <w:r>
        <w:rPr>
          <w:rFonts w:hint="eastAsia"/>
        </w:rPr>
        <w:t>场次。举办其它类型学术会议</w:t>
      </w:r>
      <w:r>
        <w:t>5</w:t>
      </w:r>
      <w:r>
        <w:rPr>
          <w:rFonts w:hint="eastAsia"/>
        </w:rPr>
        <w:t>次，邀请上级医院专家教授来院举办学术讲座培训</w:t>
      </w:r>
      <w:r>
        <w:t>6</w:t>
      </w:r>
      <w:r>
        <w:rPr>
          <w:rFonts w:hint="eastAsia"/>
        </w:rPr>
        <w:t>次。建立胸痛区域协作救治体系，</w:t>
      </w:r>
      <w:r>
        <w:t>3</w:t>
      </w:r>
      <w:r>
        <w:rPr>
          <w:rFonts w:hint="eastAsia"/>
        </w:rPr>
        <w:t>月，南雄市胸痛中心高票通过省级认证，推荐参加国家级胸痛中心认证，全年诊治胸痛患者</w:t>
      </w:r>
      <w:r>
        <w:t>1732</w:t>
      </w:r>
      <w:r>
        <w:rPr>
          <w:rFonts w:hint="eastAsia"/>
        </w:rPr>
        <w:t>例。</w:t>
      </w:r>
    </w:p>
    <w:p w14:paraId="568D102A">
      <w:pPr>
        <w:pStyle w:val="16"/>
        <w:rPr>
          <w:rFonts w:ascii="方正楷体_GBK" w:eastAsia="方正楷体_GBK" w:cs="方正楷体_GBK"/>
        </w:rPr>
      </w:pPr>
      <w:r>
        <w:rPr>
          <w:rStyle w:val="20"/>
          <w:rFonts w:hint="eastAsia"/>
        </w:rPr>
        <w:t>获得荣誉</w:t>
      </w:r>
      <w:r>
        <w:rPr>
          <w:rFonts w:hint="eastAsia"/>
        </w:rPr>
        <w:t>　</w:t>
      </w:r>
      <w:r>
        <w:t>2021</w:t>
      </w:r>
      <w:r>
        <w:rPr>
          <w:rFonts w:hint="eastAsia"/>
        </w:rPr>
        <w:t>年，南雄市人民医院总院党委被南雄市委评为“南雄市先进基层党组织”，被南雄市委组织部评为“在职党员到社区报到服务之星”；被广东省卫健委评为第二批县级癌症防治中心；入选国家卫健委官网《第二批符合县医院医疗服务能力推荐标准县医院名单》；被韶关市妇女联合会评为“韶关市三八红旗集体”；吴生华、刘细妹、陈丹丹、王军喜、阳家志等五位同志被南雄市文明办评为“南雄好人”。　　　</w:t>
      </w:r>
      <w:r>
        <w:t xml:space="preserve">  </w:t>
      </w:r>
      <w:r>
        <w:rPr>
          <w:rFonts w:hint="eastAsia" w:ascii="方正楷体_GBK" w:eastAsia="方正楷体_GBK" w:cs="方正楷体_GBK"/>
        </w:rPr>
        <w:t>（林永刚）</w:t>
      </w:r>
    </w:p>
    <w:p w14:paraId="40393109">
      <w:pPr>
        <w:pStyle w:val="15"/>
      </w:pPr>
      <w:r>
        <w:rPr>
          <w:rStyle w:val="19"/>
          <w:rFonts w:hint="eastAsia"/>
        </w:rPr>
        <w:t>【南雄市中医院】　</w:t>
      </w:r>
      <w:r>
        <w:rPr>
          <w:rFonts w:hint="eastAsia"/>
        </w:rPr>
        <w:t>医院前身为南雄县卫校，创建于</w:t>
      </w:r>
      <w:r>
        <w:t>1959</w:t>
      </w:r>
      <w:r>
        <w:rPr>
          <w:rFonts w:hint="eastAsia"/>
        </w:rPr>
        <w:t>年</w:t>
      </w:r>
      <w:r>
        <w:t>8</w:t>
      </w:r>
      <w:r>
        <w:rPr>
          <w:rFonts w:hint="eastAsia"/>
        </w:rPr>
        <w:t>月，</w:t>
      </w:r>
      <w:r>
        <w:t>1985</w:t>
      </w:r>
      <w:r>
        <w:rPr>
          <w:rFonts w:hint="eastAsia"/>
        </w:rPr>
        <w:t>年</w:t>
      </w:r>
      <w:r>
        <w:t>9</w:t>
      </w:r>
      <w:r>
        <w:rPr>
          <w:rFonts w:hint="eastAsia"/>
        </w:rPr>
        <w:t>月南雄县在卫校基础上筹建中医院，</w:t>
      </w:r>
      <w:r>
        <w:t>1998</w:t>
      </w:r>
      <w:r>
        <w:rPr>
          <w:rFonts w:hint="eastAsia"/>
        </w:rPr>
        <w:t>年与雄州镇卫生院合并重组。是一所综合性二级甲等中医医院，是广东药科大学附属第一医院临床教学医及技术协作医院、广东省中医院“组团式”帮扶医院。于</w:t>
      </w:r>
      <w:r>
        <w:t>2014</w:t>
      </w:r>
      <w:r>
        <w:rPr>
          <w:rFonts w:hint="eastAsia"/>
        </w:rPr>
        <w:t>年和</w:t>
      </w:r>
      <w:r>
        <w:t>2021</w:t>
      </w:r>
      <w:r>
        <w:rPr>
          <w:rFonts w:hint="eastAsia"/>
        </w:rPr>
        <w:t>年通过二级甲等中医医院复评，</w:t>
      </w:r>
      <w:r>
        <w:t>2019</w:t>
      </w:r>
      <w:r>
        <w:rPr>
          <w:rFonts w:hint="eastAsia"/>
        </w:rPr>
        <w:t>年被国家卫生健康委列入第二批国家县级医院综合能力提升名单。</w:t>
      </w:r>
      <w:r>
        <w:t>2021</w:t>
      </w:r>
      <w:r>
        <w:rPr>
          <w:rFonts w:hint="eastAsia"/>
        </w:rPr>
        <w:t>年，门诊患者</w:t>
      </w:r>
      <w:r>
        <w:t>16.58</w:t>
      </w:r>
      <w:r>
        <w:rPr>
          <w:rFonts w:hint="eastAsia"/>
        </w:rPr>
        <w:t>万人次，住院患者</w:t>
      </w:r>
      <w:r>
        <w:t>1.56</w:t>
      </w:r>
      <w:r>
        <w:rPr>
          <w:rFonts w:hint="eastAsia"/>
        </w:rPr>
        <w:t>万人次，业务收入</w:t>
      </w:r>
      <w:r>
        <w:t>1.24</w:t>
      </w:r>
      <w:r>
        <w:rPr>
          <w:rFonts w:hint="eastAsia"/>
        </w:rPr>
        <w:t>亿元，药品比率</w:t>
      </w:r>
      <w:r>
        <w:t>17.01%</w:t>
      </w:r>
      <w:r>
        <w:rPr>
          <w:rFonts w:hint="eastAsia"/>
        </w:rPr>
        <w:t>，各项医疗质量指标达到二级甲等医院标准。雄州大道院区占地面积</w:t>
      </w:r>
      <w:r>
        <w:t>8588</w:t>
      </w:r>
      <w:r>
        <w:rPr>
          <w:rFonts w:hint="eastAsia"/>
        </w:rPr>
        <w:t>平方米，建筑面积</w:t>
      </w:r>
      <w:r>
        <w:t>1.39</w:t>
      </w:r>
      <w:r>
        <w:rPr>
          <w:rFonts w:hint="eastAsia"/>
        </w:rPr>
        <w:t>万平方米，编制床位</w:t>
      </w:r>
      <w:r>
        <w:t>280</w:t>
      </w:r>
      <w:r>
        <w:rPr>
          <w:rFonts w:hint="eastAsia"/>
        </w:rPr>
        <w:t>张。北城区新院区建筑面积</w:t>
      </w:r>
      <w:r>
        <w:t>5.49</w:t>
      </w:r>
      <w:r>
        <w:rPr>
          <w:rFonts w:hint="eastAsia"/>
        </w:rPr>
        <w:t>万平方米，床位规模</w:t>
      </w:r>
      <w:r>
        <w:t>488</w:t>
      </w:r>
      <w:r>
        <w:rPr>
          <w:rFonts w:hint="eastAsia"/>
        </w:rPr>
        <w:t>张，项目概算投入近</w:t>
      </w:r>
      <w:r>
        <w:t>5</w:t>
      </w:r>
      <w:r>
        <w:rPr>
          <w:rFonts w:hint="eastAsia"/>
        </w:rPr>
        <w:t>亿元，配有韶关首个医用智能物流传输系统、首个中医展览馆以县级医院首条全自动免疫生化流水线。</w:t>
      </w:r>
    </w:p>
    <w:p w14:paraId="5D6A3F63">
      <w:pPr>
        <w:pStyle w:val="16"/>
      </w:pPr>
      <w:r>
        <w:t>2021</w:t>
      </w:r>
      <w:r>
        <w:rPr>
          <w:rFonts w:hint="eastAsia"/>
        </w:rPr>
        <w:t>年，南雄市中医院在职职工</w:t>
      </w:r>
      <w:r>
        <w:t>483</w:t>
      </w:r>
      <w:r>
        <w:rPr>
          <w:rFonts w:hint="eastAsia"/>
        </w:rPr>
        <w:t>人，其中高级职称</w:t>
      </w:r>
      <w:r>
        <w:t>56</w:t>
      </w:r>
      <w:r>
        <w:rPr>
          <w:rFonts w:hint="eastAsia"/>
        </w:rPr>
        <w:t>人，中级职称人数</w:t>
      </w:r>
      <w:r>
        <w:t>94</w:t>
      </w:r>
      <w:r>
        <w:rPr>
          <w:rFonts w:hint="eastAsia"/>
        </w:rPr>
        <w:t>人，博士研究生</w:t>
      </w:r>
      <w:r>
        <w:t>1</w:t>
      </w:r>
      <w:r>
        <w:rPr>
          <w:rFonts w:hint="eastAsia"/>
        </w:rPr>
        <w:t>名，硕士研究生</w:t>
      </w:r>
      <w:r>
        <w:t>1</w:t>
      </w:r>
      <w:r>
        <w:rPr>
          <w:rFonts w:hint="eastAsia"/>
        </w:rPr>
        <w:t>名，广州中医药大学在职研究生学历</w:t>
      </w:r>
      <w:r>
        <w:t>30</w:t>
      </w:r>
      <w:r>
        <w:rPr>
          <w:rFonts w:hint="eastAsia"/>
        </w:rPr>
        <w:t>人。全国基层名中医专家</w:t>
      </w:r>
      <w:r>
        <w:t>1</w:t>
      </w:r>
      <w:r>
        <w:rPr>
          <w:rFonts w:hint="eastAsia"/>
        </w:rPr>
        <w:t>人，“韶关名医”称号</w:t>
      </w:r>
      <w:r>
        <w:t>3</w:t>
      </w:r>
      <w:r>
        <w:rPr>
          <w:rFonts w:hint="eastAsia"/>
        </w:rPr>
        <w:t>人，市级名中医</w:t>
      </w:r>
      <w:r>
        <w:t>3</w:t>
      </w:r>
      <w:r>
        <w:rPr>
          <w:rFonts w:hint="eastAsia"/>
        </w:rPr>
        <w:t>人，南雄市专业技术拔尖人才</w:t>
      </w:r>
      <w:r>
        <w:t>1</w:t>
      </w:r>
      <w:r>
        <w:rPr>
          <w:rFonts w:hint="eastAsia"/>
        </w:rPr>
        <w:t>人，南雄市特聘专才</w:t>
      </w:r>
      <w:r>
        <w:t>1</w:t>
      </w:r>
      <w:r>
        <w:rPr>
          <w:rFonts w:hint="eastAsia"/>
        </w:rPr>
        <w:t>人。设有急诊科、内一科（糖尿病科、脾胃病科）、内二科（脑病科、肺病科）、外科、重症医学科、妇产科、骨伤科、康复科、治未病中心、手术室、检验科、放射科、功能检查科等</w:t>
      </w:r>
      <w:r>
        <w:t>20</w:t>
      </w:r>
      <w:r>
        <w:rPr>
          <w:rFonts w:hint="eastAsia"/>
        </w:rPr>
        <w:t>余个医学专业学科和专科门诊，其中肛肠科、护理学、治未病中心、脾胃病科室韶关市中医重点专科；康复科、骨伤科、脑病科是广东省中医重点（特色）专科。拥有西门子螺旋</w:t>
      </w:r>
      <w:r>
        <w:t>CT</w:t>
      </w:r>
      <w:r>
        <w:rPr>
          <w:rFonts w:hint="eastAsia"/>
        </w:rPr>
        <w:t>、彩超、</w:t>
      </w:r>
      <w:r>
        <w:t>DR</w:t>
      </w:r>
      <w:r>
        <w:rPr>
          <w:rFonts w:hint="eastAsia"/>
        </w:rPr>
        <w:t>、全自动生化分析仪、全自动电化学发光仪、关节镜、椎间孔镜、腹腔镜、泌尿腔镜、宫腔镜等。</w:t>
      </w:r>
    </w:p>
    <w:p w14:paraId="3053031B">
      <w:pPr>
        <w:pStyle w:val="16"/>
      </w:pPr>
      <w:r>
        <w:rPr>
          <w:rStyle w:val="20"/>
          <w:rFonts w:hint="eastAsia"/>
        </w:rPr>
        <w:t>县域医共体建设　</w:t>
      </w:r>
      <w:r>
        <w:rPr>
          <w:rFonts w:hint="eastAsia"/>
        </w:rPr>
        <w:t>医院深化医务下沉“组团式”帮扶，开展同质化管理、打造联合门诊和联合病房、突出中医药品牌特色、融合推进镇村一体化建设等重点工作，向成员单位派出柔性帮扶</w:t>
      </w:r>
      <w:r>
        <w:t>426</w:t>
      </w:r>
      <w:r>
        <w:rPr>
          <w:rFonts w:hint="eastAsia"/>
        </w:rPr>
        <w:t>人次，指导开展新项目</w:t>
      </w:r>
      <w:r>
        <w:t>22</w:t>
      </w:r>
      <w:r>
        <w:rPr>
          <w:rFonts w:hint="eastAsia"/>
        </w:rPr>
        <w:t>项，开展手术</w:t>
      </w:r>
      <w:r>
        <w:t>102</w:t>
      </w:r>
      <w:r>
        <w:rPr>
          <w:rFonts w:hint="eastAsia"/>
        </w:rPr>
        <w:t>人次。全年有效转诊</w:t>
      </w:r>
      <w:r>
        <w:t>690</w:t>
      </w:r>
      <w:r>
        <w:rPr>
          <w:rFonts w:hint="eastAsia"/>
        </w:rPr>
        <w:t>人次，同比增长</w:t>
      </w:r>
      <w:r>
        <w:t>107.5%</w:t>
      </w:r>
      <w:r>
        <w:rPr>
          <w:rFonts w:hint="eastAsia"/>
        </w:rPr>
        <w:t>，各分院住院中医诊疗人次占比</w:t>
      </w:r>
      <w:r>
        <w:t>76%</w:t>
      </w:r>
      <w:r>
        <w:rPr>
          <w:rFonts w:hint="eastAsia"/>
        </w:rPr>
        <w:t>，门诊中医诊疗人次占比</w:t>
      </w:r>
      <w:r>
        <w:t>34.2%</w:t>
      </w:r>
      <w:r>
        <w:rPr>
          <w:rFonts w:hint="eastAsia"/>
        </w:rPr>
        <w:t>，中药处方占比迅速提升到</w:t>
      </w:r>
      <w:r>
        <w:t>41%</w:t>
      </w:r>
      <w:r>
        <w:rPr>
          <w:rFonts w:hint="eastAsia"/>
        </w:rPr>
        <w:t>。</w:t>
      </w:r>
    </w:p>
    <w:p w14:paraId="46EEB8CB">
      <w:pPr>
        <w:pStyle w:val="16"/>
      </w:pPr>
      <w:r>
        <w:rPr>
          <w:rStyle w:val="20"/>
          <w:rFonts w:hint="eastAsia"/>
        </w:rPr>
        <w:t>医疗质量与科研创新　</w:t>
      </w:r>
      <w:r>
        <w:rPr>
          <w:rFonts w:hint="eastAsia"/>
        </w:rPr>
        <w:t>是年，医院完成三、四级手术</w:t>
      </w:r>
      <w:r>
        <w:t>1480</w:t>
      </w:r>
      <w:r>
        <w:rPr>
          <w:rFonts w:hint="eastAsia"/>
        </w:rPr>
        <w:t>例，同比增长</w:t>
      </w:r>
      <w:r>
        <w:t>2.3%</w:t>
      </w:r>
      <w:r>
        <w:rPr>
          <w:rFonts w:hint="eastAsia"/>
        </w:rPr>
        <w:t>；完成微创手术</w:t>
      </w:r>
      <w:r>
        <w:t>971</w:t>
      </w:r>
      <w:r>
        <w:rPr>
          <w:rFonts w:hint="eastAsia"/>
        </w:rPr>
        <w:t>例，同比增长</w:t>
      </w:r>
      <w:r>
        <w:t>30.3%</w:t>
      </w:r>
      <w:r>
        <w:rPr>
          <w:rFonts w:hint="eastAsia"/>
        </w:rPr>
        <w:t>；</w:t>
      </w:r>
      <w:r>
        <w:t>CD</w:t>
      </w:r>
      <w:r>
        <w:rPr>
          <w:rFonts w:hint="eastAsia"/>
        </w:rPr>
        <w:t>型病历占比</w:t>
      </w:r>
      <w:r>
        <w:t>42.7%</w:t>
      </w:r>
      <w:r>
        <w:rPr>
          <w:rFonts w:hint="eastAsia"/>
        </w:rPr>
        <w:t>。生产销售中医院内制剂</w:t>
      </w:r>
      <w:r>
        <w:t>18</w:t>
      </w:r>
      <w:r>
        <w:rPr>
          <w:rFonts w:hint="eastAsia"/>
        </w:rPr>
        <w:t>个品种，开展中医护理技术</w:t>
      </w:r>
      <w:r>
        <w:t>29</w:t>
      </w:r>
      <w:r>
        <w:rPr>
          <w:rFonts w:hint="eastAsia"/>
        </w:rPr>
        <w:t>项，出院病人中医特色护理技术占比</w:t>
      </w:r>
      <w:r>
        <w:t>90.1%</w:t>
      </w:r>
      <w:r>
        <w:rPr>
          <w:rFonts w:hint="eastAsia"/>
        </w:rPr>
        <w:t>。获批</w:t>
      </w:r>
      <w:r>
        <w:t>2022</w:t>
      </w:r>
      <w:r>
        <w:rPr>
          <w:rFonts w:hint="eastAsia"/>
        </w:rPr>
        <w:t>年广东省中医药局科研</w:t>
      </w:r>
      <w:r>
        <w:rPr>
          <w:rFonts w:hint="eastAsia"/>
          <w:spacing w:val="4"/>
        </w:rPr>
        <w:t>项目</w:t>
      </w:r>
      <w:r>
        <w:rPr>
          <w:spacing w:val="4"/>
        </w:rPr>
        <w:t>3</w:t>
      </w:r>
      <w:r>
        <w:rPr>
          <w:rFonts w:hint="eastAsia"/>
          <w:spacing w:val="4"/>
        </w:rPr>
        <w:t>个，获批</w:t>
      </w:r>
      <w:r>
        <w:rPr>
          <w:spacing w:val="4"/>
        </w:rPr>
        <w:t>2022</w:t>
      </w:r>
      <w:r>
        <w:rPr>
          <w:rFonts w:hint="eastAsia"/>
        </w:rPr>
        <w:t>年韶关市科技局科研立项</w:t>
      </w:r>
      <w:r>
        <w:t>1</w:t>
      </w:r>
      <w:r>
        <w:rPr>
          <w:rFonts w:hint="eastAsia"/>
        </w:rPr>
        <w:t>项和韶关市卫生健康</w:t>
      </w:r>
      <w:r>
        <w:rPr>
          <w:rFonts w:hint="eastAsia"/>
          <w:spacing w:val="-4"/>
        </w:rPr>
        <w:t>局科研立项</w:t>
      </w:r>
      <w:r>
        <w:rPr>
          <w:spacing w:val="-4"/>
        </w:rPr>
        <w:t>8</w:t>
      </w:r>
      <w:r>
        <w:rPr>
          <w:rFonts w:hint="eastAsia"/>
          <w:spacing w:val="-4"/>
        </w:rPr>
        <w:t>个。</w:t>
      </w:r>
    </w:p>
    <w:p w14:paraId="1BEBE694">
      <w:pPr>
        <w:pStyle w:val="16"/>
      </w:pPr>
      <w:r>
        <w:rPr>
          <w:rStyle w:val="20"/>
          <w:rFonts w:hint="eastAsia"/>
        </w:rPr>
        <w:t>人才引进与培养　</w:t>
      </w:r>
      <w:r>
        <w:rPr>
          <w:rFonts w:hint="eastAsia"/>
        </w:rPr>
        <w:t>是年，医院招聘人员</w:t>
      </w:r>
      <w:r>
        <w:t>45</w:t>
      </w:r>
      <w:r>
        <w:rPr>
          <w:rFonts w:hint="eastAsia"/>
        </w:rPr>
        <w:t>人，其中紧缺型人才</w:t>
      </w:r>
      <w:r>
        <w:t>7</w:t>
      </w:r>
      <w:r>
        <w:rPr>
          <w:rFonts w:hint="eastAsia"/>
        </w:rPr>
        <w:t>人，副高级职称</w:t>
      </w:r>
      <w:r>
        <w:t>1</w:t>
      </w:r>
      <w:r>
        <w:rPr>
          <w:rFonts w:hint="eastAsia"/>
        </w:rPr>
        <w:t>人。制订实施《南雄市中医院编外聘用人员同工同酬管理规定（试行）》，</w:t>
      </w:r>
      <w:r>
        <w:t>35</w:t>
      </w:r>
      <w:r>
        <w:rPr>
          <w:rFonts w:hint="eastAsia"/>
        </w:rPr>
        <w:t>名在职编外聘用人员通过竞聘享受同工同酬待遇。选送</w:t>
      </w:r>
      <w:r>
        <w:t>35</w:t>
      </w:r>
      <w:r>
        <w:rPr>
          <w:rFonts w:hint="eastAsia"/>
        </w:rPr>
        <w:t>名医护人员赴上级医院进修，开展中医药适宜技术推广视频网络学习</w:t>
      </w:r>
      <w:r>
        <w:t>36</w:t>
      </w:r>
      <w:r>
        <w:rPr>
          <w:rFonts w:hint="eastAsia"/>
        </w:rPr>
        <w:t>期，院内业务学习</w:t>
      </w:r>
      <w:r>
        <w:t>18</w:t>
      </w:r>
      <w:r>
        <w:rPr>
          <w:rFonts w:hint="eastAsia"/>
        </w:rPr>
        <w:t>次。</w:t>
      </w:r>
    </w:p>
    <w:p w14:paraId="6EACE5C2">
      <w:pPr>
        <w:pStyle w:val="16"/>
      </w:pPr>
      <w:r>
        <w:rPr>
          <w:rStyle w:val="20"/>
          <w:rFonts w:hint="eastAsia"/>
        </w:rPr>
        <w:t>疫情防控　</w:t>
      </w:r>
      <w:r>
        <w:rPr>
          <w:rFonts w:hint="eastAsia"/>
        </w:rPr>
        <w:t>医院在门诊及住院部增设自动测温系统，投入近</w:t>
      </w:r>
      <w:r>
        <w:t>40</w:t>
      </w:r>
      <w:r>
        <w:rPr>
          <w:rFonts w:hint="eastAsia"/>
        </w:rPr>
        <w:t>万元建设简易发热门诊，收治发热病人</w:t>
      </w:r>
      <w:r>
        <w:t>1237</w:t>
      </w:r>
      <w:r>
        <w:rPr>
          <w:rFonts w:hint="eastAsia"/>
        </w:rPr>
        <w:t>人次。开展大型防控应急演练</w:t>
      </w:r>
      <w:r>
        <w:t>2</w:t>
      </w:r>
      <w:r>
        <w:rPr>
          <w:rFonts w:hint="eastAsia"/>
        </w:rPr>
        <w:t>次，完成专项督导</w:t>
      </w:r>
      <w:r>
        <w:t>10</w:t>
      </w:r>
      <w:r>
        <w:rPr>
          <w:rFonts w:hint="eastAsia"/>
        </w:rPr>
        <w:t>次，指导成员单位开展防控相关知识培训</w:t>
      </w:r>
      <w:r>
        <w:t>12</w:t>
      </w:r>
      <w:r>
        <w:rPr>
          <w:rFonts w:hint="eastAsia"/>
        </w:rPr>
        <w:t>次。组织医共体内</w:t>
      </w:r>
      <w:r>
        <w:t>22</w:t>
      </w:r>
      <w:r>
        <w:rPr>
          <w:rFonts w:hint="eastAsia"/>
        </w:rPr>
        <w:t>名医护人员增援广州花都开展核酸采集，辜咏琪同志前往广州白云国际机场支援核酸采集三个月。做好灯光球场接种点疫苗接种及医疗保健工作，全年完成疫苗接种</w:t>
      </w:r>
      <w:r>
        <w:t>5.28</w:t>
      </w:r>
      <w:r>
        <w:rPr>
          <w:rFonts w:hint="eastAsia"/>
        </w:rPr>
        <w:t>万人次。</w:t>
      </w:r>
    </w:p>
    <w:p w14:paraId="2458C2CA">
      <w:pPr>
        <w:pStyle w:val="16"/>
        <w:rPr>
          <w:rFonts w:ascii="方正楷体_GBK" w:eastAsia="方正楷体_GBK" w:cs="方正楷体_GBK"/>
        </w:rPr>
      </w:pPr>
      <w:r>
        <w:rPr>
          <w:rStyle w:val="20"/>
          <w:rFonts w:hint="eastAsia"/>
        </w:rPr>
        <w:t>设备设施建设　</w:t>
      </w:r>
      <w:r>
        <w:rPr>
          <w:rFonts w:hint="eastAsia"/>
        </w:rPr>
        <w:t>是年，医院北城新院区建设投入上级资金</w:t>
      </w:r>
      <w:r>
        <w:t>1.4</w:t>
      </w:r>
      <w:r>
        <w:rPr>
          <w:rFonts w:hint="eastAsia"/>
        </w:rPr>
        <w:t>亿元，加快智能物流系统及相关配套工程建设，采购电子票据系统、检验设备、标识标牌等配套设施设备。新院区发热门诊及感染病房等建设项目规划可研立项列入全市医疗系统补短板项目。</w:t>
      </w:r>
      <w:r>
        <w:t xml:space="preserve">  </w:t>
      </w:r>
      <w:r>
        <w:rPr>
          <w:rFonts w:hint="eastAsia" w:ascii="方正楷体_GBK" w:eastAsia="方正楷体_GBK" w:cs="方正楷体_GBK"/>
        </w:rPr>
        <w:t>（段为国）</w:t>
      </w:r>
    </w:p>
    <w:p w14:paraId="09288757">
      <w:pPr>
        <w:pStyle w:val="15"/>
      </w:pPr>
      <w:r>
        <w:rPr>
          <w:rStyle w:val="19"/>
          <w:rFonts w:hint="eastAsia"/>
        </w:rPr>
        <w:t>【南雄市第二人民医院】</w:t>
      </w:r>
      <w:r>
        <w:rPr>
          <w:rFonts w:hint="eastAsia"/>
        </w:rPr>
        <w:t>　南雄市第二人民医院在原乌迳镇中心卫生院的基础上创建而成，于</w:t>
      </w:r>
      <w:r>
        <w:t>2019</w:t>
      </w:r>
      <w:r>
        <w:rPr>
          <w:rFonts w:hint="eastAsia"/>
        </w:rPr>
        <w:t>年</w:t>
      </w:r>
      <w:r>
        <w:t>12</w:t>
      </w:r>
      <w:r>
        <w:rPr>
          <w:rFonts w:hint="eastAsia"/>
        </w:rPr>
        <w:t>月</w:t>
      </w:r>
      <w:r>
        <w:t>30</w:t>
      </w:r>
      <w:r>
        <w:rPr>
          <w:rFonts w:hint="eastAsia"/>
        </w:rPr>
        <w:t>日运行，为正科级一类事业单位，由粤北人民医院全面托管，加挂粤北人民医院南雄分院、乌迳镇中心卫生院牌子。开设外科、妇产科、内科、儿科、急危重症科、五官科、中医科、麻醉科、公卫科、影像科、检验科、药学部等十余个临床医技科室。核定编制</w:t>
      </w:r>
      <w:r>
        <w:t>200</w:t>
      </w:r>
      <w:r>
        <w:rPr>
          <w:rFonts w:hint="eastAsia"/>
        </w:rPr>
        <w:t>人，</w:t>
      </w:r>
      <w:r>
        <w:t>2021</w:t>
      </w:r>
      <w:r>
        <w:rPr>
          <w:rFonts w:hint="eastAsia"/>
        </w:rPr>
        <w:t>年在职</w:t>
      </w:r>
      <w:r>
        <w:t>224</w:t>
      </w:r>
      <w:r>
        <w:rPr>
          <w:rFonts w:hint="eastAsia"/>
        </w:rPr>
        <w:t>人，其中卫生专业技术人员</w:t>
      </w:r>
      <w:r>
        <w:t>188</w:t>
      </w:r>
      <w:r>
        <w:rPr>
          <w:rFonts w:hint="eastAsia"/>
        </w:rPr>
        <w:t>人，中高级职称</w:t>
      </w:r>
      <w:r>
        <w:t>29</w:t>
      </w:r>
      <w:r>
        <w:rPr>
          <w:rFonts w:hint="eastAsia"/>
        </w:rPr>
        <w:t>人；医疗设备齐全，万元以上设备</w:t>
      </w:r>
      <w:r>
        <w:t>160</w:t>
      </w:r>
      <w:r>
        <w:rPr>
          <w:rFonts w:hint="eastAsia"/>
        </w:rPr>
        <w:t>余种，主要有进口</w:t>
      </w:r>
      <w:r>
        <w:t>CT</w:t>
      </w:r>
      <w:r>
        <w:rPr>
          <w:rFonts w:hint="eastAsia"/>
        </w:rPr>
        <w:t>、</w:t>
      </w:r>
      <w:r>
        <w:t>DR</w:t>
      </w:r>
      <w:r>
        <w:rPr>
          <w:rFonts w:hint="eastAsia"/>
        </w:rPr>
        <w:t>、四维彩超、电子胃肠镜、纤维支气管镜、多功能麻醉机、呼吸机、全自动生化分析仪、</w:t>
      </w:r>
      <w:r>
        <w:t>PCR</w:t>
      </w:r>
      <w:r>
        <w:rPr>
          <w:rFonts w:hint="eastAsia"/>
        </w:rPr>
        <w:t>基因扩增仪等高端医疗设备以及其他与诊疗科目相适应的各种设备。</w:t>
      </w:r>
      <w:r>
        <w:t>2021</w:t>
      </w:r>
      <w:r>
        <w:rPr>
          <w:rFonts w:hint="eastAsia"/>
        </w:rPr>
        <w:t>年底添置</w:t>
      </w:r>
      <w:r>
        <w:t>MRI</w:t>
      </w:r>
      <w:r>
        <w:rPr>
          <w:rFonts w:hint="eastAsia"/>
        </w:rPr>
        <w:t>。医院手术室</w:t>
      </w:r>
      <w:r>
        <w:t>7</w:t>
      </w:r>
      <w:r>
        <w:rPr>
          <w:rFonts w:hint="eastAsia"/>
        </w:rPr>
        <w:t>间，其中百级层流手术室</w:t>
      </w:r>
      <w:r>
        <w:t>1</w:t>
      </w:r>
      <w:r>
        <w:rPr>
          <w:rFonts w:hint="eastAsia"/>
        </w:rPr>
        <w:t>间，千级层流手术室</w:t>
      </w:r>
      <w:r>
        <w:t>2</w:t>
      </w:r>
      <w:r>
        <w:rPr>
          <w:rFonts w:hint="eastAsia"/>
        </w:rPr>
        <w:t>间，紧急剖宫产手术室</w:t>
      </w:r>
      <w:r>
        <w:t>1</w:t>
      </w:r>
      <w:r>
        <w:rPr>
          <w:rFonts w:hint="eastAsia"/>
        </w:rPr>
        <w:t>间。医院编制床位数</w:t>
      </w:r>
      <w:r>
        <w:t>300</w:t>
      </w:r>
      <w:r>
        <w:rPr>
          <w:rFonts w:hint="eastAsia"/>
        </w:rPr>
        <w:t>张，实际开放</w:t>
      </w:r>
      <w:r>
        <w:t>150</w:t>
      </w:r>
      <w:r>
        <w:rPr>
          <w:rFonts w:hint="eastAsia"/>
        </w:rPr>
        <w:t>张。</w:t>
      </w:r>
    </w:p>
    <w:p w14:paraId="0EB16A9D">
      <w:pPr>
        <w:pStyle w:val="16"/>
      </w:pPr>
      <w:r>
        <w:rPr>
          <w:rStyle w:val="20"/>
          <w:rFonts w:hint="eastAsia"/>
        </w:rPr>
        <w:t>业务开展　</w:t>
      </w:r>
      <w:r>
        <w:t>2021</w:t>
      </w:r>
      <w:r>
        <w:rPr>
          <w:rFonts w:hint="eastAsia"/>
        </w:rPr>
        <w:t>年，南雄市第二人民医院门诊服务人次</w:t>
      </w:r>
      <w:r>
        <w:t>7.70</w:t>
      </w:r>
      <w:r>
        <w:rPr>
          <w:rFonts w:hint="eastAsia"/>
        </w:rPr>
        <w:t>万人（对比上年同期增长</w:t>
      </w:r>
      <w:r>
        <w:t>21.94%</w:t>
      </w:r>
      <w:r>
        <w:rPr>
          <w:rFonts w:hint="eastAsia"/>
        </w:rPr>
        <w:t>）、住院服务人次</w:t>
      </w:r>
      <w:r>
        <w:t>6336</w:t>
      </w:r>
      <w:r>
        <w:rPr>
          <w:rFonts w:hint="eastAsia"/>
        </w:rPr>
        <w:t>人（对比上年同期减少</w:t>
      </w:r>
      <w:r>
        <w:t>2.65%</w:t>
      </w:r>
      <w:r>
        <w:rPr>
          <w:rFonts w:hint="eastAsia"/>
        </w:rPr>
        <w:t>），手术人次</w:t>
      </w:r>
      <w:r>
        <w:t>566</w:t>
      </w:r>
      <w:r>
        <w:rPr>
          <w:rFonts w:hint="eastAsia"/>
        </w:rPr>
        <w:t>例（对比上年同期增长</w:t>
      </w:r>
      <w:r>
        <w:t>101.42%</w:t>
      </w:r>
      <w:r>
        <w:rPr>
          <w:rFonts w:hint="eastAsia"/>
        </w:rPr>
        <w:t>）。</w:t>
      </w:r>
    </w:p>
    <w:p w14:paraId="4FF6710A">
      <w:pPr>
        <w:pStyle w:val="16"/>
      </w:pPr>
      <w:r>
        <w:rPr>
          <w:rStyle w:val="20"/>
          <w:rFonts w:hint="eastAsia"/>
        </w:rPr>
        <w:t>优势学科建设　</w:t>
      </w:r>
      <w:r>
        <w:rPr>
          <w:rFonts w:hint="eastAsia"/>
        </w:rPr>
        <w:t>急危重症科由粤北人民医院帮扶专家和</w:t>
      </w:r>
      <w:r>
        <w:t>ICU</w:t>
      </w:r>
      <w:r>
        <w:rPr>
          <w:rFonts w:hint="eastAsia"/>
        </w:rPr>
        <w:t>护理帮扶专家领衔主导，按照二甲医院评审标准医院</w:t>
      </w:r>
      <w:r>
        <w:t>EICU</w:t>
      </w:r>
      <w:r>
        <w:rPr>
          <w:rFonts w:hint="eastAsia"/>
        </w:rPr>
        <w:t>配置</w:t>
      </w:r>
      <w:r>
        <w:t>8</w:t>
      </w:r>
      <w:r>
        <w:rPr>
          <w:rFonts w:hint="eastAsia"/>
        </w:rPr>
        <w:t>张高级多功能监护病床，有创呼吸机、无创呼吸机、转运呼吸机、急救呼吸机、贝朗血滤机、心肺复苏机、除颤仪、心电监护等先进医疗设备。收治</w:t>
      </w:r>
      <w:r>
        <w:t>400</w:t>
      </w:r>
      <w:r>
        <w:rPr>
          <w:rFonts w:hint="eastAsia"/>
        </w:rPr>
        <w:t>余名各类急危重症患者，先后开展床旁血气分析、无创呼吸辅助通气、有创呼吸辅助通气，气管切开病人治疗与护理、床旁持续血滤治疗、高流量氧疗、膀胱穿刺置管引流、胸腔穿刺术、纤支镜吸痰等危重救治技术。血透室于</w:t>
      </w:r>
      <w:r>
        <w:t>12</w:t>
      </w:r>
      <w:r>
        <w:rPr>
          <w:rFonts w:hint="eastAsia"/>
        </w:rPr>
        <w:t>月</w:t>
      </w:r>
      <w:r>
        <w:t>15</w:t>
      </w:r>
      <w:r>
        <w:rPr>
          <w:rFonts w:hint="eastAsia"/>
        </w:rPr>
        <w:t>日运行，收治血透患者</w:t>
      </w:r>
      <w:r>
        <w:t>19</w:t>
      </w:r>
      <w:r>
        <w:rPr>
          <w:rFonts w:hint="eastAsia"/>
        </w:rPr>
        <w:t>人。</w:t>
      </w:r>
    </w:p>
    <w:p w14:paraId="5DCA4C35">
      <w:pPr>
        <w:pStyle w:val="16"/>
      </w:pPr>
      <w:r>
        <w:rPr>
          <w:rStyle w:val="20"/>
          <w:rFonts w:hint="eastAsia"/>
        </w:rPr>
        <w:t>人才培养　</w:t>
      </w:r>
      <w:r>
        <w:t xml:space="preserve"> 2021</w:t>
      </w:r>
      <w:r>
        <w:rPr>
          <w:rFonts w:hint="eastAsia"/>
        </w:rPr>
        <w:t>年，南雄市第二人民医院医务人员分批次到粤北人民医院本部进修学习。</w:t>
      </w:r>
      <w:r>
        <w:t>2020</w:t>
      </w:r>
      <w:r>
        <w:rPr>
          <w:rFonts w:hint="eastAsia"/>
        </w:rPr>
        <w:t>年至</w:t>
      </w:r>
      <w:r>
        <w:t>2021</w:t>
      </w:r>
      <w:r>
        <w:rPr>
          <w:rFonts w:hint="eastAsia"/>
        </w:rPr>
        <w:t>年期间派出</w:t>
      </w:r>
      <w:r>
        <w:t>100</w:t>
      </w:r>
      <w:r>
        <w:rPr>
          <w:rFonts w:hint="eastAsia"/>
        </w:rPr>
        <w:t>余人次卫生专业技术人员前往粤北人民医院本部学习。</w:t>
      </w:r>
    </w:p>
    <w:p w14:paraId="5529FAA8">
      <w:pPr>
        <w:pStyle w:val="25"/>
      </w:pPr>
      <w:r>
        <w:rPr>
          <w:rFonts w:hint="eastAsia"/>
        </w:rPr>
        <w:t>（王　希）</w:t>
      </w:r>
    </w:p>
    <w:p w14:paraId="02DC7FFE">
      <w:pPr>
        <w:pStyle w:val="15"/>
      </w:pPr>
      <w:r>
        <w:rPr>
          <w:rStyle w:val="19"/>
          <w:rFonts w:hint="eastAsia"/>
        </w:rPr>
        <w:t>【南雄市妇幼保健院】　</w:t>
      </w:r>
      <w:r>
        <w:rPr>
          <w:rFonts w:hint="eastAsia"/>
        </w:rPr>
        <w:t>该院为公益一类事业单位，副科级</w:t>
      </w:r>
      <w:r>
        <w:rPr>
          <w:rFonts w:hint="eastAsia"/>
          <w:spacing w:val="-4"/>
        </w:rPr>
        <w:t>，县级出生缺陷综合干预中心，市中</w:t>
      </w:r>
      <w:r>
        <w:rPr>
          <w:rFonts w:hint="eastAsia"/>
        </w:rPr>
        <w:t>医院医共体成员单位。</w:t>
      </w:r>
      <w:r>
        <w:t>2020</w:t>
      </w:r>
      <w:r>
        <w:rPr>
          <w:rFonts w:hint="eastAsia"/>
        </w:rPr>
        <w:t>年</w:t>
      </w:r>
      <w:r>
        <w:t>3</w:t>
      </w:r>
      <w:r>
        <w:rPr>
          <w:rFonts w:hint="eastAsia"/>
          <w:spacing w:val="4"/>
        </w:rPr>
        <w:t>月</w:t>
      </w:r>
      <w:r>
        <w:rPr>
          <w:rFonts w:hint="eastAsia"/>
          <w:spacing w:val="8"/>
        </w:rPr>
        <w:t>由市妇幼保健计</w:t>
      </w:r>
      <w:r>
        <w:rPr>
          <w:rFonts w:hint="eastAsia"/>
          <w:spacing w:val="4"/>
        </w:rPr>
        <w:t>划生育</w:t>
      </w:r>
      <w:r>
        <w:rPr>
          <w:rFonts w:hint="eastAsia"/>
          <w:spacing w:val="-4"/>
        </w:rPr>
        <w:t>服务</w:t>
      </w:r>
      <w:r>
        <w:rPr>
          <w:rFonts w:hint="eastAsia"/>
          <w:spacing w:val="-13"/>
        </w:rPr>
        <w:t>院更名南雄市妇</w:t>
      </w:r>
      <w:r>
        <w:rPr>
          <w:rFonts w:hint="eastAsia"/>
          <w:spacing w:val="-8"/>
        </w:rPr>
        <w:t>幼保健</w:t>
      </w:r>
      <w:r>
        <w:rPr>
          <w:rFonts w:hint="eastAsia"/>
          <w:spacing w:val="-4"/>
        </w:rPr>
        <w:t>院</w:t>
      </w:r>
      <w:r>
        <w:rPr>
          <w:rFonts w:hint="eastAsia"/>
        </w:rPr>
        <w:t>。</w:t>
      </w:r>
      <w:r>
        <w:rPr>
          <w:rFonts w:hint="eastAsia"/>
          <w:spacing w:val="8"/>
        </w:rPr>
        <w:t>医院</w:t>
      </w:r>
      <w:r>
        <w:rPr>
          <w:rFonts w:hint="eastAsia"/>
          <w:spacing w:val="17"/>
        </w:rPr>
        <w:t>占</w:t>
      </w:r>
      <w:r>
        <w:rPr>
          <w:rFonts w:hint="eastAsia"/>
          <w:spacing w:val="8"/>
        </w:rPr>
        <w:t>地面积</w:t>
      </w:r>
      <w:r>
        <w:t>39</w:t>
      </w:r>
      <w:r>
        <w:rPr>
          <w:spacing w:val="-4"/>
        </w:rPr>
        <w:t>14.6</w:t>
      </w:r>
      <w:r>
        <w:rPr>
          <w:rFonts w:hint="eastAsia"/>
          <w:spacing w:val="-4"/>
        </w:rPr>
        <w:t>平</w:t>
      </w:r>
      <w:r>
        <w:rPr>
          <w:rFonts w:hint="eastAsia"/>
          <w:spacing w:val="-8"/>
        </w:rPr>
        <w:t>方米，编制床位</w:t>
      </w:r>
      <w:r>
        <w:rPr>
          <w:spacing w:val="-8"/>
        </w:rPr>
        <w:t>100</w:t>
      </w:r>
      <w:r>
        <w:rPr>
          <w:rFonts w:hint="eastAsia"/>
          <w:spacing w:val="-8"/>
        </w:rPr>
        <w:t>张，人员</w:t>
      </w:r>
      <w:r>
        <w:rPr>
          <w:rFonts w:hint="eastAsia"/>
          <w:spacing w:val="-4"/>
        </w:rPr>
        <w:t>编</w:t>
      </w:r>
      <w:r>
        <w:rPr>
          <w:rFonts w:hint="eastAsia"/>
        </w:rPr>
        <w:t>制</w:t>
      </w:r>
      <w:r>
        <w:t>79</w:t>
      </w:r>
      <w:r>
        <w:rPr>
          <w:rFonts w:hint="eastAsia"/>
        </w:rPr>
        <w:t>个，全院职工</w:t>
      </w:r>
      <w:r>
        <w:t>178</w:t>
      </w:r>
      <w:r>
        <w:rPr>
          <w:rFonts w:hint="eastAsia"/>
        </w:rPr>
        <w:t>人，其中在职在</w:t>
      </w:r>
      <w:r>
        <w:rPr>
          <w:rFonts w:hint="eastAsia"/>
          <w:spacing w:val="4"/>
        </w:rPr>
        <w:t>编</w:t>
      </w:r>
      <w:r>
        <w:rPr>
          <w:spacing w:val="4"/>
        </w:rPr>
        <w:t>76</w:t>
      </w:r>
      <w:r>
        <w:rPr>
          <w:rFonts w:hint="eastAsia"/>
          <w:spacing w:val="4"/>
        </w:rPr>
        <w:t>人，高级职称</w:t>
      </w:r>
      <w:r>
        <w:rPr>
          <w:spacing w:val="4"/>
        </w:rPr>
        <w:t>7</w:t>
      </w:r>
      <w:r>
        <w:rPr>
          <w:rFonts w:hint="eastAsia"/>
          <w:spacing w:val="4"/>
        </w:rPr>
        <w:t>人，中级职称</w:t>
      </w:r>
      <w:r>
        <w:rPr>
          <w:spacing w:val="4"/>
        </w:rPr>
        <w:t>32</w:t>
      </w:r>
      <w:r>
        <w:rPr>
          <w:rFonts w:hint="eastAsia"/>
          <w:spacing w:val="4"/>
        </w:rPr>
        <w:t>人。是一所一级甲等专科医院。院内</w:t>
      </w:r>
      <w:r>
        <w:rPr>
          <w:spacing w:val="4"/>
        </w:rPr>
        <w:t>11</w:t>
      </w:r>
      <w:r>
        <w:rPr>
          <w:rFonts w:hint="eastAsia"/>
          <w:spacing w:val="4"/>
        </w:rPr>
        <w:t>个股室。全年门诊诊疗</w:t>
      </w:r>
      <w:r>
        <w:t>77660</w:t>
      </w:r>
      <w:r>
        <w:rPr>
          <w:rFonts w:hint="eastAsia"/>
        </w:rPr>
        <w:t>人次，同比增长</w:t>
      </w:r>
      <w:r>
        <w:t>26.27%</w:t>
      </w:r>
      <w:r>
        <w:rPr>
          <w:rFonts w:hint="eastAsia"/>
        </w:rPr>
        <w:t>；收入院患者</w:t>
      </w:r>
      <w:r>
        <w:t>4570</w:t>
      </w:r>
      <w:r>
        <w:rPr>
          <w:rFonts w:hint="eastAsia"/>
        </w:rPr>
        <w:t>人次，同比增加</w:t>
      </w:r>
      <w:r>
        <w:t>10.01%</w:t>
      </w:r>
      <w:r>
        <w:rPr>
          <w:rFonts w:hint="eastAsia"/>
        </w:rPr>
        <w:t>。</w:t>
      </w:r>
    </w:p>
    <w:p w14:paraId="1FFA7DBA">
      <w:pPr>
        <w:pStyle w:val="16"/>
      </w:pPr>
      <w:r>
        <w:rPr>
          <w:rStyle w:val="20"/>
          <w:rFonts w:hint="eastAsia"/>
        </w:rPr>
        <w:t>全市“两管”指标完成情况　</w:t>
      </w:r>
      <w:r>
        <w:rPr>
          <w:rFonts w:hint="eastAsia"/>
        </w:rPr>
        <w:t>全市辖区孕产妇保健活产数</w:t>
      </w:r>
      <w:r>
        <w:t>2807</w:t>
      </w:r>
      <w:r>
        <w:rPr>
          <w:rFonts w:hint="eastAsia"/>
        </w:rPr>
        <w:t>例，住院分娩率</w:t>
      </w:r>
      <w:r>
        <w:t>100%</w:t>
      </w:r>
      <w:r>
        <w:rPr>
          <w:rFonts w:hint="eastAsia"/>
        </w:rPr>
        <w:t>；早孕建册</w:t>
      </w:r>
      <w:r>
        <w:t>2658</w:t>
      </w:r>
      <w:r>
        <w:rPr>
          <w:rFonts w:hint="eastAsia"/>
        </w:rPr>
        <w:t>例，早孕建册率</w:t>
      </w:r>
      <w:r>
        <w:t>94.69%</w:t>
      </w:r>
      <w:r>
        <w:rPr>
          <w:rFonts w:hint="eastAsia"/>
        </w:rPr>
        <w:t>；产后访视</w:t>
      </w:r>
      <w:r>
        <w:t>2761</w:t>
      </w:r>
      <w:r>
        <w:rPr>
          <w:rFonts w:hint="eastAsia"/>
        </w:rPr>
        <w:t>例，产后访视率</w:t>
      </w:r>
      <w:r>
        <w:t>98.36%</w:t>
      </w:r>
      <w:r>
        <w:rPr>
          <w:rFonts w:hint="eastAsia"/>
        </w:rPr>
        <w:t>；无新生儿破伤风发生，未发生孕产妇死亡。</w:t>
      </w:r>
      <w:r>
        <w:t>0</w:t>
      </w:r>
      <w:r>
        <w:rPr>
          <w:rFonts w:hint="eastAsia"/>
        </w:rPr>
        <w:t>—</w:t>
      </w:r>
      <w:r>
        <w:t>6</w:t>
      </w:r>
      <w:r>
        <w:rPr>
          <w:rFonts w:hint="eastAsia"/>
        </w:rPr>
        <w:t>岁儿童活产数</w:t>
      </w:r>
      <w:r>
        <w:t>2807</w:t>
      </w:r>
      <w:r>
        <w:rPr>
          <w:rFonts w:hint="eastAsia"/>
        </w:rPr>
        <w:t>例，新生儿访视</w:t>
      </w:r>
      <w:r>
        <w:t>2777</w:t>
      </w:r>
      <w:r>
        <w:rPr>
          <w:rFonts w:hint="eastAsia"/>
        </w:rPr>
        <w:t>例，新生儿访视率</w:t>
      </w:r>
      <w:r>
        <w:t>98.93%</w:t>
      </w:r>
      <w:r>
        <w:rPr>
          <w:rFonts w:hint="eastAsia"/>
        </w:rPr>
        <w:t>；全市</w:t>
      </w:r>
      <w:r>
        <w:t>0</w:t>
      </w:r>
      <w:r>
        <w:rPr>
          <w:rFonts w:hint="eastAsia"/>
        </w:rPr>
        <w:t>—</w:t>
      </w:r>
      <w:r>
        <w:t>6</w:t>
      </w:r>
      <w:r>
        <w:rPr>
          <w:rFonts w:hint="eastAsia"/>
        </w:rPr>
        <w:t>岁儿童</w:t>
      </w:r>
      <w:r>
        <w:t>2.41</w:t>
      </w:r>
      <w:r>
        <w:rPr>
          <w:rFonts w:hint="eastAsia"/>
        </w:rPr>
        <w:t>万人，健康管理</w:t>
      </w:r>
      <w:r>
        <w:t>2.18</w:t>
      </w:r>
      <w:r>
        <w:rPr>
          <w:rFonts w:hint="eastAsia"/>
        </w:rPr>
        <w:t>万人，健康管理率</w:t>
      </w:r>
      <w:r>
        <w:t>90.45%</w:t>
      </w:r>
      <w:r>
        <w:rPr>
          <w:rFonts w:hint="eastAsia"/>
        </w:rPr>
        <w:t>；</w:t>
      </w:r>
      <w:r>
        <w:t>0</w:t>
      </w:r>
      <w:r>
        <w:rPr>
          <w:rFonts w:hint="eastAsia"/>
        </w:rPr>
        <w:t>～</w:t>
      </w:r>
      <w:r>
        <w:t>6</w:t>
      </w:r>
      <w:r>
        <w:rPr>
          <w:rFonts w:hint="eastAsia"/>
        </w:rPr>
        <w:t>岁儿童眼保健和视力检查</w:t>
      </w:r>
      <w:r>
        <w:t>2.18</w:t>
      </w:r>
      <w:r>
        <w:rPr>
          <w:rFonts w:hint="eastAsia"/>
        </w:rPr>
        <w:t>万人，</w:t>
      </w:r>
      <w:r>
        <w:t>0</w:t>
      </w:r>
      <w:r>
        <w:rPr>
          <w:rFonts w:hint="eastAsia"/>
        </w:rPr>
        <w:t>～</w:t>
      </w:r>
      <w:r>
        <w:t>6</w:t>
      </w:r>
      <w:r>
        <w:rPr>
          <w:rFonts w:hint="eastAsia"/>
        </w:rPr>
        <w:t>岁儿童眼保健和视力检查覆盖率</w:t>
      </w:r>
      <w:r>
        <w:t>90.57%</w:t>
      </w:r>
      <w:r>
        <w:rPr>
          <w:rFonts w:hint="eastAsia"/>
        </w:rPr>
        <w:t>；</w:t>
      </w:r>
      <w:r>
        <w:t>5</w:t>
      </w:r>
      <w:r>
        <w:rPr>
          <w:rFonts w:hint="eastAsia"/>
        </w:rPr>
        <w:t>岁以下儿童死亡</w:t>
      </w:r>
      <w:r>
        <w:t>10</w:t>
      </w:r>
      <w:r>
        <w:rPr>
          <w:rFonts w:hint="eastAsia"/>
        </w:rPr>
        <w:t>例，</w:t>
      </w:r>
      <w:r>
        <w:t>5</w:t>
      </w:r>
      <w:r>
        <w:rPr>
          <w:rFonts w:hint="eastAsia"/>
        </w:rPr>
        <w:t>岁以下儿童死亡率</w:t>
      </w:r>
      <w:r>
        <w:t>3.56</w:t>
      </w:r>
      <w:r>
        <w:rPr>
          <w:rFonts w:hint="eastAsia"/>
        </w:rPr>
        <w:t>‰；婴儿死亡</w:t>
      </w:r>
      <w:r>
        <w:t>7</w:t>
      </w:r>
      <w:r>
        <w:rPr>
          <w:rFonts w:hint="eastAsia"/>
        </w:rPr>
        <w:t>例，婴儿死亡率</w:t>
      </w:r>
      <w:r>
        <w:t>2.49</w:t>
      </w:r>
      <w:r>
        <w:rPr>
          <w:rFonts w:hint="eastAsia"/>
        </w:rPr>
        <w:t>‰；新生儿死亡</w:t>
      </w:r>
      <w:r>
        <w:t>3</w:t>
      </w:r>
      <w:r>
        <w:rPr>
          <w:rFonts w:hint="eastAsia"/>
        </w:rPr>
        <w:t>例，新生儿死亡率</w:t>
      </w:r>
      <w:r>
        <w:t>1.07</w:t>
      </w:r>
      <w:r>
        <w:rPr>
          <w:rFonts w:hint="eastAsia"/>
        </w:rPr>
        <w:t>‰。</w:t>
      </w:r>
    </w:p>
    <w:p w14:paraId="122C09DC">
      <w:pPr>
        <w:pStyle w:val="16"/>
      </w:pPr>
      <w:r>
        <w:rPr>
          <w:rStyle w:val="20"/>
          <w:rFonts w:hint="eastAsia"/>
        </w:rPr>
        <w:t>妇女病普查普治　</w:t>
      </w:r>
      <w:r>
        <w:rPr>
          <w:rFonts w:hint="eastAsia"/>
        </w:rPr>
        <w:t>南雄市</w:t>
      </w:r>
      <w:r>
        <w:t>20</w:t>
      </w:r>
      <w:r>
        <w:rPr>
          <w:rFonts w:hint="eastAsia"/>
        </w:rPr>
        <w:t>—</w:t>
      </w:r>
      <w:r>
        <w:t>64</w:t>
      </w:r>
      <w:r>
        <w:rPr>
          <w:rFonts w:hint="eastAsia"/>
        </w:rPr>
        <w:t>岁妇女人数</w:t>
      </w:r>
      <w:r>
        <w:t>10.36</w:t>
      </w:r>
      <w:r>
        <w:rPr>
          <w:rFonts w:hint="eastAsia"/>
        </w:rPr>
        <w:t>万人，应查人数</w:t>
      </w:r>
      <w:r>
        <w:t>3.45</w:t>
      </w:r>
      <w:r>
        <w:rPr>
          <w:rFonts w:hint="eastAsia"/>
        </w:rPr>
        <w:t>万人，实查人数</w:t>
      </w:r>
      <w:r>
        <w:t>3.18</w:t>
      </w:r>
      <w:r>
        <w:rPr>
          <w:rFonts w:hint="eastAsia"/>
        </w:rPr>
        <w:t>万人，普查率</w:t>
      </w:r>
      <w:r>
        <w:t>92.05%</w:t>
      </w:r>
      <w:r>
        <w:rPr>
          <w:rFonts w:hint="eastAsia"/>
        </w:rPr>
        <w:t>；妇女常见病患病总人数</w:t>
      </w:r>
      <w:r>
        <w:t>4572</w:t>
      </w:r>
      <w:r>
        <w:rPr>
          <w:rFonts w:hint="eastAsia"/>
        </w:rPr>
        <w:t>人，总患病率</w:t>
      </w:r>
      <w:r>
        <w:t>14.37%</w:t>
      </w:r>
      <w:r>
        <w:rPr>
          <w:rFonts w:hint="eastAsia"/>
        </w:rPr>
        <w:t>。</w:t>
      </w:r>
    </w:p>
    <w:p w14:paraId="308ECC57">
      <w:pPr>
        <w:pStyle w:val="16"/>
      </w:pPr>
      <w:r>
        <w:rPr>
          <w:rStyle w:val="20"/>
          <w:rFonts w:hint="eastAsia"/>
          <w:spacing w:val="-13"/>
        </w:rPr>
        <w:t>城乡妇女“两癌”免费</w:t>
      </w:r>
      <w:r>
        <w:rPr>
          <w:rStyle w:val="20"/>
          <w:rFonts w:hint="eastAsia"/>
          <w:spacing w:val="-4"/>
        </w:rPr>
        <w:t>筛查　</w:t>
      </w:r>
      <w:r>
        <w:rPr>
          <w:rFonts w:hint="eastAsia"/>
          <w:spacing w:val="-4"/>
        </w:rPr>
        <w:t>南雄市城乡妇女免费“两癌”筛查任务数</w:t>
      </w:r>
      <w:r>
        <w:rPr>
          <w:spacing w:val="-4"/>
        </w:rPr>
        <w:t>2946</w:t>
      </w:r>
      <w:r>
        <w:rPr>
          <w:rFonts w:hint="eastAsia"/>
          <w:spacing w:val="-4"/>
        </w:rPr>
        <w:t>人，至</w:t>
      </w:r>
      <w:r>
        <w:rPr>
          <w:spacing w:val="-4"/>
        </w:rPr>
        <w:t>11</w:t>
      </w:r>
      <w:r>
        <w:rPr>
          <w:rFonts w:hint="eastAsia"/>
          <w:spacing w:val="-4"/>
        </w:rPr>
        <w:t>月</w:t>
      </w:r>
      <w:r>
        <w:rPr>
          <w:spacing w:val="-4"/>
        </w:rPr>
        <w:t>30</w:t>
      </w:r>
      <w:r>
        <w:rPr>
          <w:rFonts w:hint="eastAsia"/>
          <w:spacing w:val="-4"/>
        </w:rPr>
        <w:t>日建档</w:t>
      </w:r>
      <w:r>
        <w:rPr>
          <w:spacing w:val="-4"/>
        </w:rPr>
        <w:t>2949</w:t>
      </w:r>
      <w:r>
        <w:rPr>
          <w:rFonts w:hint="eastAsia"/>
          <w:spacing w:val="-4"/>
        </w:rPr>
        <w:t>例，建档</w:t>
      </w:r>
      <w:r>
        <w:rPr>
          <w:rFonts w:hint="eastAsia"/>
        </w:rPr>
        <w:t>率</w:t>
      </w:r>
      <w:r>
        <w:rPr>
          <w:spacing w:val="-4"/>
        </w:rPr>
        <w:t>100.10%</w:t>
      </w:r>
      <w:r>
        <w:rPr>
          <w:rFonts w:hint="eastAsia"/>
          <w:spacing w:val="-4"/>
        </w:rPr>
        <w:t>。其中宫颈癌检查</w:t>
      </w:r>
      <w:r>
        <w:rPr>
          <w:spacing w:val="-4"/>
        </w:rPr>
        <w:t>2945</w:t>
      </w:r>
      <w:r>
        <w:rPr>
          <w:rFonts w:hint="eastAsia"/>
          <w:spacing w:val="-4"/>
        </w:rPr>
        <w:t>人，结案数</w:t>
      </w:r>
      <w:r>
        <w:rPr>
          <w:spacing w:val="-4"/>
        </w:rPr>
        <w:t>2919</w:t>
      </w:r>
      <w:r>
        <w:rPr>
          <w:rFonts w:hint="eastAsia"/>
          <w:spacing w:val="-4"/>
        </w:rPr>
        <w:t>人，结案率</w:t>
      </w:r>
      <w:r>
        <w:rPr>
          <w:spacing w:val="-4"/>
        </w:rPr>
        <w:t>99.12%</w:t>
      </w:r>
      <w:r>
        <w:rPr>
          <w:rFonts w:hint="eastAsia"/>
          <w:spacing w:val="-4"/>
        </w:rPr>
        <w:t>。发现宫颈癌及癌前病变</w:t>
      </w:r>
      <w:r>
        <w:rPr>
          <w:spacing w:val="-4"/>
        </w:rPr>
        <w:t>29</w:t>
      </w:r>
      <w:r>
        <w:rPr>
          <w:rFonts w:hint="eastAsia"/>
          <w:spacing w:val="-4"/>
        </w:rPr>
        <w:t>人，检出率</w:t>
      </w:r>
      <w:r>
        <w:rPr>
          <w:spacing w:val="-4"/>
        </w:rPr>
        <w:t>993.49/10</w:t>
      </w:r>
      <w:r>
        <w:rPr>
          <w:rFonts w:hint="eastAsia"/>
          <w:spacing w:val="-4"/>
        </w:rPr>
        <w:t>万；宫颈癌</w:t>
      </w:r>
      <w:r>
        <w:rPr>
          <w:spacing w:val="-4"/>
        </w:rPr>
        <w:t>2</w:t>
      </w:r>
      <w:r>
        <w:rPr>
          <w:rFonts w:hint="eastAsia"/>
          <w:spacing w:val="-4"/>
        </w:rPr>
        <w:t>人，宫颈癌检出率</w:t>
      </w:r>
      <w:r>
        <w:rPr>
          <w:spacing w:val="-4"/>
        </w:rPr>
        <w:t>68.52/10</w:t>
      </w:r>
      <w:r>
        <w:rPr>
          <w:rFonts w:hint="eastAsia"/>
          <w:spacing w:val="-4"/>
        </w:rPr>
        <w:t>万；宫颈癌及癌前病变随访人数</w:t>
      </w:r>
      <w:r>
        <w:rPr>
          <w:spacing w:val="-4"/>
        </w:rPr>
        <w:t>28</w:t>
      </w:r>
      <w:r>
        <w:rPr>
          <w:rFonts w:hint="eastAsia"/>
          <w:spacing w:val="-4"/>
        </w:rPr>
        <w:t>人，随访率</w:t>
      </w:r>
      <w:r>
        <w:rPr>
          <w:spacing w:val="-4"/>
        </w:rPr>
        <w:t>96.5</w:t>
      </w:r>
      <w:r>
        <w:rPr>
          <w:spacing w:val="-8"/>
        </w:rPr>
        <w:t>5%</w:t>
      </w:r>
      <w:r>
        <w:rPr>
          <w:rFonts w:hint="eastAsia"/>
          <w:spacing w:val="-8"/>
        </w:rPr>
        <w:t>；治疗人数</w:t>
      </w:r>
      <w:r>
        <w:rPr>
          <w:spacing w:val="-8"/>
        </w:rPr>
        <w:t>27</w:t>
      </w:r>
      <w:r>
        <w:rPr>
          <w:rFonts w:hint="eastAsia"/>
          <w:spacing w:val="-8"/>
        </w:rPr>
        <w:t>人，治疗率</w:t>
      </w:r>
      <w:r>
        <w:rPr>
          <w:spacing w:val="-8"/>
        </w:rPr>
        <w:t>96.43%</w:t>
      </w:r>
      <w:r>
        <w:rPr>
          <w:rFonts w:hint="eastAsia"/>
          <w:spacing w:val="-8"/>
        </w:rPr>
        <w:t>；乳腺癌</w:t>
      </w:r>
      <w:r>
        <w:rPr>
          <w:rFonts w:hint="eastAsia"/>
          <w:spacing w:val="-4"/>
        </w:rPr>
        <w:t>检查</w:t>
      </w:r>
      <w:r>
        <w:rPr>
          <w:spacing w:val="-4"/>
        </w:rPr>
        <w:t>2947</w:t>
      </w:r>
      <w:r>
        <w:rPr>
          <w:rFonts w:hint="eastAsia"/>
          <w:spacing w:val="-4"/>
        </w:rPr>
        <w:t>人，结案数</w:t>
      </w:r>
      <w:r>
        <w:rPr>
          <w:spacing w:val="-4"/>
        </w:rPr>
        <w:t>2947</w:t>
      </w:r>
      <w:r>
        <w:rPr>
          <w:rFonts w:hint="eastAsia"/>
          <w:spacing w:val="-4"/>
        </w:rPr>
        <w:t>，结案率</w:t>
      </w:r>
      <w:r>
        <w:rPr>
          <w:spacing w:val="-4"/>
        </w:rPr>
        <w:t>100%</w:t>
      </w:r>
      <w:r>
        <w:rPr>
          <w:rFonts w:hint="eastAsia"/>
          <w:spacing w:val="-4"/>
        </w:rPr>
        <w:t>；发现乳腺癌人数</w:t>
      </w:r>
      <w:r>
        <w:rPr>
          <w:spacing w:val="-4"/>
        </w:rPr>
        <w:t>13</w:t>
      </w:r>
      <w:r>
        <w:rPr>
          <w:rFonts w:hint="eastAsia"/>
          <w:spacing w:val="-4"/>
        </w:rPr>
        <w:t>人，乳腺癌</w:t>
      </w:r>
      <w:r>
        <w:rPr>
          <w:rFonts w:hint="eastAsia"/>
        </w:rPr>
        <w:t>检出率</w:t>
      </w:r>
      <w:r>
        <w:t>441.13/10</w:t>
      </w:r>
      <w:r>
        <w:rPr>
          <w:rFonts w:hint="eastAsia"/>
        </w:rPr>
        <w:t>万；治疗随访</w:t>
      </w:r>
      <w:r>
        <w:rPr>
          <w:rFonts w:hint="eastAsia"/>
          <w:spacing w:val="-4"/>
        </w:rPr>
        <w:t>人</w:t>
      </w:r>
      <w:r>
        <w:rPr>
          <w:rFonts w:hint="eastAsia"/>
        </w:rPr>
        <w:t>数</w:t>
      </w:r>
      <w:r>
        <w:t>13</w:t>
      </w:r>
      <w:r>
        <w:rPr>
          <w:rFonts w:hint="eastAsia"/>
        </w:rPr>
        <w:t>人，随访率</w:t>
      </w:r>
      <w:r>
        <w:t>100%</w:t>
      </w:r>
      <w:r>
        <w:rPr>
          <w:rFonts w:hint="eastAsia"/>
        </w:rPr>
        <w:t>；治疗</w:t>
      </w:r>
      <w:r>
        <w:t>13</w:t>
      </w:r>
      <w:r>
        <w:rPr>
          <w:rFonts w:hint="eastAsia"/>
        </w:rPr>
        <w:t>人，治疗率</w:t>
      </w:r>
      <w:r>
        <w:t>100%</w:t>
      </w:r>
      <w:r>
        <w:rPr>
          <w:rFonts w:hint="eastAsia"/>
        </w:rPr>
        <w:t>。</w:t>
      </w:r>
    </w:p>
    <w:p w14:paraId="57FF6EB1">
      <w:pPr>
        <w:pStyle w:val="16"/>
      </w:pPr>
      <w:r>
        <w:rPr>
          <w:rStyle w:val="20"/>
          <w:rFonts w:hint="eastAsia"/>
          <w:spacing w:val="-4"/>
        </w:rPr>
        <w:t>托、幼园所卫生保健管理</w:t>
      </w:r>
      <w:r>
        <w:rPr>
          <w:rStyle w:val="20"/>
          <w:rFonts w:hint="eastAsia"/>
        </w:rPr>
        <w:t>　</w:t>
      </w:r>
      <w:r>
        <w:rPr>
          <w:rFonts w:hint="eastAsia"/>
        </w:rPr>
        <w:t>对全市</w:t>
      </w:r>
      <w:r>
        <w:t>63</w:t>
      </w:r>
      <w:r>
        <w:rPr>
          <w:rFonts w:hint="eastAsia"/>
        </w:rPr>
        <w:t>间托幼机构</w:t>
      </w:r>
      <w:r>
        <w:t>1.41</w:t>
      </w:r>
      <w:r>
        <w:rPr>
          <w:rFonts w:hint="eastAsia"/>
        </w:rPr>
        <w:t>万名在园儿童进行健康体检，实检儿童</w:t>
      </w:r>
      <w:r>
        <w:t>1.4</w:t>
      </w:r>
      <w:r>
        <w:rPr>
          <w:rFonts w:hint="eastAsia"/>
        </w:rPr>
        <w:t>万人，体检率</w:t>
      </w:r>
      <w:r>
        <w:t>98.81%</w:t>
      </w:r>
      <w:r>
        <w:rPr>
          <w:rFonts w:hint="eastAsia"/>
        </w:rPr>
        <w:t>，其中龋齿</w:t>
      </w:r>
      <w:r>
        <w:t>5055</w:t>
      </w:r>
      <w:r>
        <w:rPr>
          <w:rFonts w:hint="eastAsia"/>
        </w:rPr>
        <w:t>人，发病率</w:t>
      </w:r>
      <w:r>
        <w:t>36.24%</w:t>
      </w:r>
      <w:r>
        <w:rPr>
          <w:rFonts w:hint="eastAsia"/>
        </w:rPr>
        <w:t>；中重度贫血</w:t>
      </w:r>
      <w:r>
        <w:t>24</w:t>
      </w:r>
      <w:r>
        <w:rPr>
          <w:rFonts w:hint="eastAsia"/>
        </w:rPr>
        <w:t>人，发病率</w:t>
      </w:r>
      <w:r>
        <w:t>0.17%</w:t>
      </w:r>
      <w:r>
        <w:rPr>
          <w:rFonts w:hint="eastAsia"/>
        </w:rPr>
        <w:t>；轻度贫血</w:t>
      </w:r>
      <w:r>
        <w:t>956</w:t>
      </w:r>
      <w:r>
        <w:rPr>
          <w:rFonts w:hint="eastAsia"/>
        </w:rPr>
        <w:t>人，发病率</w:t>
      </w:r>
      <w:r>
        <w:t>6.85%</w:t>
      </w:r>
      <w:r>
        <w:rPr>
          <w:rFonts w:hint="eastAsia"/>
        </w:rPr>
        <w:t>；视力初筛</w:t>
      </w:r>
      <w:r>
        <w:t>13950</w:t>
      </w:r>
      <w:r>
        <w:rPr>
          <w:rFonts w:hint="eastAsia"/>
        </w:rPr>
        <w:t>人，视力初筛异常</w:t>
      </w:r>
      <w:r>
        <w:t>211</w:t>
      </w:r>
      <w:r>
        <w:rPr>
          <w:rFonts w:hint="eastAsia"/>
        </w:rPr>
        <w:t>人；低体重</w:t>
      </w:r>
      <w:r>
        <w:t>329</w:t>
      </w:r>
      <w:r>
        <w:rPr>
          <w:rFonts w:hint="eastAsia"/>
        </w:rPr>
        <w:t>人，超重人数</w:t>
      </w:r>
      <w:r>
        <w:t>246</w:t>
      </w:r>
      <w:r>
        <w:rPr>
          <w:rFonts w:hint="eastAsia"/>
        </w:rPr>
        <w:t>人。发现高危儿</w:t>
      </w:r>
      <w:r>
        <w:t>306</w:t>
      </w:r>
      <w:r>
        <w:rPr>
          <w:rFonts w:hint="eastAsia"/>
        </w:rPr>
        <w:t>人，纳入高危儿专案管理。全市托幼机构工作人员总数</w:t>
      </w:r>
      <w:r>
        <w:t>1417</w:t>
      </w:r>
      <w:r>
        <w:rPr>
          <w:rFonts w:hint="eastAsia"/>
        </w:rPr>
        <w:t>人，教职员工</w:t>
      </w:r>
      <w:r>
        <w:t>931</w:t>
      </w:r>
      <w:r>
        <w:rPr>
          <w:rFonts w:hint="eastAsia"/>
        </w:rPr>
        <w:t>人完成健康体检，体检率</w:t>
      </w:r>
      <w:r>
        <w:t>65.7%</w:t>
      </w:r>
      <w:r>
        <w:rPr>
          <w:rFonts w:hint="eastAsia"/>
        </w:rPr>
        <w:t>。</w:t>
      </w:r>
    </w:p>
    <w:p w14:paraId="1FC18EC4">
      <w:pPr>
        <w:pStyle w:val="16"/>
      </w:pPr>
      <w:r>
        <w:rPr>
          <w:rStyle w:val="20"/>
          <w:rFonts w:hint="eastAsia"/>
          <w:spacing w:val="-4"/>
        </w:rPr>
        <w:t>出生医学证明管理</w:t>
      </w:r>
      <w:r>
        <w:rPr>
          <w:rStyle w:val="20"/>
          <w:rFonts w:hint="eastAsia"/>
        </w:rPr>
        <w:t>　</w:t>
      </w:r>
      <w:r>
        <w:rPr>
          <w:rFonts w:hint="eastAsia"/>
        </w:rPr>
        <w:t>南雄市机构活产数</w:t>
      </w:r>
      <w:r>
        <w:t>2771</w:t>
      </w:r>
      <w:r>
        <w:rPr>
          <w:rFonts w:hint="eastAsia"/>
        </w:rPr>
        <w:t>人。首次签发出生证</w:t>
      </w:r>
      <w:r>
        <w:t>2787</w:t>
      </w:r>
      <w:r>
        <w:rPr>
          <w:rFonts w:hint="eastAsia"/>
        </w:rPr>
        <w:t>张，其中当年出生首次签发</w:t>
      </w:r>
      <w:r>
        <w:t>2695</w:t>
      </w:r>
      <w:r>
        <w:rPr>
          <w:rFonts w:hint="eastAsia"/>
        </w:rPr>
        <w:t>张；历年出生首次签发</w:t>
      </w:r>
      <w:r>
        <w:t>92</w:t>
      </w:r>
      <w:r>
        <w:rPr>
          <w:rFonts w:hint="eastAsia"/>
        </w:rPr>
        <w:t>张；首次签发率</w:t>
      </w:r>
      <w:r>
        <w:t>97.26%</w:t>
      </w:r>
      <w:r>
        <w:rPr>
          <w:rFonts w:hint="eastAsia"/>
        </w:rPr>
        <w:t>。换发</w:t>
      </w:r>
      <w:r>
        <w:t>28</w:t>
      </w:r>
      <w:r>
        <w:rPr>
          <w:rFonts w:hint="eastAsia"/>
        </w:rPr>
        <w:t>张；补发</w:t>
      </w:r>
      <w:r>
        <w:t>47</w:t>
      </w:r>
      <w:r>
        <w:rPr>
          <w:rFonts w:hint="eastAsia"/>
        </w:rPr>
        <w:t>张；医疗保健机构外出生签发</w:t>
      </w:r>
      <w:r>
        <w:t>16</w:t>
      </w:r>
      <w:r>
        <w:rPr>
          <w:rFonts w:hint="eastAsia"/>
        </w:rPr>
        <w:t>张，医疗保健机构外出生签发率</w:t>
      </w:r>
      <w:r>
        <w:t>0.57%</w:t>
      </w:r>
      <w:r>
        <w:rPr>
          <w:rFonts w:hint="eastAsia"/>
        </w:rPr>
        <w:t>。废证</w:t>
      </w:r>
      <w:r>
        <w:t>8</w:t>
      </w:r>
      <w:r>
        <w:rPr>
          <w:rFonts w:hint="eastAsia"/>
        </w:rPr>
        <w:t>张，废证率</w:t>
      </w:r>
      <w:r>
        <w:t>0.28%</w:t>
      </w:r>
      <w:r>
        <w:rPr>
          <w:rFonts w:hint="eastAsia"/>
        </w:rPr>
        <w:t>。网上预约签发总数</w:t>
      </w:r>
      <w:r>
        <w:t>2758</w:t>
      </w:r>
      <w:r>
        <w:rPr>
          <w:rFonts w:hint="eastAsia"/>
        </w:rPr>
        <w:t>张，邮寄签发数</w:t>
      </w:r>
      <w:r>
        <w:t>243</w:t>
      </w:r>
      <w:r>
        <w:rPr>
          <w:rFonts w:hint="eastAsia"/>
        </w:rPr>
        <w:t>张。</w:t>
      </w:r>
    </w:p>
    <w:p w14:paraId="7B4A03F8">
      <w:pPr>
        <w:pStyle w:val="16"/>
      </w:pPr>
      <w:r>
        <w:rPr>
          <w:rStyle w:val="20"/>
          <w:rFonts w:hint="eastAsia"/>
        </w:rPr>
        <w:t>获得荣誉　</w:t>
      </w:r>
      <w:r>
        <w:t>2020</w:t>
      </w:r>
      <w:r>
        <w:rPr>
          <w:rFonts w:hint="eastAsia"/>
        </w:rPr>
        <w:t>—</w:t>
      </w:r>
      <w:r>
        <w:t>2021</w:t>
      </w:r>
      <w:r>
        <w:rPr>
          <w:rFonts w:hint="eastAsia"/>
        </w:rPr>
        <w:t>年度广东省健康教育先进单位。</w:t>
      </w:r>
    </w:p>
    <w:p w14:paraId="3B6673DB">
      <w:pPr>
        <w:pStyle w:val="25"/>
      </w:pPr>
      <w:r>
        <w:rPr>
          <w:rFonts w:hint="eastAsia"/>
        </w:rPr>
        <w:t>（李美英）</w:t>
      </w:r>
    </w:p>
    <w:p w14:paraId="220AE2D5">
      <w:pPr>
        <w:pStyle w:val="15"/>
        <w:spacing w:before="340"/>
      </w:pPr>
      <w:r>
        <w:rPr>
          <w:rStyle w:val="19"/>
          <w:rFonts w:hint="eastAsia"/>
        </w:rPr>
        <w:t>【南雄市疾病预防控制中心】　</w:t>
      </w:r>
      <w:r>
        <w:t>2019</w:t>
      </w:r>
      <w:r>
        <w:rPr>
          <w:rFonts w:hint="eastAsia"/>
        </w:rPr>
        <w:t>年</w:t>
      </w:r>
      <w:r>
        <w:t>6</w:t>
      </w:r>
      <w:r>
        <w:rPr>
          <w:rFonts w:hint="eastAsia"/>
        </w:rPr>
        <w:t>月，南雄市疾病预防控制中心与市慢性病防治站整合，为南雄市卫生健康局管理副科级公益一类事业单位，加挂卫生检验中心、慢性病防治站、性病防治中心牌子。有两处工作片区，一处占地面积</w:t>
      </w:r>
      <w:r>
        <w:t>1010</w:t>
      </w:r>
      <w:r>
        <w:rPr>
          <w:rFonts w:hint="eastAsia"/>
        </w:rPr>
        <w:t>平方米，总建筑面积</w:t>
      </w:r>
      <w:r>
        <w:t>4280</w:t>
      </w:r>
      <w:r>
        <w:rPr>
          <w:rFonts w:hint="eastAsia"/>
        </w:rPr>
        <w:t>平方米；另一处占地面积</w:t>
      </w:r>
      <w:r>
        <w:t>2987</w:t>
      </w:r>
      <w:r>
        <w:rPr>
          <w:rFonts w:hint="eastAsia"/>
        </w:rPr>
        <w:t>平方米，总建筑面积</w:t>
      </w:r>
      <w:r>
        <w:t>1180.6</w:t>
      </w:r>
      <w:r>
        <w:rPr>
          <w:rFonts w:hint="eastAsia"/>
        </w:rPr>
        <w:t>平方米。</w:t>
      </w:r>
      <w:r>
        <w:t>2021</w:t>
      </w:r>
      <w:r>
        <w:rPr>
          <w:rFonts w:hint="eastAsia"/>
        </w:rPr>
        <w:t>年在编在岗干部职工</w:t>
      </w:r>
      <w:r>
        <w:t>66</w:t>
      </w:r>
      <w:r>
        <w:rPr>
          <w:rFonts w:hint="eastAsia"/>
        </w:rPr>
        <w:t>人，其中专业技术人员</w:t>
      </w:r>
      <w:r>
        <w:t>61</w:t>
      </w:r>
      <w:r>
        <w:rPr>
          <w:rFonts w:hint="eastAsia"/>
        </w:rPr>
        <w:t>人（正高职称</w:t>
      </w:r>
      <w:r>
        <w:t>1</w:t>
      </w:r>
      <w:r>
        <w:rPr>
          <w:rFonts w:hint="eastAsia"/>
        </w:rPr>
        <w:t>人，副高职称</w:t>
      </w:r>
      <w:r>
        <w:t>11</w:t>
      </w:r>
      <w:r>
        <w:rPr>
          <w:rFonts w:hint="eastAsia"/>
        </w:rPr>
        <w:t>人，中级职称</w:t>
      </w:r>
      <w:r>
        <w:t>24</w:t>
      </w:r>
      <w:r>
        <w:rPr>
          <w:rFonts w:hint="eastAsia"/>
        </w:rPr>
        <w:t>人，初级职称</w:t>
      </w:r>
      <w:r>
        <w:t>25</w:t>
      </w:r>
      <w:r>
        <w:rPr>
          <w:rFonts w:hint="eastAsia"/>
        </w:rPr>
        <w:t>人）。</w:t>
      </w:r>
    </w:p>
    <w:p w14:paraId="7E4619FC">
      <w:pPr>
        <w:pStyle w:val="16"/>
      </w:pPr>
      <w:r>
        <w:rPr>
          <w:rStyle w:val="20"/>
          <w:rFonts w:hint="eastAsia"/>
        </w:rPr>
        <w:t>疫情防控　</w:t>
      </w:r>
      <w:r>
        <w:rPr>
          <w:rFonts w:hint="eastAsia"/>
        </w:rPr>
        <w:t>疾控中心推进大规模人群新冠疫苗接种工作，做好新冠疫苗接收和储存管理；按要求在</w:t>
      </w:r>
      <w:r>
        <w:t>1</w:t>
      </w:r>
      <w:r>
        <w:rPr>
          <w:rFonts w:hint="eastAsia"/>
        </w:rPr>
        <w:t>、</w:t>
      </w:r>
      <w:r>
        <w:t>6</w:t>
      </w:r>
      <w:r>
        <w:rPr>
          <w:rFonts w:hint="eastAsia"/>
        </w:rPr>
        <w:t>、</w:t>
      </w:r>
      <w:r>
        <w:t>12</w:t>
      </w:r>
      <w:r>
        <w:rPr>
          <w:rFonts w:hint="eastAsia"/>
        </w:rPr>
        <w:t>月开展大规模重点场所、重点人群监测以及定期对隔离场所及境外货物接驳场所监测，监测样品份数</w:t>
      </w:r>
      <w:r>
        <w:t>593</w:t>
      </w:r>
      <w:r>
        <w:rPr>
          <w:rFonts w:hint="eastAsia"/>
        </w:rPr>
        <w:t>份。全年接收外地协查函</w:t>
      </w:r>
      <w:r>
        <w:t>36</w:t>
      </w:r>
      <w:r>
        <w:rPr>
          <w:rFonts w:hint="eastAsia"/>
        </w:rPr>
        <w:t>份，需协查对象涉及</w:t>
      </w:r>
      <w:r>
        <w:t>45</w:t>
      </w:r>
      <w:r>
        <w:rPr>
          <w:rFonts w:hint="eastAsia"/>
        </w:rPr>
        <w:t>人（其中</w:t>
      </w:r>
      <w:r>
        <w:t>7</w:t>
      </w:r>
      <w:r>
        <w:rPr>
          <w:rFonts w:hint="eastAsia"/>
        </w:rPr>
        <w:t>人为密接、</w:t>
      </w:r>
      <w:r>
        <w:t>13</w:t>
      </w:r>
      <w:r>
        <w:rPr>
          <w:rFonts w:hint="eastAsia"/>
        </w:rPr>
        <w:t>人为次密），处理</w:t>
      </w:r>
      <w:r>
        <w:t>3</w:t>
      </w:r>
      <w:r>
        <w:rPr>
          <w:rFonts w:hint="eastAsia"/>
        </w:rPr>
        <w:t>起涉疫物品事件，完成相应流行病学调查、采样检测和跟踪管理；组织各类疫情防控专班防控措施培训及全市流调队伍现场流调培训，对各地散发疫情开展本市新冠肺炎疫情风险评估</w:t>
      </w:r>
      <w:r>
        <w:t>3</w:t>
      </w:r>
      <w:r>
        <w:rPr>
          <w:rFonts w:hint="eastAsia"/>
        </w:rPr>
        <w:t>次。</w:t>
      </w:r>
    </w:p>
    <w:p w14:paraId="7DE0972D">
      <w:pPr>
        <w:pStyle w:val="16"/>
      </w:pPr>
      <w:r>
        <w:rPr>
          <w:rStyle w:val="20"/>
          <w:rFonts w:hint="eastAsia"/>
        </w:rPr>
        <w:t>慢性传染性疾病防治　</w:t>
      </w:r>
      <w:r>
        <w:rPr>
          <w:rFonts w:hint="eastAsia"/>
        </w:rPr>
        <w:t>南雄市疾病预防控制中心全年登记活动性肺结核病例</w:t>
      </w:r>
      <w:r>
        <w:t>151</w:t>
      </w:r>
      <w:r>
        <w:rPr>
          <w:rFonts w:hint="eastAsia"/>
        </w:rPr>
        <w:t>例，其中单纯结核性胸膜炎</w:t>
      </w:r>
      <w:r>
        <w:t>6</w:t>
      </w:r>
      <w:r>
        <w:rPr>
          <w:rFonts w:hint="eastAsia"/>
        </w:rPr>
        <w:t>例，病原学阳性病例</w:t>
      </w:r>
      <w:r>
        <w:t>82</w:t>
      </w:r>
      <w:r>
        <w:rPr>
          <w:rFonts w:hint="eastAsia"/>
        </w:rPr>
        <w:t>例；全市非结防医疗机构网络直报肺结核</w:t>
      </w:r>
      <w:r>
        <w:t>577</w:t>
      </w:r>
      <w:r>
        <w:rPr>
          <w:rFonts w:hint="eastAsia"/>
        </w:rPr>
        <w:t>例，转诊、报告及追踪总体到位</w:t>
      </w:r>
      <w:r>
        <w:t>359</w:t>
      </w:r>
      <w:r>
        <w:rPr>
          <w:rFonts w:hint="eastAsia"/>
        </w:rPr>
        <w:t>例，总体到位率</w:t>
      </w:r>
      <w:r>
        <w:t>92.04%</w:t>
      </w:r>
      <w:r>
        <w:rPr>
          <w:rFonts w:hint="eastAsia"/>
        </w:rPr>
        <w:t>；登记学校活动性肺结核病例</w:t>
      </w:r>
      <w:r>
        <w:t>11</w:t>
      </w:r>
      <w:r>
        <w:rPr>
          <w:rFonts w:hint="eastAsia"/>
        </w:rPr>
        <w:t>例，筛查密切接触者</w:t>
      </w:r>
      <w:r>
        <w:t>549</w:t>
      </w:r>
      <w:r>
        <w:rPr>
          <w:rFonts w:hint="eastAsia"/>
        </w:rPr>
        <w:t>例，结核菌素试验</w:t>
      </w:r>
      <w:r>
        <w:t>523</w:t>
      </w:r>
      <w:r>
        <w:rPr>
          <w:rFonts w:hint="eastAsia"/>
        </w:rPr>
        <w:t>人，密切接触者未发现确诊肺结核病人。管治麻风病现症病人</w:t>
      </w:r>
      <w:r>
        <w:t>1</w:t>
      </w:r>
      <w:r>
        <w:rPr>
          <w:rFonts w:hint="eastAsia"/>
        </w:rPr>
        <w:t>例，麻风病症状监测</w:t>
      </w:r>
      <w:r>
        <w:t>256</w:t>
      </w:r>
      <w:r>
        <w:rPr>
          <w:rFonts w:hint="eastAsia"/>
        </w:rPr>
        <w:t>例。报告审核性病</w:t>
      </w:r>
      <w:r>
        <w:t>385</w:t>
      </w:r>
      <w:r>
        <w:rPr>
          <w:rFonts w:hint="eastAsia"/>
        </w:rPr>
        <w:t>例。监测本地户籍死亡个案</w:t>
      </w:r>
      <w:r>
        <w:t>3140</w:t>
      </w:r>
      <w:r>
        <w:rPr>
          <w:rFonts w:hint="eastAsia"/>
        </w:rPr>
        <w:t>例，死亡报告率</w:t>
      </w:r>
      <w:r>
        <w:t>6.27</w:t>
      </w:r>
      <w:r>
        <w:rPr>
          <w:rFonts w:hint="eastAsia"/>
        </w:rPr>
        <w:t>‰；监测肿瘤病例</w:t>
      </w:r>
      <w:r>
        <w:t>1069</w:t>
      </w:r>
      <w:r>
        <w:rPr>
          <w:rFonts w:hint="eastAsia"/>
        </w:rPr>
        <w:t>例，其中死亡病例</w:t>
      </w:r>
      <w:r>
        <w:t>619</w:t>
      </w:r>
      <w:r>
        <w:rPr>
          <w:rFonts w:hint="eastAsia"/>
        </w:rPr>
        <w:t>例；监测心脑血管病例</w:t>
      </w:r>
      <w:r>
        <w:t>2316</w:t>
      </w:r>
      <w:r>
        <w:rPr>
          <w:rFonts w:hint="eastAsia"/>
        </w:rPr>
        <w:t>例，其中死亡病例</w:t>
      </w:r>
      <w:r>
        <w:t>609</w:t>
      </w:r>
      <w:r>
        <w:rPr>
          <w:rFonts w:hint="eastAsia"/>
        </w:rPr>
        <w:t>例；监测伤害病例</w:t>
      </w:r>
      <w:r>
        <w:t>6521</w:t>
      </w:r>
      <w:r>
        <w:rPr>
          <w:rFonts w:hint="eastAsia"/>
        </w:rPr>
        <w:t>例。全市首诊测血压</w:t>
      </w:r>
      <w:r>
        <w:t>10.18</w:t>
      </w:r>
      <w:r>
        <w:rPr>
          <w:rFonts w:hint="eastAsia"/>
        </w:rPr>
        <w:t>万人，在管高血压患者</w:t>
      </w:r>
      <w:r>
        <w:t>1.82</w:t>
      </w:r>
      <w:r>
        <w:rPr>
          <w:rFonts w:hint="eastAsia"/>
        </w:rPr>
        <w:t>万人，任务完成率</w:t>
      </w:r>
      <w:r>
        <w:t>127.86%</w:t>
      </w:r>
      <w:r>
        <w:rPr>
          <w:rFonts w:hint="eastAsia"/>
        </w:rPr>
        <w:t>，规范管理人数</w:t>
      </w:r>
      <w:r>
        <w:t>1.49</w:t>
      </w:r>
      <w:r>
        <w:rPr>
          <w:rFonts w:hint="eastAsia"/>
        </w:rPr>
        <w:t>万人，规范管理率</w:t>
      </w:r>
      <w:r>
        <w:t>81.49%</w:t>
      </w:r>
      <w:r>
        <w:rPr>
          <w:rFonts w:hint="eastAsia"/>
        </w:rPr>
        <w:t>，血压达标人数</w:t>
      </w:r>
      <w:r>
        <w:t>1.19</w:t>
      </w:r>
      <w:r>
        <w:rPr>
          <w:rFonts w:hint="eastAsia"/>
        </w:rPr>
        <w:t>万人，血压控制率</w:t>
      </w:r>
      <w:r>
        <w:t>65.51%</w:t>
      </w:r>
      <w:r>
        <w:rPr>
          <w:rFonts w:hint="eastAsia"/>
        </w:rPr>
        <w:t>；全市在管糖尿病患者</w:t>
      </w:r>
      <w:r>
        <w:t>5682</w:t>
      </w:r>
      <w:r>
        <w:rPr>
          <w:rFonts w:hint="eastAsia"/>
        </w:rPr>
        <w:t>人，任务完成率</w:t>
      </w:r>
      <w:r>
        <w:t>101.46%</w:t>
      </w:r>
      <w:r>
        <w:rPr>
          <w:rFonts w:hint="eastAsia"/>
        </w:rPr>
        <w:t>，规范管理人数</w:t>
      </w:r>
      <w:r>
        <w:t>4509</w:t>
      </w:r>
      <w:r>
        <w:rPr>
          <w:rFonts w:hint="eastAsia"/>
        </w:rPr>
        <w:t>人，规范管理率</w:t>
      </w:r>
      <w:r>
        <w:t>79.36%</w:t>
      </w:r>
      <w:r>
        <w:rPr>
          <w:rFonts w:hint="eastAsia"/>
        </w:rPr>
        <w:t>，血糖达标人数</w:t>
      </w:r>
      <w:r>
        <w:t>3040</w:t>
      </w:r>
      <w:r>
        <w:rPr>
          <w:rFonts w:hint="eastAsia"/>
        </w:rPr>
        <w:t>人，血糖达标率</w:t>
      </w:r>
      <w:r>
        <w:t>53.5%</w:t>
      </w:r>
      <w:r>
        <w:rPr>
          <w:rFonts w:hint="eastAsia"/>
        </w:rPr>
        <w:t>。全市建立居民电子健康档案</w:t>
      </w:r>
      <w:r>
        <w:t>34.63</w:t>
      </w:r>
      <w:r>
        <w:rPr>
          <w:rFonts w:hint="eastAsia"/>
        </w:rPr>
        <w:t>万份，建档率</w:t>
      </w:r>
      <w:r>
        <w:t>102.05%</w:t>
      </w:r>
      <w:r>
        <w:rPr>
          <w:rFonts w:hint="eastAsia"/>
        </w:rPr>
        <w:t>；</w:t>
      </w:r>
      <w:r>
        <w:t>65</w:t>
      </w:r>
      <w:r>
        <w:rPr>
          <w:rFonts w:hint="eastAsia"/>
        </w:rPr>
        <w:t>岁以上老年人健康体检</w:t>
      </w:r>
      <w:r>
        <w:t>3.3</w:t>
      </w:r>
      <w:r>
        <w:rPr>
          <w:rFonts w:hint="eastAsia"/>
        </w:rPr>
        <w:t>万人，其规范管理人数</w:t>
      </w:r>
      <w:r>
        <w:t>3.21</w:t>
      </w:r>
      <w:r>
        <w:rPr>
          <w:rFonts w:hint="eastAsia"/>
        </w:rPr>
        <w:t>万人，健康管理率</w:t>
      </w:r>
      <w:r>
        <w:t>71.35%</w:t>
      </w:r>
      <w:r>
        <w:rPr>
          <w:rFonts w:hint="eastAsia"/>
        </w:rPr>
        <w:t>。登记建档严重精神障碍患者</w:t>
      </w:r>
      <w:r>
        <w:t>3197</w:t>
      </w:r>
      <w:r>
        <w:rPr>
          <w:rFonts w:hint="eastAsia"/>
        </w:rPr>
        <w:t>人，在册患者</w:t>
      </w:r>
      <w:r>
        <w:t>2674</w:t>
      </w:r>
      <w:r>
        <w:rPr>
          <w:rFonts w:hint="eastAsia"/>
        </w:rPr>
        <w:t>人。报告患病率</w:t>
      </w:r>
      <w:r>
        <w:t>7.88</w:t>
      </w:r>
      <w:r>
        <w:rPr>
          <w:rFonts w:hint="eastAsia"/>
        </w:rPr>
        <w:t>‰，年面访率</w:t>
      </w:r>
      <w:r>
        <w:t>95.36%</w:t>
      </w:r>
      <w:r>
        <w:rPr>
          <w:rFonts w:hint="eastAsia"/>
        </w:rPr>
        <w:t>，管理率</w:t>
      </w:r>
      <w:r>
        <w:t>98.28%</w:t>
      </w:r>
      <w:r>
        <w:rPr>
          <w:rFonts w:hint="eastAsia"/>
        </w:rPr>
        <w:t>、规范管理率</w:t>
      </w:r>
      <w:r>
        <w:t>98.13%</w:t>
      </w:r>
      <w:r>
        <w:rPr>
          <w:rFonts w:hint="eastAsia"/>
        </w:rPr>
        <w:t>，服药率</w:t>
      </w:r>
      <w:r>
        <w:t>92.41%</w:t>
      </w:r>
      <w:r>
        <w:rPr>
          <w:rFonts w:hint="eastAsia"/>
        </w:rPr>
        <w:t>、规律服药率</w:t>
      </w:r>
      <w:r>
        <w:t>80.14%</w:t>
      </w:r>
      <w:r>
        <w:rPr>
          <w:rFonts w:hint="eastAsia"/>
        </w:rPr>
        <w:t>，精神分裂症服药率</w:t>
      </w:r>
      <w:r>
        <w:t>92.76%</w:t>
      </w:r>
      <w:r>
        <w:rPr>
          <w:rFonts w:hint="eastAsia"/>
        </w:rPr>
        <w:t>，精神分裂症规律服药率</w:t>
      </w:r>
      <w:r>
        <w:t>80.14%</w:t>
      </w:r>
      <w:r>
        <w:rPr>
          <w:rFonts w:hint="eastAsia"/>
        </w:rPr>
        <w:t>，体检率</w:t>
      </w:r>
      <w:r>
        <w:t>74.08%</w:t>
      </w:r>
      <w:r>
        <w:rPr>
          <w:rFonts w:hint="eastAsia"/>
        </w:rPr>
        <w:t>。</w:t>
      </w:r>
    </w:p>
    <w:p w14:paraId="5768E3F5">
      <w:pPr>
        <w:pStyle w:val="16"/>
        <w:rPr>
          <w:rFonts w:ascii="方正楷体_GBK" w:eastAsia="方正楷体_GBK" w:cs="方正楷体_GBK"/>
        </w:rPr>
      </w:pPr>
      <w:r>
        <w:rPr>
          <w:rStyle w:val="20"/>
          <w:rFonts w:hint="eastAsia"/>
        </w:rPr>
        <w:t>获得荣誉　</w:t>
      </w:r>
      <w:r>
        <w:rPr>
          <w:rFonts w:hint="eastAsia"/>
        </w:rPr>
        <w:t>疾控中心获得“国家癌症中心</w:t>
      </w:r>
      <w:r>
        <w:t>2021</w:t>
      </w:r>
      <w:r>
        <w:rPr>
          <w:rFonts w:hint="eastAsia"/>
        </w:rPr>
        <w:t>年肿瘤登记工作优秀奖”“</w:t>
      </w:r>
      <w:r>
        <w:t>2020</w:t>
      </w:r>
      <w:r>
        <w:rPr>
          <w:rFonts w:hint="eastAsia"/>
        </w:rPr>
        <w:t>—</w:t>
      </w:r>
      <w:r>
        <w:t>2021</w:t>
      </w:r>
      <w:r>
        <w:rPr>
          <w:rFonts w:hint="eastAsia"/>
        </w:rPr>
        <w:t>年度广东省心血管疾病防治项目工作先进单位”“</w:t>
      </w:r>
      <w:r>
        <w:t>2021</w:t>
      </w:r>
      <w:r>
        <w:rPr>
          <w:rFonts w:hint="eastAsia"/>
        </w:rPr>
        <w:t>年度广东省严重精神障碍管理治疗工作优秀县”“</w:t>
      </w:r>
      <w:r>
        <w:t>2021</w:t>
      </w:r>
      <w:r>
        <w:rPr>
          <w:rFonts w:hint="eastAsia"/>
        </w:rPr>
        <w:t>年度韶关市疾病预防控制工作先进工作单位”“韶关市先进基层党组织”称号。</w:t>
      </w:r>
      <w:r>
        <w:t xml:space="preserve">  </w:t>
      </w:r>
      <w:r>
        <w:rPr>
          <w:rFonts w:hint="eastAsia"/>
        </w:rPr>
        <w:t>　　　</w:t>
      </w:r>
      <w:r>
        <w:rPr>
          <w:rFonts w:hint="eastAsia" w:ascii="方正楷体_GBK" w:eastAsia="方正楷体_GBK" w:cs="方正楷体_GBK"/>
        </w:rPr>
        <w:t>（王海涛）</w:t>
      </w:r>
    </w:p>
    <w:p w14:paraId="3CD0541C">
      <w:pPr>
        <w:pStyle w:val="15"/>
      </w:pPr>
      <w:r>
        <w:rPr>
          <w:rStyle w:val="19"/>
          <w:rFonts w:hint="eastAsia"/>
        </w:rPr>
        <w:t>【南雄市卫生监督所】　</w:t>
      </w:r>
      <w:r>
        <w:rPr>
          <w:rFonts w:hint="eastAsia"/>
        </w:rPr>
        <w:t>监督所于</w:t>
      </w:r>
      <w:r>
        <w:t>2002</w:t>
      </w:r>
      <w:r>
        <w:rPr>
          <w:rFonts w:hint="eastAsia"/>
        </w:rPr>
        <w:t>年</w:t>
      </w:r>
      <w:r>
        <w:t>12</w:t>
      </w:r>
      <w:r>
        <w:rPr>
          <w:rFonts w:hint="eastAsia"/>
        </w:rPr>
        <w:t>月</w:t>
      </w:r>
      <w:r>
        <w:t>28</w:t>
      </w:r>
      <w:r>
        <w:rPr>
          <w:rFonts w:hint="eastAsia"/>
        </w:rPr>
        <w:t>日挂牌成立，为参照公务员管理事业单位，是南雄市卫生健康局下属执法机构。主要工作职责：公共场所卫生、学校卫生、生活饮用水卫生、职业卫生、医疗机构、采供血机构监督和传染病防制、职业卫生和放射诊疗机构监督，实施卫生行政许可、预防性卫生监督工作、重大活动公共卫生保障等涉及人民群众公众健康安全各项卫生监督工作。</w:t>
      </w:r>
      <w:r>
        <w:t>2021</w:t>
      </w:r>
      <w:r>
        <w:rPr>
          <w:rFonts w:hint="eastAsia"/>
        </w:rPr>
        <w:t>年有在编人员</w:t>
      </w:r>
      <w:r>
        <w:t>22</w:t>
      </w:r>
      <w:r>
        <w:rPr>
          <w:rFonts w:hint="eastAsia"/>
        </w:rPr>
        <w:t>人（编制</w:t>
      </w:r>
      <w:r>
        <w:t>25</w:t>
      </w:r>
      <w:r>
        <w:rPr>
          <w:rFonts w:hint="eastAsia"/>
        </w:rPr>
        <w:t>人），其中卫生监督执法员</w:t>
      </w:r>
      <w:r>
        <w:t>21</w:t>
      </w:r>
      <w:r>
        <w:rPr>
          <w:rFonts w:hint="eastAsia"/>
        </w:rPr>
        <w:t>人；下设办公室、受理办证科、医疗机构监督科、公共卫生监督科、稽查科</w:t>
      </w:r>
      <w:r>
        <w:t>5</w:t>
      </w:r>
      <w:r>
        <w:rPr>
          <w:rFonts w:hint="eastAsia"/>
        </w:rPr>
        <w:t>个科室。</w:t>
      </w:r>
    </w:p>
    <w:p w14:paraId="524F54E3">
      <w:pPr>
        <w:pStyle w:val="16"/>
      </w:pPr>
      <w:r>
        <w:rPr>
          <w:rStyle w:val="20"/>
          <w:rFonts w:hint="eastAsia"/>
        </w:rPr>
        <w:t>重点监督执法　</w:t>
      </w:r>
      <w:r>
        <w:rPr>
          <w:rFonts w:hint="eastAsia"/>
        </w:rPr>
        <w:t>监督所受理卫生行政许事项</w:t>
      </w:r>
      <w:r>
        <w:t>319</w:t>
      </w:r>
      <w:r>
        <w:rPr>
          <w:rFonts w:hint="eastAsia"/>
        </w:rPr>
        <w:t>项，检查各类卫生监管对象</w:t>
      </w:r>
      <w:r>
        <w:t>1600</w:t>
      </w:r>
      <w:r>
        <w:rPr>
          <w:rFonts w:hint="eastAsia"/>
        </w:rPr>
        <w:t>多户次，出动监督执法车辆</w:t>
      </w:r>
      <w:r>
        <w:t>986</w:t>
      </w:r>
      <w:r>
        <w:rPr>
          <w:rFonts w:hint="eastAsia"/>
        </w:rPr>
        <w:t>台次、卫生监督员</w:t>
      </w:r>
      <w:r>
        <w:t>3921</w:t>
      </w:r>
      <w:r>
        <w:rPr>
          <w:rFonts w:hint="eastAsia"/>
        </w:rPr>
        <w:t>人次。全年查处非法行医</w:t>
      </w:r>
      <w:r>
        <w:t>6</w:t>
      </w:r>
      <w:r>
        <w:rPr>
          <w:rFonts w:hint="eastAsia"/>
        </w:rPr>
        <w:t>家，查处违法违规医疗机构</w:t>
      </w:r>
      <w:r>
        <w:t>55</w:t>
      </w:r>
      <w:r>
        <w:rPr>
          <w:rFonts w:hint="eastAsia"/>
        </w:rPr>
        <w:t>家，查处违规经营公共场所单位</w:t>
      </w:r>
      <w:r>
        <w:t>36</w:t>
      </w:r>
      <w:r>
        <w:rPr>
          <w:rFonts w:hint="eastAsia"/>
        </w:rPr>
        <w:t>家，查处违规学校</w:t>
      </w:r>
      <w:r>
        <w:t>9</w:t>
      </w:r>
      <w:r>
        <w:rPr>
          <w:rFonts w:hint="eastAsia"/>
        </w:rPr>
        <w:t>家，查处违规集中供水单位</w:t>
      </w:r>
      <w:r>
        <w:t>3</w:t>
      </w:r>
      <w:r>
        <w:rPr>
          <w:rFonts w:hint="eastAsia"/>
        </w:rPr>
        <w:t>间，查处违规企业</w:t>
      </w:r>
      <w:r>
        <w:t>6</w:t>
      </w:r>
      <w:r>
        <w:rPr>
          <w:rFonts w:hint="eastAsia"/>
        </w:rPr>
        <w:t>家。立案处罚</w:t>
      </w:r>
      <w:r>
        <w:t>115</w:t>
      </w:r>
      <w:r>
        <w:rPr>
          <w:rFonts w:hint="eastAsia"/>
        </w:rPr>
        <w:t>宗，其中简易程序</w:t>
      </w:r>
      <w:r>
        <w:t>52</w:t>
      </w:r>
      <w:r>
        <w:rPr>
          <w:rFonts w:hint="eastAsia"/>
        </w:rPr>
        <w:t>宗，一般程序</w:t>
      </w:r>
      <w:r>
        <w:t>63</w:t>
      </w:r>
      <w:r>
        <w:rPr>
          <w:rFonts w:hint="eastAsia"/>
        </w:rPr>
        <w:t>宗，结案</w:t>
      </w:r>
      <w:r>
        <w:t>113</w:t>
      </w:r>
      <w:r>
        <w:rPr>
          <w:rFonts w:hint="eastAsia"/>
        </w:rPr>
        <w:t>宗，未结案</w:t>
      </w:r>
      <w:r>
        <w:t>2</w:t>
      </w:r>
      <w:r>
        <w:rPr>
          <w:rFonts w:hint="eastAsia"/>
        </w:rPr>
        <w:t>宗（</w:t>
      </w:r>
      <w:r>
        <w:t>2</w:t>
      </w:r>
      <w:r>
        <w:rPr>
          <w:rFonts w:hint="eastAsia"/>
        </w:rPr>
        <w:t>宗非法行医案件），罚没金额</w:t>
      </w:r>
      <w:r>
        <w:t>57.28</w:t>
      </w:r>
      <w:r>
        <w:rPr>
          <w:rFonts w:hint="eastAsia"/>
        </w:rPr>
        <w:t>万元，其中执行罚款</w:t>
      </w:r>
      <w:r>
        <w:t>40.98</w:t>
      </w:r>
      <w:r>
        <w:rPr>
          <w:rFonts w:hint="eastAsia"/>
        </w:rPr>
        <w:t>万元，没收药品</w:t>
      </w:r>
      <w:r>
        <w:t>4</w:t>
      </w:r>
      <w:r>
        <w:rPr>
          <w:rFonts w:hint="eastAsia"/>
        </w:rPr>
        <w:t>箱，牙科综合治疗机</w:t>
      </w:r>
      <w:r>
        <w:t>3</w:t>
      </w:r>
      <w:r>
        <w:rPr>
          <w:rFonts w:hint="eastAsia"/>
        </w:rPr>
        <w:t>台、空气压缩机</w:t>
      </w:r>
      <w:r>
        <w:t>3</w:t>
      </w:r>
      <w:r>
        <w:rPr>
          <w:rFonts w:hint="eastAsia"/>
        </w:rPr>
        <w:t>台、牙科器械</w:t>
      </w:r>
      <w:r>
        <w:t>2</w:t>
      </w:r>
      <w:r>
        <w:rPr>
          <w:rFonts w:hint="eastAsia"/>
        </w:rPr>
        <w:t>箱。</w:t>
      </w:r>
    </w:p>
    <w:p w14:paraId="5C13C700">
      <w:pPr>
        <w:pStyle w:val="16"/>
        <w:rPr>
          <w:rFonts w:ascii="方正楷体_GBK" w:eastAsia="方正楷体_GBK" w:cs="方正楷体_GBK"/>
        </w:rPr>
      </w:pPr>
      <w:r>
        <w:rPr>
          <w:rStyle w:val="20"/>
          <w:rFonts w:hint="eastAsia"/>
        </w:rPr>
        <w:t>双随机抽检　</w:t>
      </w:r>
      <w:r>
        <w:rPr>
          <w:rFonts w:hint="eastAsia"/>
        </w:rPr>
        <w:t>监督所完成国家发放“双随机”任务数</w:t>
      </w:r>
      <w:r>
        <w:t>110</w:t>
      </w:r>
      <w:r>
        <w:rPr>
          <w:rFonts w:hint="eastAsia"/>
        </w:rPr>
        <w:t>家。其中公共场所</w:t>
      </w:r>
      <w:r>
        <w:t>59</w:t>
      </w:r>
      <w:r>
        <w:rPr>
          <w:rFonts w:hint="eastAsia"/>
        </w:rPr>
        <w:t>家，放射卫生</w:t>
      </w:r>
      <w:r>
        <w:t>5</w:t>
      </w:r>
      <w:r>
        <w:rPr>
          <w:rFonts w:hint="eastAsia"/>
        </w:rPr>
        <w:t>家、学校卫生</w:t>
      </w:r>
      <w:r>
        <w:t>9</w:t>
      </w:r>
      <w:r>
        <w:rPr>
          <w:rFonts w:hint="eastAsia"/>
        </w:rPr>
        <w:t>家、医疗卫生</w:t>
      </w:r>
      <w:r>
        <w:t>15</w:t>
      </w:r>
      <w:r>
        <w:rPr>
          <w:rFonts w:hint="eastAsia"/>
        </w:rPr>
        <w:t>家、传染病防治</w:t>
      </w:r>
      <w:r>
        <w:t>18</w:t>
      </w:r>
      <w:r>
        <w:rPr>
          <w:rFonts w:hint="eastAsia"/>
        </w:rPr>
        <w:t>家，饮用水</w:t>
      </w:r>
      <w:r>
        <w:t>4</w:t>
      </w:r>
      <w:r>
        <w:rPr>
          <w:rFonts w:hint="eastAsia"/>
        </w:rPr>
        <w:t>家，监督完成率</w:t>
      </w:r>
      <w:r>
        <w:t>100%</w:t>
      </w:r>
      <w:r>
        <w:rPr>
          <w:rFonts w:hint="eastAsia"/>
        </w:rPr>
        <w:t>。双随机监督检查中查处违法违规被监督单位</w:t>
      </w:r>
      <w:r>
        <w:t>32</w:t>
      </w:r>
      <w:r>
        <w:rPr>
          <w:rFonts w:hint="eastAsia"/>
        </w:rPr>
        <w:t>间，其中放射</w:t>
      </w:r>
      <w:r>
        <w:rPr>
          <w:rFonts w:hint="eastAsia"/>
          <w:spacing w:val="4"/>
        </w:rPr>
        <w:t>卫生</w:t>
      </w:r>
      <w:r>
        <w:rPr>
          <w:spacing w:val="4"/>
        </w:rPr>
        <w:t>1</w:t>
      </w:r>
      <w:r>
        <w:rPr>
          <w:rFonts w:hint="eastAsia"/>
          <w:spacing w:val="4"/>
        </w:rPr>
        <w:t>间、传染病防治</w:t>
      </w:r>
      <w:r>
        <w:rPr>
          <w:spacing w:val="4"/>
        </w:rPr>
        <w:t>3</w:t>
      </w:r>
      <w:r>
        <w:rPr>
          <w:rFonts w:hint="eastAsia"/>
          <w:spacing w:val="4"/>
        </w:rPr>
        <w:t>间，生活饮用水卫生</w:t>
      </w:r>
      <w:r>
        <w:rPr>
          <w:spacing w:val="4"/>
        </w:rPr>
        <w:t>2</w:t>
      </w:r>
      <w:r>
        <w:rPr>
          <w:rFonts w:hint="eastAsia"/>
          <w:spacing w:val="4"/>
        </w:rPr>
        <w:t>家，公共场所卫生</w:t>
      </w:r>
      <w:r>
        <w:rPr>
          <w:spacing w:val="4"/>
        </w:rPr>
        <w:t>14</w:t>
      </w:r>
      <w:r>
        <w:rPr>
          <w:rFonts w:hint="eastAsia"/>
          <w:spacing w:val="4"/>
        </w:rPr>
        <w:t>家</w:t>
      </w:r>
      <w:r>
        <w:rPr>
          <w:rFonts w:hint="eastAsia"/>
        </w:rPr>
        <w:t>，职业卫生</w:t>
      </w:r>
      <w:r>
        <w:t>5</w:t>
      </w:r>
      <w:r>
        <w:rPr>
          <w:rFonts w:hint="eastAsia"/>
        </w:rPr>
        <w:t>家，学校卫生</w:t>
      </w:r>
      <w:r>
        <w:t>7</w:t>
      </w:r>
      <w:r>
        <w:rPr>
          <w:rFonts w:hint="eastAsia"/>
        </w:rPr>
        <w:t>家，处罚金额</w:t>
      </w:r>
      <w:r>
        <w:t>7.96</w:t>
      </w:r>
      <w:r>
        <w:rPr>
          <w:rFonts w:hint="eastAsia"/>
        </w:rPr>
        <w:t>万元。　</w:t>
      </w:r>
      <w:r>
        <w:t xml:space="preserve">   </w:t>
      </w:r>
      <w:r>
        <w:rPr>
          <w:rFonts w:hint="eastAsia"/>
        </w:rPr>
        <w:t>　　</w:t>
      </w:r>
      <w:r>
        <w:rPr>
          <w:rFonts w:hint="eastAsia" w:ascii="方正楷体_GBK" w:eastAsia="方正楷体_GBK" w:cs="方正楷体_GBK"/>
        </w:rPr>
        <w:t>（陈志玲）</w:t>
      </w:r>
    </w:p>
    <w:p w14:paraId="3593CA37">
      <w:pPr>
        <w:pStyle w:val="15"/>
      </w:pPr>
      <w:r>
        <w:rPr>
          <w:rStyle w:val="19"/>
          <w:rFonts w:hint="eastAsia"/>
        </w:rPr>
        <w:t>【南雄市</w:t>
      </w:r>
      <w:r>
        <w:rPr>
          <w:rStyle w:val="19"/>
        </w:rPr>
        <w:t>120</w:t>
      </w:r>
      <w:r>
        <w:rPr>
          <w:rStyle w:val="19"/>
          <w:rFonts w:hint="eastAsia"/>
        </w:rPr>
        <w:t>急救指挥中心】　</w:t>
      </w:r>
      <w:r>
        <w:rPr>
          <w:rFonts w:hint="eastAsia"/>
        </w:rPr>
        <w:t>指挥中心于</w:t>
      </w:r>
      <w:r>
        <w:t>2017</w:t>
      </w:r>
      <w:r>
        <w:rPr>
          <w:rFonts w:hint="eastAsia"/>
        </w:rPr>
        <w:t>年</w:t>
      </w:r>
      <w:r>
        <w:t>11</w:t>
      </w:r>
      <w:r>
        <w:rPr>
          <w:rFonts w:hint="eastAsia"/>
        </w:rPr>
        <w:t>月</w:t>
      </w:r>
      <w:r>
        <w:t>7</w:t>
      </w:r>
      <w:r>
        <w:rPr>
          <w:rFonts w:hint="eastAsia"/>
        </w:rPr>
        <w:t>日组建而成，为市卫计局所属公益一类正股级事业单位。负责全市日常急救医疗的组织、指挥、调度，设立</w:t>
      </w:r>
      <w:r>
        <w:t>24</w:t>
      </w:r>
      <w:r>
        <w:rPr>
          <w:rFonts w:hint="eastAsia"/>
        </w:rPr>
        <w:t>小时“</w:t>
      </w:r>
      <w:r>
        <w:t>120</w:t>
      </w:r>
      <w:r>
        <w:rPr>
          <w:rFonts w:hint="eastAsia"/>
        </w:rPr>
        <w:t>”呼救专线电话，</w:t>
      </w:r>
      <w:r>
        <w:t>24</w:t>
      </w:r>
      <w:r>
        <w:rPr>
          <w:rFonts w:hint="eastAsia"/>
        </w:rPr>
        <w:t>小时收集、处理急危重病人现场急救、途中监护、转运医院协调工作；负责组织调度全市重大活动医疗救治保障工作；负责全市突发公共卫生事件紧急医疗组织协调工作；负责全市入院前急救用车、急救装备、急诊服务人员等医疗资源日常急诊医疗和调配；承担上级业务主管部门交办其他事项。中心占地面积</w:t>
      </w:r>
      <w:r>
        <w:t>250</w:t>
      </w:r>
      <w:r>
        <w:rPr>
          <w:rFonts w:hint="eastAsia"/>
        </w:rPr>
        <w:t>平方米，内设调度室、主任室、副主任室、办公室、质控室、培训室</w:t>
      </w:r>
      <w:r>
        <w:t>6</w:t>
      </w:r>
      <w:r>
        <w:rPr>
          <w:rFonts w:hint="eastAsia"/>
        </w:rPr>
        <w:t>个职能部门。</w:t>
      </w:r>
      <w:r>
        <w:t>2021</w:t>
      </w:r>
      <w:r>
        <w:rPr>
          <w:rFonts w:hint="eastAsia"/>
        </w:rPr>
        <w:t>年有效急救派车</w:t>
      </w:r>
      <w:r>
        <w:t>7410</w:t>
      </w:r>
      <w:r>
        <w:rPr>
          <w:rFonts w:hint="eastAsia"/>
        </w:rPr>
        <w:t>次，救治病人总数</w:t>
      </w:r>
      <w:r>
        <w:t>6849</w:t>
      </w:r>
      <w:r>
        <w:rPr>
          <w:rFonts w:hint="eastAsia"/>
        </w:rPr>
        <w:t>人。</w:t>
      </w:r>
    </w:p>
    <w:p w14:paraId="0612DB42">
      <w:pPr>
        <w:pStyle w:val="16"/>
        <w:rPr>
          <w:rFonts w:ascii="方正楷体_GBK" w:eastAsia="方正楷体_GBK" w:cs="方正楷体_GBK"/>
        </w:rPr>
      </w:pPr>
      <w:r>
        <w:rPr>
          <w:rStyle w:val="20"/>
          <w:rFonts w:hint="eastAsia"/>
        </w:rPr>
        <w:t>院前急救知识、技能培训　</w:t>
      </w:r>
      <w:r>
        <w:rPr>
          <w:rFonts w:hint="eastAsia"/>
        </w:rPr>
        <w:t>指挥中心开展自救互救知识与技能培训</w:t>
      </w:r>
      <w:r>
        <w:t>19</w:t>
      </w:r>
      <w:r>
        <w:rPr>
          <w:rFonts w:hint="eastAsia"/>
        </w:rPr>
        <w:t>次，中心职工现场进行心肺复苏、</w:t>
      </w:r>
      <w:r>
        <w:t>AED</w:t>
      </w:r>
      <w:r>
        <w:rPr>
          <w:rFonts w:hint="eastAsia"/>
        </w:rPr>
        <w:t>使用方法、海姆立克急救法、外伤止血等技能知识讲解，发放急救手册</w:t>
      </w:r>
      <w:r>
        <w:t>9300</w:t>
      </w:r>
      <w:r>
        <w:rPr>
          <w:rFonts w:hint="eastAsia"/>
        </w:rPr>
        <w:t>册，通过培训提高群众自救互救意识和技能，遇到突发意外事故时，在最短时间做出正确且及时救护处理方法，为保障安全与生命争取最大机会。　　　　</w:t>
      </w:r>
      <w:r>
        <w:t xml:space="preserve"> </w:t>
      </w:r>
      <w:r>
        <w:rPr>
          <w:rFonts w:hint="eastAsia" w:ascii="方正楷体_GBK" w:eastAsia="方正楷体_GBK" w:cs="方正楷体_GBK"/>
        </w:rPr>
        <w:t>（彭招招）</w:t>
      </w:r>
    </w:p>
    <w:p w14:paraId="5B5EFF9E">
      <w:pPr>
        <w:pStyle w:val="14"/>
        <w:spacing w:after="215"/>
      </w:pPr>
      <w:r>
        <w:rPr>
          <w:rFonts w:hint="eastAsia"/>
        </w:rPr>
        <w:t>体　育</w:t>
      </w:r>
    </w:p>
    <w:p w14:paraId="30B09B49">
      <w:pPr>
        <w:pStyle w:val="15"/>
      </w:pPr>
      <w:r>
        <w:rPr>
          <w:rStyle w:val="19"/>
          <w:rFonts w:hint="eastAsia"/>
        </w:rPr>
        <w:t>【概况】　</w:t>
      </w:r>
      <w:r>
        <w:t>2021</w:t>
      </w:r>
      <w:r>
        <w:rPr>
          <w:rFonts w:hint="eastAsia"/>
        </w:rPr>
        <w:t>年，南雄市广泛组织开展全民健身赛事活动，指导各体育协会开展举办好各项群众体育赛事活动。以“善美韶关·红色南雄”户外运动为目标，做好南雄市“重走长征路”徒步活动，形成“一县一品牌”体育精品赛事活动。市青少年业余体校成立于</w:t>
      </w:r>
      <w:r>
        <w:t>1958</w:t>
      </w:r>
      <w:r>
        <w:rPr>
          <w:rFonts w:hint="eastAsia"/>
        </w:rPr>
        <w:t>年，主要是培养优秀体育人才，向省、市运动队体校及体育学院输送体育苗子的后备人才训练基地。</w:t>
      </w:r>
      <w:r>
        <w:t>2021</w:t>
      </w:r>
      <w:r>
        <w:rPr>
          <w:rFonts w:hint="eastAsia"/>
        </w:rPr>
        <w:t>年干部职工</w:t>
      </w:r>
      <w:r>
        <w:t>9</w:t>
      </w:r>
      <w:r>
        <w:rPr>
          <w:rFonts w:hint="eastAsia"/>
        </w:rPr>
        <w:t>名，其中校长</w:t>
      </w:r>
      <w:r>
        <w:t>1</w:t>
      </w:r>
      <w:r>
        <w:rPr>
          <w:rFonts w:hint="eastAsia"/>
        </w:rPr>
        <w:t>名、副校长</w:t>
      </w:r>
      <w:r>
        <w:t>1</w:t>
      </w:r>
      <w:r>
        <w:rPr>
          <w:rFonts w:hint="eastAsia"/>
        </w:rPr>
        <w:t>名，教练</w:t>
      </w:r>
      <w:r>
        <w:t>6</w:t>
      </w:r>
      <w:r>
        <w:rPr>
          <w:rFonts w:hint="eastAsia"/>
        </w:rPr>
        <w:t>名（其中高级教练</w:t>
      </w:r>
      <w:r>
        <w:t>1</w:t>
      </w:r>
      <w:r>
        <w:rPr>
          <w:rFonts w:hint="eastAsia"/>
        </w:rPr>
        <w:t>名，初级教练</w:t>
      </w:r>
      <w:r>
        <w:t>5</w:t>
      </w:r>
      <w:r>
        <w:rPr>
          <w:rFonts w:hint="eastAsia"/>
        </w:rPr>
        <w:t>名），工作人员</w:t>
      </w:r>
      <w:r>
        <w:t>3</w:t>
      </w:r>
      <w:r>
        <w:rPr>
          <w:rFonts w:hint="eastAsia"/>
        </w:rPr>
        <w:t>名。</w:t>
      </w:r>
    </w:p>
    <w:p w14:paraId="3FB2AC86">
      <w:pPr>
        <w:pStyle w:val="15"/>
      </w:pPr>
      <w:r>
        <w:rPr>
          <w:rStyle w:val="19"/>
          <w:rFonts w:hint="eastAsia"/>
        </w:rPr>
        <w:t>【体育机构发展培育】　</w:t>
      </w:r>
      <w:r>
        <w:t>2021</w:t>
      </w:r>
      <w:r>
        <w:rPr>
          <w:rFonts w:hint="eastAsia"/>
        </w:rPr>
        <w:t>年，南雄市发展培育社会体育</w:t>
      </w:r>
      <w:r>
        <w:rPr>
          <w:rFonts w:hint="eastAsia"/>
          <w:spacing w:val="-4"/>
        </w:rPr>
        <w:t>指导员服务站和体育社会组织，经过省、市局严格审核、专</w:t>
      </w:r>
      <w:r>
        <w:rPr>
          <w:rFonts w:hint="eastAsia"/>
          <w:spacing w:val="-8"/>
        </w:rPr>
        <w:t>家实地评估</w:t>
      </w:r>
      <w:r>
        <w:rPr>
          <w:rFonts w:hint="eastAsia"/>
          <w:spacing w:val="-4"/>
        </w:rPr>
        <w:t>，南雄</w:t>
      </w:r>
      <w:r>
        <w:rPr>
          <w:spacing w:val="-4"/>
        </w:rPr>
        <w:t>10</w:t>
      </w:r>
      <w:r>
        <w:rPr>
          <w:rFonts w:hint="eastAsia"/>
          <w:spacing w:val="-4"/>
        </w:rPr>
        <w:t>个乡镇获评</w:t>
      </w:r>
      <w:r>
        <w:rPr>
          <w:spacing w:val="-4"/>
        </w:rPr>
        <w:t>2021</w:t>
      </w:r>
      <w:r>
        <w:rPr>
          <w:rFonts w:hint="eastAsia"/>
          <w:spacing w:val="-4"/>
        </w:rPr>
        <w:t>年体育指导员服务站</w:t>
      </w:r>
      <w:r>
        <w:rPr>
          <w:rFonts w:hint="eastAsia"/>
          <w:spacing w:val="-8"/>
        </w:rPr>
        <w:t>标准，服</w:t>
      </w:r>
      <w:r>
        <w:rPr>
          <w:rFonts w:hint="eastAsia"/>
          <w:spacing w:val="-4"/>
        </w:rPr>
        <w:t>务站奖补资金</w:t>
      </w:r>
      <w:r>
        <w:rPr>
          <w:spacing w:val="-4"/>
        </w:rPr>
        <w:t>22</w:t>
      </w:r>
      <w:r>
        <w:rPr>
          <w:rFonts w:hint="eastAsia"/>
          <w:spacing w:val="-4"/>
        </w:rPr>
        <w:t>万元，其中</w:t>
      </w:r>
      <w:r>
        <w:rPr>
          <w:spacing w:val="-4"/>
        </w:rPr>
        <w:t>A</w:t>
      </w:r>
      <w:r>
        <w:rPr>
          <w:rFonts w:hint="eastAsia"/>
          <w:spacing w:val="-4"/>
        </w:rPr>
        <w:t>级</w:t>
      </w:r>
      <w:r>
        <w:rPr>
          <w:spacing w:val="-4"/>
        </w:rPr>
        <w:t>2</w:t>
      </w:r>
      <w:r>
        <w:rPr>
          <w:rFonts w:hint="eastAsia"/>
        </w:rPr>
        <w:t>个、</w:t>
      </w:r>
      <w:r>
        <w:t>B</w:t>
      </w:r>
      <w:r>
        <w:rPr>
          <w:rFonts w:hint="eastAsia"/>
        </w:rPr>
        <w:t>级</w:t>
      </w:r>
      <w:r>
        <w:t>8</w:t>
      </w:r>
      <w:r>
        <w:rPr>
          <w:rFonts w:hint="eastAsia"/>
        </w:rPr>
        <w:t>个。</w:t>
      </w:r>
      <w:r>
        <w:t>4</w:t>
      </w:r>
      <w:r>
        <w:rPr>
          <w:rFonts w:hint="eastAsia"/>
        </w:rPr>
        <w:t>月</w:t>
      </w:r>
      <w:r>
        <w:t>9</w:t>
      </w:r>
      <w:r>
        <w:rPr>
          <w:rFonts w:hint="eastAsia"/>
        </w:rPr>
        <w:t>号韶关市排舞广场舞协会结合国家体育总局、全国排舞广场舞推广中心发起的百城联动、百万同跳大型公益推广暨南雄市三级社会体育指导员培训，培训</w:t>
      </w:r>
      <w:r>
        <w:t>65</w:t>
      </w:r>
      <w:r>
        <w:rPr>
          <w:rFonts w:hint="eastAsia"/>
        </w:rPr>
        <w:t>名三级社会体育指导员。</w:t>
      </w:r>
      <w:r>
        <w:t>1</w:t>
      </w:r>
      <w:r>
        <w:rPr>
          <w:rFonts w:hint="eastAsia"/>
        </w:rPr>
        <w:t>月</w:t>
      </w:r>
      <w:r>
        <w:t>10</w:t>
      </w:r>
      <w:r>
        <w:rPr>
          <w:rFonts w:hint="eastAsia"/>
        </w:rPr>
        <w:t>号，韶关市（南雄站）二级社会体育指导员培训</w:t>
      </w:r>
      <w:r>
        <w:t>80</w:t>
      </w:r>
      <w:r>
        <w:rPr>
          <w:rFonts w:hint="eastAsia"/>
        </w:rPr>
        <w:t>名二级社会体育指导员。</w:t>
      </w:r>
    </w:p>
    <w:p w14:paraId="6715FA19">
      <w:pPr>
        <w:pStyle w:val="15"/>
      </w:pPr>
      <w:r>
        <w:rPr>
          <w:rStyle w:val="19"/>
          <w:rFonts w:hint="eastAsia"/>
        </w:rPr>
        <w:t>【赛事活动】　</w:t>
      </w:r>
      <w:r>
        <w:t>2021</w:t>
      </w:r>
      <w:r>
        <w:rPr>
          <w:rFonts w:hint="eastAsia"/>
        </w:rPr>
        <w:t>年，南雄市文广旅体局指导市烟草公司举办韶关烟草商业系统“五一劳动者杯”篮球、羽毛球、乒乓球赛事。</w:t>
      </w:r>
      <w:r>
        <w:t>5</w:t>
      </w:r>
      <w:r>
        <w:rPr>
          <w:rFonts w:hint="eastAsia"/>
        </w:rPr>
        <w:t>月</w:t>
      </w:r>
      <w:r>
        <w:t>4</w:t>
      </w:r>
      <w:r>
        <w:rPr>
          <w:rFonts w:hint="eastAsia"/>
        </w:rPr>
        <w:t>日，南雄市钓鱼协会举办“生态南雄·快乐垂钓”南雄市东江钓鱼俱乐部开园赛。</w:t>
      </w:r>
      <w:r>
        <w:t>8</w:t>
      </w:r>
      <w:r>
        <w:rPr>
          <w:rFonts w:hint="eastAsia"/>
        </w:rPr>
        <w:t>月</w:t>
      </w:r>
      <w:r>
        <w:t>8</w:t>
      </w:r>
      <w:r>
        <w:rPr>
          <w:rFonts w:hint="eastAsia"/>
        </w:rPr>
        <w:t>日第</w:t>
      </w:r>
      <w:r>
        <w:t>13</w:t>
      </w:r>
      <w:r>
        <w:rPr>
          <w:rFonts w:hint="eastAsia"/>
        </w:rPr>
        <w:t>个全民健身日在三佳村农业公园足球场举办韶关乡贤足球队和南雄足球协会队“全民健身与奥运同行”青年足球交流赛。</w:t>
      </w:r>
      <w:r>
        <w:t>10</w:t>
      </w:r>
      <w:r>
        <w:rPr>
          <w:rFonts w:hint="eastAsia"/>
        </w:rPr>
        <w:t>月</w:t>
      </w:r>
      <w:r>
        <w:t>17</w:t>
      </w:r>
      <w:r>
        <w:rPr>
          <w:rFonts w:hint="eastAsia"/>
        </w:rPr>
        <w:t>日指导泳青游泳俱乐部举办首届中小学生“泳青杯”游泳赛。</w:t>
      </w:r>
      <w:r>
        <w:t>11</w:t>
      </w:r>
      <w:r>
        <w:rPr>
          <w:rFonts w:hint="eastAsia"/>
        </w:rPr>
        <w:t>月</w:t>
      </w:r>
      <w:r>
        <w:t>19</w:t>
      </w:r>
      <w:r>
        <w:rPr>
          <w:rFonts w:hint="eastAsia"/>
        </w:rPr>
        <w:t>日指导篮球协会举办“雄州壹品·尚书府杯”篮球赛。</w:t>
      </w:r>
      <w:r>
        <w:t>11</w:t>
      </w:r>
      <w:r>
        <w:rPr>
          <w:rFonts w:hint="eastAsia"/>
        </w:rPr>
        <w:t>月</w:t>
      </w:r>
      <w:r>
        <w:t>20</w:t>
      </w:r>
      <w:r>
        <w:rPr>
          <w:rFonts w:hint="eastAsia"/>
        </w:rPr>
        <w:t>日指导足球协会举办“全民健身·健康中国”县域社会足球赛暨南雄市第二届五人制足球赛，推动体育</w:t>
      </w:r>
      <w:r>
        <w:t>+</w:t>
      </w:r>
      <w:r>
        <w:rPr>
          <w:rFonts w:hint="eastAsia"/>
        </w:rPr>
        <w:t>扶贫、体育</w:t>
      </w:r>
      <w:r>
        <w:t>+</w:t>
      </w:r>
      <w:r>
        <w:rPr>
          <w:rFonts w:hint="eastAsia"/>
        </w:rPr>
        <w:t>文旅发展，让更多的市民、群众参与体育锻炼、旅游消费，促进南雄经济更快发展。</w:t>
      </w:r>
      <w:r>
        <w:t>9</w:t>
      </w:r>
      <w:r>
        <w:rPr>
          <w:rFonts w:hint="eastAsia"/>
        </w:rPr>
        <w:t>月</w:t>
      </w:r>
      <w:r>
        <w:t>25</w:t>
      </w:r>
      <w:r>
        <w:rPr>
          <w:rFonts w:hint="eastAsia"/>
        </w:rPr>
        <w:t>号，“中国体育彩票”</w:t>
      </w:r>
      <w:r>
        <w:t>2021</w:t>
      </w:r>
      <w:r>
        <w:rPr>
          <w:rFonts w:hint="eastAsia"/>
        </w:rPr>
        <w:t>年韶关市健身气功交流展示活动暨韶关市第五届健身气功比赛结束，南雄代表队荣获团体八段锦一等奖、马王堆导引术二等奖及组队参加韶关市健身气功比赛。</w:t>
      </w:r>
    </w:p>
    <w:p w14:paraId="5432D928">
      <w:pPr>
        <w:pStyle w:val="15"/>
      </w:pPr>
      <w:r>
        <w:rPr>
          <w:rStyle w:val="19"/>
          <w:rFonts w:hint="eastAsia"/>
        </w:rPr>
        <w:t>【公共体育设施建设】　</w:t>
      </w:r>
      <w:r>
        <w:t>2021</w:t>
      </w:r>
      <w:r>
        <w:rPr>
          <w:rFonts w:hint="eastAsia"/>
        </w:rPr>
        <w:t>年，南雄市争取省、市级体育彩票公益金及利用好市级预算，安装乌迳镇庙前村委会、田心村村委会、山下村委会体育健身路径器材建设。完成珠玑镇三佳村足球场建设。做好全市城乡</w:t>
      </w:r>
      <w:r>
        <w:t>15</w:t>
      </w:r>
      <w:r>
        <w:rPr>
          <w:rFonts w:hint="eastAsia"/>
        </w:rPr>
        <w:t>分钟健身圈建设摸底工作，</w:t>
      </w:r>
      <w:r>
        <w:t>12</w:t>
      </w:r>
      <w:r>
        <w:rPr>
          <w:rFonts w:hint="eastAsia"/>
        </w:rPr>
        <w:t>月完成体育场地统计调查工作。</w:t>
      </w:r>
    </w:p>
    <w:p w14:paraId="6C331150">
      <w:pPr>
        <w:pStyle w:val="15"/>
      </w:pPr>
      <w:r>
        <w:rPr>
          <w:rStyle w:val="19"/>
          <w:rFonts w:hint="eastAsia"/>
        </w:rPr>
        <w:t>【体育成绩】　</w:t>
      </w:r>
      <w:r>
        <w:rPr>
          <w:rFonts w:hint="eastAsia"/>
        </w:rPr>
        <w:t>南雄市选送的邱秀萍在</w:t>
      </w:r>
      <w:r>
        <w:t>2021</w:t>
      </w:r>
      <w:r>
        <w:rPr>
          <w:rFonts w:hint="eastAsia"/>
        </w:rPr>
        <w:t>年中华人民共和国第十四届运动会赛艇项目中夺得金牌。在韶关市第十六届运动会中，南雄市获得金牌</w:t>
      </w:r>
      <w:r>
        <w:t>22</w:t>
      </w:r>
      <w:r>
        <w:rPr>
          <w:rFonts w:hint="eastAsia"/>
        </w:rPr>
        <w:t>枚，银牌</w:t>
      </w:r>
      <w:r>
        <w:t>18</w:t>
      </w:r>
      <w:r>
        <w:rPr>
          <w:rFonts w:hint="eastAsia"/>
        </w:rPr>
        <w:t>枚，铜牌</w:t>
      </w:r>
      <w:r>
        <w:t>25</w:t>
      </w:r>
      <w:r>
        <w:rPr>
          <w:rFonts w:hint="eastAsia"/>
        </w:rPr>
        <w:t>枚，获团体总分第二名，并获得贡献奖第二名和体育道德风尚奖。</w:t>
      </w:r>
    </w:p>
    <w:p w14:paraId="7BE382B8">
      <w:pPr>
        <w:pStyle w:val="25"/>
      </w:pPr>
      <w:r>
        <w:rPr>
          <w:rFonts w:hint="eastAsia"/>
        </w:rPr>
        <w:t>（马雪峰）</w:t>
      </w:r>
    </w:p>
    <w:p w14:paraId="33B303D8">
      <w:pPr>
        <w:rPr>
          <w:rFonts w:hint="eastAsia"/>
        </w:rPr>
      </w:pPr>
    </w:p>
    <w:p w14:paraId="007F3EB2">
      <w:pPr>
        <w:rPr>
          <w:rFonts w:hint="eastAsia"/>
        </w:rPr>
      </w:pPr>
    </w:p>
    <w:p w14:paraId="5CC5B181">
      <w:pPr>
        <w:rPr>
          <w:rFonts w:hint="eastAsia"/>
        </w:rPr>
      </w:pPr>
    </w:p>
    <w:p w14:paraId="3402B0F7">
      <w:pPr>
        <w:pStyle w:val="4"/>
      </w:pPr>
      <w:r>
        <w:rPr>
          <w:rFonts w:hint="eastAsia"/>
        </w:rPr>
        <w:t>社会生活</w:t>
      </w:r>
    </w:p>
    <w:p w14:paraId="4A8E1700">
      <w:pPr>
        <w:pStyle w:val="5"/>
      </w:pPr>
      <w:r>
        <w:t>SHEHUI  SHENGHUO</w:t>
      </w:r>
    </w:p>
    <w:p w14:paraId="5F1AC9CD">
      <w:pPr>
        <w:rPr>
          <w:rFonts w:hint="eastAsia"/>
        </w:rPr>
      </w:pPr>
    </w:p>
    <w:p w14:paraId="55686D5B">
      <w:pPr>
        <w:rPr>
          <w:rFonts w:hint="eastAsia"/>
        </w:rPr>
      </w:pPr>
    </w:p>
    <w:p w14:paraId="1D91C7E0">
      <w:pPr>
        <w:pStyle w:val="14"/>
      </w:pPr>
      <w:r>
        <w:rPr>
          <w:rFonts w:hint="eastAsia"/>
          <w:spacing w:val="-13"/>
          <w:w w:val="95"/>
        </w:rPr>
        <w:t>人力资源和社会保障</w:t>
      </w:r>
    </w:p>
    <w:p w14:paraId="75C3629A">
      <w:pPr>
        <w:pStyle w:val="15"/>
      </w:pPr>
      <w:r>
        <w:rPr>
          <w:rStyle w:val="19"/>
          <w:rFonts w:hint="eastAsia"/>
        </w:rPr>
        <w:t>【概况】　</w:t>
      </w:r>
      <w:r>
        <w:rPr>
          <w:rFonts w:hint="eastAsia"/>
        </w:rPr>
        <w:t>南雄市人力资源和社会保障局（简称“南雄市人社局”）是正科级行政单位，为南雄市人民政府工作部门，内设</w:t>
      </w:r>
      <w:r>
        <w:t>8</w:t>
      </w:r>
      <w:r>
        <w:rPr>
          <w:rFonts w:hint="eastAsia"/>
        </w:rPr>
        <w:t>个股室。下属</w:t>
      </w:r>
      <w:r>
        <w:t>4</w:t>
      </w:r>
      <w:r>
        <w:rPr>
          <w:rFonts w:hint="eastAsia"/>
        </w:rPr>
        <w:t>个事业单</w:t>
      </w:r>
      <w:r>
        <w:rPr>
          <w:rFonts w:hint="eastAsia"/>
          <w:spacing w:val="-4"/>
        </w:rPr>
        <w:t>位：市人才工作中心、市劳动人事争议仲</w:t>
      </w:r>
      <w:r>
        <w:rPr>
          <w:rFonts w:hint="eastAsia"/>
        </w:rPr>
        <w:t>裁院、市就业服务中心、市职业技能鉴定中心。</w:t>
      </w:r>
      <w:r>
        <w:t>2021</w:t>
      </w:r>
      <w:r>
        <w:rPr>
          <w:rFonts w:hint="eastAsia"/>
        </w:rPr>
        <w:t>年，南雄市</w:t>
      </w:r>
      <w:r>
        <w:t>21.24</w:t>
      </w:r>
      <w:r>
        <w:rPr>
          <w:rFonts w:hint="eastAsia"/>
        </w:rPr>
        <w:t>万人参加城乡居保，完成省下达目标任务数</w:t>
      </w:r>
      <w:r>
        <w:t>105.76%</w:t>
      </w:r>
      <w:r>
        <w:rPr>
          <w:rFonts w:hint="eastAsia"/>
        </w:rPr>
        <w:t>。职工基本养老保险参保人员</w:t>
      </w:r>
      <w:r>
        <w:t>3.63</w:t>
      </w:r>
      <w:r>
        <w:rPr>
          <w:rFonts w:hint="eastAsia"/>
        </w:rPr>
        <w:t>万人（企业数），完成目标任务数</w:t>
      </w:r>
      <w:r>
        <w:t>101.5%</w:t>
      </w:r>
      <w:r>
        <w:rPr>
          <w:rFonts w:hint="eastAsia"/>
        </w:rPr>
        <w:t>。失业保险参保</w:t>
      </w:r>
      <w:r>
        <w:t>2.48</w:t>
      </w:r>
      <w:r>
        <w:rPr>
          <w:rFonts w:hint="eastAsia"/>
        </w:rPr>
        <w:t>万人，完成目标任务数</w:t>
      </w:r>
      <w:r>
        <w:t>100.89%</w:t>
      </w:r>
      <w:r>
        <w:rPr>
          <w:rFonts w:hint="eastAsia"/>
        </w:rPr>
        <w:t>。参加工伤保险</w:t>
      </w:r>
      <w:r>
        <w:t>3.26</w:t>
      </w:r>
      <w:r>
        <w:rPr>
          <w:rFonts w:hint="eastAsia"/>
        </w:rPr>
        <w:t>万人，完成目标任务数</w:t>
      </w:r>
      <w:r>
        <w:t>112.33%</w:t>
      </w:r>
      <w:r>
        <w:rPr>
          <w:rFonts w:hint="eastAsia"/>
        </w:rPr>
        <w:t>。完成</w:t>
      </w:r>
      <w:r>
        <w:t>1125</w:t>
      </w:r>
      <w:r>
        <w:rPr>
          <w:rFonts w:hint="eastAsia"/>
          <w:spacing w:val="4"/>
        </w:rPr>
        <w:t>万元征地社保资金分配和四个批次征地</w:t>
      </w:r>
      <w:r>
        <w:rPr>
          <w:rFonts w:hint="eastAsia"/>
        </w:rPr>
        <w:t>社保报批工作。全年为企业减收工作、失业社保</w:t>
      </w:r>
      <w:r>
        <w:t>2138</w:t>
      </w:r>
      <w:r>
        <w:rPr>
          <w:rFonts w:hint="eastAsia"/>
        </w:rPr>
        <w:t>万元。为</w:t>
      </w:r>
      <w:r>
        <w:t>2923</w:t>
      </w:r>
      <w:r>
        <w:rPr>
          <w:rFonts w:hint="eastAsia"/>
        </w:rPr>
        <w:t>名不符合领取失业保险金人员发放失业补助金</w:t>
      </w:r>
      <w:r>
        <w:t>191.94</w:t>
      </w:r>
      <w:r>
        <w:rPr>
          <w:rFonts w:hint="eastAsia"/>
        </w:rPr>
        <w:t>万元。</w:t>
      </w:r>
    </w:p>
    <w:p w14:paraId="742B480C">
      <w:pPr>
        <w:pStyle w:val="15"/>
      </w:pPr>
      <w:r>
        <w:rPr>
          <w:rStyle w:val="19"/>
          <w:rFonts w:hint="eastAsia"/>
        </w:rPr>
        <w:t>【城乡统筹就业】　</w:t>
      </w:r>
      <w:r>
        <w:t>2021</w:t>
      </w:r>
      <w:r>
        <w:rPr>
          <w:rFonts w:hint="eastAsia"/>
        </w:rPr>
        <w:t>年，南雄市城镇新增就业</w:t>
      </w:r>
      <w:r>
        <w:t>2515</w:t>
      </w:r>
      <w:r>
        <w:rPr>
          <w:rFonts w:hint="eastAsia"/>
        </w:rPr>
        <w:t>人，城镇失业人员再就业</w:t>
      </w:r>
      <w:r>
        <w:t>1500</w:t>
      </w:r>
      <w:r>
        <w:rPr>
          <w:rFonts w:hint="eastAsia"/>
        </w:rPr>
        <w:t>人，就业困难人员实现就业</w:t>
      </w:r>
      <w:r>
        <w:t>289</w:t>
      </w:r>
      <w:r>
        <w:rPr>
          <w:rFonts w:hint="eastAsia"/>
        </w:rPr>
        <w:t>人，促进创业</w:t>
      </w:r>
      <w:r>
        <w:t>150</w:t>
      </w:r>
      <w:r>
        <w:rPr>
          <w:rFonts w:hint="eastAsia"/>
        </w:rPr>
        <w:t>人。全年服务企业</w:t>
      </w:r>
      <w:r>
        <w:t>1330</w:t>
      </w:r>
      <w:r>
        <w:rPr>
          <w:rFonts w:hint="eastAsia"/>
        </w:rPr>
        <w:t>家次，服务求职者</w:t>
      </w:r>
      <w:r>
        <w:t>2.5</w:t>
      </w:r>
      <w:r>
        <w:rPr>
          <w:rFonts w:hint="eastAsia"/>
        </w:rPr>
        <w:t>万人次，印发各类宣传资料</w:t>
      </w:r>
      <w:r>
        <w:t>6.7</w:t>
      </w:r>
      <w:r>
        <w:rPr>
          <w:rFonts w:hint="eastAsia"/>
        </w:rPr>
        <w:t>万份，举办“南粤春暖”“春风行动”等各类专场招聘活动</w:t>
      </w:r>
      <w:r>
        <w:t>13</w:t>
      </w:r>
      <w:r>
        <w:rPr>
          <w:rFonts w:hint="eastAsia"/>
        </w:rPr>
        <w:t>场，提供就业岗位</w:t>
      </w:r>
      <w:r>
        <w:t>7931</w:t>
      </w:r>
      <w:r>
        <w:rPr>
          <w:rFonts w:hint="eastAsia"/>
        </w:rPr>
        <w:t>个，开展职业指导下基层活动</w:t>
      </w:r>
      <w:r>
        <w:t>3</w:t>
      </w:r>
      <w:r>
        <w:rPr>
          <w:rFonts w:hint="eastAsia"/>
        </w:rPr>
        <w:t>场。跟踪、帮扶就业困难人员、登记失业人员等重点群体就业</w:t>
      </w:r>
      <w:r>
        <w:t>2562</w:t>
      </w:r>
      <w:r>
        <w:rPr>
          <w:rFonts w:hint="eastAsia"/>
        </w:rPr>
        <w:t>人，其中通过开发公益性岗位安置就业</w:t>
      </w:r>
      <w:r>
        <w:t>9</w:t>
      </w:r>
      <w:r>
        <w:rPr>
          <w:rFonts w:hint="eastAsia"/>
        </w:rPr>
        <w:t>人。开展农村电商“百园万站”行动，建成</w:t>
      </w:r>
      <w:r>
        <w:t>1</w:t>
      </w:r>
      <w:r>
        <w:rPr>
          <w:rFonts w:hint="eastAsia"/>
        </w:rPr>
        <w:t>个农村电商产业园。落实社会保险补贴、岗位补贴等各类就业创业政策补贴</w:t>
      </w:r>
      <w:r>
        <w:t>652.28</w:t>
      </w:r>
      <w:r>
        <w:rPr>
          <w:rFonts w:hint="eastAsia"/>
        </w:rPr>
        <w:t>万元。</w:t>
      </w:r>
    </w:p>
    <w:p w14:paraId="49C0DCB2">
      <w:pPr>
        <w:pStyle w:val="15"/>
        <w:spacing w:before="340"/>
      </w:pPr>
      <w:r>
        <w:rPr>
          <w:rStyle w:val="19"/>
          <w:rFonts w:hint="eastAsia"/>
        </w:rPr>
        <w:t>【劳动力技能提升】　</w:t>
      </w:r>
      <w:r>
        <w:t>2021</w:t>
      </w:r>
      <w:r>
        <w:rPr>
          <w:rFonts w:hint="eastAsia"/>
        </w:rPr>
        <w:t>年，南雄市人社局组织开展</w:t>
      </w:r>
      <w:r>
        <w:t>52</w:t>
      </w:r>
      <w:r>
        <w:rPr>
          <w:rFonts w:hint="eastAsia"/>
        </w:rPr>
        <w:t>期妇婴护理、客家风味点心制作、小儿推拿保健指导、乡村建筑工匠等专业（工种）劳动力技能晋升培训班，</w:t>
      </w:r>
      <w:r>
        <w:t>1955</w:t>
      </w:r>
      <w:r>
        <w:rPr>
          <w:rFonts w:hint="eastAsia"/>
        </w:rPr>
        <w:t>人参加培训。</w:t>
      </w:r>
      <w:r>
        <w:t>4</w:t>
      </w:r>
      <w:r>
        <w:rPr>
          <w:rFonts w:hint="eastAsia"/>
        </w:rPr>
        <w:t>月引进南雄市金博士职业培训学校，强化技能培训能力；</w:t>
      </w:r>
      <w:r>
        <w:t>8</w:t>
      </w:r>
      <w:r>
        <w:rPr>
          <w:rFonts w:hint="eastAsia"/>
        </w:rPr>
        <w:t>月引入广东省邮电技术学院师资力量对市供电局和市电信</w:t>
      </w:r>
      <w:r>
        <w:t>98</w:t>
      </w:r>
      <w:r>
        <w:rPr>
          <w:rFonts w:hint="eastAsia"/>
        </w:rPr>
        <w:t>名工作人员开展校企合作式企业新型学徒制培训；</w:t>
      </w:r>
      <w:r>
        <w:t>12</w:t>
      </w:r>
      <w:r>
        <w:rPr>
          <w:rFonts w:hint="eastAsia"/>
        </w:rPr>
        <w:t>月举办</w:t>
      </w:r>
      <w:r>
        <w:t>2021</w:t>
      </w:r>
      <w:r>
        <w:rPr>
          <w:rFonts w:hint="eastAsia"/>
        </w:rPr>
        <w:t>年“珠玑杯”粤菜师傅技能工匠竞赛，</w:t>
      </w:r>
      <w:r>
        <w:t>35</w:t>
      </w:r>
      <w:r>
        <w:rPr>
          <w:rFonts w:hint="eastAsia"/>
        </w:rPr>
        <w:t>名厨师参赛，</w:t>
      </w:r>
      <w:r>
        <w:t>29</w:t>
      </w:r>
      <w:r>
        <w:rPr>
          <w:rFonts w:hint="eastAsia"/>
        </w:rPr>
        <w:t>名通过考核获得“中式烹调师（三级</w:t>
      </w:r>
      <w:r>
        <w:t>/</w:t>
      </w:r>
      <w:r>
        <w:rPr>
          <w:rFonts w:hint="eastAsia"/>
        </w:rPr>
        <w:t>高级工）”技能等级证书。</w:t>
      </w:r>
    </w:p>
    <w:p w14:paraId="22F7FF69">
      <w:pPr>
        <w:pStyle w:val="15"/>
      </w:pPr>
      <w:r>
        <w:rPr>
          <w:rStyle w:val="19"/>
          <w:rFonts w:hint="eastAsia"/>
          <w:spacing w:val="-8"/>
        </w:rPr>
        <w:t>【劳动监察】　</w:t>
      </w:r>
      <w:r>
        <w:rPr>
          <w:spacing w:val="-4"/>
        </w:rPr>
        <w:t>2021</w:t>
      </w:r>
      <w:r>
        <w:rPr>
          <w:rFonts w:hint="eastAsia"/>
          <w:spacing w:val="-4"/>
        </w:rPr>
        <w:t>年，南雄市人社局开展工程建设领域联合执法检查、根治欠薪夏季行动、拖欠农民工工资矛盾纠纷大排查大化解维稳攻坚等专项行动，全年检查用人单位数</w:t>
      </w:r>
      <w:r>
        <w:rPr>
          <w:spacing w:val="-4"/>
        </w:rPr>
        <w:t>183</w:t>
      </w:r>
      <w:r>
        <w:rPr>
          <w:rFonts w:hint="eastAsia"/>
          <w:spacing w:val="-4"/>
        </w:rPr>
        <w:t>户次，检查在建工程项目</w:t>
      </w:r>
      <w:r>
        <w:rPr>
          <w:spacing w:val="-4"/>
        </w:rPr>
        <w:t>105</w:t>
      </w:r>
      <w:r>
        <w:rPr>
          <w:rFonts w:hint="eastAsia"/>
          <w:spacing w:val="-4"/>
        </w:rPr>
        <w:t>个。</w:t>
      </w:r>
      <w:r>
        <w:rPr>
          <w:rFonts w:hint="eastAsia"/>
          <w:spacing w:val="-8"/>
        </w:rPr>
        <w:t>处理欠薪</w:t>
      </w:r>
      <w:r>
        <w:rPr>
          <w:rFonts w:hint="eastAsia"/>
          <w:spacing w:val="-4"/>
        </w:rPr>
        <w:t>等劳动保障违法行为，依法处理欠薪劳资纠纷</w:t>
      </w:r>
      <w:r>
        <w:rPr>
          <w:spacing w:val="-13"/>
        </w:rPr>
        <w:t>152</w:t>
      </w:r>
      <w:r>
        <w:rPr>
          <w:rFonts w:hint="eastAsia"/>
          <w:spacing w:val="-13"/>
        </w:rPr>
        <w:t>宗，其中立案</w:t>
      </w:r>
      <w:r>
        <w:rPr>
          <w:spacing w:val="-13"/>
        </w:rPr>
        <w:t>1</w:t>
      </w:r>
      <w:r>
        <w:rPr>
          <w:rFonts w:hint="eastAsia"/>
          <w:spacing w:val="-13"/>
        </w:rPr>
        <w:t>宗，结案</w:t>
      </w:r>
      <w:r>
        <w:rPr>
          <w:spacing w:val="-13"/>
        </w:rPr>
        <w:t>1</w:t>
      </w:r>
      <w:r>
        <w:rPr>
          <w:rFonts w:hint="eastAsia"/>
          <w:spacing w:val="-13"/>
        </w:rPr>
        <w:t>宗，</w:t>
      </w:r>
      <w:r>
        <w:rPr>
          <w:rFonts w:hint="eastAsia"/>
          <w:spacing w:val="-8"/>
        </w:rPr>
        <w:t>移交</w:t>
      </w:r>
      <w:r>
        <w:rPr>
          <w:rFonts w:hint="eastAsia"/>
        </w:rPr>
        <w:t>公安机关</w:t>
      </w:r>
      <w:r>
        <w:t>1</w:t>
      </w:r>
      <w:r>
        <w:rPr>
          <w:rFonts w:hint="eastAsia"/>
        </w:rPr>
        <w:t>宗，追发</w:t>
      </w:r>
      <w:r>
        <w:t>1657</w:t>
      </w:r>
      <w:r>
        <w:rPr>
          <w:rFonts w:hint="eastAsia"/>
        </w:rPr>
        <w:t>名</w:t>
      </w:r>
      <w:r>
        <w:rPr>
          <w:rFonts w:hint="eastAsia"/>
          <w:spacing w:val="-4"/>
        </w:rPr>
        <w:t>劳动者工资等待遇</w:t>
      </w:r>
      <w:r>
        <w:rPr>
          <w:spacing w:val="-4"/>
        </w:rPr>
        <w:t>1544</w:t>
      </w:r>
      <w:r>
        <w:rPr>
          <w:rFonts w:hint="eastAsia"/>
          <w:spacing w:val="-4"/>
        </w:rPr>
        <w:t>万元。</w:t>
      </w:r>
    </w:p>
    <w:p w14:paraId="296E33DE">
      <w:pPr>
        <w:pStyle w:val="15"/>
      </w:pPr>
      <w:r>
        <w:rPr>
          <w:rStyle w:val="19"/>
          <w:rFonts w:hint="eastAsia"/>
        </w:rPr>
        <w:t>【工伤认定】　</w:t>
      </w:r>
      <w:r>
        <w:t>2021</w:t>
      </w:r>
      <w:r>
        <w:rPr>
          <w:rFonts w:hint="eastAsia"/>
        </w:rPr>
        <w:t>年</w:t>
      </w:r>
      <w:r>
        <w:t>4</w:t>
      </w:r>
      <w:r>
        <w:rPr>
          <w:rFonts w:hint="eastAsia"/>
        </w:rPr>
        <w:t>月启动第三方工伤</w:t>
      </w:r>
      <w:r>
        <w:rPr>
          <w:rFonts w:hint="eastAsia"/>
          <w:spacing w:val="8"/>
        </w:rPr>
        <w:t>调</w:t>
      </w:r>
      <w:r>
        <w:rPr>
          <w:rFonts w:hint="eastAsia"/>
          <w:spacing w:val="13"/>
        </w:rPr>
        <w:t>查取证辅助服务项目，</w:t>
      </w:r>
      <w:r>
        <w:rPr>
          <w:rFonts w:hint="eastAsia"/>
          <w:spacing w:val="17"/>
        </w:rPr>
        <w:t>全年</w:t>
      </w:r>
      <w:r>
        <w:rPr>
          <w:rFonts w:hint="eastAsia"/>
          <w:spacing w:val="13"/>
        </w:rPr>
        <w:t>协助核查</w:t>
      </w:r>
      <w:r>
        <w:rPr>
          <w:spacing w:val="13"/>
        </w:rPr>
        <w:t>51</w:t>
      </w:r>
      <w:r>
        <w:rPr>
          <w:rFonts w:hint="eastAsia"/>
          <w:spacing w:val="13"/>
        </w:rPr>
        <w:t>宗工伤案件。收到工</w:t>
      </w:r>
      <w:r>
        <w:rPr>
          <w:rFonts w:hint="eastAsia"/>
          <w:spacing w:val="8"/>
        </w:rPr>
        <w:t>伤案件</w:t>
      </w:r>
      <w:r>
        <w:rPr>
          <w:spacing w:val="8"/>
        </w:rPr>
        <w:t>137</w:t>
      </w:r>
      <w:r>
        <w:rPr>
          <w:rFonts w:hint="eastAsia"/>
          <w:spacing w:val="8"/>
        </w:rPr>
        <w:t>宗，认定工伤</w:t>
      </w:r>
      <w:r>
        <w:rPr>
          <w:spacing w:val="8"/>
        </w:rPr>
        <w:t>126</w:t>
      </w:r>
      <w:r>
        <w:rPr>
          <w:rFonts w:hint="eastAsia"/>
          <w:spacing w:val="8"/>
        </w:rPr>
        <w:t>宗，不予认定</w:t>
      </w:r>
      <w:r>
        <w:rPr>
          <w:spacing w:val="8"/>
        </w:rPr>
        <w:t>7</w:t>
      </w:r>
      <w:r>
        <w:rPr>
          <w:rFonts w:hint="eastAsia"/>
          <w:spacing w:val="8"/>
        </w:rPr>
        <w:t>宗；不予受理</w:t>
      </w:r>
      <w:r>
        <w:rPr>
          <w:spacing w:val="13"/>
        </w:rPr>
        <w:t>2</w:t>
      </w:r>
      <w:r>
        <w:rPr>
          <w:rFonts w:hint="eastAsia"/>
          <w:spacing w:val="8"/>
        </w:rPr>
        <w:t>宗；</w:t>
      </w:r>
      <w:r>
        <w:rPr>
          <w:rFonts w:hint="eastAsia"/>
        </w:rPr>
        <w:t>撤销申请</w:t>
      </w:r>
      <w:r>
        <w:t>2</w:t>
      </w:r>
      <w:r>
        <w:rPr>
          <w:rFonts w:hint="eastAsia"/>
        </w:rPr>
        <w:t>宗。</w:t>
      </w:r>
    </w:p>
    <w:p w14:paraId="55E92D86">
      <w:pPr>
        <w:pStyle w:val="15"/>
      </w:pPr>
      <w:r>
        <w:rPr>
          <w:rStyle w:val="19"/>
          <w:rFonts w:hint="eastAsia"/>
        </w:rPr>
        <w:t>【劳动人事争议仲裁】　</w:t>
      </w:r>
      <w:r>
        <w:t>2021</w:t>
      </w:r>
      <w:r>
        <w:rPr>
          <w:rFonts w:hint="eastAsia"/>
        </w:rPr>
        <w:t>年，南雄市人社局处理劳动人事争议案件</w:t>
      </w:r>
      <w:r>
        <w:t>405</w:t>
      </w:r>
      <w:r>
        <w:rPr>
          <w:rFonts w:hint="eastAsia"/>
        </w:rPr>
        <w:t>宗，涉及劳动者</w:t>
      </w:r>
      <w:r>
        <w:t>465</w:t>
      </w:r>
      <w:r>
        <w:rPr>
          <w:rFonts w:hint="eastAsia"/>
        </w:rPr>
        <w:t>人。其中立案受理案件</w:t>
      </w:r>
      <w:r>
        <w:t>160</w:t>
      </w:r>
      <w:r>
        <w:rPr>
          <w:rFonts w:hint="eastAsia"/>
        </w:rPr>
        <w:t>宗，涉及劳动者</w:t>
      </w:r>
      <w:r>
        <w:t>182</w:t>
      </w:r>
      <w:r>
        <w:rPr>
          <w:rFonts w:hint="eastAsia"/>
        </w:rPr>
        <w:t>人，涉案金额</w:t>
      </w:r>
      <w:r>
        <w:t>1070.98</w:t>
      </w:r>
      <w:r>
        <w:rPr>
          <w:rFonts w:hint="eastAsia"/>
        </w:rPr>
        <w:t>万元，办结</w:t>
      </w:r>
      <w:r>
        <w:t>160</w:t>
      </w:r>
      <w:r>
        <w:rPr>
          <w:rFonts w:hint="eastAsia"/>
        </w:rPr>
        <w:t>宗，结案率</w:t>
      </w:r>
      <w:r>
        <w:t>100%</w:t>
      </w:r>
      <w:r>
        <w:rPr>
          <w:rFonts w:hint="eastAsia"/>
        </w:rPr>
        <w:t>。立案受理案件中，仲裁裁决</w:t>
      </w:r>
      <w:r>
        <w:t>70</w:t>
      </w:r>
      <w:r>
        <w:rPr>
          <w:rFonts w:hint="eastAsia"/>
        </w:rPr>
        <w:t>宗，仲裁调解</w:t>
      </w:r>
      <w:r>
        <w:t>88</w:t>
      </w:r>
      <w:r>
        <w:rPr>
          <w:rFonts w:hint="eastAsia"/>
        </w:rPr>
        <w:t>宗，案件撤销</w:t>
      </w:r>
      <w:r>
        <w:t>2</w:t>
      </w:r>
      <w:r>
        <w:rPr>
          <w:rFonts w:hint="eastAsia"/>
        </w:rPr>
        <w:t>宗。案外调解</w:t>
      </w:r>
      <w:r>
        <w:t>201</w:t>
      </w:r>
      <w:r>
        <w:rPr>
          <w:rFonts w:hint="eastAsia"/>
        </w:rPr>
        <w:t>宗，涉及劳动者</w:t>
      </w:r>
      <w:r>
        <w:t>201</w:t>
      </w:r>
      <w:r>
        <w:rPr>
          <w:rFonts w:hint="eastAsia"/>
        </w:rPr>
        <w:t>人，涉案金额</w:t>
      </w:r>
      <w:r>
        <w:t>180.11</w:t>
      </w:r>
      <w:r>
        <w:rPr>
          <w:rFonts w:hint="eastAsia"/>
        </w:rPr>
        <w:t>万元。不予受理</w:t>
      </w:r>
      <w:r>
        <w:t>44</w:t>
      </w:r>
      <w:r>
        <w:rPr>
          <w:rFonts w:hint="eastAsia"/>
        </w:rPr>
        <w:t>宗，涉及劳动者</w:t>
      </w:r>
      <w:r>
        <w:t>82</w:t>
      </w:r>
      <w:r>
        <w:rPr>
          <w:rFonts w:hint="eastAsia"/>
        </w:rPr>
        <w:t>人。全年调解率</w:t>
      </w:r>
      <w:r>
        <w:t>80.06%</w:t>
      </w:r>
      <w:r>
        <w:rPr>
          <w:rFonts w:hint="eastAsia"/>
        </w:rPr>
        <w:t>。</w:t>
      </w:r>
    </w:p>
    <w:p w14:paraId="30DEE44A">
      <w:pPr>
        <w:pStyle w:val="15"/>
      </w:pPr>
      <w:r>
        <w:rPr>
          <w:rStyle w:val="19"/>
          <w:rFonts w:hint="eastAsia"/>
        </w:rPr>
        <w:t>【人才服务】　</w:t>
      </w:r>
      <w:r>
        <w:t>2021</w:t>
      </w:r>
      <w:r>
        <w:rPr>
          <w:rFonts w:hint="eastAsia"/>
        </w:rPr>
        <w:t>年，南雄市人社局审核通过</w:t>
      </w:r>
      <w:r>
        <w:t>674</w:t>
      </w:r>
      <w:r>
        <w:rPr>
          <w:rFonts w:hint="eastAsia"/>
        </w:rPr>
        <w:t>名高校毕业生完成报到。接收毕业生档案</w:t>
      </w:r>
      <w:r>
        <w:t>2313</w:t>
      </w:r>
      <w:r>
        <w:rPr>
          <w:rFonts w:hint="eastAsia"/>
        </w:rPr>
        <w:t>份，办理流动人员档案转</w:t>
      </w:r>
      <w:r>
        <w:rPr>
          <w:rFonts w:hint="eastAsia"/>
          <w:spacing w:val="4"/>
        </w:rPr>
        <w:t>递</w:t>
      </w:r>
      <w:r>
        <w:rPr>
          <w:spacing w:val="4"/>
        </w:rPr>
        <w:t>5</w:t>
      </w:r>
      <w:r>
        <w:t>92</w:t>
      </w:r>
      <w:r>
        <w:rPr>
          <w:rFonts w:hint="eastAsia"/>
        </w:rPr>
        <w:t>人次。申报设立广东省博士</w:t>
      </w:r>
      <w:r>
        <w:rPr>
          <w:rFonts w:hint="eastAsia"/>
          <w:spacing w:val="4"/>
        </w:rPr>
        <w:t>工作站</w:t>
      </w:r>
      <w:r>
        <w:rPr>
          <w:spacing w:val="4"/>
        </w:rPr>
        <w:t>2</w:t>
      </w:r>
      <w:r>
        <w:rPr>
          <w:rFonts w:hint="eastAsia"/>
          <w:spacing w:val="4"/>
        </w:rPr>
        <w:t>家。受理审核</w:t>
      </w:r>
      <w:r>
        <w:rPr>
          <w:spacing w:val="4"/>
        </w:rPr>
        <w:t>2021</w:t>
      </w:r>
      <w:r>
        <w:rPr>
          <w:rFonts w:hint="eastAsia"/>
          <w:spacing w:val="4"/>
        </w:rPr>
        <w:t>年度高层次人</w:t>
      </w:r>
      <w:r>
        <w:rPr>
          <w:rFonts w:hint="eastAsia"/>
        </w:rPr>
        <w:t>才津补贴项目</w:t>
      </w:r>
      <w:r>
        <w:t>1088</w:t>
      </w:r>
      <w:r>
        <w:rPr>
          <w:rFonts w:hint="eastAsia"/>
        </w:rPr>
        <w:t>人次，申报韶关市扶持高校毕业生在韶就业补贴项目</w:t>
      </w:r>
      <w:r>
        <w:t>463</w:t>
      </w:r>
      <w:r>
        <w:rPr>
          <w:rFonts w:hint="eastAsia"/>
        </w:rPr>
        <w:t>人次。申报广东省</w:t>
      </w:r>
      <w:r>
        <w:t>2021</w:t>
      </w:r>
      <w:r>
        <w:rPr>
          <w:rFonts w:hint="eastAsia"/>
        </w:rPr>
        <w:t>年度博士博士后人才专项支持项目</w:t>
      </w:r>
      <w:r>
        <w:t>6</w:t>
      </w:r>
      <w:r>
        <w:rPr>
          <w:rFonts w:hint="eastAsia"/>
        </w:rPr>
        <w:t>名博士，申报韶关市</w:t>
      </w:r>
      <w:r>
        <w:t>2021</w:t>
      </w:r>
      <w:r>
        <w:rPr>
          <w:rFonts w:hint="eastAsia"/>
        </w:rPr>
        <w:t>年度博士博士后人才资助项目</w:t>
      </w:r>
      <w:r>
        <w:t>10</w:t>
      </w:r>
      <w:r>
        <w:rPr>
          <w:rFonts w:hint="eastAsia"/>
        </w:rPr>
        <w:t>名博士和</w:t>
      </w:r>
      <w:r>
        <w:t>2</w:t>
      </w:r>
      <w:r>
        <w:rPr>
          <w:rFonts w:hint="eastAsia"/>
        </w:rPr>
        <w:t>个新设站博士工作站。认定就业见习基地</w:t>
      </w:r>
      <w:r>
        <w:t>48</w:t>
      </w:r>
      <w:r>
        <w:rPr>
          <w:rFonts w:hint="eastAsia"/>
        </w:rPr>
        <w:t>个，提供见习岗位</w:t>
      </w:r>
      <w:r>
        <w:t>236</w:t>
      </w:r>
      <w:r>
        <w:rPr>
          <w:rFonts w:hint="eastAsia"/>
        </w:rPr>
        <w:t>个，组织参加见习</w:t>
      </w:r>
      <w:r>
        <w:t>79</w:t>
      </w:r>
      <w:r>
        <w:rPr>
          <w:rFonts w:hint="eastAsia"/>
        </w:rPr>
        <w:t>人次。</w:t>
      </w:r>
    </w:p>
    <w:p w14:paraId="5637B3E0">
      <w:pPr>
        <w:pStyle w:val="15"/>
      </w:pPr>
      <w:r>
        <w:rPr>
          <w:rStyle w:val="19"/>
          <w:rFonts w:hint="eastAsia"/>
        </w:rPr>
        <w:t>【职称评审】　</w:t>
      </w:r>
      <w:r>
        <w:t>2021</w:t>
      </w:r>
      <w:r>
        <w:rPr>
          <w:rFonts w:hint="eastAsia"/>
        </w:rPr>
        <w:t>年，南雄市完成林业工程系列职称认定</w:t>
      </w:r>
      <w:r>
        <w:t>2</w:t>
      </w:r>
      <w:r>
        <w:rPr>
          <w:rFonts w:hint="eastAsia"/>
        </w:rPr>
        <w:t>人，其中初级</w:t>
      </w:r>
      <w:r>
        <w:t>2</w:t>
      </w:r>
      <w:r>
        <w:rPr>
          <w:rFonts w:hint="eastAsia"/>
        </w:rPr>
        <w:t>人；完成乡村工匠职称评审推荐</w:t>
      </w:r>
      <w:r>
        <w:t>15</w:t>
      </w:r>
      <w:r>
        <w:rPr>
          <w:rFonts w:hint="eastAsia"/>
        </w:rPr>
        <w:t>人，其中高级</w:t>
      </w:r>
      <w:r>
        <w:t>2</w:t>
      </w:r>
      <w:r>
        <w:rPr>
          <w:rFonts w:hint="eastAsia"/>
        </w:rPr>
        <w:t>人，中级</w:t>
      </w:r>
      <w:r>
        <w:t>8</w:t>
      </w:r>
      <w:r>
        <w:rPr>
          <w:rFonts w:hint="eastAsia"/>
        </w:rPr>
        <w:t>人，员级</w:t>
      </w:r>
      <w:r>
        <w:t>5</w:t>
      </w:r>
      <w:r>
        <w:rPr>
          <w:rFonts w:hint="eastAsia"/>
        </w:rPr>
        <w:t>人。</w:t>
      </w:r>
    </w:p>
    <w:p w14:paraId="6554B343">
      <w:pPr>
        <w:pStyle w:val="15"/>
        <w:rPr>
          <w:rFonts w:ascii="方正楷体_GBK" w:eastAsia="方正楷体_GBK" w:cs="方正楷体_GBK"/>
        </w:rPr>
      </w:pPr>
      <w:r>
        <w:rPr>
          <w:rStyle w:val="19"/>
          <w:rFonts w:hint="eastAsia"/>
        </w:rPr>
        <w:t>【人事考试】　</w:t>
      </w:r>
      <w:r>
        <w:t>2021</w:t>
      </w:r>
      <w:r>
        <w:rPr>
          <w:rFonts w:hint="eastAsia"/>
        </w:rPr>
        <w:t>年，南雄市组织事业单位公开招聘</w:t>
      </w:r>
      <w:r>
        <w:t>3</w:t>
      </w:r>
      <w:r>
        <w:rPr>
          <w:rFonts w:hint="eastAsia"/>
        </w:rPr>
        <w:t>次，招聘</w:t>
      </w:r>
      <w:r>
        <w:t>164</w:t>
      </w:r>
      <w:r>
        <w:rPr>
          <w:rFonts w:hint="eastAsia"/>
        </w:rPr>
        <w:t>人，其中本科</w:t>
      </w:r>
      <w:r>
        <w:t>122</w:t>
      </w:r>
      <w:r>
        <w:rPr>
          <w:rFonts w:hint="eastAsia"/>
        </w:rPr>
        <w:t>人，专科</w:t>
      </w:r>
      <w:r>
        <w:t>52</w:t>
      </w:r>
      <w:r>
        <w:rPr>
          <w:rFonts w:hint="eastAsia"/>
        </w:rPr>
        <w:t>人。完成</w:t>
      </w:r>
      <w:r>
        <w:t>1</w:t>
      </w:r>
      <w:r>
        <w:rPr>
          <w:rFonts w:hint="eastAsia"/>
        </w:rPr>
        <w:t>批次“丹霞英才”计划，引进</w:t>
      </w:r>
      <w:r>
        <w:t>60</w:t>
      </w:r>
      <w:r>
        <w:rPr>
          <w:rFonts w:hint="eastAsia"/>
        </w:rPr>
        <w:t>人，其中硕士研究生</w:t>
      </w:r>
      <w:r>
        <w:t>14</w:t>
      </w:r>
      <w:r>
        <w:rPr>
          <w:rFonts w:hint="eastAsia"/>
        </w:rPr>
        <w:t>人；基层医疗卫生机构急需专业人才引进</w:t>
      </w:r>
      <w:r>
        <w:t>38</w:t>
      </w:r>
      <w:r>
        <w:rPr>
          <w:rFonts w:hint="eastAsia"/>
        </w:rPr>
        <w:t>人；教育系统公开选聘在职教师</w:t>
      </w:r>
      <w:r>
        <w:t>9</w:t>
      </w:r>
      <w:r>
        <w:rPr>
          <w:rFonts w:hint="eastAsia"/>
        </w:rPr>
        <w:t>人；卫健系统公开选聘在职卫生专业人才</w:t>
      </w:r>
      <w:r>
        <w:t>1</w:t>
      </w:r>
      <w:r>
        <w:rPr>
          <w:rFonts w:hint="eastAsia"/>
        </w:rPr>
        <w:t>人。办理考核考察聘用在卫生院连续工作</w:t>
      </w:r>
      <w:r>
        <w:t>2</w:t>
      </w:r>
      <w:r>
        <w:rPr>
          <w:rFonts w:hint="eastAsia"/>
        </w:rPr>
        <w:t>年以上具有执业助理医师资格人才</w:t>
      </w:r>
      <w:r>
        <w:t>3</w:t>
      </w:r>
      <w:r>
        <w:rPr>
          <w:rFonts w:hint="eastAsia"/>
        </w:rPr>
        <w:t>人，订单定向免费培养农村卫生人才</w:t>
      </w:r>
      <w:r>
        <w:t>7</w:t>
      </w:r>
      <w:r>
        <w:rPr>
          <w:rFonts w:hint="eastAsia"/>
        </w:rPr>
        <w:t>人，公费定向培养教育人才</w:t>
      </w:r>
      <w:r>
        <w:t>1</w:t>
      </w:r>
      <w:r>
        <w:rPr>
          <w:rFonts w:hint="eastAsia"/>
        </w:rPr>
        <w:t>人。事业单位人员辞职</w:t>
      </w:r>
      <w:r>
        <w:t>53</w:t>
      </w:r>
      <w:r>
        <w:rPr>
          <w:rFonts w:hint="eastAsia"/>
        </w:rPr>
        <w:t>人，调动</w:t>
      </w:r>
      <w:r>
        <w:t>168</w:t>
      </w:r>
      <w:r>
        <w:rPr>
          <w:rFonts w:hint="eastAsia"/>
        </w:rPr>
        <w:t>人，办理聘用手续</w:t>
      </w:r>
      <w:r>
        <w:t>769</w:t>
      </w:r>
      <w:r>
        <w:rPr>
          <w:rFonts w:hint="eastAsia"/>
        </w:rPr>
        <w:t>人。　　　　　</w:t>
      </w:r>
      <w:r>
        <w:rPr>
          <w:rFonts w:hint="eastAsia" w:ascii="方正楷体_GBK" w:eastAsia="方正楷体_GBK" w:cs="方正楷体_GBK"/>
        </w:rPr>
        <w:t>（王丽丽）</w:t>
      </w:r>
    </w:p>
    <w:p w14:paraId="2C4132CD">
      <w:pPr>
        <w:pStyle w:val="14"/>
      </w:pPr>
      <w:r>
        <w:rPr>
          <w:rFonts w:hint="eastAsia"/>
        </w:rPr>
        <w:t>医疗保障</w:t>
      </w:r>
    </w:p>
    <w:p w14:paraId="55DD9753">
      <w:pPr>
        <w:pStyle w:val="15"/>
      </w:pPr>
      <w:r>
        <w:rPr>
          <w:rStyle w:val="19"/>
          <w:rFonts w:hint="eastAsia"/>
        </w:rPr>
        <w:t>【概况】　</w:t>
      </w:r>
      <w:r>
        <w:rPr>
          <w:rFonts w:hint="eastAsia"/>
        </w:rPr>
        <w:t>南雄市医疗保障局（简称“南雄市医保局”）负责医疗保障经办管理、公共服</w:t>
      </w:r>
      <w:r>
        <w:rPr>
          <w:rFonts w:hint="eastAsia"/>
          <w:spacing w:val="-4"/>
        </w:rPr>
        <w:t>务</w:t>
      </w:r>
      <w:r>
        <w:rPr>
          <w:rFonts w:hint="eastAsia"/>
          <w:spacing w:val="-8"/>
        </w:rPr>
        <w:t>体系和信息化建设工作。内设办公室、医药采</w:t>
      </w:r>
      <w:r>
        <w:rPr>
          <w:rFonts w:hint="eastAsia"/>
          <w:spacing w:val="-4"/>
        </w:rPr>
        <w:t>购和价格管理股和待遇保障和</w:t>
      </w:r>
      <w:r>
        <w:rPr>
          <w:rFonts w:hint="eastAsia"/>
        </w:rPr>
        <w:t>医药服务股。</w:t>
      </w:r>
      <w:r>
        <w:rPr>
          <w:spacing w:val="-4"/>
        </w:rPr>
        <w:t>2</w:t>
      </w:r>
      <w:r>
        <w:rPr>
          <w:spacing w:val="-8"/>
        </w:rPr>
        <w:t>021</w:t>
      </w:r>
      <w:r>
        <w:rPr>
          <w:rFonts w:hint="eastAsia"/>
          <w:spacing w:val="-8"/>
        </w:rPr>
        <w:t>年，参保指标人数</w:t>
      </w:r>
      <w:r>
        <w:rPr>
          <w:spacing w:val="-8"/>
        </w:rPr>
        <w:t>38.17</w:t>
      </w:r>
      <w:r>
        <w:rPr>
          <w:rFonts w:hint="eastAsia"/>
          <w:spacing w:val="-8"/>
        </w:rPr>
        <w:t>万</w:t>
      </w:r>
      <w:r>
        <w:rPr>
          <w:rFonts w:hint="eastAsia"/>
          <w:spacing w:val="-13"/>
        </w:rPr>
        <w:t>人，参保</w:t>
      </w:r>
      <w:r>
        <w:rPr>
          <w:spacing w:val="-13"/>
        </w:rPr>
        <w:t>37.33</w:t>
      </w:r>
      <w:r>
        <w:rPr>
          <w:rFonts w:hint="eastAsia"/>
          <w:spacing w:val="-13"/>
        </w:rPr>
        <w:t>万人，参保率</w:t>
      </w:r>
      <w:r>
        <w:rPr>
          <w:spacing w:val="-13"/>
        </w:rPr>
        <w:t>97.</w:t>
      </w:r>
      <w:r>
        <w:rPr>
          <w:spacing w:val="-8"/>
        </w:rPr>
        <w:t>79%</w:t>
      </w:r>
      <w:r>
        <w:rPr>
          <w:rFonts w:hint="eastAsia"/>
        </w:rPr>
        <w:t>。城镇职工基本医疗保险参保</w:t>
      </w:r>
      <w:r>
        <w:t>4</w:t>
      </w:r>
      <w:r>
        <w:rPr>
          <w:spacing w:val="4"/>
        </w:rPr>
        <w:t>.1</w:t>
      </w:r>
      <w:r>
        <w:t>3</w:t>
      </w:r>
      <w:r>
        <w:rPr>
          <w:rFonts w:hint="eastAsia"/>
        </w:rPr>
        <w:t>万人，基金征缴</w:t>
      </w:r>
      <w:r>
        <w:t>2.03</w:t>
      </w:r>
      <w:r>
        <w:rPr>
          <w:rFonts w:hint="eastAsia"/>
        </w:rPr>
        <w:t>亿元。生育保</w:t>
      </w:r>
      <w:r>
        <w:rPr>
          <w:rFonts w:hint="eastAsia"/>
          <w:spacing w:val="4"/>
        </w:rPr>
        <w:t>险参保</w:t>
      </w:r>
      <w:r>
        <w:rPr>
          <w:spacing w:val="4"/>
        </w:rPr>
        <w:t>2.79</w:t>
      </w:r>
      <w:r>
        <w:rPr>
          <w:rFonts w:hint="eastAsia"/>
          <w:spacing w:val="4"/>
        </w:rPr>
        <w:t>万人，基金征缴</w:t>
      </w:r>
      <w:r>
        <w:rPr>
          <w:spacing w:val="4"/>
        </w:rPr>
        <w:t>1206.42</w:t>
      </w:r>
      <w:r>
        <w:rPr>
          <w:rFonts w:hint="eastAsia"/>
          <w:spacing w:val="4"/>
        </w:rPr>
        <w:t>万元。</w:t>
      </w:r>
    </w:p>
    <w:p w14:paraId="4BBE4F3E">
      <w:pPr>
        <w:pStyle w:val="15"/>
      </w:pPr>
      <w:r>
        <w:rPr>
          <w:rStyle w:val="19"/>
          <w:rFonts w:hint="eastAsia"/>
        </w:rPr>
        <w:t>【医保基金监管】　</w:t>
      </w:r>
      <w:r>
        <w:t>2021</w:t>
      </w:r>
      <w:r>
        <w:rPr>
          <w:rFonts w:hint="eastAsia"/>
        </w:rPr>
        <w:t>年，南雄市医保局对</w:t>
      </w:r>
      <w:r>
        <w:t>24</w:t>
      </w:r>
      <w:r>
        <w:rPr>
          <w:rFonts w:hint="eastAsia"/>
        </w:rPr>
        <w:t>家定点医疗机构、</w:t>
      </w:r>
      <w:r>
        <w:rPr>
          <w:spacing w:val="-4"/>
        </w:rPr>
        <w:t>63</w:t>
      </w:r>
      <w:r>
        <w:rPr>
          <w:rFonts w:hint="eastAsia"/>
          <w:spacing w:val="-4"/>
        </w:rPr>
        <w:t>家定点零售药店开展全覆盖医保考核，不定时开展日常监督检查。至</w:t>
      </w:r>
      <w:r>
        <w:rPr>
          <w:spacing w:val="-4"/>
        </w:rPr>
        <w:t>12</w:t>
      </w:r>
      <w:r>
        <w:rPr>
          <w:rFonts w:hint="eastAsia"/>
          <w:spacing w:val="-4"/>
        </w:rPr>
        <w:t>月，责令限期整改定</w:t>
      </w:r>
      <w:r>
        <w:rPr>
          <w:rFonts w:hint="eastAsia"/>
          <w:spacing w:val="8"/>
        </w:rPr>
        <w:t>点医药机构</w:t>
      </w:r>
      <w:r>
        <w:rPr>
          <w:spacing w:val="8"/>
        </w:rPr>
        <w:t>25</w:t>
      </w:r>
      <w:r>
        <w:rPr>
          <w:rFonts w:hint="eastAsia"/>
          <w:spacing w:val="8"/>
        </w:rPr>
        <w:t>家，处理违规定点医药机构</w:t>
      </w:r>
      <w:r>
        <w:rPr>
          <w:spacing w:val="8"/>
        </w:rPr>
        <w:t>25</w:t>
      </w:r>
      <w:r>
        <w:rPr>
          <w:rFonts w:hint="eastAsia"/>
          <w:spacing w:val="8"/>
        </w:rPr>
        <w:t>家，处理违规资</w:t>
      </w:r>
      <w:r>
        <w:rPr>
          <w:rFonts w:hint="eastAsia"/>
          <w:spacing w:val="4"/>
        </w:rPr>
        <w:t>金</w:t>
      </w:r>
      <w:r>
        <w:rPr>
          <w:spacing w:val="4"/>
        </w:rPr>
        <w:t>82.68</w:t>
      </w:r>
      <w:r>
        <w:rPr>
          <w:rFonts w:hint="eastAsia"/>
          <w:spacing w:val="4"/>
        </w:rPr>
        <w:t>万元，追回基金</w:t>
      </w:r>
      <w:r>
        <w:rPr>
          <w:spacing w:val="4"/>
        </w:rPr>
        <w:t>91.08</w:t>
      </w:r>
      <w:r>
        <w:rPr>
          <w:rFonts w:hint="eastAsia"/>
          <w:spacing w:val="-4"/>
        </w:rPr>
        <w:t>万元（含罚款）。</w:t>
      </w:r>
    </w:p>
    <w:p w14:paraId="2B6A040F">
      <w:pPr>
        <w:pStyle w:val="15"/>
      </w:pPr>
      <w:r>
        <w:rPr>
          <w:rStyle w:val="19"/>
          <w:rFonts w:hint="eastAsia"/>
        </w:rPr>
        <w:t>【医保扶贫医疗救助】　</w:t>
      </w:r>
      <w:r>
        <w:t>2021</w:t>
      </w:r>
      <w:r>
        <w:rPr>
          <w:rFonts w:hint="eastAsia"/>
        </w:rPr>
        <w:t>年，南雄市医疗救助工作通过简易程序救助</w:t>
      </w:r>
      <w:r>
        <w:t>17</w:t>
      </w:r>
      <w:r>
        <w:rPr>
          <w:rFonts w:hint="eastAsia"/>
        </w:rPr>
        <w:t>人次，救助金额</w:t>
      </w:r>
      <w:r>
        <w:t>0.99</w:t>
      </w:r>
      <w:r>
        <w:rPr>
          <w:rFonts w:hint="eastAsia"/>
        </w:rPr>
        <w:t>万元；手工程序救助</w:t>
      </w:r>
      <w:r>
        <w:t>246</w:t>
      </w:r>
      <w:r>
        <w:rPr>
          <w:rFonts w:hint="eastAsia"/>
        </w:rPr>
        <w:t>人次，救助金额</w:t>
      </w:r>
      <w:r>
        <w:t>532.45</w:t>
      </w:r>
      <w:r>
        <w:rPr>
          <w:rFonts w:hint="eastAsia"/>
        </w:rPr>
        <w:t>万元；一站式医疗救助预支出</w:t>
      </w:r>
      <w:r>
        <w:t>1542.16</w:t>
      </w:r>
      <w:r>
        <w:rPr>
          <w:rFonts w:hint="eastAsia"/>
        </w:rPr>
        <w:t>万元。</w:t>
      </w:r>
    </w:p>
    <w:p w14:paraId="5CA4E77E">
      <w:pPr>
        <w:pStyle w:val="15"/>
      </w:pPr>
      <w:r>
        <w:rPr>
          <w:rStyle w:val="19"/>
          <w:rFonts w:hint="eastAsia"/>
        </w:rPr>
        <w:t>【疫情防控医保工作】　</w:t>
      </w:r>
      <w:r>
        <w:t>2021</w:t>
      </w:r>
      <w:r>
        <w:rPr>
          <w:rFonts w:hint="eastAsia"/>
        </w:rPr>
        <w:t>年</w:t>
      </w:r>
      <w:r>
        <w:t>1</w:t>
      </w:r>
      <w:r>
        <w:rPr>
          <w:rFonts w:hint="eastAsia"/>
        </w:rPr>
        <w:t>至</w:t>
      </w:r>
      <w:r>
        <w:t>11</w:t>
      </w:r>
      <w:r>
        <w:rPr>
          <w:rFonts w:hint="eastAsia"/>
        </w:rPr>
        <w:t>月，南雄市应检尽检对象核酸检测</w:t>
      </w:r>
      <w:r>
        <w:t>11.95</w:t>
      </w:r>
      <w:r>
        <w:rPr>
          <w:rFonts w:hint="eastAsia"/>
        </w:rPr>
        <w:t>万人次，医保基金支付</w:t>
      </w:r>
      <w:r>
        <w:t>469.79</w:t>
      </w:r>
      <w:r>
        <w:rPr>
          <w:rFonts w:hint="eastAsia"/>
        </w:rPr>
        <w:t>万元，全市常住人口接种新冠疫苗费用由医保基金和财政资金全额支付，减轻医疗机构负担和第三方检测机构前期垫付资金压力，确保个人零负担。</w:t>
      </w:r>
    </w:p>
    <w:p w14:paraId="235F2980">
      <w:pPr>
        <w:pStyle w:val="15"/>
        <w:spacing w:before="340"/>
      </w:pPr>
      <w:r>
        <w:rPr>
          <w:rStyle w:val="19"/>
          <w:rFonts w:hint="eastAsia"/>
        </w:rPr>
        <w:t>【药品集中采购改革】　</w:t>
      </w:r>
      <w:r>
        <w:t>2021</w:t>
      </w:r>
      <w:r>
        <w:rPr>
          <w:rFonts w:hint="eastAsia"/>
        </w:rPr>
        <w:t>年，南雄市药品和医用耗材采购总金额</w:t>
      </w:r>
      <w:r>
        <w:t>2.5</w:t>
      </w:r>
      <w:r>
        <w:rPr>
          <w:rFonts w:hint="eastAsia"/>
        </w:rPr>
        <w:t>亿元，其中药品采购</w:t>
      </w:r>
      <w:r>
        <w:t>8241.15</w:t>
      </w:r>
      <w:r>
        <w:rPr>
          <w:rFonts w:hint="eastAsia"/>
        </w:rPr>
        <w:t>万元，医用耗材采购</w:t>
      </w:r>
      <w:r>
        <w:t>1.59</w:t>
      </w:r>
      <w:r>
        <w:rPr>
          <w:rFonts w:hint="eastAsia"/>
        </w:rPr>
        <w:t>亿元，第二人民医院药品采购</w:t>
      </w:r>
      <w:r>
        <w:t>392.1</w:t>
      </w:r>
      <w:r>
        <w:rPr>
          <w:rFonts w:hint="eastAsia"/>
        </w:rPr>
        <w:t>万元，医用耗材采购</w:t>
      </w:r>
      <w:r>
        <w:t>784.08</w:t>
      </w:r>
      <w:r>
        <w:rPr>
          <w:rFonts w:hint="eastAsia"/>
        </w:rPr>
        <w:t>万元，人民医院医共体药品采购</w:t>
      </w:r>
      <w:r>
        <w:t>4454.87</w:t>
      </w:r>
      <w:r>
        <w:rPr>
          <w:rFonts w:hint="eastAsia"/>
        </w:rPr>
        <w:t>万元，医用耗材采购</w:t>
      </w:r>
      <w:r>
        <w:t>6486.68</w:t>
      </w:r>
      <w:r>
        <w:rPr>
          <w:rFonts w:hint="eastAsia"/>
        </w:rPr>
        <w:t>万元，疾病预防控制中心药品采购</w:t>
      </w:r>
      <w:r>
        <w:t>264.63</w:t>
      </w:r>
      <w:r>
        <w:rPr>
          <w:rFonts w:hint="eastAsia"/>
        </w:rPr>
        <w:t>万元，医用耗材采购</w:t>
      </w:r>
      <w:r>
        <w:t>55.29</w:t>
      </w:r>
      <w:r>
        <w:rPr>
          <w:rFonts w:hint="eastAsia"/>
        </w:rPr>
        <w:t>万元，中医院医共体药品采购</w:t>
      </w:r>
      <w:r>
        <w:t>3129.55</w:t>
      </w:r>
      <w:r>
        <w:rPr>
          <w:rFonts w:hint="eastAsia"/>
        </w:rPr>
        <w:t>万元，医用</w:t>
      </w:r>
      <w:r>
        <w:rPr>
          <w:rFonts w:hint="eastAsia"/>
          <w:spacing w:val="-8"/>
        </w:rPr>
        <w:t>耗材采购</w:t>
      </w:r>
      <w:r>
        <w:rPr>
          <w:spacing w:val="-8"/>
        </w:rPr>
        <w:t>9382.82</w:t>
      </w:r>
      <w:r>
        <w:rPr>
          <w:rFonts w:hint="eastAsia"/>
          <w:spacing w:val="-8"/>
        </w:rPr>
        <w:t>万元。全市</w:t>
      </w:r>
      <w:r>
        <w:rPr>
          <w:spacing w:val="-8"/>
        </w:rPr>
        <w:t>4</w:t>
      </w:r>
      <w:r>
        <w:rPr>
          <w:rFonts w:hint="eastAsia"/>
          <w:spacing w:val="-8"/>
        </w:rPr>
        <w:t>个批次国家集采有约定采购量</w:t>
      </w:r>
      <w:r>
        <w:rPr>
          <w:rFonts w:hint="eastAsia"/>
        </w:rPr>
        <w:t>任务</w:t>
      </w:r>
      <w:r>
        <w:t>136</w:t>
      </w:r>
      <w:r>
        <w:rPr>
          <w:rFonts w:hint="eastAsia"/>
        </w:rPr>
        <w:t>个品种，</w:t>
      </w:r>
      <w:r>
        <w:rPr>
          <w:spacing w:val="4"/>
        </w:rPr>
        <w:t>93</w:t>
      </w:r>
      <w:r>
        <w:rPr>
          <w:rFonts w:hint="eastAsia"/>
          <w:spacing w:val="4"/>
        </w:rPr>
        <w:t>个品种超额完成采购任务</w:t>
      </w:r>
      <w:r>
        <w:rPr>
          <w:rFonts w:hint="eastAsia"/>
        </w:rPr>
        <w:t>。</w:t>
      </w:r>
    </w:p>
    <w:p w14:paraId="312272C6">
      <w:pPr>
        <w:pStyle w:val="15"/>
        <w:spacing w:before="312"/>
      </w:pPr>
      <w:r>
        <w:rPr>
          <w:rStyle w:val="19"/>
          <w:rFonts w:hint="eastAsia"/>
        </w:rPr>
        <w:t>【国家医保信息平台上线开展】　</w:t>
      </w:r>
      <w:r>
        <w:t>2021</w:t>
      </w:r>
      <w:r>
        <w:rPr>
          <w:rFonts w:hint="eastAsia"/>
        </w:rPr>
        <w:t>年</w:t>
      </w:r>
      <w:r>
        <w:t>1</w:t>
      </w:r>
      <w:r>
        <w:rPr>
          <w:rFonts w:hint="eastAsia"/>
        </w:rPr>
        <w:t>月，南雄市作为上线国家医疗保障平台试点城市之一启动医保电子凭证。居民激活医保电子凭证，可以异地</w:t>
      </w:r>
      <w:r>
        <w:rPr>
          <w:rFonts w:hint="eastAsia"/>
          <w:spacing w:val="13"/>
        </w:rPr>
        <w:t>就医备案全流程线上</w:t>
      </w:r>
      <w:r>
        <w:rPr>
          <w:rFonts w:hint="eastAsia"/>
          <w:spacing w:val="8"/>
        </w:rPr>
        <w:t>办理和个人医保信息查询和业务办理，</w:t>
      </w:r>
      <w:r>
        <w:rPr>
          <w:spacing w:val="8"/>
        </w:rPr>
        <w:t>24</w:t>
      </w:r>
      <w:r>
        <w:rPr>
          <w:rFonts w:hint="eastAsia"/>
          <w:spacing w:val="8"/>
        </w:rPr>
        <w:t>家</w:t>
      </w:r>
      <w:r>
        <w:rPr>
          <w:rFonts w:hint="eastAsia"/>
          <w:spacing w:val="13"/>
        </w:rPr>
        <w:t>医院打通住院和门诊</w:t>
      </w:r>
      <w:r>
        <w:rPr>
          <w:rFonts w:hint="eastAsia"/>
          <w:spacing w:val="17"/>
        </w:rPr>
        <w:t>医疗费用</w:t>
      </w:r>
      <w:r>
        <w:rPr>
          <w:rFonts w:hint="eastAsia"/>
          <w:spacing w:val="4"/>
        </w:rPr>
        <w:t>联网结</w:t>
      </w:r>
      <w:r>
        <w:rPr>
          <w:rFonts w:hint="eastAsia"/>
        </w:rPr>
        <w:t>算通道。</w:t>
      </w:r>
    </w:p>
    <w:p w14:paraId="216544EF">
      <w:pPr>
        <w:pStyle w:val="15"/>
        <w:spacing w:before="351"/>
        <w:rPr>
          <w:rFonts w:ascii="方正楷体_GBK" w:eastAsia="方正楷体_GBK" w:cs="方正楷体_GBK"/>
        </w:rPr>
      </w:pPr>
      <w:r>
        <w:rPr>
          <w:rStyle w:val="19"/>
          <w:rFonts w:hint="eastAsia"/>
        </w:rPr>
        <w:t>【门诊特定病种】　</w:t>
      </w:r>
      <w:r>
        <w:t>2021</w:t>
      </w:r>
      <w:r>
        <w:rPr>
          <w:rFonts w:hint="eastAsia"/>
        </w:rPr>
        <w:t>年</w:t>
      </w:r>
      <w:r>
        <w:t>7</w:t>
      </w:r>
      <w:r>
        <w:rPr>
          <w:rFonts w:hint="eastAsia"/>
        </w:rPr>
        <w:t>月</w:t>
      </w:r>
      <w:r>
        <w:t>1</w:t>
      </w:r>
      <w:r>
        <w:rPr>
          <w:rFonts w:hint="eastAsia"/>
        </w:rPr>
        <w:t>日，南雄市在全省率先实现职工医保普通门诊省内异地就医直接结算。</w:t>
      </w:r>
      <w:r>
        <w:t>8</w:t>
      </w:r>
      <w:r>
        <w:rPr>
          <w:rFonts w:hint="eastAsia"/>
        </w:rPr>
        <w:t>月</w:t>
      </w:r>
      <w:r>
        <w:t>1</w:t>
      </w:r>
      <w:r>
        <w:rPr>
          <w:rFonts w:hint="eastAsia"/>
        </w:rPr>
        <w:t>日，实现职工医保普通门诊跨省异地就医直接结算。</w:t>
      </w:r>
      <w:r>
        <w:t>10</w:t>
      </w:r>
      <w:r>
        <w:rPr>
          <w:rFonts w:hint="eastAsia"/>
        </w:rPr>
        <w:t>月</w:t>
      </w:r>
      <w:r>
        <w:t>9</w:t>
      </w:r>
      <w:r>
        <w:rPr>
          <w:rFonts w:hint="eastAsia"/>
        </w:rPr>
        <w:t>日，实现</w:t>
      </w:r>
      <w:r>
        <w:t>52</w:t>
      </w:r>
      <w:r>
        <w:rPr>
          <w:rFonts w:hint="eastAsia"/>
        </w:rPr>
        <w:t>个门诊特定病种省内异地就医直接结算。从</w:t>
      </w:r>
      <w:r>
        <w:t>8</w:t>
      </w:r>
      <w:r>
        <w:rPr>
          <w:rFonts w:hint="eastAsia"/>
        </w:rPr>
        <w:t>月</w:t>
      </w:r>
      <w:r>
        <w:t>15</w:t>
      </w:r>
      <w:r>
        <w:rPr>
          <w:rFonts w:hint="eastAsia"/>
        </w:rPr>
        <w:t>日起，南雄市门诊特殊病种扩大至</w:t>
      </w:r>
      <w:r>
        <w:t>55</w:t>
      </w:r>
      <w:r>
        <w:rPr>
          <w:rFonts w:hint="eastAsia"/>
        </w:rPr>
        <w:t>个，其中按门诊比例报销一类病种</w:t>
      </w:r>
      <w:r>
        <w:t>32</w:t>
      </w:r>
      <w:r>
        <w:rPr>
          <w:rFonts w:hint="eastAsia"/>
        </w:rPr>
        <w:t>个，按住院比例报销二类病种</w:t>
      </w:r>
      <w:r>
        <w:t>23</w:t>
      </w:r>
      <w:r>
        <w:rPr>
          <w:rFonts w:hint="eastAsia"/>
        </w:rPr>
        <w:t>个。　　　　　</w:t>
      </w:r>
      <w:r>
        <w:t xml:space="preserve">  </w:t>
      </w:r>
      <w:r>
        <w:rPr>
          <w:rFonts w:hint="eastAsia" w:ascii="方正楷体_GBK" w:eastAsia="方正楷体_GBK" w:cs="方正楷体_GBK"/>
        </w:rPr>
        <w:t>（马广霖）</w:t>
      </w:r>
    </w:p>
    <w:p w14:paraId="6A3BBD5E">
      <w:pPr>
        <w:pStyle w:val="14"/>
      </w:pPr>
      <w:r>
        <w:rPr>
          <w:rFonts w:hint="eastAsia"/>
        </w:rPr>
        <w:t>民　政</w:t>
      </w:r>
    </w:p>
    <w:p w14:paraId="6FA82F15">
      <w:pPr>
        <w:pStyle w:val="15"/>
      </w:pPr>
      <w:r>
        <w:rPr>
          <w:rStyle w:val="19"/>
          <w:rFonts w:hint="eastAsia"/>
        </w:rPr>
        <w:t>【概况】　</w:t>
      </w:r>
      <w:r>
        <w:rPr>
          <w:rFonts w:hint="eastAsia"/>
        </w:rPr>
        <w:t>南雄市民政局是南雄市人民政府工作部门之一，</w:t>
      </w:r>
      <w:r>
        <w:t>2</w:t>
      </w:r>
      <w:r>
        <w:rPr>
          <w:spacing w:val="-8"/>
        </w:rPr>
        <w:t>021</w:t>
      </w:r>
      <w:r>
        <w:rPr>
          <w:rFonts w:hint="eastAsia"/>
          <w:spacing w:val="-8"/>
        </w:rPr>
        <w:t>年行政编制</w:t>
      </w:r>
      <w:r>
        <w:rPr>
          <w:spacing w:val="-4"/>
        </w:rPr>
        <w:t>13</w:t>
      </w:r>
      <w:r>
        <w:rPr>
          <w:rFonts w:hint="eastAsia"/>
          <w:spacing w:val="-4"/>
        </w:rPr>
        <w:t>名，内设五个股室：办公室、社会救助股</w:t>
      </w:r>
      <w:r>
        <w:rPr>
          <w:rFonts w:hint="eastAsia"/>
          <w:spacing w:val="-8"/>
        </w:rPr>
        <w:t>、社会事务股、基层政权区划地名股、福利</w:t>
      </w:r>
      <w:r>
        <w:rPr>
          <w:rFonts w:hint="eastAsia"/>
          <w:spacing w:val="8"/>
        </w:rPr>
        <w:t>股。</w:t>
      </w:r>
      <w:r>
        <w:rPr>
          <w:spacing w:val="8"/>
        </w:rPr>
        <w:t>2</w:t>
      </w:r>
      <w:r>
        <w:rPr>
          <w:spacing w:val="4"/>
        </w:rPr>
        <w:t>021</w:t>
      </w:r>
      <w:r>
        <w:rPr>
          <w:rFonts w:hint="eastAsia"/>
          <w:spacing w:val="4"/>
        </w:rPr>
        <w:t>年，南雄市</w:t>
      </w:r>
      <w:r>
        <w:rPr>
          <w:rFonts w:hint="eastAsia"/>
        </w:rPr>
        <w:t>民政局以“转观念、抓作风、明目标、</w:t>
      </w:r>
      <w:r>
        <w:rPr>
          <w:rFonts w:hint="eastAsia"/>
          <w:spacing w:val="4"/>
        </w:rPr>
        <w:t>强责任、防风险、促落实”为主线，以“专精细实”为标准</w:t>
      </w:r>
      <w:r>
        <w:rPr>
          <w:rFonts w:hint="eastAsia"/>
          <w:spacing w:val="8"/>
        </w:rPr>
        <w:t>，完善民政领域建设。做好民生兜底保</w:t>
      </w:r>
      <w:r>
        <w:rPr>
          <w:rFonts w:hint="eastAsia"/>
          <w:spacing w:val="13"/>
        </w:rPr>
        <w:t>障，完善养老基础设施</w:t>
      </w:r>
      <w:r>
        <w:rPr>
          <w:rFonts w:hint="eastAsia"/>
          <w:spacing w:val="8"/>
        </w:rPr>
        <w:t>建设，在坪田镇官陂村和油山镇</w:t>
      </w:r>
      <w:r>
        <w:rPr>
          <w:rFonts w:hint="eastAsia"/>
          <w:spacing w:val="13"/>
        </w:rPr>
        <w:t>黄田村分别建成一个居家养</w:t>
      </w:r>
      <w:r>
        <w:rPr>
          <w:rFonts w:hint="eastAsia"/>
          <w:spacing w:val="4"/>
        </w:rPr>
        <w:t>老服务站，新增日间照料床位</w:t>
      </w:r>
      <w:r>
        <w:rPr>
          <w:spacing w:val="4"/>
        </w:rPr>
        <w:t>12</w:t>
      </w:r>
      <w:r>
        <w:rPr>
          <w:rFonts w:hint="eastAsia"/>
          <w:spacing w:val="4"/>
        </w:rPr>
        <w:t>个。提升社会事务服务水平，加强基层政权管理。</w:t>
      </w:r>
      <w:r>
        <w:rPr>
          <w:spacing w:val="4"/>
        </w:rPr>
        <w:t>1</w:t>
      </w:r>
      <w:r>
        <w:rPr>
          <w:rFonts w:hint="eastAsia"/>
          <w:spacing w:val="4"/>
        </w:rPr>
        <w:t>月</w:t>
      </w:r>
      <w:r>
        <w:rPr>
          <w:spacing w:val="4"/>
        </w:rPr>
        <w:t>23</w:t>
      </w:r>
      <w:r>
        <w:rPr>
          <w:rFonts w:hint="eastAsia"/>
          <w:spacing w:val="4"/>
        </w:rPr>
        <w:t>日完成全市</w:t>
      </w:r>
      <w:r>
        <w:rPr>
          <w:spacing w:val="4"/>
        </w:rPr>
        <w:t>236</w:t>
      </w:r>
      <w:r>
        <w:rPr>
          <w:rFonts w:hint="eastAsia"/>
          <w:spacing w:val="4"/>
        </w:rPr>
        <w:t>个村（社区）“两委”换届选举任务，选出新一届村（社区）“两委”班子成员</w:t>
      </w:r>
      <w:r>
        <w:rPr>
          <w:spacing w:val="4"/>
        </w:rPr>
        <w:t>1156</w:t>
      </w:r>
      <w:r>
        <w:rPr>
          <w:rFonts w:hint="eastAsia"/>
          <w:spacing w:val="4"/>
        </w:rPr>
        <w:t>名。</w:t>
      </w:r>
      <w:r>
        <w:rPr>
          <w:spacing w:val="4"/>
        </w:rPr>
        <w:t>3</w:t>
      </w:r>
      <w:r>
        <w:rPr>
          <w:rFonts w:hint="eastAsia"/>
          <w:spacing w:val="4"/>
        </w:rPr>
        <w:t>月</w:t>
      </w:r>
      <w:r>
        <w:rPr>
          <w:spacing w:val="4"/>
        </w:rPr>
        <w:t>15</w:t>
      </w:r>
      <w:r>
        <w:rPr>
          <w:rFonts w:hint="eastAsia"/>
          <w:spacing w:val="4"/>
        </w:rPr>
        <w:t>日，完成村级集体经济组织</w:t>
      </w:r>
      <w:r>
        <w:rPr>
          <w:spacing w:val="4"/>
        </w:rPr>
        <w:t>208</w:t>
      </w:r>
      <w:r>
        <w:rPr>
          <w:rFonts w:hint="eastAsia"/>
          <w:spacing w:val="4"/>
        </w:rPr>
        <w:t>个、共青团</w:t>
      </w:r>
      <w:r>
        <w:rPr>
          <w:spacing w:val="4"/>
        </w:rPr>
        <w:t>236</w:t>
      </w:r>
      <w:r>
        <w:rPr>
          <w:rFonts w:hint="eastAsia"/>
          <w:spacing w:val="4"/>
        </w:rPr>
        <w:t>个、妇联</w:t>
      </w:r>
      <w:r>
        <w:rPr>
          <w:spacing w:val="4"/>
        </w:rPr>
        <w:t>236</w:t>
      </w:r>
      <w:r>
        <w:rPr>
          <w:rFonts w:hint="eastAsia"/>
          <w:spacing w:val="4"/>
        </w:rPr>
        <w:t>个等相关组织换届工作。</w:t>
      </w:r>
    </w:p>
    <w:p w14:paraId="2DDAE798">
      <w:pPr>
        <w:pStyle w:val="15"/>
      </w:pPr>
      <w:r>
        <w:rPr>
          <w:rStyle w:val="19"/>
          <w:rFonts w:hint="eastAsia"/>
        </w:rPr>
        <w:t>【社会救助】　</w:t>
      </w:r>
      <w:r>
        <w:t>2</w:t>
      </w:r>
      <w:r>
        <w:rPr>
          <w:spacing w:val="4"/>
        </w:rPr>
        <w:t>021</w:t>
      </w:r>
      <w:r>
        <w:rPr>
          <w:rFonts w:hint="eastAsia"/>
          <w:spacing w:val="4"/>
        </w:rPr>
        <w:t>年，南雄市农村低保标准从</w:t>
      </w:r>
      <w:r>
        <w:rPr>
          <w:spacing w:val="4"/>
        </w:rPr>
        <w:t>2020</w:t>
      </w:r>
      <w:r>
        <w:rPr>
          <w:rFonts w:hint="eastAsia"/>
          <w:spacing w:val="4"/>
        </w:rPr>
        <w:t>年</w:t>
      </w:r>
      <w:r>
        <w:rPr>
          <w:spacing w:val="4"/>
        </w:rPr>
        <w:t>5</w:t>
      </w:r>
      <w:r>
        <w:t>32</w:t>
      </w:r>
      <w:r>
        <w:rPr>
          <w:rFonts w:hint="eastAsia"/>
        </w:rPr>
        <w:t>元</w:t>
      </w:r>
      <w:r>
        <w:t>/</w:t>
      </w:r>
      <w:r>
        <w:rPr>
          <w:rFonts w:hint="eastAsia"/>
        </w:rPr>
        <w:t>人</w:t>
      </w:r>
      <w:r>
        <w:t>/</w:t>
      </w:r>
      <w:r>
        <w:rPr>
          <w:rFonts w:hint="eastAsia"/>
        </w:rPr>
        <w:t>月提高到</w:t>
      </w:r>
      <w:r>
        <w:t>580</w:t>
      </w:r>
      <w:r>
        <w:rPr>
          <w:rFonts w:hint="eastAsia"/>
        </w:rPr>
        <w:t>元</w:t>
      </w:r>
      <w:r>
        <w:t>/</w:t>
      </w:r>
      <w:r>
        <w:rPr>
          <w:rFonts w:hint="eastAsia"/>
        </w:rPr>
        <w:t>人</w:t>
      </w:r>
      <w:r>
        <w:t>/</w:t>
      </w:r>
      <w:r>
        <w:rPr>
          <w:rFonts w:hint="eastAsia"/>
        </w:rPr>
        <w:t>月，发放农村低保金</w:t>
      </w:r>
      <w:r>
        <w:t>5885.58</w:t>
      </w:r>
      <w:r>
        <w:rPr>
          <w:rFonts w:hint="eastAsia"/>
        </w:rPr>
        <w:t>万元；城镇低保从</w:t>
      </w:r>
      <w:r>
        <w:t>2020</w:t>
      </w:r>
      <w:r>
        <w:rPr>
          <w:rFonts w:hint="eastAsia"/>
        </w:rPr>
        <w:t>年</w:t>
      </w:r>
      <w:r>
        <w:t>772</w:t>
      </w:r>
      <w:r>
        <w:rPr>
          <w:rFonts w:hint="eastAsia"/>
        </w:rPr>
        <w:t>元</w:t>
      </w:r>
      <w:r>
        <w:t>/</w:t>
      </w:r>
      <w:r>
        <w:rPr>
          <w:rFonts w:hint="eastAsia"/>
        </w:rPr>
        <w:t>人</w:t>
      </w:r>
      <w:r>
        <w:t>/</w:t>
      </w:r>
      <w:r>
        <w:rPr>
          <w:rFonts w:hint="eastAsia"/>
        </w:rPr>
        <w:t>月提高到</w:t>
      </w:r>
      <w:r>
        <w:t>800</w:t>
      </w:r>
      <w:r>
        <w:rPr>
          <w:rFonts w:hint="eastAsia"/>
        </w:rPr>
        <w:t>元</w:t>
      </w:r>
      <w:r>
        <w:t>/</w:t>
      </w:r>
      <w:r>
        <w:rPr>
          <w:rFonts w:hint="eastAsia"/>
        </w:rPr>
        <w:t>人</w:t>
      </w:r>
      <w:r>
        <w:t>/</w:t>
      </w:r>
      <w:r>
        <w:rPr>
          <w:rFonts w:hint="eastAsia"/>
        </w:rPr>
        <w:t>月，发放城市低保金</w:t>
      </w:r>
      <w:r>
        <w:t>596.45</w:t>
      </w:r>
      <w:r>
        <w:rPr>
          <w:rFonts w:hint="eastAsia"/>
        </w:rPr>
        <w:t>万元。农村特困供养标准从</w:t>
      </w:r>
      <w:r>
        <w:t>2020</w:t>
      </w:r>
      <w:r>
        <w:rPr>
          <w:rFonts w:hint="eastAsia"/>
        </w:rPr>
        <w:t>年</w:t>
      </w:r>
      <w:r>
        <w:t>852</w:t>
      </w:r>
      <w:r>
        <w:rPr>
          <w:rFonts w:hint="eastAsia"/>
        </w:rPr>
        <w:t>元</w:t>
      </w:r>
      <w:r>
        <w:t>/</w:t>
      </w:r>
      <w:r>
        <w:rPr>
          <w:rFonts w:hint="eastAsia"/>
        </w:rPr>
        <w:t>月提高到</w:t>
      </w:r>
      <w:r>
        <w:t>928</w:t>
      </w:r>
      <w:r>
        <w:rPr>
          <w:rFonts w:hint="eastAsia"/>
        </w:rPr>
        <w:t>元</w:t>
      </w:r>
      <w:r>
        <w:t>/</w:t>
      </w:r>
      <w:r>
        <w:rPr>
          <w:rFonts w:hint="eastAsia"/>
        </w:rPr>
        <w:t>月，城市特困供养标准从</w:t>
      </w:r>
      <w:r>
        <w:t>2020</w:t>
      </w:r>
      <w:r>
        <w:rPr>
          <w:rFonts w:hint="eastAsia"/>
        </w:rPr>
        <w:t>年</w:t>
      </w:r>
      <w:r>
        <w:t>1236</w:t>
      </w:r>
      <w:r>
        <w:rPr>
          <w:rFonts w:hint="eastAsia"/>
        </w:rPr>
        <w:t>元</w:t>
      </w:r>
      <w:r>
        <w:t>/</w:t>
      </w:r>
      <w:r>
        <w:rPr>
          <w:rFonts w:hint="eastAsia"/>
        </w:rPr>
        <w:t>月提高到</w:t>
      </w:r>
      <w:r>
        <w:t>1280</w:t>
      </w:r>
      <w:r>
        <w:rPr>
          <w:rFonts w:hint="eastAsia"/>
        </w:rPr>
        <w:t>元</w:t>
      </w:r>
      <w:r>
        <w:t>/</w:t>
      </w:r>
      <w:r>
        <w:rPr>
          <w:rFonts w:hint="eastAsia"/>
        </w:rPr>
        <w:t>月。至</w:t>
      </w:r>
      <w:r>
        <w:t>12</w:t>
      </w:r>
      <w:r>
        <w:rPr>
          <w:rFonts w:hint="eastAsia"/>
        </w:rPr>
        <w:t>月，全市有</w:t>
      </w:r>
      <w:r>
        <w:t>1162</w:t>
      </w:r>
      <w:r>
        <w:rPr>
          <w:rFonts w:hint="eastAsia"/>
        </w:rPr>
        <w:t>户在册特困供养人员，发放特困供养金</w:t>
      </w:r>
      <w:r>
        <w:t>1358.97</w:t>
      </w:r>
      <w:r>
        <w:rPr>
          <w:rFonts w:hint="eastAsia"/>
        </w:rPr>
        <w:t>万元。临时救助</w:t>
      </w:r>
      <w:r>
        <w:t>863</w:t>
      </w:r>
      <w:r>
        <w:rPr>
          <w:rFonts w:hint="eastAsia"/>
        </w:rPr>
        <w:t>人次，支出</w:t>
      </w:r>
      <w:r>
        <w:t>200.47</w:t>
      </w:r>
      <w:r>
        <w:rPr>
          <w:rFonts w:hint="eastAsia"/>
        </w:rPr>
        <w:t>万元；流浪乞讨人</w:t>
      </w:r>
      <w:r>
        <w:rPr>
          <w:rFonts w:hint="eastAsia"/>
          <w:spacing w:val="4"/>
        </w:rPr>
        <w:t>员救助安置中心总救助人员</w:t>
      </w:r>
      <w:r>
        <w:rPr>
          <w:spacing w:val="4"/>
        </w:rPr>
        <w:t>93</w:t>
      </w:r>
      <w:r>
        <w:rPr>
          <w:rFonts w:hint="eastAsia"/>
          <w:spacing w:val="4"/>
        </w:rPr>
        <w:t>人次，提供受助人员医疗服务</w:t>
      </w:r>
      <w:r>
        <w:rPr>
          <w:spacing w:val="4"/>
        </w:rPr>
        <w:t>5</w:t>
      </w:r>
      <w:r>
        <w:rPr>
          <w:rFonts w:hint="eastAsia"/>
          <w:spacing w:val="4"/>
        </w:rPr>
        <w:t>人次</w:t>
      </w:r>
      <w:r>
        <w:rPr>
          <w:rFonts w:hint="eastAsia"/>
        </w:rPr>
        <w:t>。帮助</w:t>
      </w:r>
      <w:r>
        <w:rPr>
          <w:rFonts w:hint="eastAsia"/>
          <w:spacing w:val="-4"/>
        </w:rPr>
        <w:t>长期滞留人员寻亲</w:t>
      </w:r>
      <w:r>
        <w:rPr>
          <w:rFonts w:hint="eastAsia"/>
        </w:rPr>
        <w:t>成功</w:t>
      </w:r>
      <w:r>
        <w:t>1</w:t>
      </w:r>
      <w:r>
        <w:rPr>
          <w:rFonts w:hint="eastAsia"/>
        </w:rPr>
        <w:t>人，</w:t>
      </w:r>
      <w:r>
        <w:rPr>
          <w:rFonts w:hint="eastAsia"/>
          <w:spacing w:val="-4"/>
        </w:rPr>
        <w:t>护送流浪乞讨人员返乡</w:t>
      </w:r>
      <w:r>
        <w:rPr>
          <w:spacing w:val="-4"/>
        </w:rPr>
        <w:t>18</w:t>
      </w:r>
      <w:r>
        <w:rPr>
          <w:rFonts w:hint="eastAsia"/>
          <w:spacing w:val="-4"/>
        </w:rPr>
        <w:t>人次。街面</w:t>
      </w:r>
      <w:r>
        <w:rPr>
          <w:rFonts w:hint="eastAsia"/>
        </w:rPr>
        <w:t>巡查</w:t>
      </w:r>
      <w:r>
        <w:t>271</w:t>
      </w:r>
      <w:r>
        <w:rPr>
          <w:rFonts w:hint="eastAsia"/>
        </w:rPr>
        <w:t>次，巡查出</w:t>
      </w:r>
      <w:r>
        <w:rPr>
          <w:rFonts w:hint="eastAsia"/>
          <w:spacing w:val="-4"/>
        </w:rPr>
        <w:t>勤</w:t>
      </w:r>
      <w:r>
        <w:rPr>
          <w:spacing w:val="-4"/>
        </w:rPr>
        <w:t>96</w:t>
      </w:r>
      <w:r>
        <w:t>5</w:t>
      </w:r>
      <w:r>
        <w:rPr>
          <w:rFonts w:hint="eastAsia"/>
        </w:rPr>
        <w:t>人次。</w:t>
      </w:r>
    </w:p>
    <w:p w14:paraId="1EE40A83">
      <w:pPr>
        <w:pStyle w:val="15"/>
        <w:spacing w:before="340"/>
      </w:pPr>
      <w:r>
        <w:rPr>
          <w:rStyle w:val="19"/>
          <w:rFonts w:hint="eastAsia"/>
        </w:rPr>
        <w:t>【养老服务】　</w:t>
      </w:r>
      <w:r>
        <w:t>2021</w:t>
      </w:r>
      <w:r>
        <w:rPr>
          <w:rFonts w:hint="eastAsia"/>
        </w:rPr>
        <w:t>年，南雄市养老机构</w:t>
      </w:r>
      <w:r>
        <w:t>19</w:t>
      </w:r>
      <w:r>
        <w:rPr>
          <w:rFonts w:hint="eastAsia"/>
          <w:spacing w:val="8"/>
        </w:rPr>
        <w:t>家，床位数</w:t>
      </w:r>
      <w:r>
        <w:rPr>
          <w:spacing w:val="8"/>
        </w:rPr>
        <w:t>619</w:t>
      </w:r>
      <w:r>
        <w:rPr>
          <w:rFonts w:hint="eastAsia"/>
          <w:spacing w:val="8"/>
        </w:rPr>
        <w:t>张，入住老人</w:t>
      </w:r>
      <w:r>
        <w:rPr>
          <w:spacing w:val="8"/>
        </w:rPr>
        <w:t>392</w:t>
      </w:r>
      <w:r>
        <w:rPr>
          <w:rFonts w:hint="eastAsia"/>
          <w:spacing w:val="8"/>
        </w:rPr>
        <w:t>名，工作护理人员</w:t>
      </w:r>
      <w:r>
        <w:rPr>
          <w:spacing w:val="8"/>
        </w:rPr>
        <w:t>158</w:t>
      </w:r>
      <w:r>
        <w:rPr>
          <w:rFonts w:hint="eastAsia"/>
          <w:spacing w:val="8"/>
        </w:rPr>
        <w:t>名，有</w:t>
      </w:r>
      <w:r>
        <w:rPr>
          <w:spacing w:val="8"/>
        </w:rPr>
        <w:t>43</w:t>
      </w:r>
      <w:r>
        <w:rPr>
          <w:rFonts w:hint="eastAsia"/>
          <w:spacing w:val="8"/>
        </w:rPr>
        <w:t>家农</w:t>
      </w:r>
      <w:r>
        <w:rPr>
          <w:rFonts w:hint="eastAsia"/>
        </w:rPr>
        <w:t>村居家养老中心（站）。发放高龄津贴</w:t>
      </w:r>
      <w:r>
        <w:t>12.26</w:t>
      </w:r>
      <w:r>
        <w:rPr>
          <w:rFonts w:hint="eastAsia"/>
        </w:rPr>
        <w:t>万人次，资金</w:t>
      </w:r>
      <w:r>
        <w:t>267.8</w:t>
      </w:r>
      <w:r>
        <w:rPr>
          <w:rFonts w:hint="eastAsia"/>
        </w:rPr>
        <w:t>万元。印发《南雄市推进老年人居家适老化改造工作方案》，在全市范围内实施老年人居家适老化改造工程，全年完成</w:t>
      </w:r>
      <w:r>
        <w:t>8</w:t>
      </w:r>
      <w:r>
        <w:rPr>
          <w:rFonts w:hint="eastAsia"/>
        </w:rPr>
        <w:t>户特殊困难老人家庭改造。推进</w:t>
      </w:r>
      <w:r>
        <w:rPr>
          <w:rFonts w:hint="eastAsia"/>
          <w:spacing w:val="-4"/>
        </w:rPr>
        <w:t>“广东兜底民生服务社会工作双百工程”</w:t>
      </w:r>
      <w:r>
        <w:rPr>
          <w:rFonts w:hint="eastAsia"/>
        </w:rPr>
        <w:t>，建立健全工作机制、薪酬体系，新招聘“双百社工”</w:t>
      </w:r>
      <w:r>
        <w:t>10</w:t>
      </w:r>
      <w:r>
        <w:rPr>
          <w:rFonts w:hint="eastAsia"/>
        </w:rPr>
        <w:t>人，全市“双百社工”</w:t>
      </w:r>
      <w:r>
        <w:t>68</w:t>
      </w:r>
      <w:r>
        <w:rPr>
          <w:rFonts w:hint="eastAsia"/>
        </w:rPr>
        <w:t>人。</w:t>
      </w:r>
    </w:p>
    <w:p w14:paraId="4EC0EF04">
      <w:pPr>
        <w:pStyle w:val="15"/>
        <w:spacing w:before="340"/>
      </w:pPr>
      <w:r>
        <w:rPr>
          <w:rStyle w:val="19"/>
          <w:rFonts w:hint="eastAsia"/>
        </w:rPr>
        <w:t>【社会福利和慈善事业开展】　</w:t>
      </w:r>
      <w:r>
        <w:t>2021</w:t>
      </w:r>
      <w:r>
        <w:rPr>
          <w:rFonts w:hint="eastAsia"/>
        </w:rPr>
        <w:t>年，南雄市享受孤儿生活保障人数</w:t>
      </w:r>
      <w:r>
        <w:t>35</w:t>
      </w:r>
      <w:r>
        <w:rPr>
          <w:rFonts w:hint="eastAsia"/>
        </w:rPr>
        <w:t>人，散居孤儿供养标准提高至</w:t>
      </w:r>
      <w:r>
        <w:t>1227</w:t>
      </w:r>
      <w:r>
        <w:rPr>
          <w:rFonts w:hint="eastAsia"/>
        </w:rPr>
        <w:t>元</w:t>
      </w:r>
      <w:r>
        <w:t>/</w:t>
      </w:r>
      <w:r>
        <w:rPr>
          <w:rFonts w:hint="eastAsia"/>
        </w:rPr>
        <w:t>月，集中供养在院孤儿标准提高至</w:t>
      </w:r>
      <w:r>
        <w:t>1883</w:t>
      </w:r>
      <w:r>
        <w:rPr>
          <w:rFonts w:hint="eastAsia"/>
        </w:rPr>
        <w:t>元</w:t>
      </w:r>
      <w:r>
        <w:t>/</w:t>
      </w:r>
      <w:r>
        <w:rPr>
          <w:rFonts w:hint="eastAsia"/>
        </w:rPr>
        <w:t>月，发放资金</w:t>
      </w:r>
      <w:r>
        <w:t>56.62</w:t>
      </w:r>
      <w:r>
        <w:rPr>
          <w:rFonts w:hint="eastAsia"/>
        </w:rPr>
        <w:t>万元，事实无人抚养儿童发放</w:t>
      </w:r>
      <w:r>
        <w:t>2422</w:t>
      </w:r>
      <w:r>
        <w:rPr>
          <w:rFonts w:hint="eastAsia"/>
        </w:rPr>
        <w:t>人次数，资金</w:t>
      </w:r>
      <w:r>
        <w:t>145.23</w:t>
      </w:r>
      <w:r>
        <w:rPr>
          <w:rFonts w:hint="eastAsia"/>
        </w:rPr>
        <w:t>万元。对符合“福彩圆梦·孤儿助学工程”孤儿</w:t>
      </w:r>
      <w:r>
        <w:rPr>
          <w:rFonts w:hint="eastAsia"/>
          <w:spacing w:val="-8"/>
        </w:rPr>
        <w:t>按季度发放孤儿助学金</w:t>
      </w:r>
      <w:r>
        <w:rPr>
          <w:spacing w:val="-8"/>
        </w:rPr>
        <w:t>38</w:t>
      </w:r>
      <w:r>
        <w:rPr>
          <w:rFonts w:hint="eastAsia"/>
          <w:spacing w:val="-8"/>
        </w:rPr>
        <w:t>人次，合计</w:t>
      </w:r>
      <w:r>
        <w:rPr>
          <w:spacing w:val="-8"/>
        </w:rPr>
        <w:t>9.5</w:t>
      </w:r>
      <w:r>
        <w:rPr>
          <w:rFonts w:hint="eastAsia"/>
          <w:spacing w:val="-8"/>
        </w:rPr>
        <w:t>万元。对符合条件残疾人每月发放生活补贴</w:t>
      </w:r>
      <w:r>
        <w:rPr>
          <w:spacing w:val="-8"/>
        </w:rPr>
        <w:t>181</w:t>
      </w:r>
      <w:r>
        <w:rPr>
          <w:rFonts w:hint="eastAsia"/>
          <w:spacing w:val="-8"/>
        </w:rPr>
        <w:t>元和重度</w:t>
      </w:r>
      <w:r>
        <w:rPr>
          <w:rFonts w:hint="eastAsia"/>
        </w:rPr>
        <w:t>残疾人护理补贴</w:t>
      </w:r>
      <w:r>
        <w:t>243</w:t>
      </w:r>
      <w:r>
        <w:rPr>
          <w:rFonts w:hint="eastAsia"/>
        </w:rPr>
        <w:t>元，支出残疾人两项补贴</w:t>
      </w:r>
      <w:r>
        <w:t>2197.87</w:t>
      </w:r>
      <w:r>
        <w:rPr>
          <w:rFonts w:hint="eastAsia"/>
        </w:rPr>
        <w:t>万元。慈善总会接受各项慈</w:t>
      </w:r>
      <w:r>
        <w:rPr>
          <w:rFonts w:hint="eastAsia"/>
          <w:spacing w:val="13"/>
        </w:rPr>
        <w:t>善捐</w:t>
      </w:r>
      <w:r>
        <w:rPr>
          <w:rFonts w:hint="eastAsia"/>
          <w:spacing w:val="4"/>
        </w:rPr>
        <w:t>款</w:t>
      </w:r>
      <w:r>
        <w:rPr>
          <w:spacing w:val="4"/>
        </w:rPr>
        <w:t>5458.44</w:t>
      </w:r>
      <w:r>
        <w:rPr>
          <w:rFonts w:hint="eastAsia"/>
          <w:spacing w:val="4"/>
        </w:rPr>
        <w:t>万元，慈善支出</w:t>
      </w:r>
      <w:r>
        <w:rPr>
          <w:spacing w:val="4"/>
        </w:rPr>
        <w:t>3721.91</w:t>
      </w:r>
      <w:r>
        <w:rPr>
          <w:rFonts w:hint="eastAsia"/>
          <w:spacing w:val="4"/>
        </w:rPr>
        <w:t>万元，用于乡村振兴项目、困难群众扶贫、济困、助医、助学、助残等方面。</w:t>
      </w:r>
    </w:p>
    <w:p w14:paraId="0D336281">
      <w:pPr>
        <w:pStyle w:val="15"/>
        <w:spacing w:before="340"/>
      </w:pPr>
      <w:r>
        <w:rPr>
          <w:rStyle w:val="19"/>
          <w:rFonts w:hint="eastAsia"/>
        </w:rPr>
        <w:t>【社会组织】　</w:t>
      </w:r>
      <w:r>
        <w:t>2021</w:t>
      </w:r>
      <w:r>
        <w:rPr>
          <w:rFonts w:hint="eastAsia"/>
        </w:rPr>
        <w:t>年，南雄市社会团体和民间组织</w:t>
      </w:r>
      <w:r>
        <w:t>209</w:t>
      </w:r>
      <w:r>
        <w:rPr>
          <w:rFonts w:hint="eastAsia"/>
        </w:rPr>
        <w:t>个，办理社会组织登记</w:t>
      </w:r>
      <w:r>
        <w:t>66</w:t>
      </w:r>
      <w:r>
        <w:rPr>
          <w:rFonts w:hint="eastAsia"/>
        </w:rPr>
        <w:t>宗（新成立</w:t>
      </w:r>
      <w:r>
        <w:t>17</w:t>
      </w:r>
      <w:r>
        <w:rPr>
          <w:rFonts w:hint="eastAsia"/>
        </w:rPr>
        <w:t>宗，注销</w:t>
      </w:r>
      <w:r>
        <w:t>6</w:t>
      </w:r>
      <w:r>
        <w:rPr>
          <w:rFonts w:hint="eastAsia"/>
        </w:rPr>
        <w:t>家，变更</w:t>
      </w:r>
      <w:r>
        <w:t>19</w:t>
      </w:r>
      <w:r>
        <w:rPr>
          <w:rFonts w:hint="eastAsia"/>
        </w:rPr>
        <w:t>宗，换证</w:t>
      </w:r>
      <w:r>
        <w:t>24</w:t>
      </w:r>
      <w:r>
        <w:rPr>
          <w:rFonts w:hint="eastAsia"/>
        </w:rPr>
        <w:t>宗）。中共南雄市社会组织总支部委员会下辖</w:t>
      </w:r>
      <w:r>
        <w:t>19</w:t>
      </w:r>
      <w:r>
        <w:rPr>
          <w:rFonts w:hint="eastAsia"/>
        </w:rPr>
        <w:t>个党支部，有正式党员</w:t>
      </w:r>
      <w:r>
        <w:t>79</w:t>
      </w:r>
      <w:r>
        <w:rPr>
          <w:rFonts w:hint="eastAsia"/>
        </w:rPr>
        <w:t>名，预备党员</w:t>
      </w:r>
      <w:r>
        <w:t>4</w:t>
      </w:r>
      <w:r>
        <w:rPr>
          <w:rFonts w:hint="eastAsia"/>
        </w:rPr>
        <w:t>名。</w:t>
      </w:r>
    </w:p>
    <w:p w14:paraId="75E834DD">
      <w:pPr>
        <w:pStyle w:val="15"/>
      </w:pPr>
      <w:r>
        <w:rPr>
          <w:rStyle w:val="19"/>
          <w:rFonts w:hint="eastAsia"/>
          <w:spacing w:val="-8"/>
        </w:rPr>
        <w:t>【婚姻登记】　</w:t>
      </w:r>
      <w:r>
        <w:rPr>
          <w:spacing w:val="-8"/>
        </w:rPr>
        <w:t>2021</w:t>
      </w:r>
      <w:r>
        <w:rPr>
          <w:rFonts w:hint="eastAsia"/>
          <w:spacing w:val="-8"/>
        </w:rPr>
        <w:t>年，南雄市民政局办理结婚登记</w:t>
      </w:r>
      <w:r>
        <w:rPr>
          <w:spacing w:val="-8"/>
        </w:rPr>
        <w:t>2141</w:t>
      </w:r>
      <w:r>
        <w:rPr>
          <w:rFonts w:hint="eastAsia"/>
          <w:spacing w:val="-8"/>
        </w:rPr>
        <w:t>对，</w:t>
      </w:r>
      <w:r>
        <w:rPr>
          <w:rFonts w:hint="eastAsia"/>
        </w:rPr>
        <w:t>离婚登记</w:t>
      </w:r>
      <w:r>
        <w:t>588</w:t>
      </w:r>
      <w:r>
        <w:rPr>
          <w:rFonts w:hint="eastAsia"/>
        </w:rPr>
        <w:t>对。外户籍群众办理婚姻</w:t>
      </w:r>
      <w:r>
        <w:rPr>
          <w:rFonts w:hint="eastAsia"/>
          <w:spacing w:val="-4"/>
        </w:rPr>
        <w:t>登记</w:t>
      </w:r>
      <w:r>
        <w:rPr>
          <w:spacing w:val="-4"/>
        </w:rPr>
        <w:t>14</w:t>
      </w:r>
      <w:r>
        <w:rPr>
          <w:rFonts w:hint="eastAsia"/>
          <w:spacing w:val="-4"/>
        </w:rPr>
        <w:t>宗，其中“跨省通办”</w:t>
      </w:r>
      <w:r>
        <w:rPr>
          <w:spacing w:val="-4"/>
        </w:rPr>
        <w:t>4</w:t>
      </w:r>
      <w:r>
        <w:rPr>
          <w:rFonts w:hint="eastAsia"/>
          <w:spacing w:val="-4"/>
        </w:rPr>
        <w:t>宗，“跨市通</w:t>
      </w:r>
      <w:r>
        <w:rPr>
          <w:rFonts w:hint="eastAsia"/>
        </w:rPr>
        <w:t>办”</w:t>
      </w:r>
      <w:r>
        <w:t>4</w:t>
      </w:r>
      <w:r>
        <w:rPr>
          <w:rFonts w:hint="eastAsia"/>
        </w:rPr>
        <w:t>宗，“跨区县通办”</w:t>
      </w:r>
      <w:r>
        <w:t>6</w:t>
      </w:r>
      <w:r>
        <w:rPr>
          <w:rFonts w:hint="eastAsia"/>
        </w:rPr>
        <w:t>宗。</w:t>
      </w:r>
    </w:p>
    <w:p w14:paraId="0DBB576D">
      <w:pPr>
        <w:pStyle w:val="25"/>
      </w:pPr>
      <w:r>
        <w:rPr>
          <w:rFonts w:hint="eastAsia"/>
        </w:rPr>
        <w:t>（曾纪日）</w:t>
      </w:r>
    </w:p>
    <w:p w14:paraId="0CE12D2D">
      <w:pPr>
        <w:pStyle w:val="14"/>
      </w:pPr>
      <w:r>
        <w:rPr>
          <w:rFonts w:hint="eastAsia"/>
        </w:rPr>
        <w:t>退役军人事务</w:t>
      </w:r>
    </w:p>
    <w:p w14:paraId="782E4217">
      <w:pPr>
        <w:pStyle w:val="15"/>
      </w:pPr>
      <w:r>
        <w:rPr>
          <w:rStyle w:val="19"/>
          <w:rFonts w:hint="eastAsia"/>
        </w:rPr>
        <w:t>【概况】　</w:t>
      </w:r>
      <w:r>
        <w:rPr>
          <w:rFonts w:hint="eastAsia"/>
        </w:rPr>
        <w:t>南雄市退役军人事务局于</w:t>
      </w:r>
      <w:r>
        <w:t>2019</w:t>
      </w:r>
      <w:r>
        <w:rPr>
          <w:rFonts w:hint="eastAsia"/>
        </w:rPr>
        <w:t>年</w:t>
      </w:r>
      <w:r>
        <w:t>3</w:t>
      </w:r>
      <w:r>
        <w:rPr>
          <w:rFonts w:hint="eastAsia"/>
        </w:rPr>
        <w:t>月</w:t>
      </w:r>
      <w:r>
        <w:t>11</w:t>
      </w:r>
      <w:r>
        <w:rPr>
          <w:rFonts w:hint="eastAsia"/>
        </w:rPr>
        <w:t>日挂牌成立，为南雄市人民政府组成部门，正科级行政单位。</w:t>
      </w:r>
      <w:r>
        <w:t>2021</w:t>
      </w:r>
      <w:r>
        <w:rPr>
          <w:rFonts w:hint="eastAsia"/>
        </w:rPr>
        <w:t>年，围绕退役军人工作新要求为根本，以落</w:t>
      </w:r>
      <w:r>
        <w:rPr>
          <w:rFonts w:hint="eastAsia"/>
          <w:spacing w:val="8"/>
        </w:rPr>
        <w:t>实尊崇工作为重点，以党史学习教育为群众办实事为载体，加</w:t>
      </w:r>
      <w:r>
        <w:rPr>
          <w:rFonts w:hint="eastAsia"/>
          <w:spacing w:val="21"/>
        </w:rPr>
        <w:t>强基层示范型服务站建设，</w:t>
      </w:r>
      <w:r>
        <w:rPr>
          <w:rFonts w:hint="eastAsia"/>
          <w:spacing w:val="13"/>
        </w:rPr>
        <w:t>做好</w:t>
      </w:r>
      <w:r>
        <w:rPr>
          <w:rFonts w:hint="eastAsia"/>
          <w:spacing w:val="8"/>
        </w:rPr>
        <w:t>退役军人保障法宣传工作，组织开展专题学习、“大走访”活动，发放《退役军人</w:t>
      </w:r>
      <w:r>
        <w:rPr>
          <w:rFonts w:hint="eastAsia"/>
        </w:rPr>
        <w:t>保障法》小册子</w:t>
      </w:r>
      <w:r>
        <w:t>5000</w:t>
      </w:r>
      <w:r>
        <w:rPr>
          <w:rFonts w:hint="eastAsia"/>
        </w:rPr>
        <w:t>多</w:t>
      </w:r>
      <w:r>
        <w:rPr>
          <w:rFonts w:hint="eastAsia"/>
          <w:spacing w:val="4"/>
        </w:rPr>
        <w:t>份、书籍</w:t>
      </w:r>
      <w:r>
        <w:rPr>
          <w:spacing w:val="4"/>
        </w:rPr>
        <w:t>200</w:t>
      </w:r>
      <w:r>
        <w:rPr>
          <w:rFonts w:hint="eastAsia"/>
          <w:spacing w:val="4"/>
        </w:rPr>
        <w:t>余本，现场解答群众咨</w:t>
      </w:r>
      <w:r>
        <w:rPr>
          <w:rFonts w:hint="eastAsia"/>
          <w:spacing w:val="13"/>
        </w:rPr>
        <w:t>询</w:t>
      </w:r>
      <w:r>
        <w:rPr>
          <w:spacing w:val="13"/>
        </w:rPr>
        <w:t>30</w:t>
      </w:r>
      <w:r>
        <w:rPr>
          <w:rFonts w:hint="eastAsia"/>
          <w:spacing w:val="13"/>
        </w:rPr>
        <w:t>余人次。发放《广东省</w:t>
      </w:r>
      <w:r>
        <w:rPr>
          <w:rFonts w:hint="eastAsia"/>
          <w:spacing w:val="8"/>
        </w:rPr>
        <w:t>退役军人应急救助资金申请指引手册》《退役士兵安置服务手</w:t>
      </w:r>
      <w:r>
        <w:rPr>
          <w:rFonts w:hint="eastAsia"/>
          <w:spacing w:val="13"/>
        </w:rPr>
        <w:t>册</w:t>
      </w:r>
      <w:r>
        <w:rPr>
          <w:rFonts w:hint="eastAsia"/>
          <w:spacing w:val="-4"/>
        </w:rPr>
        <w:t>》《伤残证补换服务手册》等宣传资料</w:t>
      </w:r>
      <w:r>
        <w:rPr>
          <w:spacing w:val="-4"/>
        </w:rPr>
        <w:t>600</w:t>
      </w:r>
      <w:r>
        <w:rPr>
          <w:rFonts w:hint="eastAsia"/>
          <w:spacing w:val="-4"/>
        </w:rPr>
        <w:t>余份，持续浓厚全</w:t>
      </w:r>
      <w:r>
        <w:rPr>
          <w:rFonts w:hint="eastAsia"/>
          <w:spacing w:val="-8"/>
        </w:rPr>
        <w:t>社会“尊崇退役</w:t>
      </w:r>
      <w:r>
        <w:rPr>
          <w:rFonts w:hint="eastAsia"/>
          <w:spacing w:val="-4"/>
        </w:rPr>
        <w:t>军人、尊崇军人职业”氛围。</w:t>
      </w:r>
    </w:p>
    <w:p w14:paraId="152F8AF8">
      <w:pPr>
        <w:pStyle w:val="15"/>
      </w:pPr>
      <w:r>
        <w:rPr>
          <w:rStyle w:val="19"/>
          <w:rFonts w:hint="eastAsia"/>
        </w:rPr>
        <w:t>【服务保障】　</w:t>
      </w:r>
      <w:r>
        <w:t>2021</w:t>
      </w:r>
      <w:r>
        <w:rPr>
          <w:rFonts w:hint="eastAsia"/>
        </w:rPr>
        <w:t>年，南雄市创建</w:t>
      </w:r>
      <w:r>
        <w:t>5</w:t>
      </w:r>
      <w:r>
        <w:rPr>
          <w:rFonts w:hint="eastAsia"/>
        </w:rPr>
        <w:t>个全国示范型退役军人服务站，完成</w:t>
      </w:r>
      <w:r>
        <w:t>9</w:t>
      </w:r>
      <w:r>
        <w:rPr>
          <w:rFonts w:hint="eastAsia"/>
        </w:rPr>
        <w:t>个广东省星级退役军人服务站创建验收工作，其中</w:t>
      </w:r>
      <w:r>
        <w:t>6</w:t>
      </w:r>
      <w:r>
        <w:rPr>
          <w:rFonts w:hint="eastAsia"/>
        </w:rPr>
        <w:t>个五星级，</w:t>
      </w:r>
      <w:r>
        <w:t>3</w:t>
      </w:r>
      <w:r>
        <w:rPr>
          <w:rFonts w:hint="eastAsia"/>
        </w:rPr>
        <w:t>个四星级。</w:t>
      </w:r>
      <w:r>
        <w:rPr>
          <w:rFonts w:hint="eastAsia"/>
          <w:spacing w:val="8"/>
        </w:rPr>
        <w:t>推动示范型退役军人服务站创建。完善市、镇、村三级退役军人服务站</w:t>
      </w:r>
      <w:r>
        <w:rPr>
          <w:rFonts w:hint="eastAsia"/>
          <w:spacing w:val="13"/>
        </w:rPr>
        <w:t>资料，规范落实尊</w:t>
      </w:r>
      <w:r>
        <w:rPr>
          <w:rFonts w:hint="eastAsia"/>
          <w:spacing w:val="8"/>
        </w:rPr>
        <w:t>崇工</w:t>
      </w:r>
      <w:r>
        <w:rPr>
          <w:rFonts w:hint="eastAsia"/>
        </w:rPr>
        <w:t>作法</w:t>
      </w:r>
      <w:r>
        <w:rPr>
          <w:rFonts w:hint="eastAsia"/>
          <w:spacing w:val="-8"/>
        </w:rPr>
        <w:t>“七个一”“八项措施”“九个</w:t>
      </w:r>
      <w:r>
        <w:rPr>
          <w:rFonts w:hint="eastAsia"/>
          <w:spacing w:val="-4"/>
        </w:rPr>
        <w:t>台账”及“五有”“</w:t>
      </w:r>
      <w:r>
        <w:rPr>
          <w:rFonts w:hint="eastAsia"/>
        </w:rPr>
        <w:t>四有”等资料</w:t>
      </w:r>
      <w:r>
        <w:rPr>
          <w:rFonts w:hint="eastAsia"/>
          <w:spacing w:val="8"/>
        </w:rPr>
        <w:t>。加强示范型退役军人</w:t>
      </w:r>
      <w:r>
        <w:rPr>
          <w:rFonts w:hint="eastAsia"/>
          <w:spacing w:val="4"/>
        </w:rPr>
        <w:t>服务站建设，推动退</w:t>
      </w:r>
      <w:r>
        <w:rPr>
          <w:rFonts w:hint="eastAsia"/>
          <w:spacing w:val="13"/>
        </w:rPr>
        <w:t>役军人服务</w:t>
      </w:r>
      <w:r>
        <w:rPr>
          <w:rFonts w:hint="eastAsia"/>
          <w:spacing w:val="21"/>
        </w:rPr>
        <w:t>站建</w:t>
      </w:r>
      <w:r>
        <w:rPr>
          <w:rFonts w:hint="eastAsia"/>
          <w:spacing w:val="8"/>
        </w:rPr>
        <w:t>设质量提升</w:t>
      </w:r>
      <w:r>
        <w:rPr>
          <w:rFonts w:hint="eastAsia"/>
        </w:rPr>
        <w:t>。</w:t>
      </w:r>
    </w:p>
    <w:p w14:paraId="50D5DA53">
      <w:pPr>
        <w:pStyle w:val="15"/>
      </w:pPr>
      <w:r>
        <w:rPr>
          <w:rStyle w:val="19"/>
          <w:rFonts w:hint="eastAsia"/>
        </w:rPr>
        <w:t>【优抚工作】　</w:t>
      </w:r>
      <w:r>
        <w:t>2021</w:t>
      </w:r>
      <w:r>
        <w:rPr>
          <w:rFonts w:hint="eastAsia"/>
        </w:rPr>
        <w:t>年，南雄市各类补助每月按时足额发放到位，优抚对象抚恤金发放</w:t>
      </w:r>
      <w:r>
        <w:t>1170</w:t>
      </w:r>
      <w:r>
        <w:rPr>
          <w:rFonts w:hint="eastAsia"/>
        </w:rPr>
        <w:t>万元，重点优抚对象医疗补助资金</w:t>
      </w:r>
      <w:r>
        <w:rPr>
          <w:spacing w:val="4"/>
        </w:rPr>
        <w:t>5</w:t>
      </w:r>
      <w:r>
        <w:rPr>
          <w:rFonts w:hint="eastAsia"/>
          <w:spacing w:val="4"/>
        </w:rPr>
        <w:t>万余元。走访重大疾病及特困退役军人家</w:t>
      </w:r>
      <w:r>
        <w:rPr>
          <w:rFonts w:hint="eastAsia"/>
        </w:rPr>
        <w:t>庭</w:t>
      </w:r>
      <w:r>
        <w:t>15</w:t>
      </w:r>
      <w:r>
        <w:rPr>
          <w:rFonts w:hint="eastAsia"/>
        </w:rPr>
        <w:t>户，送上慰问金</w:t>
      </w:r>
      <w:r>
        <w:t>1.5</w:t>
      </w:r>
      <w:r>
        <w:rPr>
          <w:rFonts w:hint="eastAsia"/>
        </w:rPr>
        <w:t>万元。结合建党</w:t>
      </w:r>
      <w:r>
        <w:t>100</w:t>
      </w:r>
      <w:r>
        <w:rPr>
          <w:rFonts w:hint="eastAsia"/>
        </w:rPr>
        <w:t>周年之际，对全市退役军人</w:t>
      </w:r>
      <w:r>
        <w:rPr>
          <w:rFonts w:hint="eastAsia"/>
          <w:spacing w:val="4"/>
        </w:rPr>
        <w:t>中困难</w:t>
      </w:r>
      <w:r>
        <w:rPr>
          <w:rFonts w:hint="eastAsia"/>
        </w:rPr>
        <w:t>党员每人</w:t>
      </w:r>
      <w:r>
        <w:t>300</w:t>
      </w:r>
      <w:r>
        <w:rPr>
          <w:rFonts w:hint="eastAsia"/>
        </w:rPr>
        <w:t>元、烈士遗属每人</w:t>
      </w:r>
      <w:r>
        <w:t>500</w:t>
      </w:r>
      <w:r>
        <w:rPr>
          <w:rFonts w:hint="eastAsia"/>
        </w:rPr>
        <w:t>元走访慰问。</w:t>
      </w:r>
    </w:p>
    <w:p w14:paraId="1BDD1266">
      <w:pPr>
        <w:pStyle w:val="15"/>
      </w:pPr>
      <w:r>
        <w:rPr>
          <w:rStyle w:val="19"/>
          <w:rFonts w:hint="eastAsia"/>
        </w:rPr>
        <w:t>【权益维护】　</w:t>
      </w:r>
      <w:r>
        <w:t>2021</w:t>
      </w:r>
      <w:r>
        <w:rPr>
          <w:rFonts w:hint="eastAsia"/>
        </w:rPr>
        <w:t>年</w:t>
      </w:r>
      <w:r>
        <w:t>7</w:t>
      </w:r>
      <w:r>
        <w:rPr>
          <w:rFonts w:hint="eastAsia"/>
        </w:rPr>
        <w:t>月，南雄市成立</w:t>
      </w:r>
      <w:r>
        <w:rPr>
          <w:rFonts w:hint="eastAsia"/>
          <w:spacing w:val="13"/>
        </w:rPr>
        <w:t>“南</w:t>
      </w:r>
      <w:r>
        <w:rPr>
          <w:rFonts w:hint="eastAsia"/>
          <w:spacing w:val="17"/>
        </w:rPr>
        <w:t>雄</w:t>
      </w:r>
      <w:r>
        <w:rPr>
          <w:rFonts w:hint="eastAsia"/>
          <w:spacing w:val="21"/>
        </w:rPr>
        <w:t>市退役军人矛盾</w:t>
      </w:r>
      <w:r>
        <w:rPr>
          <w:rFonts w:hint="eastAsia"/>
          <w:spacing w:val="13"/>
        </w:rPr>
        <w:t>纠纷</w:t>
      </w:r>
      <w:r>
        <w:rPr>
          <w:rFonts w:hint="eastAsia"/>
          <w:spacing w:val="8"/>
        </w:rPr>
        <w:t>人民调解委员会”和“南雄</w:t>
      </w:r>
      <w:r>
        <w:rPr>
          <w:rFonts w:hint="eastAsia"/>
          <w:spacing w:val="4"/>
        </w:rPr>
        <w:t>市</w:t>
      </w:r>
      <w:r>
        <w:rPr>
          <w:rFonts w:hint="eastAsia"/>
          <w:spacing w:val="17"/>
        </w:rPr>
        <w:t>公</w:t>
      </w:r>
      <w:r>
        <w:rPr>
          <w:rFonts w:hint="eastAsia"/>
          <w:spacing w:val="25"/>
        </w:rPr>
        <w:t>共法律</w:t>
      </w:r>
      <w:r>
        <w:rPr>
          <w:rFonts w:hint="eastAsia"/>
          <w:spacing w:val="13"/>
        </w:rPr>
        <w:t>服务中心退役军人工</w:t>
      </w:r>
      <w:r>
        <w:rPr>
          <w:rFonts w:hint="eastAsia"/>
        </w:rPr>
        <w:t>作站”，接待来访退役军</w:t>
      </w:r>
      <w:r>
        <w:rPr>
          <w:rFonts w:hint="eastAsia"/>
          <w:spacing w:val="-4"/>
        </w:rPr>
        <w:t>人</w:t>
      </w:r>
      <w:r>
        <w:rPr>
          <w:spacing w:val="-4"/>
        </w:rPr>
        <w:t>108</w:t>
      </w:r>
      <w:r>
        <w:rPr>
          <w:rFonts w:hint="eastAsia"/>
        </w:rPr>
        <w:t>批次</w:t>
      </w:r>
      <w:r>
        <w:t>119</w:t>
      </w:r>
      <w:r>
        <w:rPr>
          <w:rFonts w:hint="eastAsia"/>
        </w:rPr>
        <w:t>人</w:t>
      </w:r>
      <w:r>
        <w:rPr>
          <w:rFonts w:hint="eastAsia"/>
          <w:spacing w:val="4"/>
        </w:rPr>
        <w:t>次</w:t>
      </w:r>
      <w:r>
        <w:rPr>
          <w:rFonts w:hint="eastAsia"/>
          <w:spacing w:val="8"/>
        </w:rPr>
        <w:t>。处理各类</w:t>
      </w:r>
      <w:r>
        <w:rPr>
          <w:rFonts w:hint="eastAsia"/>
          <w:spacing w:val="13"/>
        </w:rPr>
        <w:t>信访事项</w:t>
      </w:r>
      <w:r>
        <w:t>9</w:t>
      </w:r>
      <w:r>
        <w:rPr>
          <w:rFonts w:hint="eastAsia"/>
        </w:rPr>
        <w:t>件</w:t>
      </w:r>
      <w:r>
        <w:rPr>
          <w:rFonts w:hint="eastAsia"/>
          <w:spacing w:val="4"/>
        </w:rPr>
        <w:t>，其中全国退役军人信</w:t>
      </w:r>
      <w:r>
        <w:rPr>
          <w:rFonts w:hint="eastAsia"/>
        </w:rPr>
        <w:t>访信息系统退役军人事务部录入交办信访件</w:t>
      </w:r>
      <w:r>
        <w:t>1</w:t>
      </w:r>
      <w:r>
        <w:rPr>
          <w:rFonts w:hint="eastAsia"/>
        </w:rPr>
        <w:t>件；省厅录入转</w:t>
      </w:r>
      <w:r>
        <w:rPr>
          <w:rFonts w:hint="eastAsia"/>
          <w:spacing w:val="8"/>
        </w:rPr>
        <w:t>交</w:t>
      </w:r>
      <w:r>
        <w:rPr>
          <w:rFonts w:hint="eastAsia"/>
          <w:spacing w:val="13"/>
        </w:rPr>
        <w:t>办信访件</w:t>
      </w:r>
      <w:r>
        <w:rPr>
          <w:spacing w:val="13"/>
        </w:rPr>
        <w:t>1</w:t>
      </w:r>
      <w:r>
        <w:rPr>
          <w:rFonts w:hint="eastAsia"/>
          <w:spacing w:val="13"/>
        </w:rPr>
        <w:t>件；南雄市信访局转交办信访件</w:t>
      </w:r>
      <w:r>
        <w:rPr>
          <w:spacing w:val="13"/>
        </w:rPr>
        <w:t>1</w:t>
      </w:r>
      <w:r>
        <w:rPr>
          <w:rFonts w:hint="eastAsia"/>
          <w:spacing w:val="13"/>
        </w:rPr>
        <w:t>件。意识形态领</w:t>
      </w:r>
      <w:r>
        <w:rPr>
          <w:rFonts w:hint="eastAsia"/>
          <w:spacing w:val="8"/>
        </w:rPr>
        <w:t>域搜集</w:t>
      </w:r>
      <w:r>
        <w:rPr>
          <w:rFonts w:hint="eastAsia"/>
          <w:spacing w:val="4"/>
        </w:rPr>
        <w:t>办理</w:t>
      </w:r>
      <w:r>
        <w:rPr>
          <w:rFonts w:hint="eastAsia"/>
        </w:rPr>
        <w:t>网络舆情</w:t>
      </w:r>
      <w:r>
        <w:t>1</w:t>
      </w:r>
      <w:r>
        <w:rPr>
          <w:rFonts w:hint="eastAsia"/>
        </w:rPr>
        <w:t>件；网络问</w:t>
      </w:r>
      <w:r>
        <w:rPr>
          <w:rFonts w:hint="eastAsia"/>
          <w:spacing w:val="-4"/>
        </w:rPr>
        <w:t>政</w:t>
      </w:r>
      <w:r>
        <w:rPr>
          <w:spacing w:val="-4"/>
        </w:rPr>
        <w:t>4</w:t>
      </w:r>
      <w:r>
        <w:rPr>
          <w:rFonts w:hint="eastAsia"/>
          <w:spacing w:val="-4"/>
        </w:rPr>
        <w:t>件（单）</w:t>
      </w:r>
      <w:r>
        <w:rPr>
          <w:rFonts w:hint="eastAsia"/>
        </w:rPr>
        <w:t>。</w:t>
      </w:r>
    </w:p>
    <w:p w14:paraId="42F87936">
      <w:pPr>
        <w:pStyle w:val="15"/>
      </w:pPr>
      <w:r>
        <w:rPr>
          <w:rStyle w:val="19"/>
          <w:rFonts w:hint="eastAsia"/>
        </w:rPr>
        <w:t>【双拥工作】　</w:t>
      </w:r>
      <w:r>
        <w:t>2021</w:t>
      </w:r>
      <w:r>
        <w:rPr>
          <w:rFonts w:hint="eastAsia"/>
        </w:rPr>
        <w:t>年，南雄市对烈士陵园南大门和其他纪念设施进行提升改造，市退役军人事务局按上级要求将</w:t>
      </w:r>
      <w:r>
        <w:t>31</w:t>
      </w:r>
      <w:r>
        <w:rPr>
          <w:rFonts w:hint="eastAsia"/>
        </w:rPr>
        <w:t>个零散烈士墓迁入市烈士陵园安放；结合党史学习教育组织清明祭英烈活动和</w:t>
      </w:r>
      <w:r>
        <w:t>9.30</w:t>
      </w:r>
      <w:r>
        <w:rPr>
          <w:rFonts w:hint="eastAsia"/>
        </w:rPr>
        <w:t>烈士公祭活动，全市</w:t>
      </w:r>
      <w:r>
        <w:t>100</w:t>
      </w:r>
      <w:r>
        <w:rPr>
          <w:rFonts w:hint="eastAsia"/>
        </w:rPr>
        <w:t>余个机关单位与社会团体到烈士陵园祭扫瞻仰革命先烈，祭扫人数</w:t>
      </w:r>
      <w:r>
        <w:t>5000</w:t>
      </w:r>
      <w:r>
        <w:rPr>
          <w:rFonts w:hint="eastAsia"/>
        </w:rPr>
        <w:t>余人次，向</w:t>
      </w:r>
      <w:r>
        <w:t>600</w:t>
      </w:r>
      <w:r>
        <w:rPr>
          <w:rFonts w:hint="eastAsia"/>
        </w:rPr>
        <w:t>多个烈士墓敬献鲜花。发放</w:t>
      </w:r>
      <w:r>
        <w:rPr>
          <w:rFonts w:hint="eastAsia"/>
          <w:spacing w:val="13"/>
        </w:rPr>
        <w:t>困难企业退休军转干部生</w:t>
      </w:r>
      <w:r>
        <w:rPr>
          <w:rFonts w:hint="eastAsia"/>
          <w:spacing w:val="8"/>
        </w:rPr>
        <w:t>活困难补助金。全市困难企业退休军</w:t>
      </w:r>
      <w:r>
        <w:rPr>
          <w:rFonts w:hint="eastAsia"/>
          <w:spacing w:val="-4"/>
        </w:rPr>
        <w:t>转干部，每月发放生活困难补金</w:t>
      </w:r>
      <w:r>
        <w:rPr>
          <w:spacing w:val="-4"/>
        </w:rPr>
        <w:t>4.56</w:t>
      </w:r>
      <w:r>
        <w:rPr>
          <w:rFonts w:hint="eastAsia"/>
          <w:spacing w:val="-4"/>
        </w:rPr>
        <w:t>万元。</w:t>
      </w:r>
    </w:p>
    <w:p w14:paraId="39A87BE3">
      <w:pPr>
        <w:pStyle w:val="25"/>
      </w:pPr>
      <w:r>
        <w:rPr>
          <w:rFonts w:hint="eastAsia"/>
        </w:rPr>
        <w:t>（吴敦泉）</w:t>
      </w:r>
    </w:p>
    <w:p w14:paraId="4F59BDEC">
      <w:pPr>
        <w:pStyle w:val="14"/>
      </w:pPr>
      <w:r>
        <w:rPr>
          <w:rFonts w:hint="eastAsia"/>
        </w:rPr>
        <w:t>应急管理</w:t>
      </w:r>
    </w:p>
    <w:p w14:paraId="1C8AB207">
      <w:pPr>
        <w:pStyle w:val="15"/>
      </w:pPr>
      <w:r>
        <w:rPr>
          <w:rStyle w:val="19"/>
          <w:rFonts w:hint="eastAsia"/>
        </w:rPr>
        <w:t>【概况】　</w:t>
      </w:r>
      <w:r>
        <w:rPr>
          <w:rFonts w:hint="eastAsia"/>
        </w:rPr>
        <w:t>南雄市应急管理局为正科级行政单位，作为南雄市人民政府组成部门，负责应急管理工作。内设办公室、执法股、安全生产基础股、危险化学品安全监管股、火汛旱风和地质地震灾害管理股、应急指挥救援股。</w:t>
      </w:r>
      <w:r>
        <w:t>2021</w:t>
      </w:r>
      <w:r>
        <w:rPr>
          <w:rFonts w:hint="eastAsia"/>
        </w:rPr>
        <w:t>年，南雄市发生各类安全事故</w:t>
      </w:r>
      <w:r>
        <w:t>217</w:t>
      </w:r>
      <w:r>
        <w:rPr>
          <w:rFonts w:hint="eastAsia"/>
        </w:rPr>
        <w:t>起，死亡</w:t>
      </w:r>
      <w:r>
        <w:t>3</w:t>
      </w:r>
      <w:r>
        <w:rPr>
          <w:rFonts w:hint="eastAsia"/>
        </w:rPr>
        <w:t>人，受伤</w:t>
      </w:r>
      <w:r>
        <w:t>2</w:t>
      </w:r>
      <w:r>
        <w:rPr>
          <w:rFonts w:hint="eastAsia"/>
        </w:rPr>
        <w:t>人，直接经济损失</w:t>
      </w:r>
      <w:r>
        <w:t>298.106</w:t>
      </w:r>
      <w:r>
        <w:rPr>
          <w:rFonts w:hint="eastAsia"/>
        </w:rPr>
        <w:t>万元。事故起数与上年同期相比上升</w:t>
      </w:r>
      <w:r>
        <w:t>92.04%</w:t>
      </w:r>
      <w:r>
        <w:rPr>
          <w:rFonts w:hint="eastAsia"/>
        </w:rPr>
        <w:t>、死亡人数、受伤人数与上年同期相比分别下降</w:t>
      </w:r>
      <w:r>
        <w:t>57.14%</w:t>
      </w:r>
      <w:r>
        <w:rPr>
          <w:rFonts w:hint="eastAsia"/>
        </w:rPr>
        <w:t>、</w:t>
      </w:r>
      <w:r>
        <w:t>60%</w:t>
      </w:r>
      <w:r>
        <w:rPr>
          <w:rFonts w:hint="eastAsia"/>
        </w:rPr>
        <w:t>，直接经济损失与上年同期相比上升</w:t>
      </w:r>
      <w:r>
        <w:t>77.56%</w:t>
      </w:r>
      <w:r>
        <w:rPr>
          <w:rFonts w:hint="eastAsia"/>
        </w:rPr>
        <w:t>。其中，工矿商贸事故</w:t>
      </w:r>
      <w:r>
        <w:t>2</w:t>
      </w:r>
      <w:r>
        <w:rPr>
          <w:rFonts w:hint="eastAsia"/>
        </w:rPr>
        <w:t>起，死亡</w:t>
      </w:r>
      <w:r>
        <w:t>2</w:t>
      </w:r>
      <w:r>
        <w:rPr>
          <w:rFonts w:hint="eastAsia"/>
        </w:rPr>
        <w:t>人，直接经济损失</w:t>
      </w:r>
      <w:r>
        <w:t>135</w:t>
      </w:r>
      <w:r>
        <w:rPr>
          <w:rFonts w:hint="eastAsia"/>
        </w:rPr>
        <w:t>万元，事故起数、死亡人数与上年同期相比上升了</w:t>
      </w:r>
      <w:r>
        <w:t>100%</w:t>
      </w:r>
      <w:r>
        <w:rPr>
          <w:rFonts w:hint="eastAsia"/>
        </w:rPr>
        <w:t>、</w:t>
      </w:r>
      <w:r>
        <w:t>100%</w:t>
      </w:r>
      <w:r>
        <w:rPr>
          <w:rFonts w:hint="eastAsia"/>
        </w:rPr>
        <w:t>，受伤人数与上年同期相比下降</w:t>
      </w:r>
      <w:r>
        <w:t>100%</w:t>
      </w:r>
      <w:r>
        <w:rPr>
          <w:rFonts w:hint="eastAsia"/>
        </w:rPr>
        <w:t>，直接经济损失与上年同期相比上升</w:t>
      </w:r>
      <w:r>
        <w:t>35%</w:t>
      </w:r>
      <w:r>
        <w:rPr>
          <w:rFonts w:hint="eastAsia"/>
        </w:rPr>
        <w:t>；道路交通事故</w:t>
      </w:r>
      <w:r>
        <w:t>3</w:t>
      </w:r>
      <w:r>
        <w:rPr>
          <w:rFonts w:hint="eastAsia"/>
        </w:rPr>
        <w:t>起，死亡</w:t>
      </w:r>
      <w:r>
        <w:t>1</w:t>
      </w:r>
      <w:r>
        <w:rPr>
          <w:rFonts w:hint="eastAsia"/>
        </w:rPr>
        <w:t>人，受伤</w:t>
      </w:r>
      <w:r>
        <w:t>2</w:t>
      </w:r>
      <w:r>
        <w:rPr>
          <w:rFonts w:hint="eastAsia"/>
        </w:rPr>
        <w:t>人，直接经济损失</w:t>
      </w:r>
      <w:r>
        <w:t>0.5</w:t>
      </w:r>
      <w:r>
        <w:rPr>
          <w:rFonts w:hint="eastAsia"/>
        </w:rPr>
        <w:t>万元，事故起</w:t>
      </w:r>
      <w:r>
        <w:rPr>
          <w:rFonts w:hint="eastAsia"/>
          <w:spacing w:val="4"/>
        </w:rPr>
        <w:t>数、死亡人数、受伤人数、直接经济损失与上年同期相比分别</w:t>
      </w:r>
      <w:r>
        <w:rPr>
          <w:rFonts w:hint="eastAsia"/>
        </w:rPr>
        <w:t>下降</w:t>
      </w:r>
      <w:r>
        <w:t>57.14%</w:t>
      </w:r>
      <w:r>
        <w:rPr>
          <w:rFonts w:hint="eastAsia"/>
        </w:rPr>
        <w:t>、</w:t>
      </w:r>
      <w:r>
        <w:t>83.33%</w:t>
      </w:r>
      <w:r>
        <w:rPr>
          <w:rFonts w:hint="eastAsia"/>
        </w:rPr>
        <w:t>、</w:t>
      </w:r>
      <w:r>
        <w:t>50%</w:t>
      </w:r>
      <w:r>
        <w:rPr>
          <w:rFonts w:hint="eastAsia"/>
        </w:rPr>
        <w:t>、</w:t>
      </w:r>
      <w:r>
        <w:t>68.75%</w:t>
      </w:r>
      <w:r>
        <w:rPr>
          <w:rFonts w:hint="eastAsia"/>
        </w:rPr>
        <w:t>；消</w:t>
      </w:r>
      <w:r>
        <w:rPr>
          <w:rFonts w:hint="eastAsia"/>
          <w:spacing w:val="-4"/>
        </w:rPr>
        <w:t>防火灾事故</w:t>
      </w:r>
      <w:r>
        <w:rPr>
          <w:spacing w:val="-4"/>
        </w:rPr>
        <w:t>212</w:t>
      </w:r>
      <w:r>
        <w:rPr>
          <w:rFonts w:hint="eastAsia"/>
          <w:spacing w:val="-4"/>
        </w:rPr>
        <w:t>起</w:t>
      </w:r>
      <w:r>
        <w:rPr>
          <w:rFonts w:hint="eastAsia"/>
        </w:rPr>
        <w:t>，</w:t>
      </w:r>
      <w:r>
        <w:rPr>
          <w:rFonts w:hint="eastAsia"/>
          <w:spacing w:val="4"/>
        </w:rPr>
        <w:t>无受伤和死亡人员</w:t>
      </w:r>
      <w:r>
        <w:rPr>
          <w:rFonts w:hint="eastAsia"/>
          <w:spacing w:val="8"/>
        </w:rPr>
        <w:t>，直接经济损失</w:t>
      </w:r>
      <w:r>
        <w:rPr>
          <w:spacing w:val="8"/>
        </w:rPr>
        <w:t>162.61</w:t>
      </w:r>
      <w:r>
        <w:rPr>
          <w:rFonts w:hint="eastAsia"/>
          <w:spacing w:val="8"/>
        </w:rPr>
        <w:t>万元，事故起</w:t>
      </w:r>
      <w:r>
        <w:rPr>
          <w:rFonts w:hint="eastAsia"/>
          <w:spacing w:val="13"/>
        </w:rPr>
        <w:t>数、</w:t>
      </w:r>
      <w:r>
        <w:rPr>
          <w:rFonts w:hint="eastAsia"/>
          <w:spacing w:val="8"/>
        </w:rPr>
        <w:t>直接</w:t>
      </w:r>
      <w:r>
        <w:rPr>
          <w:rFonts w:hint="eastAsia"/>
          <w:spacing w:val="4"/>
        </w:rPr>
        <w:t>经济损失与</w:t>
      </w:r>
      <w:r>
        <w:rPr>
          <w:rFonts w:hint="eastAsia"/>
        </w:rPr>
        <w:t>上</w:t>
      </w:r>
      <w:r>
        <w:rPr>
          <w:rFonts w:hint="eastAsia"/>
          <w:spacing w:val="4"/>
        </w:rPr>
        <w:t>年同期相比上升</w:t>
      </w:r>
      <w:r>
        <w:rPr>
          <w:spacing w:val="4"/>
        </w:rPr>
        <w:t>101.9%</w:t>
      </w:r>
      <w:r>
        <w:rPr>
          <w:rFonts w:hint="eastAsia"/>
          <w:spacing w:val="4"/>
        </w:rPr>
        <w:t>、</w:t>
      </w:r>
      <w:r>
        <w:t>145.29%</w:t>
      </w:r>
      <w:r>
        <w:rPr>
          <w:rFonts w:hint="eastAsia"/>
        </w:rPr>
        <w:t>。</w:t>
      </w:r>
    </w:p>
    <w:p w14:paraId="6D6C7104">
      <w:pPr>
        <w:pStyle w:val="15"/>
      </w:pPr>
      <w:r>
        <w:rPr>
          <w:rStyle w:val="19"/>
          <w:rFonts w:hint="eastAsia"/>
        </w:rPr>
        <w:t>【安全生产监管执法】　</w:t>
      </w:r>
      <w:r>
        <w:t>2021</w:t>
      </w:r>
      <w:r>
        <w:rPr>
          <w:rFonts w:hint="eastAsia"/>
        </w:rPr>
        <w:t>年</w:t>
      </w:r>
      <w:r>
        <w:rPr>
          <w:rFonts w:hint="eastAsia"/>
          <w:spacing w:val="-4"/>
        </w:rPr>
        <w:t>，南</w:t>
      </w:r>
      <w:r>
        <w:rPr>
          <w:rFonts w:hint="eastAsia"/>
          <w:spacing w:val="4"/>
        </w:rPr>
        <w:t>雄</w:t>
      </w:r>
      <w:r>
        <w:rPr>
          <w:rFonts w:hint="eastAsia"/>
          <w:spacing w:val="13"/>
        </w:rPr>
        <w:t>市应急管理局推进安全生产培训教</w:t>
      </w:r>
      <w:r>
        <w:rPr>
          <w:rFonts w:hint="eastAsia"/>
          <w:spacing w:val="8"/>
        </w:rPr>
        <w:t>育，开展安全生产培训教育</w:t>
      </w:r>
      <w:r>
        <w:rPr>
          <w:spacing w:val="8"/>
        </w:rPr>
        <w:t>1.04</w:t>
      </w:r>
      <w:r>
        <w:rPr>
          <w:rFonts w:hint="eastAsia"/>
        </w:rPr>
        <w:t>万场次</w:t>
      </w:r>
      <w:r>
        <w:t>34</w:t>
      </w:r>
      <w:r>
        <w:rPr>
          <w:rFonts w:hint="eastAsia"/>
        </w:rPr>
        <w:t>万人次；督促企业落实职工安全风险隐患举报奖励制度，发生隐患举报奖励报告次数</w:t>
      </w:r>
      <w:r>
        <w:t>3587</w:t>
      </w:r>
      <w:r>
        <w:rPr>
          <w:rFonts w:hint="eastAsia"/>
        </w:rPr>
        <w:t>次，举报事故隐患</w:t>
      </w:r>
      <w:r>
        <w:t>1000</w:t>
      </w:r>
      <w:r>
        <w:rPr>
          <w:rFonts w:hint="eastAsia"/>
        </w:rPr>
        <w:t>余项，发生奖励金额</w:t>
      </w:r>
      <w:r>
        <w:t>21.99</w:t>
      </w:r>
      <w:r>
        <w:rPr>
          <w:rFonts w:hint="eastAsia"/>
        </w:rPr>
        <w:t>万元；开展安全生产执法工作（铁拳执法），市安委办督促全市各镇（街）、各行业主管部门制定全年安全生产工作计划和安全生产监督检查计划，检查各类生产经营单位</w:t>
      </w:r>
      <w:r>
        <w:t>1.39</w:t>
      </w:r>
      <w:r>
        <w:rPr>
          <w:rFonts w:hint="eastAsia"/>
        </w:rPr>
        <w:t>万家次；通过“企业委托</w:t>
      </w:r>
      <w:r>
        <w:t>+</w:t>
      </w:r>
      <w:r>
        <w:rPr>
          <w:rFonts w:hint="eastAsia"/>
        </w:rPr>
        <w:t>政府购买”等形式，引进第三方专业机构参与安全监督和管理工作，综合利用各类资金</w:t>
      </w:r>
      <w:r>
        <w:rPr>
          <w:spacing w:val="13"/>
        </w:rPr>
        <w:t>8</w:t>
      </w:r>
      <w:r>
        <w:rPr>
          <w:spacing w:val="8"/>
        </w:rPr>
        <w:t>163</w:t>
      </w:r>
      <w:r>
        <w:rPr>
          <w:rFonts w:hint="eastAsia"/>
          <w:spacing w:val="8"/>
        </w:rPr>
        <w:t>万元为</w:t>
      </w:r>
      <w:r>
        <w:rPr>
          <w:spacing w:val="8"/>
        </w:rPr>
        <w:t>6661</w:t>
      </w:r>
      <w:r>
        <w:rPr>
          <w:rFonts w:hint="eastAsia"/>
          <w:spacing w:val="8"/>
        </w:rPr>
        <w:t>家次企业开展隐</w:t>
      </w:r>
      <w:r>
        <w:rPr>
          <w:rFonts w:hint="eastAsia"/>
          <w:spacing w:val="13"/>
        </w:rPr>
        <w:t>患排查治理。推进双重预防机制</w:t>
      </w:r>
      <w:r>
        <w:rPr>
          <w:rFonts w:hint="eastAsia"/>
        </w:rPr>
        <w:t>体系建设，开展化工和危险化学品企业监督执法检查</w:t>
      </w:r>
      <w:r>
        <w:t>218</w:t>
      </w:r>
      <w:r>
        <w:rPr>
          <w:rFonts w:hint="eastAsia"/>
        </w:rPr>
        <w:t>家次，排查隐患</w:t>
      </w:r>
      <w:r>
        <w:t>1298</w:t>
      </w:r>
      <w:r>
        <w:rPr>
          <w:rFonts w:hint="eastAsia"/>
        </w:rPr>
        <w:t>项，下达整改指令</w:t>
      </w:r>
      <w:r>
        <w:t>210</w:t>
      </w:r>
      <w:r>
        <w:rPr>
          <w:rFonts w:hint="eastAsia"/>
          <w:spacing w:val="-4"/>
        </w:rPr>
        <w:t>份，立案查处</w:t>
      </w:r>
      <w:r>
        <w:rPr>
          <w:spacing w:val="-4"/>
        </w:rPr>
        <w:t>4</w:t>
      </w:r>
      <w:r>
        <w:rPr>
          <w:rFonts w:hint="eastAsia"/>
          <w:spacing w:val="-4"/>
        </w:rPr>
        <w:t>家，罚款</w:t>
      </w:r>
      <w:r>
        <w:rPr>
          <w:spacing w:val="-4"/>
        </w:rPr>
        <w:t>39.85</w:t>
      </w:r>
      <w:r>
        <w:rPr>
          <w:rFonts w:hint="eastAsia"/>
          <w:spacing w:val="-4"/>
        </w:rPr>
        <w:t>万元，</w:t>
      </w:r>
      <w:r>
        <w:rPr>
          <w:rFonts w:hint="eastAsia"/>
        </w:rPr>
        <w:t>停产企业</w:t>
      </w:r>
      <w:r>
        <w:t>20</w:t>
      </w:r>
      <w:r>
        <w:rPr>
          <w:rFonts w:hint="eastAsia"/>
        </w:rPr>
        <w:t>家（重大隐患</w:t>
      </w:r>
      <w:r>
        <w:t>3</w:t>
      </w:r>
      <w:r>
        <w:rPr>
          <w:rFonts w:hint="eastAsia"/>
        </w:rPr>
        <w:t>家，安全生产许可证或试生产到期停产</w:t>
      </w:r>
      <w:r>
        <w:t>17</w:t>
      </w:r>
      <w:r>
        <w:rPr>
          <w:rFonts w:hint="eastAsia"/>
        </w:rPr>
        <w:t>家）。加强辖区烟花爆竹经营、储存、运输、燃放全链条监管，全年核发</w:t>
      </w:r>
      <w:r>
        <w:t>120</w:t>
      </w:r>
      <w:r>
        <w:rPr>
          <w:rFonts w:hint="eastAsia"/>
        </w:rPr>
        <w:t>张烟花爆竹经营（零售）许可证，注销</w:t>
      </w:r>
      <w:r>
        <w:t>19</w:t>
      </w:r>
      <w:r>
        <w:rPr>
          <w:rFonts w:hint="eastAsia"/>
        </w:rPr>
        <w:t>家（含</w:t>
      </w:r>
      <w:r>
        <w:t>2020</w:t>
      </w:r>
      <w:r>
        <w:rPr>
          <w:rFonts w:hint="eastAsia"/>
        </w:rPr>
        <w:t>年发证）烟花爆竹经营（零售）许可证；开展烟花爆竹“打非”专项行动，出动执法人员</w:t>
      </w:r>
      <w:r>
        <w:t>210</w:t>
      </w:r>
      <w:r>
        <w:rPr>
          <w:rFonts w:hint="eastAsia"/>
        </w:rPr>
        <w:t>人次，集中开展</w:t>
      </w:r>
      <w:r>
        <w:t>19</w:t>
      </w:r>
      <w:r>
        <w:rPr>
          <w:rFonts w:hint="eastAsia"/>
        </w:rPr>
        <w:t>次“打非”专项行动，查处没收非法烟花爆竹</w:t>
      </w:r>
      <w:r>
        <w:t>1300</w:t>
      </w:r>
      <w:r>
        <w:rPr>
          <w:rFonts w:hint="eastAsia"/>
        </w:rPr>
        <w:t>余箱，立案处罚</w:t>
      </w:r>
      <w:r>
        <w:t>3</w:t>
      </w:r>
      <w:r>
        <w:rPr>
          <w:rFonts w:hint="eastAsia"/>
        </w:rPr>
        <w:t>宗，行政处罚</w:t>
      </w:r>
      <w:r>
        <w:t>6</w:t>
      </w:r>
      <w:r>
        <w:rPr>
          <w:rFonts w:hint="eastAsia"/>
        </w:rPr>
        <w:t>万元。</w:t>
      </w:r>
    </w:p>
    <w:p w14:paraId="5F79824A">
      <w:pPr>
        <w:pStyle w:val="15"/>
      </w:pPr>
      <w:r>
        <w:rPr>
          <w:rStyle w:val="19"/>
          <w:rFonts w:hint="eastAsia"/>
          <w:spacing w:val="-8"/>
        </w:rPr>
        <w:t>【自然灾害基本情况】　</w:t>
      </w:r>
      <w:r>
        <w:rPr>
          <w:spacing w:val="-8"/>
        </w:rPr>
        <w:t>2021</w:t>
      </w:r>
      <w:r>
        <w:rPr>
          <w:rFonts w:hint="eastAsia"/>
          <w:spacing w:val="-17"/>
        </w:rPr>
        <w:t>年，</w:t>
      </w:r>
      <w:r>
        <w:rPr>
          <w:rFonts w:hint="eastAsia"/>
          <w:spacing w:val="-13"/>
        </w:rPr>
        <w:t>南</w:t>
      </w:r>
      <w:r>
        <w:rPr>
          <w:rFonts w:hint="eastAsia"/>
          <w:spacing w:val="-8"/>
        </w:rPr>
        <w:t>雄市重点水库蓄水</w:t>
      </w:r>
      <w:r>
        <w:rPr>
          <w:spacing w:val="-8"/>
        </w:rPr>
        <w:t>5572.37</w:t>
      </w:r>
      <w:r>
        <w:rPr>
          <w:rFonts w:hint="eastAsia"/>
          <w:spacing w:val="-8"/>
        </w:rPr>
        <w:t>万</w:t>
      </w:r>
      <w:r>
        <w:rPr>
          <w:rFonts w:hint="eastAsia"/>
        </w:rPr>
        <w:t>立方米，同期</w:t>
      </w:r>
      <w:r>
        <w:rPr>
          <w:rFonts w:hint="eastAsia"/>
          <w:spacing w:val="-4"/>
        </w:rPr>
        <w:t>减少</w:t>
      </w:r>
      <w:r>
        <w:rPr>
          <w:spacing w:val="-4"/>
        </w:rPr>
        <w:t>3255.3</w:t>
      </w:r>
      <w:r>
        <w:rPr>
          <w:rFonts w:hint="eastAsia"/>
          <w:spacing w:val="-4"/>
        </w:rPr>
        <w:t>万立方米。全市累计降雨量</w:t>
      </w:r>
      <w:r>
        <w:rPr>
          <w:spacing w:val="-4"/>
        </w:rPr>
        <w:t>1</w:t>
      </w:r>
      <w:r>
        <w:t>291.3</w:t>
      </w:r>
      <w:r>
        <w:rPr>
          <w:rFonts w:hint="eastAsia"/>
        </w:rPr>
        <w:t>毫米（水库测站数据，与气象数据略有差异），同期减少</w:t>
      </w:r>
      <w:r>
        <w:t>276.1</w:t>
      </w:r>
      <w:r>
        <w:rPr>
          <w:rFonts w:hint="eastAsia"/>
        </w:rPr>
        <w:t>毫米，其中孔江水库</w:t>
      </w:r>
      <w:r>
        <w:t>1227.7</w:t>
      </w:r>
      <w:r>
        <w:rPr>
          <w:rFonts w:hint="eastAsia"/>
        </w:rPr>
        <w:t>毫米，同期（</w:t>
      </w:r>
      <w:r>
        <w:t>1834.3</w:t>
      </w:r>
      <w:r>
        <w:rPr>
          <w:rFonts w:hint="eastAsia"/>
        </w:rPr>
        <w:t>毫米）减少</w:t>
      </w:r>
      <w:r>
        <w:t>606.6</w:t>
      </w:r>
      <w:r>
        <w:rPr>
          <w:rFonts w:hint="eastAsia"/>
        </w:rPr>
        <w:t>毫米。“</w:t>
      </w:r>
      <w:r>
        <w:t>5.17</w:t>
      </w:r>
      <w:r>
        <w:rPr>
          <w:rFonts w:hint="eastAsia"/>
        </w:rPr>
        <w:t>”百年一遇大暴雨引发洪水灾害造成农业和其他基础设施受损严重，受灾人口</w:t>
      </w:r>
      <w:r>
        <w:t>8420</w:t>
      </w:r>
      <w:r>
        <w:rPr>
          <w:rFonts w:hint="eastAsia"/>
        </w:rPr>
        <w:t>人，转移安置</w:t>
      </w:r>
      <w:r>
        <w:t>979</w:t>
      </w:r>
      <w:r>
        <w:rPr>
          <w:rFonts w:hint="eastAsia"/>
        </w:rPr>
        <w:t>人，紧急避险转移人口</w:t>
      </w:r>
      <w:r>
        <w:t>102</w:t>
      </w:r>
      <w:r>
        <w:rPr>
          <w:rFonts w:hint="eastAsia"/>
        </w:rPr>
        <w:t>人，出动救援人员</w:t>
      </w:r>
      <w:r>
        <w:t>2679</w:t>
      </w:r>
      <w:r>
        <w:rPr>
          <w:rFonts w:hint="eastAsia"/>
        </w:rPr>
        <w:t>人次。强降雨造成农作物大面积受损，经济损失</w:t>
      </w:r>
      <w:r>
        <w:t>6.52</w:t>
      </w:r>
      <w:r>
        <w:rPr>
          <w:rFonts w:hint="eastAsia"/>
        </w:rPr>
        <w:t>亿元。其中农林牧渔业经济损失</w:t>
      </w:r>
      <w:r>
        <w:t>8216.13</w:t>
      </w:r>
      <w:r>
        <w:rPr>
          <w:rFonts w:hint="eastAsia"/>
        </w:rPr>
        <w:t>万元，房屋及居民家庭财产损失</w:t>
      </w:r>
      <w:r>
        <w:t>2618.8</w:t>
      </w:r>
      <w:r>
        <w:rPr>
          <w:rFonts w:hint="eastAsia"/>
        </w:rPr>
        <w:t>万元，工矿商贸业损失</w:t>
      </w:r>
      <w:r>
        <w:t>4090</w:t>
      </w:r>
      <w:r>
        <w:rPr>
          <w:rFonts w:hint="eastAsia"/>
        </w:rPr>
        <w:t>万元，基础设</w:t>
      </w:r>
      <w:r>
        <w:rPr>
          <w:rFonts w:hint="eastAsia"/>
          <w:spacing w:val="8"/>
        </w:rPr>
        <w:t>施损失</w:t>
      </w:r>
      <w:r>
        <w:rPr>
          <w:spacing w:val="8"/>
        </w:rPr>
        <w:t>3.81</w:t>
      </w:r>
      <w:r>
        <w:rPr>
          <w:rFonts w:hint="eastAsia"/>
          <w:spacing w:val="8"/>
        </w:rPr>
        <w:t>亿元，公共服务损失</w:t>
      </w:r>
      <w:r>
        <w:rPr>
          <w:spacing w:val="8"/>
        </w:rPr>
        <w:t>1820</w:t>
      </w:r>
      <w:r>
        <w:rPr>
          <w:rFonts w:hint="eastAsia"/>
          <w:spacing w:val="8"/>
        </w:rPr>
        <w:t>万元，其他损失</w:t>
      </w:r>
      <w:r>
        <w:rPr>
          <w:spacing w:val="8"/>
        </w:rPr>
        <w:t>1.04</w:t>
      </w:r>
      <w:r>
        <w:rPr>
          <w:rFonts w:hint="eastAsia"/>
          <w:spacing w:val="8"/>
        </w:rPr>
        <w:t>亿元。</w:t>
      </w:r>
      <w:r>
        <w:rPr>
          <w:spacing w:val="8"/>
        </w:rPr>
        <w:t>7</w:t>
      </w:r>
      <w:r>
        <w:rPr>
          <w:rFonts w:hint="eastAsia"/>
          <w:spacing w:val="8"/>
        </w:rPr>
        <w:t>月，</w:t>
      </w:r>
      <w:r>
        <w:rPr>
          <w:rFonts w:hint="eastAsia"/>
        </w:rPr>
        <w:t>部署安排防旱抗旱工作措施，采取分时段供水、打井、启用原有水井以及接驳水管、用水管网及渠道清淤疏浚维修、投入抽水机、电灌站等工程手段增加补充水源，投入防旱抗旱人员</w:t>
      </w:r>
      <w:r>
        <w:t>1000</w:t>
      </w:r>
      <w:r>
        <w:rPr>
          <w:rFonts w:hint="eastAsia"/>
        </w:rPr>
        <w:t>余人次，抗旱资金</w:t>
      </w:r>
      <w:r>
        <w:t>255.55</w:t>
      </w:r>
      <w:r>
        <w:rPr>
          <w:rFonts w:hint="eastAsia"/>
        </w:rPr>
        <w:t>万余元。</w:t>
      </w:r>
    </w:p>
    <w:p w14:paraId="5044A777">
      <w:pPr>
        <w:pStyle w:val="15"/>
        <w:rPr>
          <w:rFonts w:ascii="方正楷体_GBK" w:eastAsia="方正楷体_GBK" w:cs="方正楷体_GBK"/>
        </w:rPr>
      </w:pPr>
      <w:r>
        <w:rPr>
          <w:rStyle w:val="19"/>
          <w:rFonts w:hint="eastAsia"/>
        </w:rPr>
        <w:t>【防灾减灾救灾】　</w:t>
      </w:r>
      <w:r>
        <w:t>2021</w:t>
      </w:r>
      <w:r>
        <w:rPr>
          <w:rFonts w:hint="eastAsia"/>
        </w:rPr>
        <w:t>年，南雄市整合细化</w:t>
      </w:r>
      <w:r>
        <w:t>22</w:t>
      </w:r>
      <w:r>
        <w:rPr>
          <w:rFonts w:hint="eastAsia"/>
        </w:rPr>
        <w:t>大类</w:t>
      </w:r>
      <w:r>
        <w:t>69</w:t>
      </w:r>
      <w:r>
        <w:rPr>
          <w:rFonts w:hint="eastAsia"/>
        </w:rPr>
        <w:t>项工作任务，统筹</w:t>
      </w:r>
      <w:r>
        <w:t>500</w:t>
      </w:r>
      <w:r>
        <w:rPr>
          <w:rFonts w:hint="eastAsia"/>
        </w:rPr>
        <w:t>万元专项资金用于开展全市道路交通安全风险隐患整治，全年排除各类涉路安全隐患</w:t>
      </w:r>
      <w:r>
        <w:t>1000</w:t>
      </w:r>
      <w:r>
        <w:rPr>
          <w:rFonts w:hint="eastAsia"/>
        </w:rPr>
        <w:t>余项，查扣无牌无证违法摩托车</w:t>
      </w:r>
      <w:r>
        <w:t>3774</w:t>
      </w:r>
      <w:r>
        <w:rPr>
          <w:rFonts w:hint="eastAsia"/>
        </w:rPr>
        <w:t>辆，查处</w:t>
      </w:r>
      <w:r>
        <w:rPr>
          <w:rFonts w:hint="eastAsia"/>
          <w:spacing w:val="4"/>
        </w:rPr>
        <w:t>酒驾</w:t>
      </w:r>
      <w:r>
        <w:rPr>
          <w:spacing w:val="4"/>
        </w:rPr>
        <w:t>296</w:t>
      </w:r>
      <w:r>
        <w:rPr>
          <w:rFonts w:hint="eastAsia"/>
          <w:spacing w:val="4"/>
        </w:rPr>
        <w:t>宗、醉驾</w:t>
      </w:r>
      <w:r>
        <w:rPr>
          <w:spacing w:val="4"/>
        </w:rPr>
        <w:t>182</w:t>
      </w:r>
      <w:r>
        <w:rPr>
          <w:rFonts w:hint="eastAsia"/>
          <w:spacing w:val="4"/>
        </w:rPr>
        <w:t>宗、超</w:t>
      </w:r>
      <w:r>
        <w:rPr>
          <w:rFonts w:hint="eastAsia"/>
        </w:rPr>
        <w:t>员</w:t>
      </w:r>
      <w:r>
        <w:t>220</w:t>
      </w:r>
      <w:r>
        <w:rPr>
          <w:rFonts w:hint="eastAsia"/>
        </w:rPr>
        <w:t>宗、不</w:t>
      </w:r>
      <w:r>
        <w:rPr>
          <w:rFonts w:hint="eastAsia"/>
          <w:spacing w:val="-4"/>
        </w:rPr>
        <w:t>戴安全头盔</w:t>
      </w:r>
      <w:r>
        <w:rPr>
          <w:spacing w:val="-4"/>
        </w:rPr>
        <w:t>1752</w:t>
      </w:r>
      <w:r>
        <w:rPr>
          <w:rFonts w:hint="eastAsia"/>
          <w:spacing w:val="-4"/>
        </w:rPr>
        <w:t>宗，立案涉酒驾</w:t>
      </w:r>
      <w:r>
        <w:rPr>
          <w:rFonts w:hint="eastAsia"/>
        </w:rPr>
        <w:t>醉驾党员干部</w:t>
      </w:r>
      <w:r>
        <w:t>29</w:t>
      </w:r>
      <w:r>
        <w:rPr>
          <w:rFonts w:hint="eastAsia"/>
        </w:rPr>
        <w:t>人，给予党纪政务处分</w:t>
      </w:r>
      <w:r>
        <w:t>27</w:t>
      </w:r>
      <w:r>
        <w:rPr>
          <w:rFonts w:hint="eastAsia"/>
        </w:rPr>
        <w:t>人。制定《南雄市突发事件应急处置现场指挥工作制度（试行）》《南雄市三防应急工作制度（试行）》，组织完成对《南雄市突发事件总体应急预案》和《南雄市防汛防旱防风防冻应急预案》等六个专项预案编制修订，明晰自然灾害防御工作应急救援处置机制运行模式，简化优化应急处置和转移避险流程。　　</w:t>
      </w:r>
      <w:r>
        <w:t xml:space="preserve">  </w:t>
      </w:r>
      <w:r>
        <w:rPr>
          <w:rFonts w:hint="eastAsia" w:ascii="方正楷体_GBK" w:eastAsia="方正楷体_GBK" w:cs="方正楷体_GBK"/>
        </w:rPr>
        <w:t>（刘光毅）</w:t>
      </w:r>
    </w:p>
    <w:p w14:paraId="65E3ACC7">
      <w:pPr>
        <w:pStyle w:val="14"/>
      </w:pPr>
      <w:r>
        <w:rPr>
          <w:rFonts w:hint="eastAsia"/>
        </w:rPr>
        <w:t>消防救援</w:t>
      </w:r>
    </w:p>
    <w:p w14:paraId="2CEA8677">
      <w:pPr>
        <w:pStyle w:val="15"/>
      </w:pPr>
      <w:r>
        <w:rPr>
          <w:rStyle w:val="19"/>
          <w:rFonts w:hint="eastAsia"/>
        </w:rPr>
        <w:t>【概况】　</w:t>
      </w:r>
      <w:r>
        <w:rPr>
          <w:rFonts w:hint="eastAsia"/>
        </w:rPr>
        <w:t>南雄市公安消防大队组建于</w:t>
      </w:r>
      <w:r>
        <w:t>1974</w:t>
      </w:r>
      <w:r>
        <w:rPr>
          <w:rFonts w:hint="eastAsia"/>
        </w:rPr>
        <w:t>年，隶属于韶关市公安消防支队，</w:t>
      </w:r>
      <w:r>
        <w:t>2018</w:t>
      </w:r>
      <w:r>
        <w:rPr>
          <w:rFonts w:hint="eastAsia"/>
        </w:rPr>
        <w:t>年</w:t>
      </w:r>
      <w:r>
        <w:t>10</w:t>
      </w:r>
      <w:r>
        <w:rPr>
          <w:rFonts w:hint="eastAsia"/>
        </w:rPr>
        <w:t>月</w:t>
      </w:r>
      <w:r>
        <w:t>9</w:t>
      </w:r>
      <w:r>
        <w:rPr>
          <w:rFonts w:hint="eastAsia"/>
        </w:rPr>
        <w:t>日，公安消防部队集体移交应急管理部，消防官兵集体退出现役，</w:t>
      </w:r>
      <w:r>
        <w:t>2019</w:t>
      </w:r>
      <w:r>
        <w:rPr>
          <w:rFonts w:hint="eastAsia"/>
        </w:rPr>
        <w:t>年</w:t>
      </w:r>
      <w:r>
        <w:t>1</w:t>
      </w:r>
      <w:r>
        <w:rPr>
          <w:rFonts w:hint="eastAsia"/>
        </w:rPr>
        <w:t>月</w:t>
      </w:r>
      <w:r>
        <w:t>11</w:t>
      </w:r>
      <w:r>
        <w:rPr>
          <w:rFonts w:hint="eastAsia"/>
        </w:rPr>
        <w:t>日，南雄市消防救援队伍迎旗授衔和换装。同年</w:t>
      </w:r>
      <w:r>
        <w:t>12</w:t>
      </w:r>
      <w:r>
        <w:rPr>
          <w:rFonts w:hint="eastAsia"/>
        </w:rPr>
        <w:t>月</w:t>
      </w:r>
      <w:r>
        <w:t>31</w:t>
      </w:r>
      <w:r>
        <w:rPr>
          <w:rFonts w:hint="eastAsia"/>
        </w:rPr>
        <w:t>日，南雄市消防救援大队挂牌成立，隶属于韶关市消防救援支队。</w:t>
      </w:r>
      <w:r>
        <w:t>2021</w:t>
      </w:r>
      <w:r>
        <w:rPr>
          <w:rFonts w:hint="eastAsia"/>
        </w:rPr>
        <w:t>年未发生安全事故，辖区未发生较大以上火灾事故。</w:t>
      </w:r>
    </w:p>
    <w:p w14:paraId="265419E5">
      <w:pPr>
        <w:pStyle w:val="15"/>
      </w:pPr>
      <w:r>
        <w:rPr>
          <w:rStyle w:val="19"/>
          <w:rFonts w:hint="eastAsia"/>
        </w:rPr>
        <w:t>【队伍管理】　</w:t>
      </w:r>
      <w:r>
        <w:t>2021</w:t>
      </w:r>
      <w:r>
        <w:rPr>
          <w:rFonts w:hint="eastAsia"/>
        </w:rPr>
        <w:t>年，南雄市消防救援大队推进训练设施建设，结合队站实际，在工业园消防救援站建设深井救援、绳索救援、多功能破拆训练设施，在营区建成塑胶跑道。依托工业园消防救援站组建化工救援专业队，与化工园区组织开展联合训练。全年接警出动</w:t>
      </w:r>
      <w:r>
        <w:t>450</w:t>
      </w:r>
      <w:r>
        <w:rPr>
          <w:rFonts w:hint="eastAsia"/>
        </w:rPr>
        <w:t>起，出动消防车</w:t>
      </w:r>
      <w:r>
        <w:t>811</w:t>
      </w:r>
      <w:r>
        <w:rPr>
          <w:rFonts w:hint="eastAsia"/>
        </w:rPr>
        <w:t>辆次，出动人员</w:t>
      </w:r>
      <w:r>
        <w:t>5336</w:t>
      </w:r>
      <w:r>
        <w:rPr>
          <w:rFonts w:hint="eastAsia"/>
        </w:rPr>
        <w:t>人次。处置“</w:t>
      </w:r>
      <w:r>
        <w:t>2</w:t>
      </w:r>
      <w:r>
        <w:rPr>
          <w:rFonts w:hint="eastAsia"/>
        </w:rPr>
        <w:t>·</w:t>
      </w:r>
      <w:r>
        <w:t>09</w:t>
      </w:r>
      <w:r>
        <w:rPr>
          <w:rFonts w:hint="eastAsia"/>
        </w:rPr>
        <w:t>”繁荣市场商铺火灾、“</w:t>
      </w:r>
      <w:r>
        <w:t>4</w:t>
      </w:r>
      <w:r>
        <w:rPr>
          <w:rFonts w:hint="eastAsia"/>
        </w:rPr>
        <w:t>·</w:t>
      </w:r>
      <w:r>
        <w:t>22</w:t>
      </w:r>
      <w:r>
        <w:rPr>
          <w:rFonts w:hint="eastAsia"/>
        </w:rPr>
        <w:t>”科大科技有限公司车间事故、“</w:t>
      </w:r>
      <w:r>
        <w:t>5</w:t>
      </w:r>
      <w:r>
        <w:rPr>
          <w:rFonts w:hint="eastAsia"/>
        </w:rPr>
        <w:t>·</w:t>
      </w:r>
      <w:r>
        <w:t>17</w:t>
      </w:r>
      <w:r>
        <w:rPr>
          <w:rFonts w:hint="eastAsia"/>
        </w:rPr>
        <w:t>”抗洪抢险、“</w:t>
      </w:r>
      <w:r>
        <w:t>10</w:t>
      </w:r>
      <w:r>
        <w:rPr>
          <w:rFonts w:hint="eastAsia"/>
        </w:rPr>
        <w:t>·</w:t>
      </w:r>
      <w:r>
        <w:t>25</w:t>
      </w:r>
      <w:r>
        <w:rPr>
          <w:rFonts w:hint="eastAsia"/>
        </w:rPr>
        <w:t>”京东家电商铺火灾扑救等系列灾害事故。</w:t>
      </w:r>
    </w:p>
    <w:p w14:paraId="5F7B9225">
      <w:pPr>
        <w:pStyle w:val="15"/>
      </w:pPr>
      <w:r>
        <w:rPr>
          <w:rStyle w:val="19"/>
          <w:rFonts w:hint="eastAsia"/>
        </w:rPr>
        <w:t>【火灾防控】　</w:t>
      </w:r>
      <w:r>
        <w:t>2021</w:t>
      </w:r>
      <w:r>
        <w:rPr>
          <w:rFonts w:hint="eastAsia"/>
        </w:rPr>
        <w:t>年，南雄市消防救援</w:t>
      </w:r>
      <w:r>
        <w:rPr>
          <w:rFonts w:hint="eastAsia"/>
          <w:spacing w:val="-4"/>
        </w:rPr>
        <w:t>大队召开消防工作会议暨火灾高风险区域整治工作动员</w:t>
      </w:r>
      <w:r>
        <w:rPr>
          <w:rFonts w:hint="eastAsia"/>
          <w:spacing w:val="-8"/>
        </w:rPr>
        <w:t>部署会，研究部署重点工作。协调应急管理、教育、住建、交警等部门，联合开展电动自行车、标准化创建、校外培训机构、打通“生命通道”等专项整治行</w:t>
      </w:r>
      <w:r>
        <w:rPr>
          <w:rFonts w:hint="eastAsia"/>
          <w:spacing w:val="-4"/>
        </w:rPr>
        <w:t>动。组织开展“消安委吹哨、部门街道报到、网格行动、隐患清零”行动</w:t>
      </w:r>
      <w:r>
        <w:rPr>
          <w:spacing w:val="-4"/>
        </w:rPr>
        <w:t>20</w:t>
      </w:r>
      <w:r>
        <w:rPr>
          <w:rFonts w:hint="eastAsia"/>
          <w:spacing w:val="-4"/>
        </w:rPr>
        <w:t>余次。</w:t>
      </w:r>
      <w:r>
        <w:rPr>
          <w:rFonts w:hint="eastAsia"/>
        </w:rPr>
        <w:t>全年出动</w:t>
      </w:r>
      <w:r>
        <w:t>600</w:t>
      </w:r>
      <w:r>
        <w:rPr>
          <w:rFonts w:hint="eastAsia"/>
        </w:rPr>
        <w:t>人次，检查各类场所</w:t>
      </w:r>
      <w:r>
        <w:t>1260</w:t>
      </w:r>
      <w:r>
        <w:rPr>
          <w:rFonts w:hint="eastAsia"/>
        </w:rPr>
        <w:t>家、次，发现整改隐患</w:t>
      </w:r>
      <w:r>
        <w:t>1198</w:t>
      </w:r>
      <w:r>
        <w:rPr>
          <w:rFonts w:hint="eastAsia"/>
        </w:rPr>
        <w:t>处，其中打通生命通道</w:t>
      </w:r>
      <w:r>
        <w:rPr>
          <w:spacing w:val="-4"/>
        </w:rPr>
        <w:t>321</w:t>
      </w:r>
      <w:r>
        <w:rPr>
          <w:rFonts w:hint="eastAsia"/>
        </w:rPr>
        <w:t>处，清理电动自行车</w:t>
      </w:r>
      <w:r>
        <w:t>511</w:t>
      </w:r>
      <w:r>
        <w:rPr>
          <w:rFonts w:hint="eastAsia"/>
        </w:rPr>
        <w:t>辆。</w:t>
      </w:r>
    </w:p>
    <w:p w14:paraId="144FA438">
      <w:pPr>
        <w:pStyle w:val="15"/>
      </w:pPr>
      <w:r>
        <w:rPr>
          <w:rStyle w:val="19"/>
          <w:rFonts w:hint="eastAsia"/>
          <w:spacing w:val="-8"/>
        </w:rPr>
        <w:t>【后勤保障】　</w:t>
      </w:r>
      <w:r>
        <w:rPr>
          <w:spacing w:val="-8"/>
        </w:rPr>
        <w:t>2021</w:t>
      </w:r>
      <w:r>
        <w:rPr>
          <w:rFonts w:hint="eastAsia"/>
          <w:spacing w:val="-8"/>
        </w:rPr>
        <w:t>年，南雄市消防救援大队争取政府支持，全年预算</w:t>
      </w:r>
      <w:r>
        <w:rPr>
          <w:rFonts w:hint="eastAsia"/>
        </w:rPr>
        <w:t>经费</w:t>
      </w:r>
      <w:r>
        <w:t>822.5</w:t>
      </w:r>
      <w:r>
        <w:rPr>
          <w:rFonts w:hint="eastAsia"/>
        </w:rPr>
        <w:t>万元（含装备经费</w:t>
      </w:r>
      <w:r>
        <w:t>200</w:t>
      </w:r>
      <w:r>
        <w:rPr>
          <w:rFonts w:hint="eastAsia"/>
        </w:rPr>
        <w:t>万元）。推进新时期消防队伍正规化达标创建工作，投入建设项目经费</w:t>
      </w:r>
      <w:r>
        <w:t>124.44</w:t>
      </w:r>
      <w:r>
        <w:rPr>
          <w:rFonts w:hint="eastAsia"/>
        </w:rPr>
        <w:t>万元用于工业园消防救援站正规化建设。</w:t>
      </w:r>
    </w:p>
    <w:p w14:paraId="48CC3C23">
      <w:pPr>
        <w:pStyle w:val="15"/>
        <w:rPr>
          <w:rFonts w:ascii="方正楷体_GBK" w:eastAsia="方正楷体_GBK" w:cs="方正楷体_GBK"/>
        </w:rPr>
      </w:pPr>
      <w:r>
        <w:rPr>
          <w:rStyle w:val="19"/>
          <w:rFonts w:hint="eastAsia"/>
        </w:rPr>
        <w:t>【获得荣誉】　</w:t>
      </w:r>
      <w:r>
        <w:t>2021</w:t>
      </w:r>
      <w:r>
        <w:rPr>
          <w:rFonts w:hint="eastAsia"/>
        </w:rPr>
        <w:t>年，南雄市</w:t>
      </w:r>
      <w:r>
        <w:rPr>
          <w:rFonts w:hint="eastAsia"/>
          <w:spacing w:val="-4"/>
        </w:rPr>
        <w:t>消防救援大</w:t>
      </w:r>
      <w:r>
        <w:rPr>
          <w:rFonts w:hint="eastAsia"/>
          <w:spacing w:val="8"/>
        </w:rPr>
        <w:t>队在支队“六个</w:t>
      </w:r>
      <w:r>
        <w:rPr>
          <w:rFonts w:hint="eastAsia"/>
          <w:spacing w:val="4"/>
        </w:rPr>
        <w:t>一”</w:t>
      </w:r>
      <w:r>
        <w:rPr>
          <w:rFonts w:hint="eastAsia"/>
          <w:spacing w:val="8"/>
        </w:rPr>
        <w:t>评</w:t>
      </w:r>
      <w:r>
        <w:rPr>
          <w:rFonts w:hint="eastAsia"/>
          <w:spacing w:val="4"/>
        </w:rPr>
        <w:t>比中</w:t>
      </w:r>
      <w:r>
        <w:rPr>
          <w:rFonts w:hint="eastAsia"/>
          <w:spacing w:val="8"/>
        </w:rPr>
        <w:t>获</w:t>
      </w:r>
      <w:r>
        <w:rPr>
          <w:rFonts w:hint="eastAsia"/>
          <w:spacing w:val="13"/>
        </w:rPr>
        <w:t>得</w:t>
      </w:r>
      <w:r>
        <w:rPr>
          <w:rFonts w:hint="eastAsia"/>
          <w:spacing w:val="17"/>
        </w:rPr>
        <w:t>团体第二</w:t>
      </w:r>
      <w:r>
        <w:rPr>
          <w:rFonts w:hint="eastAsia"/>
          <w:spacing w:val="8"/>
        </w:rPr>
        <w:t>名，</w:t>
      </w:r>
      <w:r>
        <w:rPr>
          <w:rFonts w:hint="eastAsia"/>
          <w:spacing w:val="21"/>
        </w:rPr>
        <w:t>第三季</w:t>
      </w:r>
      <w:r>
        <w:rPr>
          <w:rFonts w:hint="eastAsia"/>
          <w:spacing w:val="25"/>
        </w:rPr>
        <w:t>度</w:t>
      </w:r>
      <w:r>
        <w:rPr>
          <w:rFonts w:hint="eastAsia"/>
          <w:spacing w:val="29"/>
        </w:rPr>
        <w:t>比</w:t>
      </w:r>
      <w:r>
        <w:rPr>
          <w:rFonts w:hint="eastAsia"/>
          <w:spacing w:val="25"/>
        </w:rPr>
        <w:t>武中</w:t>
      </w:r>
      <w:r>
        <w:rPr>
          <w:rFonts w:hint="eastAsia"/>
          <w:spacing w:val="13"/>
        </w:rPr>
        <w:t>获得</w:t>
      </w:r>
      <w:r>
        <w:rPr>
          <w:rFonts w:hint="eastAsia"/>
          <w:spacing w:val="4"/>
        </w:rPr>
        <w:t>团体第二名</w:t>
      </w:r>
      <w:r>
        <w:rPr>
          <w:rFonts w:hint="eastAsia"/>
          <w:spacing w:val="13"/>
        </w:rPr>
        <w:t>。</w:t>
      </w:r>
      <w:r>
        <w:rPr>
          <w:rFonts w:hint="eastAsia"/>
        </w:rPr>
        <w:t>　　　　</w:t>
      </w:r>
      <w:r>
        <w:t xml:space="preserve">      </w:t>
      </w:r>
      <w:r>
        <w:rPr>
          <w:rFonts w:hint="eastAsia" w:ascii="方正楷体_GBK" w:eastAsia="方正楷体_GBK" w:cs="方正楷体_GBK"/>
        </w:rPr>
        <w:t>（陈俊杰）</w:t>
      </w:r>
    </w:p>
    <w:p w14:paraId="0C5B147C">
      <w:pPr>
        <w:pStyle w:val="14"/>
      </w:pPr>
      <w:r>
        <w:rPr>
          <w:rFonts w:hint="eastAsia"/>
        </w:rPr>
        <w:t>社会保险</w:t>
      </w:r>
    </w:p>
    <w:p w14:paraId="34854DCC">
      <w:pPr>
        <w:pStyle w:val="15"/>
      </w:pPr>
      <w:r>
        <w:rPr>
          <w:rStyle w:val="19"/>
          <w:rFonts w:hint="eastAsia"/>
        </w:rPr>
        <w:t>【概况】　</w:t>
      </w:r>
      <w:r>
        <w:rPr>
          <w:rFonts w:hint="eastAsia"/>
        </w:rPr>
        <w:t>南雄市社会保险基金管理中心（简称“南雄市社</w:t>
      </w:r>
      <w:r>
        <w:rPr>
          <w:rFonts w:hint="eastAsia"/>
          <w:spacing w:val="-8"/>
        </w:rPr>
        <w:t>保中心”），正科级，公益一类，参照公务员管理事业单位。内设</w:t>
      </w:r>
      <w:r>
        <w:rPr>
          <w:rFonts w:hint="eastAsia"/>
        </w:rPr>
        <w:t>人秘股、计划财务股、社会保险关系股、养老失业保险股、医疗工伤生育保险股、城乡居民医疗保险股、社会保险稽核股、机关事业养老保险股</w:t>
      </w:r>
      <w:r>
        <w:rPr>
          <w:rFonts w:hint="eastAsia"/>
          <w:spacing w:val="-4"/>
        </w:rPr>
        <w:t>等</w:t>
      </w:r>
      <w:r>
        <w:rPr>
          <w:spacing w:val="-4"/>
        </w:rPr>
        <w:t>8</w:t>
      </w:r>
      <w:r>
        <w:rPr>
          <w:rFonts w:hint="eastAsia"/>
          <w:spacing w:val="-4"/>
        </w:rPr>
        <w:t>个股室。</w:t>
      </w:r>
      <w:r>
        <w:rPr>
          <w:spacing w:val="-4"/>
        </w:rPr>
        <w:t>2021</w:t>
      </w:r>
      <w:r>
        <w:rPr>
          <w:rFonts w:hint="eastAsia"/>
          <w:spacing w:val="-4"/>
        </w:rPr>
        <w:t>年</w:t>
      </w:r>
      <w:r>
        <w:rPr>
          <w:spacing w:val="-4"/>
        </w:rPr>
        <w:t>11</w:t>
      </w:r>
      <w:r>
        <w:rPr>
          <w:rFonts w:hint="eastAsia"/>
          <w:spacing w:val="-4"/>
        </w:rPr>
        <w:t>月，南雄市参加企业</w:t>
      </w:r>
      <w:r>
        <w:rPr>
          <w:rFonts w:hint="eastAsia"/>
        </w:rPr>
        <w:t>职工基本养老保险</w:t>
      </w:r>
      <w:r>
        <w:t>3.62</w:t>
      </w:r>
      <w:r>
        <w:rPr>
          <w:rFonts w:hint="eastAsia"/>
        </w:rPr>
        <w:t>万人、城乡居民养老保险</w:t>
      </w:r>
      <w:r>
        <w:t>20.44</w:t>
      </w:r>
      <w:r>
        <w:rPr>
          <w:rFonts w:hint="eastAsia"/>
        </w:rPr>
        <w:t>万人、失业保险</w:t>
      </w:r>
      <w:r>
        <w:t>2.47</w:t>
      </w:r>
      <w:r>
        <w:rPr>
          <w:rFonts w:hint="eastAsia"/>
        </w:rPr>
        <w:t>万人、工伤保险人数将分别达到</w:t>
      </w:r>
      <w:r>
        <w:t>3.45</w:t>
      </w:r>
      <w:r>
        <w:rPr>
          <w:rFonts w:hint="eastAsia"/>
        </w:rPr>
        <w:t>万人，基本实现全覆盖，达到应保尽保。</w:t>
      </w:r>
    </w:p>
    <w:p w14:paraId="2CA8D06C">
      <w:pPr>
        <w:pStyle w:val="15"/>
      </w:pPr>
      <w:r>
        <w:rPr>
          <w:rStyle w:val="19"/>
          <w:rFonts w:hint="eastAsia"/>
          <w:spacing w:val="-4"/>
        </w:rPr>
        <w:t>【待遇发放】　</w:t>
      </w:r>
      <w:r>
        <w:rPr>
          <w:spacing w:val="-4"/>
        </w:rPr>
        <w:t>2021</w:t>
      </w:r>
      <w:r>
        <w:rPr>
          <w:rFonts w:hint="eastAsia"/>
          <w:spacing w:val="-4"/>
        </w:rPr>
        <w:t>年，南雄市发放企业职工养老保险待遇</w:t>
      </w:r>
      <w:r>
        <w:rPr>
          <w:spacing w:val="-4"/>
        </w:rPr>
        <w:t>4.13</w:t>
      </w:r>
      <w:r>
        <w:rPr>
          <w:rFonts w:hint="eastAsia"/>
          <w:spacing w:val="-4"/>
        </w:rPr>
        <w:t>亿元，发放城乡居民养老保险待遇</w:t>
      </w:r>
      <w:r>
        <w:rPr>
          <w:spacing w:val="-4"/>
        </w:rPr>
        <w:t>1.25</w:t>
      </w:r>
      <w:r>
        <w:rPr>
          <w:rFonts w:hint="eastAsia"/>
          <w:spacing w:val="-4"/>
        </w:rPr>
        <w:t>亿元，发放机关事业单位养老保险待遇</w:t>
      </w:r>
      <w:r>
        <w:rPr>
          <w:spacing w:val="-4"/>
        </w:rPr>
        <w:t>3.2</w:t>
      </w:r>
      <w:r>
        <w:rPr>
          <w:rFonts w:hint="eastAsia"/>
          <w:spacing w:val="-4"/>
        </w:rPr>
        <w:t>亿元，发放失业保险待遇</w:t>
      </w:r>
      <w:r>
        <w:rPr>
          <w:spacing w:val="-4"/>
        </w:rPr>
        <w:t>691.21</w:t>
      </w:r>
      <w:r>
        <w:rPr>
          <w:rFonts w:hint="eastAsia"/>
          <w:spacing w:val="-4"/>
        </w:rPr>
        <w:t>万元，发放工伤保险待遇</w:t>
      </w:r>
      <w:r>
        <w:rPr>
          <w:spacing w:val="-4"/>
        </w:rPr>
        <w:t>647.17</w:t>
      </w:r>
      <w:r>
        <w:rPr>
          <w:rFonts w:hint="eastAsia"/>
          <w:spacing w:val="-4"/>
        </w:rPr>
        <w:t>万元。截止</w:t>
      </w:r>
      <w:r>
        <w:rPr>
          <w:spacing w:val="-4"/>
        </w:rPr>
        <w:t>11</w:t>
      </w:r>
      <w:r>
        <w:rPr>
          <w:rFonts w:hint="eastAsia"/>
          <w:spacing w:val="-4"/>
        </w:rPr>
        <w:t>月底，新增发放失业补助金</w:t>
      </w:r>
      <w:r>
        <w:rPr>
          <w:spacing w:val="-4"/>
        </w:rPr>
        <w:t>578</w:t>
      </w:r>
      <w:r>
        <w:rPr>
          <w:rFonts w:hint="eastAsia"/>
          <w:spacing w:val="-4"/>
        </w:rPr>
        <w:t>人，发放失业补助金</w:t>
      </w:r>
      <w:r>
        <w:rPr>
          <w:spacing w:val="-4"/>
        </w:rPr>
        <w:t>178</w:t>
      </w:r>
      <w:r>
        <w:rPr>
          <w:rFonts w:hint="eastAsia"/>
          <w:spacing w:val="-4"/>
        </w:rPr>
        <w:t>万元。</w:t>
      </w:r>
    </w:p>
    <w:p w14:paraId="14AB4AD5">
      <w:pPr>
        <w:pStyle w:val="15"/>
      </w:pPr>
      <w:r>
        <w:rPr>
          <w:rStyle w:val="19"/>
          <w:rFonts w:hint="eastAsia"/>
        </w:rPr>
        <w:t>【稽核监督】　</w:t>
      </w:r>
      <w:r>
        <w:t>2021</w:t>
      </w:r>
      <w:r>
        <w:rPr>
          <w:rFonts w:hint="eastAsia"/>
        </w:rPr>
        <w:t>年</w:t>
      </w:r>
      <w:r>
        <w:t>1</w:t>
      </w:r>
      <w:r>
        <w:rPr>
          <w:rFonts w:hint="eastAsia"/>
        </w:rPr>
        <w:t>—</w:t>
      </w:r>
      <w:r>
        <w:t>11</w:t>
      </w:r>
      <w:r>
        <w:rPr>
          <w:rFonts w:hint="eastAsia"/>
        </w:rPr>
        <w:t>月，南雄市社保中心核查机关事业单位享受养老待遇</w:t>
      </w:r>
      <w:r>
        <w:t>246</w:t>
      </w:r>
      <w:r>
        <w:rPr>
          <w:rFonts w:hint="eastAsia"/>
        </w:rPr>
        <w:t>人次，追回因单位迟报死亡和其它原因多发待遇</w:t>
      </w:r>
      <w:r>
        <w:t>17</w:t>
      </w:r>
      <w:r>
        <w:rPr>
          <w:rFonts w:hint="eastAsia"/>
        </w:rPr>
        <w:t>人次</w:t>
      </w:r>
      <w:r>
        <w:t>51.60</w:t>
      </w:r>
      <w:r>
        <w:rPr>
          <w:rFonts w:hint="eastAsia"/>
        </w:rPr>
        <w:t>万元；核查企业、城乡居民享受养老保险待遇</w:t>
      </w:r>
      <w:r>
        <w:t>2279</w:t>
      </w:r>
      <w:r>
        <w:rPr>
          <w:rFonts w:hint="eastAsia"/>
        </w:rPr>
        <w:t>人次，追回重复领取、服刑期间违规领取、死亡后多领取养老保险待遇</w:t>
      </w:r>
      <w:r>
        <w:t>497</w:t>
      </w:r>
      <w:r>
        <w:rPr>
          <w:rFonts w:hint="eastAsia"/>
        </w:rPr>
        <w:t>人次</w:t>
      </w:r>
      <w:r>
        <w:t>72.02</w:t>
      </w:r>
      <w:r>
        <w:rPr>
          <w:rFonts w:hint="eastAsia"/>
        </w:rPr>
        <w:t>万元；核查失业保险</w:t>
      </w:r>
      <w:r>
        <w:t>265</w:t>
      </w:r>
      <w:r>
        <w:rPr>
          <w:rFonts w:hint="eastAsia"/>
        </w:rPr>
        <w:t>人次，追回多领取失业保险待遇</w:t>
      </w:r>
      <w:r>
        <w:t>1.65</w:t>
      </w:r>
      <w:r>
        <w:rPr>
          <w:rFonts w:hint="eastAsia"/>
        </w:rPr>
        <w:t>万元；工伤保险核查</w:t>
      </w:r>
      <w:r>
        <w:t>137</w:t>
      </w:r>
      <w:r>
        <w:rPr>
          <w:rFonts w:hint="eastAsia"/>
        </w:rPr>
        <w:t>次，追回多发工伤保险待遇</w:t>
      </w:r>
      <w:r>
        <w:t>2.14</w:t>
      </w:r>
      <w:r>
        <w:rPr>
          <w:rFonts w:hint="eastAsia"/>
        </w:rPr>
        <w:t>万元。</w:t>
      </w:r>
    </w:p>
    <w:p w14:paraId="2781BE42">
      <w:pPr>
        <w:pStyle w:val="15"/>
      </w:pPr>
      <w:r>
        <w:rPr>
          <w:rStyle w:val="19"/>
          <w:rFonts w:hint="eastAsia"/>
        </w:rPr>
        <w:t>【机关养老保险改革】　</w:t>
      </w:r>
      <w:r>
        <w:t>2021</w:t>
      </w:r>
      <w:r>
        <w:rPr>
          <w:rFonts w:hint="eastAsia"/>
        </w:rPr>
        <w:t>年，南雄市新增退休</w:t>
      </w:r>
      <w:r>
        <w:t>1798</w:t>
      </w:r>
      <w:r>
        <w:rPr>
          <w:rFonts w:hint="eastAsia"/>
        </w:rPr>
        <w:t>人。按省、韶关文件要求，完成新办法重核人数</w:t>
      </w:r>
      <w:r>
        <w:t>783</w:t>
      </w:r>
      <w:r>
        <w:rPr>
          <w:rFonts w:hint="eastAsia"/>
        </w:rPr>
        <w:t>人，占比</w:t>
      </w:r>
      <w:r>
        <w:t>93.55%</w:t>
      </w:r>
      <w:r>
        <w:rPr>
          <w:rFonts w:hint="eastAsia"/>
        </w:rPr>
        <w:t>，未完成人员主要为缴费年限不足</w:t>
      </w:r>
      <w:r>
        <w:t>15</w:t>
      </w:r>
      <w:r>
        <w:rPr>
          <w:rFonts w:hint="eastAsia"/>
        </w:rPr>
        <w:t>年和业务系统设置因素导致。</w:t>
      </w:r>
    </w:p>
    <w:p w14:paraId="036EFDE8">
      <w:pPr>
        <w:pStyle w:val="15"/>
      </w:pPr>
      <w:r>
        <w:rPr>
          <w:rStyle w:val="19"/>
          <w:rFonts w:hint="eastAsia"/>
        </w:rPr>
        <w:t>【巩固脱贫攻坚成果】　</w:t>
      </w:r>
      <w:r>
        <w:t>2021</w:t>
      </w:r>
      <w:r>
        <w:rPr>
          <w:rFonts w:hint="eastAsia"/>
        </w:rPr>
        <w:t>年</w:t>
      </w:r>
      <w:r>
        <w:t>11</w:t>
      </w:r>
      <w:r>
        <w:rPr>
          <w:rFonts w:hint="eastAsia"/>
        </w:rPr>
        <w:t>月</w:t>
      </w:r>
      <w:r>
        <w:t>30</w:t>
      </w:r>
      <w:r>
        <w:rPr>
          <w:rFonts w:hint="eastAsia"/>
        </w:rPr>
        <w:t>日，南雄市防止返贫致贫监测对象</w:t>
      </w:r>
      <w:r>
        <w:t>37</w:t>
      </w:r>
      <w:r>
        <w:rPr>
          <w:rFonts w:hint="eastAsia"/>
        </w:rPr>
        <w:t>人，其中符合政府资助参加</w:t>
      </w:r>
      <w:r>
        <w:t>2022</w:t>
      </w:r>
      <w:r>
        <w:rPr>
          <w:rFonts w:hint="eastAsia"/>
        </w:rPr>
        <w:t>年度城乡居民基本医疗保险参保</w:t>
      </w:r>
      <w:r>
        <w:t>35</w:t>
      </w:r>
      <w:r>
        <w:rPr>
          <w:rFonts w:hint="eastAsia"/>
        </w:rPr>
        <w:t>人，参加职工医疗保险</w:t>
      </w:r>
      <w:r>
        <w:t>2</w:t>
      </w:r>
      <w:r>
        <w:rPr>
          <w:rFonts w:hint="eastAsia"/>
        </w:rPr>
        <w:t>人，参保率</w:t>
      </w:r>
      <w:r>
        <w:t>100%</w:t>
      </w:r>
      <w:r>
        <w:rPr>
          <w:rFonts w:hint="eastAsia"/>
        </w:rPr>
        <w:t>；符合政府资助参加</w:t>
      </w:r>
      <w:r>
        <w:t>2021</w:t>
      </w:r>
      <w:r>
        <w:rPr>
          <w:rFonts w:hint="eastAsia"/>
        </w:rPr>
        <w:t>年度城乡居民基本养老保险参保</w:t>
      </w:r>
      <w:r>
        <w:t>17</w:t>
      </w:r>
      <w:r>
        <w:rPr>
          <w:rFonts w:hint="eastAsia"/>
        </w:rPr>
        <w:t>人，参加职工养老保险</w:t>
      </w:r>
      <w:r>
        <w:t>2</w:t>
      </w:r>
      <w:r>
        <w:rPr>
          <w:rFonts w:hint="eastAsia"/>
        </w:rPr>
        <w:t>人，参保率</w:t>
      </w:r>
      <w:r>
        <w:t>100%</w:t>
      </w:r>
      <w:r>
        <w:rPr>
          <w:rFonts w:hint="eastAsia"/>
        </w:rPr>
        <w:t>。</w:t>
      </w:r>
    </w:p>
    <w:p w14:paraId="236AE104">
      <w:pPr>
        <w:pStyle w:val="15"/>
        <w:rPr>
          <w:rFonts w:ascii="方正楷体_GBK" w:eastAsia="方正楷体_GBK" w:cs="方正楷体_GBK"/>
        </w:rPr>
      </w:pPr>
      <w:r>
        <w:rPr>
          <w:rStyle w:val="19"/>
          <w:rFonts w:hint="eastAsia"/>
        </w:rPr>
        <w:t>【服务提升】　</w:t>
      </w:r>
      <w:r>
        <w:t>2021</w:t>
      </w:r>
      <w:r>
        <w:rPr>
          <w:rFonts w:hint="eastAsia"/>
        </w:rPr>
        <w:t>年</w:t>
      </w:r>
      <w:r>
        <w:t>4</w:t>
      </w:r>
      <w:r>
        <w:rPr>
          <w:rFonts w:hint="eastAsia"/>
        </w:rPr>
        <w:t>月</w:t>
      </w:r>
      <w:r>
        <w:t>1</w:t>
      </w:r>
      <w:r>
        <w:rPr>
          <w:rFonts w:hint="eastAsia"/>
          <w:spacing w:val="-4"/>
        </w:rPr>
        <w:t>日，南雄市取消省内转移业务办理，实行</w:t>
      </w:r>
      <w:r>
        <w:rPr>
          <w:rFonts w:hint="eastAsia"/>
        </w:rPr>
        <w:t>系统自动办结与接续，跨省转移业务通过系统交换信息。推进社保服务事项“网上办”“掌上办”“自助办”，依托网上办事大厅，优化再造服务流程，实现“数据多跑路，群众少跑腿”。</w:t>
      </w:r>
      <w:r>
        <w:t>7</w:t>
      </w:r>
      <w:r>
        <w:rPr>
          <w:rFonts w:hint="eastAsia"/>
        </w:rPr>
        <w:t>月</w:t>
      </w:r>
      <w:r>
        <w:t>1</w:t>
      </w:r>
      <w:r>
        <w:rPr>
          <w:rFonts w:hint="eastAsia"/>
        </w:rPr>
        <w:t>日，对上线省集中式系统地区，实现第一批全省社会保险公共服务事项省内“窗口通办”。方便参保人办理业务，实现“就近交件、异地受理、属地办理、坐等送达”省内通办模式。　　　　</w:t>
      </w:r>
      <w:r>
        <w:t xml:space="preserve">  </w:t>
      </w:r>
      <w:r>
        <w:rPr>
          <w:rFonts w:hint="eastAsia" w:ascii="方正楷体_GBK" w:eastAsia="方正楷体_GBK" w:cs="方正楷体_GBK"/>
        </w:rPr>
        <w:t>（谢庆花）</w:t>
      </w:r>
    </w:p>
    <w:p w14:paraId="2A95DA50">
      <w:pPr>
        <w:pStyle w:val="14"/>
      </w:pPr>
      <w:r>
        <w:rPr>
          <w:rFonts w:hint="eastAsia"/>
        </w:rPr>
        <w:t>农村调查</w:t>
      </w:r>
    </w:p>
    <w:p w14:paraId="07690C3E">
      <w:pPr>
        <w:pStyle w:val="15"/>
      </w:pPr>
      <w:r>
        <w:rPr>
          <w:rStyle w:val="19"/>
          <w:rFonts w:hint="eastAsia"/>
        </w:rPr>
        <w:t>【概况】　</w:t>
      </w:r>
      <w:r>
        <w:rPr>
          <w:rFonts w:hint="eastAsia"/>
        </w:rPr>
        <w:t>国家统计局南雄调查队（简称“南雄调查队”）是国家统计局派出机构，为正科级事业单位，既是政府统计调查机构，也是统计执法机构，依法独立行使统计调查、统计监督的职权，独立上报调查结果，对上报调查资料真实性负责。主要职责：完成国家统计局布置各项统计调查任务；完成广东调查总队交办调查任务；协助地方统计局完成重大国情国力普查任务；负责查处调查队组织实施统计调查中发生的统计违法行为；完成国家统计局和广东国家调查总队（以下简称“总队”）以及由总队委托地级以上市调查队交办其他事项；经批准，接受地方政府委托有关调查任务。</w:t>
      </w:r>
    </w:p>
    <w:p w14:paraId="669C5955">
      <w:pPr>
        <w:pStyle w:val="15"/>
      </w:pPr>
      <w:r>
        <w:rPr>
          <w:rStyle w:val="19"/>
          <w:rFonts w:hint="eastAsia"/>
          <w:spacing w:val="-8"/>
        </w:rPr>
        <w:t>【住户调查】　</w:t>
      </w:r>
      <w:r>
        <w:rPr>
          <w:spacing w:val="-8"/>
        </w:rPr>
        <w:t>2021</w:t>
      </w:r>
      <w:r>
        <w:rPr>
          <w:rFonts w:hint="eastAsia"/>
          <w:spacing w:val="-8"/>
        </w:rPr>
        <w:t>年，南雄调查</w:t>
      </w:r>
      <w:r>
        <w:rPr>
          <w:rFonts w:hint="eastAsia"/>
          <w:spacing w:val="-17"/>
        </w:rPr>
        <w:t>队依照《中</w:t>
      </w:r>
      <w:r>
        <w:rPr>
          <w:rFonts w:hint="eastAsia"/>
          <w:spacing w:val="-13"/>
        </w:rPr>
        <w:t>华人民共和国统</w:t>
      </w:r>
      <w:r>
        <w:rPr>
          <w:rFonts w:hint="eastAsia"/>
          <w:spacing w:val="-17"/>
        </w:rPr>
        <w:t>计</w:t>
      </w:r>
      <w:r>
        <w:rPr>
          <w:rFonts w:hint="eastAsia"/>
          <w:spacing w:val="-8"/>
        </w:rPr>
        <w:t>法》</w:t>
      </w:r>
      <w:r>
        <w:rPr>
          <w:rFonts w:hint="eastAsia"/>
          <w:spacing w:val="-4"/>
        </w:rPr>
        <w:t>规定，开展住户收支与生活状况调查。全</w:t>
      </w:r>
      <w:r>
        <w:rPr>
          <w:rFonts w:hint="eastAsia"/>
          <w:spacing w:val="-8"/>
        </w:rPr>
        <w:t>年城镇居民人</w:t>
      </w:r>
      <w:r>
        <w:rPr>
          <w:rFonts w:hint="eastAsia"/>
          <w:spacing w:val="-4"/>
        </w:rPr>
        <w:t>均可支</w:t>
      </w:r>
      <w:r>
        <w:rPr>
          <w:rFonts w:hint="eastAsia"/>
          <w:spacing w:val="-8"/>
        </w:rPr>
        <w:t>配收入</w:t>
      </w:r>
      <w:r>
        <w:rPr>
          <w:spacing w:val="-8"/>
        </w:rPr>
        <w:t>3.24</w:t>
      </w:r>
      <w:r>
        <w:rPr>
          <w:rFonts w:hint="eastAsia"/>
          <w:spacing w:val="-8"/>
        </w:rPr>
        <w:t>万元，名义</w:t>
      </w:r>
      <w:r>
        <w:rPr>
          <w:rFonts w:hint="eastAsia"/>
          <w:spacing w:val="-4"/>
        </w:rPr>
        <w:t>增长</w:t>
      </w:r>
      <w:r>
        <w:rPr>
          <w:spacing w:val="-4"/>
        </w:rPr>
        <w:t>8.8%</w:t>
      </w:r>
      <w:r>
        <w:rPr>
          <w:rFonts w:hint="eastAsia"/>
          <w:spacing w:val="-4"/>
        </w:rPr>
        <w:t>；农村</w:t>
      </w:r>
      <w:r>
        <w:rPr>
          <w:rFonts w:hint="eastAsia"/>
        </w:rPr>
        <w:t>居民人均可</w:t>
      </w:r>
      <w:r>
        <w:rPr>
          <w:rFonts w:hint="eastAsia"/>
          <w:spacing w:val="-4"/>
        </w:rPr>
        <w:t>支配收入</w:t>
      </w:r>
      <w:r>
        <w:rPr>
          <w:spacing w:val="-8"/>
        </w:rPr>
        <w:t>1.95</w:t>
      </w:r>
      <w:r>
        <w:rPr>
          <w:rFonts w:hint="eastAsia"/>
          <w:spacing w:val="-8"/>
        </w:rPr>
        <w:t>万元，名义增</w:t>
      </w:r>
      <w:r>
        <w:rPr>
          <w:rFonts w:hint="eastAsia"/>
          <w:spacing w:val="-13"/>
        </w:rPr>
        <w:t>长</w:t>
      </w:r>
      <w:r>
        <w:rPr>
          <w:spacing w:val="-13"/>
        </w:rPr>
        <w:t>10.0%</w:t>
      </w:r>
      <w:r>
        <w:rPr>
          <w:rFonts w:hint="eastAsia"/>
          <w:spacing w:val="-13"/>
        </w:rPr>
        <w:t>。城乡</w:t>
      </w:r>
      <w:r>
        <w:rPr>
          <w:rFonts w:hint="eastAsia"/>
          <w:spacing w:val="-4"/>
        </w:rPr>
        <w:t>居民</w:t>
      </w:r>
      <w:r>
        <w:rPr>
          <w:rFonts w:hint="eastAsia"/>
        </w:rPr>
        <w:t>收入</w:t>
      </w:r>
      <w:r>
        <w:rPr>
          <w:rFonts w:hint="eastAsia"/>
          <w:spacing w:val="4"/>
        </w:rPr>
        <w:t>比</w:t>
      </w:r>
      <w:r>
        <w:rPr>
          <w:spacing w:val="4"/>
        </w:rPr>
        <w:t>1.66</w:t>
      </w:r>
      <w:r>
        <w:rPr>
          <w:rFonts w:hint="eastAsia"/>
          <w:spacing w:val="4"/>
        </w:rPr>
        <w:t>∶</w:t>
      </w:r>
      <w:r>
        <w:rPr>
          <w:spacing w:val="4"/>
        </w:rPr>
        <w:t>1</w:t>
      </w:r>
      <w:r>
        <w:rPr>
          <w:rFonts w:hint="eastAsia"/>
          <w:spacing w:val="4"/>
        </w:rPr>
        <w:t>。</w:t>
      </w:r>
    </w:p>
    <w:p w14:paraId="2E5E3B9E">
      <w:pPr>
        <w:pStyle w:val="15"/>
      </w:pPr>
      <w:r>
        <w:rPr>
          <w:rStyle w:val="19"/>
          <w:rFonts w:hint="eastAsia"/>
        </w:rPr>
        <w:t>【农业调查】　</w:t>
      </w:r>
      <w:r>
        <w:t>2021</w:t>
      </w:r>
      <w:r>
        <w:rPr>
          <w:rFonts w:hint="eastAsia"/>
        </w:rPr>
        <w:t>年，南雄调查队开展</w:t>
      </w:r>
      <w:r>
        <w:rPr>
          <w:rFonts w:hint="eastAsia"/>
          <w:spacing w:val="4"/>
        </w:rPr>
        <w:t>以单位面积调查样本点（村</w:t>
      </w:r>
      <w:r>
        <w:rPr>
          <w:rFonts w:hint="eastAsia"/>
          <w:spacing w:val="-8"/>
        </w:rPr>
        <w:t>民小</w:t>
      </w:r>
      <w:r>
        <w:rPr>
          <w:rFonts w:hint="eastAsia"/>
          <w:spacing w:val="-13"/>
        </w:rPr>
        <w:t>组或行政村）内地块样本及农户样本调查，采取概率选取或全</w:t>
      </w:r>
      <w:r>
        <w:rPr>
          <w:rFonts w:hint="eastAsia"/>
          <w:spacing w:val="-8"/>
        </w:rPr>
        <w:t>选</w:t>
      </w:r>
      <w:r>
        <w:rPr>
          <w:rFonts w:hint="eastAsia"/>
          <w:spacing w:val="-4"/>
        </w:rPr>
        <w:t>方法确定</w:t>
      </w:r>
      <w:r>
        <w:rPr>
          <w:rFonts w:hint="eastAsia"/>
        </w:rPr>
        <w:t>测</w:t>
      </w:r>
      <w:r>
        <w:rPr>
          <w:rFonts w:hint="eastAsia"/>
          <w:spacing w:val="-8"/>
        </w:rPr>
        <w:t>产</w:t>
      </w:r>
      <w:r>
        <w:rPr>
          <w:rFonts w:hint="eastAsia"/>
          <w:spacing w:val="-13"/>
        </w:rPr>
        <w:t>样本</w:t>
      </w:r>
      <w:r>
        <w:rPr>
          <w:rFonts w:hint="eastAsia"/>
          <w:spacing w:val="-8"/>
        </w:rPr>
        <w:t>点，在样本点内，选取地块或农户测</w:t>
      </w:r>
      <w:r>
        <w:rPr>
          <w:rFonts w:hint="eastAsia"/>
        </w:rPr>
        <w:t>产。全</w:t>
      </w:r>
      <w:r>
        <w:rPr>
          <w:rFonts w:hint="eastAsia"/>
          <w:spacing w:val="4"/>
        </w:rPr>
        <w:t>年全市粮食播种面积</w:t>
      </w:r>
      <w:r>
        <w:rPr>
          <w:spacing w:val="4"/>
        </w:rPr>
        <w:t>3.48</w:t>
      </w:r>
      <w:r>
        <w:rPr>
          <w:rFonts w:hint="eastAsia"/>
          <w:spacing w:val="4"/>
        </w:rPr>
        <w:t>万公顷，增</w:t>
      </w:r>
      <w:r>
        <w:rPr>
          <w:rFonts w:hint="eastAsia"/>
        </w:rPr>
        <w:t>幅</w:t>
      </w:r>
      <w:r>
        <w:t>0.14%</w:t>
      </w:r>
      <w:r>
        <w:rPr>
          <w:rFonts w:hint="eastAsia"/>
        </w:rPr>
        <w:t>；总产量</w:t>
      </w:r>
      <w:r>
        <w:t>2.07</w:t>
      </w:r>
      <w:r>
        <w:rPr>
          <w:rFonts w:hint="eastAsia"/>
        </w:rPr>
        <w:t>亿公斤，增幅</w:t>
      </w:r>
      <w:r>
        <w:t>1.18%</w:t>
      </w:r>
      <w:r>
        <w:rPr>
          <w:rFonts w:hint="eastAsia"/>
          <w:spacing w:val="-4"/>
        </w:rPr>
        <w:t>；</w:t>
      </w:r>
      <w:r>
        <w:rPr>
          <w:rFonts w:hint="eastAsia"/>
        </w:rPr>
        <w:t>每公顷产量</w:t>
      </w:r>
      <w:r>
        <w:t>5948.28</w:t>
      </w:r>
      <w:r>
        <w:rPr>
          <w:rFonts w:hint="eastAsia"/>
        </w:rPr>
        <w:t>公斤。</w:t>
      </w:r>
    </w:p>
    <w:p w14:paraId="12740644">
      <w:pPr>
        <w:pStyle w:val="15"/>
        <w:rPr>
          <w:rFonts w:ascii="方正楷体_GBK" w:eastAsia="方正楷体_GBK" w:cs="方正楷体_GBK"/>
        </w:rPr>
      </w:pPr>
      <w:r>
        <w:rPr>
          <w:rStyle w:val="19"/>
          <w:rFonts w:hint="eastAsia"/>
        </w:rPr>
        <w:t>【统计服务】　</w:t>
      </w:r>
      <w:r>
        <w:t>2</w:t>
      </w:r>
      <w:r>
        <w:rPr>
          <w:spacing w:val="4"/>
        </w:rPr>
        <w:t>021</w:t>
      </w:r>
      <w:r>
        <w:rPr>
          <w:rFonts w:hint="eastAsia"/>
          <w:spacing w:val="4"/>
        </w:rPr>
        <w:t>年，南雄调查队设立《</w:t>
      </w:r>
      <w:r>
        <w:rPr>
          <w:rFonts w:hint="eastAsia"/>
          <w:spacing w:val="17"/>
        </w:rPr>
        <w:t>呈阅件</w:t>
      </w:r>
      <w:r>
        <w:rPr>
          <w:rFonts w:hint="eastAsia"/>
          <w:spacing w:val="13"/>
        </w:rPr>
        <w:t>》工作机制，打通与市委市政府信息直送渠道，</w:t>
      </w:r>
      <w:r>
        <w:rPr>
          <w:rFonts w:hint="eastAsia"/>
          <w:spacing w:val="21"/>
        </w:rPr>
        <w:t>围绕地方</w:t>
      </w:r>
      <w:r>
        <w:rPr>
          <w:rFonts w:hint="eastAsia"/>
          <w:spacing w:val="8"/>
        </w:rPr>
        <w:t>重点工作和群众关心热点问题，立足调查视角，提供统计服务。全年报送简报</w:t>
      </w:r>
      <w:r>
        <w:rPr>
          <w:spacing w:val="8"/>
        </w:rPr>
        <w:t>11</w:t>
      </w:r>
      <w:r>
        <w:rPr>
          <w:rFonts w:hint="eastAsia"/>
          <w:spacing w:val="8"/>
        </w:rPr>
        <w:t>期，市</w:t>
      </w:r>
      <w:r>
        <w:rPr>
          <w:rFonts w:hint="eastAsia"/>
        </w:rPr>
        <w:t>领导批示</w:t>
      </w:r>
      <w:r>
        <w:t>7</w:t>
      </w:r>
      <w:r>
        <w:rPr>
          <w:rFonts w:hint="eastAsia"/>
        </w:rPr>
        <w:t>次。　　　　　　</w:t>
      </w:r>
      <w:r>
        <w:rPr>
          <w:rFonts w:hint="eastAsia" w:ascii="方正楷体_GBK" w:eastAsia="方正楷体_GBK" w:cs="方正楷体_GBK"/>
        </w:rPr>
        <w:t>（王伟涛）</w:t>
      </w:r>
    </w:p>
    <w:p w14:paraId="6AEC25AB">
      <w:pPr>
        <w:pStyle w:val="14"/>
      </w:pPr>
      <w:r>
        <w:rPr>
          <w:rFonts w:hint="eastAsia"/>
        </w:rPr>
        <w:t>关心下一代</w:t>
      </w:r>
    </w:p>
    <w:p w14:paraId="756A2F31">
      <w:pPr>
        <w:pStyle w:val="15"/>
      </w:pPr>
      <w:r>
        <w:rPr>
          <w:rStyle w:val="19"/>
          <w:rFonts w:hint="eastAsia"/>
        </w:rPr>
        <w:t>【概况】　</w:t>
      </w:r>
      <w:r>
        <w:rPr>
          <w:rFonts w:hint="eastAsia"/>
        </w:rPr>
        <w:t>南雄市关心下一代工作委员会（简称“南雄市关工委”）是市委领导下，以热心关心下一代工作离退休老同志为主体、党政有关部门和群团组织负责人参加，以关心、教育、培养青少年健康成长为目的的群众性工作组织。</w:t>
      </w:r>
      <w:r>
        <w:t>2021</w:t>
      </w:r>
      <w:r>
        <w:rPr>
          <w:rFonts w:hint="eastAsia"/>
        </w:rPr>
        <w:t>年，办公室有</w:t>
      </w:r>
      <w:r>
        <w:t>7</w:t>
      </w:r>
      <w:r>
        <w:rPr>
          <w:rFonts w:hint="eastAsia"/>
        </w:rPr>
        <w:t>名驻会人员（</w:t>
      </w:r>
      <w:r>
        <w:t>4</w:t>
      </w:r>
      <w:r>
        <w:rPr>
          <w:rFonts w:hint="eastAsia"/>
        </w:rPr>
        <w:t>名退休干部，</w:t>
      </w:r>
      <w:r>
        <w:t>1</w:t>
      </w:r>
      <w:r>
        <w:rPr>
          <w:rFonts w:hint="eastAsia"/>
        </w:rPr>
        <w:t>名挂职干部和</w:t>
      </w:r>
      <w:r>
        <w:t>2</w:t>
      </w:r>
      <w:r>
        <w:rPr>
          <w:rFonts w:hint="eastAsia"/>
        </w:rPr>
        <w:t>名职员）。</w:t>
      </w:r>
    </w:p>
    <w:p w14:paraId="13D13F0B">
      <w:pPr>
        <w:pStyle w:val="15"/>
      </w:pPr>
      <w:r>
        <w:rPr>
          <w:rStyle w:val="19"/>
          <w:rFonts w:hint="eastAsia"/>
          <w:spacing w:val="-4"/>
        </w:rPr>
        <w:t>【党史教育系列活动】　</w:t>
      </w:r>
      <w:r>
        <w:rPr>
          <w:spacing w:val="-4"/>
        </w:rPr>
        <w:t>2021</w:t>
      </w:r>
      <w:r>
        <w:rPr>
          <w:rFonts w:hint="eastAsia"/>
          <w:spacing w:val="-8"/>
        </w:rPr>
        <w:t>年，南雄市关工委组织“五老”代</w:t>
      </w:r>
      <w:r>
        <w:rPr>
          <w:rFonts w:hint="eastAsia"/>
          <w:spacing w:val="-4"/>
        </w:rPr>
        <w:t>表深</w:t>
      </w:r>
      <w:r>
        <w:rPr>
          <w:rFonts w:hint="eastAsia"/>
        </w:rPr>
        <w:t>入到镇、村和企事业中，全市参加关工工作服务“五老”人员</w:t>
      </w:r>
      <w:r>
        <w:t>1800</w:t>
      </w:r>
      <w:r>
        <w:rPr>
          <w:rFonts w:hint="eastAsia"/>
        </w:rPr>
        <w:t>多人，成立由</w:t>
      </w:r>
      <w:r>
        <w:t>46</w:t>
      </w:r>
      <w:r>
        <w:rPr>
          <w:rFonts w:hint="eastAsia"/>
        </w:rPr>
        <w:t>人组成“在党旗下讲好中国故事”报告团，在全市</w:t>
      </w:r>
      <w:r>
        <w:t>37</w:t>
      </w:r>
      <w:r>
        <w:rPr>
          <w:rFonts w:hint="eastAsia"/>
        </w:rPr>
        <w:t>间学校宣讲</w:t>
      </w:r>
      <w:r>
        <w:t>310</w:t>
      </w:r>
      <w:r>
        <w:rPr>
          <w:rFonts w:hint="eastAsia"/>
        </w:rPr>
        <w:t>场。开展“颂党恩抒豪情，添光彩乐晚年”主题征文活动，</w:t>
      </w:r>
      <w:r>
        <w:t>33</w:t>
      </w:r>
      <w:r>
        <w:rPr>
          <w:rFonts w:hint="eastAsia"/>
        </w:rPr>
        <w:t>篇获得奖得评奖。</w:t>
      </w:r>
      <w:r>
        <w:t>4</w:t>
      </w:r>
      <w:r>
        <w:rPr>
          <w:rFonts w:hint="eastAsia"/>
        </w:rPr>
        <w:t>月，联合总工会、新华书店等筹资</w:t>
      </w:r>
      <w:r>
        <w:t>20</w:t>
      </w:r>
      <w:r>
        <w:rPr>
          <w:rFonts w:hint="eastAsia"/>
        </w:rPr>
        <w:t>万元购买党史教育读本</w:t>
      </w:r>
      <w:r>
        <w:t>5000</w:t>
      </w:r>
      <w:r>
        <w:rPr>
          <w:rFonts w:hint="eastAsia"/>
        </w:rPr>
        <w:t>余册开展送党史教育读本进校园活动。各单位关工委组织开展“五老”进校园宣讲课堂</w:t>
      </w:r>
      <w:r>
        <w:t>106</w:t>
      </w:r>
      <w:r>
        <w:rPr>
          <w:rFonts w:hint="eastAsia"/>
        </w:rPr>
        <w:t>场。开展“红心向党·奋力追梦”征文比赛活动，征稿</w:t>
      </w:r>
      <w:r>
        <w:t>855</w:t>
      </w:r>
      <w:r>
        <w:rPr>
          <w:rFonts w:hint="eastAsia"/>
        </w:rPr>
        <w:t>篇，</w:t>
      </w:r>
      <w:r>
        <w:t>27</w:t>
      </w:r>
      <w:r>
        <w:rPr>
          <w:rFonts w:hint="eastAsia"/>
        </w:rPr>
        <w:t>篇获得韶关市奖励，</w:t>
      </w:r>
      <w:r>
        <w:t>6</w:t>
      </w:r>
      <w:r>
        <w:rPr>
          <w:rFonts w:hint="eastAsia"/>
        </w:rPr>
        <w:t>篇得到省级名次。</w:t>
      </w:r>
    </w:p>
    <w:p w14:paraId="5E14AED5">
      <w:pPr>
        <w:pStyle w:val="15"/>
      </w:pPr>
      <w:r>
        <w:rPr>
          <w:rStyle w:val="19"/>
          <w:rFonts w:hint="eastAsia"/>
        </w:rPr>
        <w:t>【党建带关建】　</w:t>
      </w:r>
      <w:r>
        <w:rPr>
          <w:spacing w:val="-4"/>
        </w:rPr>
        <w:t>2021</w:t>
      </w:r>
      <w:r>
        <w:rPr>
          <w:rFonts w:hint="eastAsia"/>
          <w:spacing w:val="-4"/>
        </w:rPr>
        <w:t>年，南雄市关工委</w:t>
      </w:r>
      <w:r>
        <w:rPr>
          <w:rFonts w:hint="eastAsia"/>
          <w:spacing w:val="8"/>
        </w:rPr>
        <w:t>以</w:t>
      </w:r>
      <w:r>
        <w:rPr>
          <w:rFonts w:hint="eastAsia"/>
          <w:spacing w:val="4"/>
        </w:rPr>
        <w:t>“党建带关建”为抓手，新成立临时党支部和工会，新增</w:t>
      </w:r>
      <w:r>
        <w:rPr>
          <w:spacing w:val="4"/>
        </w:rPr>
        <w:t>17</w:t>
      </w:r>
      <w:r>
        <w:rPr>
          <w:rFonts w:hint="eastAsia"/>
          <w:spacing w:val="4"/>
        </w:rPr>
        <w:t>个“两新”组织成立关工小组，</w:t>
      </w:r>
      <w:r>
        <w:rPr>
          <w:spacing w:val="4"/>
        </w:rPr>
        <w:t>11</w:t>
      </w:r>
      <w:r>
        <w:rPr>
          <w:rFonts w:hint="eastAsia"/>
          <w:spacing w:val="4"/>
        </w:rPr>
        <w:t>月</w:t>
      </w:r>
      <w:r>
        <w:rPr>
          <w:spacing w:val="4"/>
        </w:rPr>
        <w:t>16</w:t>
      </w:r>
      <w:r>
        <w:rPr>
          <w:rFonts w:hint="eastAsia"/>
          <w:spacing w:val="4"/>
        </w:rPr>
        <w:t>日召开“南雄市关心下一代基层组织建设工作现</w:t>
      </w:r>
      <w:r>
        <w:rPr>
          <w:rFonts w:hint="eastAsia"/>
          <w:spacing w:val="8"/>
        </w:rPr>
        <w:t>场会”，</w:t>
      </w:r>
      <w:r>
        <w:rPr>
          <w:spacing w:val="8"/>
        </w:rPr>
        <w:t>67</w:t>
      </w:r>
      <w:r>
        <w:rPr>
          <w:rFonts w:hint="eastAsia"/>
          <w:spacing w:val="8"/>
        </w:rPr>
        <w:t>名参会人员前往水口村委会、长市村</w:t>
      </w:r>
      <w:r>
        <w:rPr>
          <w:rFonts w:hint="eastAsia"/>
          <w:spacing w:val="13"/>
        </w:rPr>
        <w:t>委会、洋湖村委</w:t>
      </w:r>
      <w:r>
        <w:rPr>
          <w:rFonts w:hint="eastAsia"/>
          <w:spacing w:val="8"/>
        </w:rPr>
        <w:t>会三个关</w:t>
      </w:r>
      <w:r>
        <w:rPr>
          <w:rFonts w:hint="eastAsia"/>
          <w:spacing w:val="4"/>
        </w:rPr>
        <w:t>工基层组织建</w:t>
      </w:r>
      <w:r>
        <w:rPr>
          <w:rFonts w:hint="eastAsia"/>
          <w:spacing w:val="8"/>
        </w:rPr>
        <w:t>设阵地进行</w:t>
      </w:r>
      <w:r>
        <w:rPr>
          <w:rFonts w:hint="eastAsia"/>
          <w:spacing w:val="4"/>
        </w:rPr>
        <w:t>现场观摩</w:t>
      </w:r>
      <w:r>
        <w:rPr>
          <w:rFonts w:hint="eastAsia"/>
          <w:spacing w:val="8"/>
        </w:rPr>
        <w:t>，推进基层关</w:t>
      </w:r>
      <w:r>
        <w:rPr>
          <w:rFonts w:hint="eastAsia"/>
          <w:spacing w:val="4"/>
        </w:rPr>
        <w:t>工</w:t>
      </w:r>
      <w:r>
        <w:rPr>
          <w:rFonts w:hint="eastAsia"/>
          <w:spacing w:val="-8"/>
        </w:rPr>
        <w:t>组织建设</w:t>
      </w:r>
      <w:r>
        <w:rPr>
          <w:rFonts w:hint="eastAsia"/>
          <w:spacing w:val="-4"/>
        </w:rPr>
        <w:t>。</w:t>
      </w:r>
    </w:p>
    <w:p w14:paraId="2F6A39C4">
      <w:pPr>
        <w:pStyle w:val="15"/>
      </w:pPr>
      <w:r>
        <w:rPr>
          <w:rStyle w:val="19"/>
          <w:rFonts w:hint="eastAsia"/>
          <w:spacing w:val="-4"/>
        </w:rPr>
        <w:t>【奖学助</w:t>
      </w:r>
      <w:r>
        <w:rPr>
          <w:rStyle w:val="19"/>
          <w:rFonts w:hint="eastAsia"/>
          <w:spacing w:val="-8"/>
        </w:rPr>
        <w:t>学】</w:t>
      </w:r>
      <w:r>
        <w:rPr>
          <w:rStyle w:val="19"/>
          <w:rFonts w:hint="eastAsia"/>
          <w:spacing w:val="-4"/>
        </w:rPr>
        <w:t>　</w:t>
      </w:r>
      <w:r>
        <w:rPr>
          <w:spacing w:val="-4"/>
        </w:rPr>
        <w:t>2021</w:t>
      </w:r>
      <w:r>
        <w:rPr>
          <w:rFonts w:hint="eastAsia"/>
          <w:spacing w:val="-4"/>
        </w:rPr>
        <w:t>年，南雄市关工委协调各单位关工组织，建</w:t>
      </w:r>
      <w:r>
        <w:rPr>
          <w:rFonts w:hint="eastAsia"/>
          <w:spacing w:val="-8"/>
        </w:rPr>
        <w:t>立上下联动、左右联合新</w:t>
      </w:r>
      <w:r>
        <w:rPr>
          <w:rFonts w:hint="eastAsia"/>
          <w:spacing w:val="-13"/>
        </w:rPr>
        <w:t>型捐资助学平</w:t>
      </w:r>
      <w:r>
        <w:rPr>
          <w:rFonts w:hint="eastAsia"/>
          <w:spacing w:val="-8"/>
        </w:rPr>
        <w:t>台，在各镇</w:t>
      </w:r>
      <w:r>
        <w:rPr>
          <w:rFonts w:hint="eastAsia"/>
          <w:spacing w:val="-4"/>
        </w:rPr>
        <w:t>村、众多企事业</w:t>
      </w:r>
      <w:r>
        <w:rPr>
          <w:rFonts w:hint="eastAsia"/>
        </w:rPr>
        <w:t>单位和社会团体启动助学基金，筹集</w:t>
      </w:r>
      <w:r>
        <w:t>3000</w:t>
      </w:r>
      <w:r>
        <w:rPr>
          <w:rFonts w:hint="eastAsia"/>
        </w:rPr>
        <w:t>多万元，全年资助</w:t>
      </w:r>
      <w:r>
        <w:t>911</w:t>
      </w:r>
      <w:r>
        <w:rPr>
          <w:rFonts w:hint="eastAsia"/>
        </w:rPr>
        <w:t>名遇困学生，助学金额</w:t>
      </w:r>
      <w:r>
        <w:t>205</w:t>
      </w:r>
      <w:r>
        <w:rPr>
          <w:rFonts w:hint="eastAsia"/>
        </w:rPr>
        <w:t>万元。</w:t>
      </w:r>
      <w:r>
        <w:t>9</w:t>
      </w:r>
      <w:r>
        <w:rPr>
          <w:rFonts w:hint="eastAsia"/>
        </w:rPr>
        <w:t>月</w:t>
      </w:r>
      <w:r>
        <w:t>17</w:t>
      </w:r>
      <w:r>
        <w:rPr>
          <w:rFonts w:hint="eastAsia"/>
        </w:rPr>
        <w:t>日，联合市工商联、爱心企业家促进会筹资</w:t>
      </w:r>
      <w:r>
        <w:t>21.56</w:t>
      </w:r>
      <w:r>
        <w:rPr>
          <w:rFonts w:hint="eastAsia"/>
        </w:rPr>
        <w:t>万，举行</w:t>
      </w:r>
      <w:r>
        <w:t>2021</w:t>
      </w:r>
      <w:r>
        <w:rPr>
          <w:rFonts w:hint="eastAsia"/>
        </w:rPr>
        <w:t>年度南雄市爱心助学活动，助学</w:t>
      </w:r>
      <w:r>
        <w:t>150</w:t>
      </w:r>
      <w:r>
        <w:rPr>
          <w:rFonts w:hint="eastAsia"/>
        </w:rPr>
        <w:t>名学生。</w:t>
      </w:r>
    </w:p>
    <w:p w14:paraId="163CD93F">
      <w:pPr>
        <w:pStyle w:val="15"/>
      </w:pPr>
      <w:r>
        <w:rPr>
          <w:rStyle w:val="19"/>
          <w:rFonts w:hint="eastAsia"/>
        </w:rPr>
        <w:t>【</w:t>
      </w:r>
      <w:r>
        <w:rPr>
          <w:rStyle w:val="19"/>
          <w:rFonts w:hint="eastAsia"/>
          <w:spacing w:val="-4"/>
        </w:rPr>
        <w:t>助力乡村振兴】　</w:t>
      </w:r>
      <w:r>
        <w:rPr>
          <w:spacing w:val="-4"/>
        </w:rPr>
        <w:t>2021</w:t>
      </w:r>
      <w:r>
        <w:rPr>
          <w:rFonts w:hint="eastAsia"/>
          <w:spacing w:val="-4"/>
        </w:rPr>
        <w:t>年，南雄市各基层关工组织举办种养技术、农村电商、经济法规等培训班</w:t>
      </w:r>
      <w:r>
        <w:rPr>
          <w:spacing w:val="-4"/>
        </w:rPr>
        <w:t>12</w:t>
      </w:r>
      <w:r>
        <w:rPr>
          <w:rFonts w:hint="eastAsia"/>
          <w:spacing w:val="-4"/>
        </w:rPr>
        <w:t>场，培养出</w:t>
      </w:r>
      <w:r>
        <w:rPr>
          <w:spacing w:val="-4"/>
        </w:rPr>
        <w:t>66</w:t>
      </w:r>
      <w:r>
        <w:rPr>
          <w:rFonts w:hint="eastAsia"/>
          <w:spacing w:val="-4"/>
        </w:rPr>
        <w:t>名“双带”人才，建立</w:t>
      </w:r>
      <w:r>
        <w:rPr>
          <w:spacing w:val="-4"/>
        </w:rPr>
        <w:t>12</w:t>
      </w:r>
      <w:r>
        <w:rPr>
          <w:rFonts w:hint="eastAsia"/>
          <w:spacing w:val="-4"/>
        </w:rPr>
        <w:t>个农村创业青年培训基地，培训</w:t>
      </w:r>
      <w:r>
        <w:rPr>
          <w:spacing w:val="-4"/>
        </w:rPr>
        <w:t>630</w:t>
      </w:r>
      <w:r>
        <w:rPr>
          <w:rFonts w:hint="eastAsia"/>
          <w:spacing w:val="-4"/>
        </w:rPr>
        <w:t>多名农村创业青年。</w:t>
      </w:r>
      <w:r>
        <w:rPr>
          <w:spacing w:val="-4"/>
        </w:rPr>
        <w:t>5</w:t>
      </w:r>
      <w:r>
        <w:rPr>
          <w:rFonts w:hint="eastAsia"/>
          <w:spacing w:val="-4"/>
        </w:rPr>
        <w:t>月</w:t>
      </w:r>
      <w:r>
        <w:rPr>
          <w:spacing w:val="-4"/>
        </w:rPr>
        <w:t>18</w:t>
      </w:r>
      <w:r>
        <w:rPr>
          <w:rFonts w:hint="eastAsia"/>
          <w:spacing w:val="-4"/>
        </w:rPr>
        <w:t>—</w:t>
      </w:r>
      <w:r>
        <w:rPr>
          <w:spacing w:val="-4"/>
        </w:rPr>
        <w:t>21</w:t>
      </w:r>
      <w:r>
        <w:rPr>
          <w:rFonts w:hint="eastAsia"/>
          <w:spacing w:val="-4"/>
        </w:rPr>
        <w:t>日在三佳村农业公园举办全市农村创业青年培训班，</w:t>
      </w:r>
      <w:r>
        <w:rPr>
          <w:spacing w:val="-4"/>
        </w:rPr>
        <w:t>10</w:t>
      </w:r>
      <w:r>
        <w:rPr>
          <w:rFonts w:hint="eastAsia"/>
          <w:spacing w:val="-4"/>
        </w:rPr>
        <w:t>月带领</w:t>
      </w:r>
      <w:r>
        <w:rPr>
          <w:spacing w:val="-4"/>
        </w:rPr>
        <w:t>12</w:t>
      </w:r>
      <w:r>
        <w:rPr>
          <w:rFonts w:hint="eastAsia"/>
          <w:spacing w:val="-4"/>
        </w:rPr>
        <w:t>人参加韶关市农村创业青年培训班。</w:t>
      </w:r>
    </w:p>
    <w:p w14:paraId="55B9003C">
      <w:pPr>
        <w:rPr>
          <w:rFonts w:hint="eastAsia" w:ascii="方正楷体_GBK" w:eastAsia="方正楷体_GBK" w:cs="方正楷体_GBK"/>
        </w:rPr>
      </w:pPr>
      <w:r>
        <w:rPr>
          <w:rStyle w:val="19"/>
          <w:rFonts w:hint="eastAsia"/>
        </w:rPr>
        <w:t>【宣传报道】　</w:t>
      </w:r>
      <w:r>
        <w:t>2021</w:t>
      </w:r>
      <w:r>
        <w:rPr>
          <w:rFonts w:hint="eastAsia"/>
        </w:rPr>
        <w:t>年，南雄</w:t>
      </w:r>
      <w:r>
        <w:rPr>
          <w:rFonts w:hint="eastAsia"/>
          <w:spacing w:val="-8"/>
        </w:rPr>
        <w:t>市关工委刊物半</w:t>
      </w:r>
      <w:r>
        <w:rPr>
          <w:rFonts w:hint="eastAsia"/>
          <w:spacing w:val="-4"/>
        </w:rPr>
        <w:t>年刊《骄阳》全年发行</w:t>
      </w:r>
      <w:r>
        <w:rPr>
          <w:spacing w:val="-4"/>
        </w:rPr>
        <w:t>2</w:t>
      </w:r>
      <w:r>
        <w:rPr>
          <w:rFonts w:hint="eastAsia"/>
          <w:spacing w:val="-4"/>
        </w:rPr>
        <w:t>期</w:t>
      </w:r>
      <w:r>
        <w:rPr>
          <w:spacing w:val="-4"/>
        </w:rPr>
        <w:t>1000</w:t>
      </w:r>
      <w:r>
        <w:rPr>
          <w:rFonts w:hint="eastAsia"/>
          <w:spacing w:val="-4"/>
        </w:rPr>
        <w:t>册，免费发行到全市各镇村（社区）关工组织。建立全市关工工作微信群、爱心企业家促进会交流微</w:t>
      </w:r>
      <w:r>
        <w:rPr>
          <w:rFonts w:hint="eastAsia"/>
          <w:spacing w:val="-8"/>
        </w:rPr>
        <w:t>信群和农村创业青年促进会交流微信群，各级</w:t>
      </w:r>
      <w:r>
        <w:rPr>
          <w:rFonts w:hint="eastAsia"/>
        </w:rPr>
        <w:t>关工组织发表</w:t>
      </w:r>
      <w:r>
        <w:t>236</w:t>
      </w:r>
      <w:r>
        <w:rPr>
          <w:rFonts w:hint="eastAsia"/>
        </w:rPr>
        <w:t>篇关工新闻信息。</w:t>
      </w:r>
      <w:r>
        <w:t xml:space="preserve">  </w:t>
      </w:r>
      <w:r>
        <w:rPr>
          <w:rFonts w:hint="eastAsia" w:ascii="方正楷体_GBK" w:eastAsia="方正楷体_GBK" w:cs="方正楷体_GBK"/>
        </w:rPr>
        <w:t>（钟祥灵）</w:t>
      </w:r>
    </w:p>
    <w:p w14:paraId="7F1AA22A">
      <w:pPr>
        <w:rPr>
          <w:rFonts w:hint="eastAsia" w:ascii="方正楷体_GBK" w:eastAsia="方正楷体_GBK" w:cs="方正楷体_GBK"/>
        </w:rPr>
      </w:pPr>
    </w:p>
    <w:p w14:paraId="123C7300">
      <w:pPr>
        <w:rPr>
          <w:rFonts w:hint="eastAsia" w:ascii="方正楷体_GBK" w:eastAsia="方正楷体_GBK" w:cs="方正楷体_GBK"/>
        </w:rPr>
      </w:pPr>
    </w:p>
    <w:p w14:paraId="6AF71D20">
      <w:pPr>
        <w:pStyle w:val="4"/>
      </w:pPr>
      <w:r>
        <w:rPr>
          <w:rFonts w:hint="eastAsia"/>
        </w:rPr>
        <w:t>镇（街道）</w:t>
      </w:r>
    </w:p>
    <w:p w14:paraId="190502BA">
      <w:pPr>
        <w:rPr>
          <w:rFonts w:hint="eastAsia"/>
        </w:rPr>
      </w:pPr>
    </w:p>
    <w:p w14:paraId="6F7ADF5D">
      <w:pPr>
        <w:pStyle w:val="5"/>
      </w:pPr>
      <w:r>
        <w:t>ZHEN  JIEDAO</w:t>
      </w:r>
    </w:p>
    <w:p w14:paraId="039FA4BC">
      <w:pPr>
        <w:rPr>
          <w:rFonts w:hint="eastAsia"/>
        </w:rPr>
      </w:pPr>
    </w:p>
    <w:p w14:paraId="7B5DBB18">
      <w:pPr>
        <w:rPr>
          <w:rFonts w:hint="eastAsia"/>
        </w:rPr>
      </w:pPr>
    </w:p>
    <w:p w14:paraId="4E016B69">
      <w:pPr>
        <w:pStyle w:val="14"/>
      </w:pPr>
      <w:r>
        <w:rPr>
          <w:rFonts w:hint="eastAsia"/>
        </w:rPr>
        <w:t>雄州街道办事处</w:t>
      </w:r>
    </w:p>
    <w:p w14:paraId="08AB3547">
      <w:pPr>
        <w:pStyle w:val="15"/>
      </w:pPr>
      <w:r>
        <w:rPr>
          <w:rStyle w:val="19"/>
          <w:rFonts w:hint="eastAsia"/>
        </w:rPr>
        <w:t>【概况】　</w:t>
      </w:r>
      <w:r>
        <w:rPr>
          <w:rFonts w:hint="eastAsia"/>
        </w:rPr>
        <w:t>雄州街道办事处（以下简称“办事处”）是南雄市人民政府派出机构，前身为雄州镇人民政府，</w:t>
      </w:r>
      <w:r>
        <w:t>2005</w:t>
      </w:r>
      <w:r>
        <w:rPr>
          <w:rFonts w:hint="eastAsia"/>
        </w:rPr>
        <w:t>年</w:t>
      </w:r>
      <w:r>
        <w:t>6</w:t>
      </w:r>
      <w:r>
        <w:rPr>
          <w:rFonts w:hint="eastAsia"/>
        </w:rPr>
        <w:t>月，黎口镇并入雄州镇，</w:t>
      </w:r>
      <w:r>
        <w:t>2005</w:t>
      </w:r>
      <w:r>
        <w:rPr>
          <w:rFonts w:hint="eastAsia"/>
        </w:rPr>
        <w:t>年</w:t>
      </w:r>
      <w:r>
        <w:t>8</w:t>
      </w:r>
      <w:r>
        <w:rPr>
          <w:rFonts w:hint="eastAsia"/>
        </w:rPr>
        <w:t>月，撤销雄州镇，设立雄州街道办事处，办公地址位于雄州大道中</w:t>
      </w:r>
      <w:r>
        <w:t>349</w:t>
      </w:r>
      <w:r>
        <w:rPr>
          <w:rFonts w:hint="eastAsia"/>
        </w:rPr>
        <w:t>号。辖区总面积</w:t>
      </w:r>
      <w:r>
        <w:t>96.69</w:t>
      </w:r>
      <w:r>
        <w:rPr>
          <w:rFonts w:hint="eastAsia"/>
        </w:rPr>
        <w:t>平方千米，辖</w:t>
      </w:r>
      <w:r>
        <w:t>13</w:t>
      </w:r>
      <w:r>
        <w:rPr>
          <w:rFonts w:hint="eastAsia"/>
        </w:rPr>
        <w:t>个村委会和</w:t>
      </w:r>
      <w:r>
        <w:t>11</w:t>
      </w:r>
      <w:r>
        <w:rPr>
          <w:rFonts w:hint="eastAsia"/>
        </w:rPr>
        <w:t>个社区居委会。户籍</w:t>
      </w:r>
      <w:r>
        <w:t>3.50</w:t>
      </w:r>
      <w:r>
        <w:rPr>
          <w:rFonts w:hint="eastAsia"/>
        </w:rPr>
        <w:t>万户，户籍人口</w:t>
      </w:r>
      <w:r>
        <w:t>8.94</w:t>
      </w:r>
      <w:r>
        <w:rPr>
          <w:rFonts w:hint="eastAsia"/>
        </w:rPr>
        <w:t>万人，常住人口</w:t>
      </w:r>
      <w:r>
        <w:t>13.81</w:t>
      </w:r>
      <w:r>
        <w:rPr>
          <w:rFonts w:hint="eastAsia"/>
        </w:rPr>
        <w:t>万人。林地面积</w:t>
      </w:r>
      <w:r>
        <w:t>2763.84</w:t>
      </w:r>
      <w:r>
        <w:rPr>
          <w:rFonts w:hint="eastAsia"/>
        </w:rPr>
        <w:t>公顷，森林覆盖率</w:t>
      </w:r>
      <w:r>
        <w:t>30.47%</w:t>
      </w:r>
      <w:r>
        <w:rPr>
          <w:rFonts w:hint="eastAsia"/>
        </w:rPr>
        <w:t>，活立木总蓄积量</w:t>
      </w:r>
      <w:r>
        <w:t>25.25</w:t>
      </w:r>
      <w:r>
        <w:rPr>
          <w:rFonts w:hint="eastAsia"/>
        </w:rPr>
        <w:t>万立方米。农业生产主要以传统产业黄烟、水稻、蔬菜、花生种植以及养殖鸡鸭鱼等，提升特色产业火龙果、生态葡萄园种植。耕地面积</w:t>
      </w:r>
      <w:r>
        <w:t>2760</w:t>
      </w:r>
      <w:r>
        <w:rPr>
          <w:rFonts w:hint="eastAsia"/>
        </w:rPr>
        <w:t>公顷，粮食种植面积</w:t>
      </w:r>
      <w:r>
        <w:t>2462.4</w:t>
      </w:r>
      <w:r>
        <w:rPr>
          <w:rFonts w:hint="eastAsia"/>
        </w:rPr>
        <w:t>公顷，同比下降</w:t>
      </w:r>
      <w:r>
        <w:t>0.37%</w:t>
      </w:r>
      <w:r>
        <w:rPr>
          <w:rFonts w:hint="eastAsia"/>
        </w:rPr>
        <w:t>。粮食产量</w:t>
      </w:r>
      <w:r>
        <w:t>1.45</w:t>
      </w:r>
      <w:r>
        <w:rPr>
          <w:rFonts w:hint="eastAsia"/>
        </w:rPr>
        <w:t>万吨，同比增长</w:t>
      </w:r>
      <w:r>
        <w:t>0.95%</w:t>
      </w:r>
      <w:r>
        <w:rPr>
          <w:rFonts w:hint="eastAsia"/>
        </w:rPr>
        <w:t>。街道有普通高中</w:t>
      </w:r>
      <w:r>
        <w:t>2</w:t>
      </w:r>
      <w:r>
        <w:rPr>
          <w:rFonts w:hint="eastAsia"/>
        </w:rPr>
        <w:t>所，中等职业学校</w:t>
      </w:r>
      <w:r>
        <w:t>1</w:t>
      </w:r>
      <w:r>
        <w:rPr>
          <w:rFonts w:hint="eastAsia"/>
        </w:rPr>
        <w:t>所，初级中学</w:t>
      </w:r>
      <w:r>
        <w:t>2</w:t>
      </w:r>
      <w:r>
        <w:rPr>
          <w:rFonts w:hint="eastAsia"/>
        </w:rPr>
        <w:t>所，小学</w:t>
      </w:r>
      <w:r>
        <w:t>6</w:t>
      </w:r>
      <w:r>
        <w:rPr>
          <w:rFonts w:hint="eastAsia"/>
        </w:rPr>
        <w:t>所，完小（教学点）</w:t>
      </w:r>
      <w:r>
        <w:t>2</w:t>
      </w:r>
      <w:r>
        <w:rPr>
          <w:rFonts w:hint="eastAsia"/>
        </w:rPr>
        <w:t>个，幼儿园</w:t>
      </w:r>
      <w:r>
        <w:t>21</w:t>
      </w:r>
      <w:r>
        <w:rPr>
          <w:rFonts w:hint="eastAsia"/>
        </w:rPr>
        <w:t>所。旅游景点有三影古塔、广州会馆、博物馆、南雄市瑶坑村中共广东省委旧址、雄州公园。主要特产有饺俚糍、板鸭、酿豆腐。</w:t>
      </w:r>
      <w:r>
        <w:t>2021</w:t>
      </w:r>
      <w:r>
        <w:rPr>
          <w:rFonts w:hint="eastAsia"/>
        </w:rPr>
        <w:t>年，雄州街道完成勋口观音山、</w:t>
      </w:r>
      <w:r>
        <w:rPr>
          <w:rFonts w:hint="eastAsia"/>
          <w:spacing w:val="4"/>
        </w:rPr>
        <w:t>荆岗廖屋等</w:t>
      </w:r>
      <w:r>
        <w:rPr>
          <w:spacing w:val="4"/>
        </w:rPr>
        <w:t>2</w:t>
      </w:r>
      <w:r>
        <w:rPr>
          <w:rFonts w:hint="eastAsia"/>
          <w:spacing w:val="4"/>
        </w:rPr>
        <w:t>个自然村四小园建设。完成特色精品线路黎口勤丰</w:t>
      </w:r>
      <w:r>
        <w:rPr>
          <w:rFonts w:hint="eastAsia"/>
        </w:rPr>
        <w:t>—迳口—荆岗雄江公路出口沿线外力面提升、排水沟、绿化等基础设施建设。</w:t>
      </w:r>
    </w:p>
    <w:p w14:paraId="760F2671">
      <w:pPr>
        <w:pStyle w:val="15"/>
        <w:spacing w:before="334"/>
      </w:pPr>
      <w:r>
        <w:rPr>
          <w:rStyle w:val="19"/>
          <w:rFonts w:hint="eastAsia"/>
        </w:rPr>
        <w:t>【经济建设】　</w:t>
      </w:r>
      <w:r>
        <w:t>2021</w:t>
      </w:r>
      <w:r>
        <w:rPr>
          <w:rFonts w:hint="eastAsia"/>
        </w:rPr>
        <w:t>年，办事处一般公共预</w:t>
      </w:r>
      <w:r>
        <w:rPr>
          <w:rFonts w:hint="eastAsia"/>
          <w:spacing w:val="4"/>
        </w:rPr>
        <w:t>算收入</w:t>
      </w:r>
      <w:r>
        <w:rPr>
          <w:spacing w:val="4"/>
        </w:rPr>
        <w:t>4906.27</w:t>
      </w:r>
      <w:r>
        <w:rPr>
          <w:rFonts w:hint="eastAsia"/>
          <w:spacing w:val="4"/>
        </w:rPr>
        <w:t>万元，同比增长</w:t>
      </w:r>
      <w:r>
        <w:rPr>
          <w:spacing w:val="4"/>
        </w:rPr>
        <w:t>0.21%</w:t>
      </w:r>
      <w:r>
        <w:rPr>
          <w:rFonts w:hint="eastAsia"/>
          <w:spacing w:val="4"/>
        </w:rPr>
        <w:t>。一般公共预算支出</w:t>
      </w:r>
      <w:r>
        <w:rPr>
          <w:spacing w:val="4"/>
        </w:rPr>
        <w:t>4906.27</w:t>
      </w:r>
      <w:r>
        <w:rPr>
          <w:rFonts w:hint="eastAsia"/>
          <w:spacing w:val="4"/>
        </w:rPr>
        <w:t>万元，</w:t>
      </w:r>
      <w:r>
        <w:rPr>
          <w:rFonts w:hint="eastAsia"/>
        </w:rPr>
        <w:t>同比增加</w:t>
      </w:r>
      <w:r>
        <w:t>0.21%</w:t>
      </w:r>
      <w:r>
        <w:rPr>
          <w:rFonts w:hint="eastAsia"/>
        </w:rPr>
        <w:t>。固定资产投资</w:t>
      </w:r>
      <w:r>
        <w:t>87.7</w:t>
      </w:r>
      <w:r>
        <w:rPr>
          <w:rFonts w:hint="eastAsia"/>
        </w:rPr>
        <w:t>万元。</w:t>
      </w:r>
    </w:p>
    <w:p w14:paraId="644175FC">
      <w:pPr>
        <w:pStyle w:val="16"/>
      </w:pPr>
      <w:r>
        <w:rPr>
          <w:rStyle w:val="20"/>
          <w:rFonts w:hint="eastAsia"/>
        </w:rPr>
        <w:t>乡村振兴</w:t>
      </w:r>
      <w:r>
        <w:rPr>
          <w:rFonts w:hint="eastAsia"/>
        </w:rPr>
        <w:t>　办事处落实防止返贫监测网格化摸排机制和帮扶举措，稳定脱贫户及边缘易致贫户</w:t>
      </w:r>
      <w:r>
        <w:t>312</w:t>
      </w:r>
      <w:r>
        <w:rPr>
          <w:rFonts w:hint="eastAsia"/>
        </w:rPr>
        <w:t>户</w:t>
      </w:r>
      <w:r>
        <w:t>640</w:t>
      </w:r>
      <w:r>
        <w:rPr>
          <w:rFonts w:hint="eastAsia"/>
        </w:rPr>
        <w:t>人，开展防止返贫监测月报网格排查，确保不出现大规模返贫。完善农村基础设施建设，完成户厕改建</w:t>
      </w:r>
      <w:r>
        <w:t>13</w:t>
      </w:r>
      <w:r>
        <w:rPr>
          <w:rFonts w:hint="eastAsia"/>
        </w:rPr>
        <w:t>户，</w:t>
      </w:r>
      <w:r>
        <w:t>4</w:t>
      </w:r>
      <w:r>
        <w:rPr>
          <w:rFonts w:hint="eastAsia"/>
        </w:rPr>
        <w:t>座公厕完成主体工程建设。完成勋口观音山、荆岗廖屋两个自然村四小园建设，特色精品线路黎口勤丰—迳口—荆岗雄江公路出口沿线外力面提升、排水沟、绿化等基础设施建设。荆岗村至迳口村的特色产业路建成通车。开展雄江公路沿</w:t>
      </w:r>
      <w:r>
        <w:rPr>
          <w:rFonts w:hint="eastAsia"/>
          <w:spacing w:val="8"/>
        </w:rPr>
        <w:t>线清拆及风貌改造。同时，办事处为荆岗火龙果、迳口葡萄</w:t>
      </w:r>
      <w:r>
        <w:rPr>
          <w:rFonts w:hint="eastAsia"/>
          <w:spacing w:val="21"/>
        </w:rPr>
        <w:t>园等</w:t>
      </w:r>
      <w:r>
        <w:rPr>
          <w:rFonts w:hint="eastAsia"/>
          <w:spacing w:val="13"/>
        </w:rPr>
        <w:t>产业争取涉农资金建</w:t>
      </w:r>
      <w:r>
        <w:rPr>
          <w:rFonts w:hint="eastAsia"/>
          <w:spacing w:val="8"/>
        </w:rPr>
        <w:t>设水利项目，为勋口小龙虾、下坪、上坪等村建设产业路，打通各村产</w:t>
      </w:r>
      <w:r>
        <w:rPr>
          <w:rFonts w:hint="eastAsia"/>
          <w:spacing w:val="-4"/>
        </w:rPr>
        <w:t>业交通要道。</w:t>
      </w:r>
    </w:p>
    <w:p w14:paraId="21BBC083">
      <w:pPr>
        <w:pStyle w:val="16"/>
      </w:pPr>
      <w:r>
        <w:rPr>
          <w:rStyle w:val="20"/>
          <w:rFonts w:hint="eastAsia"/>
        </w:rPr>
        <w:t>农业产业发展</w:t>
      </w:r>
      <w:r>
        <w:rPr>
          <w:rFonts w:hint="eastAsia"/>
        </w:rPr>
        <w:t>　办事处加强黄烟生产。黄烟种植</w:t>
      </w:r>
      <w:r>
        <w:t>188.47</w:t>
      </w:r>
      <w:r>
        <w:rPr>
          <w:rFonts w:hint="eastAsia"/>
        </w:rPr>
        <w:t>公顷，收购</w:t>
      </w:r>
      <w:r>
        <w:t>402.47</w:t>
      </w:r>
      <w:r>
        <w:rPr>
          <w:rFonts w:hint="eastAsia"/>
        </w:rPr>
        <w:t>吨，收购金额</w:t>
      </w:r>
      <w:r>
        <w:t>1230.48</w:t>
      </w:r>
      <w:r>
        <w:rPr>
          <w:rFonts w:hint="eastAsia"/>
        </w:rPr>
        <w:t>万元。深化产权制度改革，推进土地流转。助力土地规模化经营，全年土地流转任务</w:t>
      </w:r>
      <w:r>
        <w:t>53.6</w:t>
      </w:r>
      <w:r>
        <w:rPr>
          <w:rFonts w:hint="eastAsia"/>
        </w:rPr>
        <w:t>公顷，新增流转土地</w:t>
      </w:r>
      <w:r>
        <w:t>.34</w:t>
      </w:r>
      <w:r>
        <w:rPr>
          <w:rFonts w:hint="eastAsia"/>
        </w:rPr>
        <w:t>公顷，其中连片</w:t>
      </w:r>
      <w:r>
        <w:t>3.33</w:t>
      </w:r>
      <w:r>
        <w:rPr>
          <w:rFonts w:hint="eastAsia"/>
        </w:rPr>
        <w:t>公顷以上的土地</w:t>
      </w:r>
      <w:r>
        <w:t>79.56</w:t>
      </w:r>
      <w:r>
        <w:rPr>
          <w:rFonts w:hint="eastAsia"/>
        </w:rPr>
        <w:t>公顷，完成任务的</w:t>
      </w:r>
      <w:r>
        <w:t>154%</w:t>
      </w:r>
      <w:r>
        <w:rPr>
          <w:rFonts w:hint="eastAsia"/>
        </w:rPr>
        <w:t>。推进农业面源污染防治工作，实施农作物病虫害防治面积</w:t>
      </w:r>
      <w:r>
        <w:t>448.9</w:t>
      </w:r>
      <w:r>
        <w:rPr>
          <w:rFonts w:hint="eastAsia"/>
        </w:rPr>
        <w:t>公顷，至</w:t>
      </w:r>
      <w:r>
        <w:t>12</w:t>
      </w:r>
      <w:r>
        <w:rPr>
          <w:rFonts w:hint="eastAsia"/>
        </w:rPr>
        <w:t>月，统防统治</w:t>
      </w:r>
      <w:r>
        <w:t>134</w:t>
      </w:r>
      <w:r>
        <w:rPr>
          <w:rFonts w:hint="eastAsia"/>
        </w:rPr>
        <w:t>公顷任务完成</w:t>
      </w:r>
      <w:r>
        <w:t>61.9</w:t>
      </w:r>
      <w:r>
        <w:rPr>
          <w:rFonts w:hint="eastAsia"/>
        </w:rPr>
        <w:t>公顷，其余肥料统配统施</w:t>
      </w:r>
      <w:r>
        <w:t>114.97</w:t>
      </w:r>
      <w:r>
        <w:rPr>
          <w:rFonts w:hint="eastAsia"/>
        </w:rPr>
        <w:t>公顷、优质营养解决方案</w:t>
      </w:r>
      <w:r>
        <w:t>167.5</w:t>
      </w:r>
      <w:r>
        <w:rPr>
          <w:rFonts w:hint="eastAsia"/>
        </w:rPr>
        <w:t>公顷和优质植保解决方案服务</w:t>
      </w:r>
      <w:r>
        <w:t>80.4</w:t>
      </w:r>
      <w:r>
        <w:rPr>
          <w:rFonts w:hint="eastAsia"/>
        </w:rPr>
        <w:t>公顷均完成。保障粮食安全，推进撂荒耕地复耕复种。全年复耕撂荒耕地</w:t>
      </w:r>
      <w:r>
        <w:t>126.22</w:t>
      </w:r>
      <w:r>
        <w:rPr>
          <w:rFonts w:hint="eastAsia"/>
        </w:rPr>
        <w:t>公顷。制定《雄州街道畜禽养殖污</w:t>
      </w:r>
      <w:r>
        <w:rPr>
          <w:rFonts w:hint="eastAsia"/>
          <w:spacing w:val="-4"/>
        </w:rPr>
        <w:t>染整治工作方案》《雄州街道畜禽养殖污染整治</w:t>
      </w:r>
      <w:r>
        <w:rPr>
          <w:rFonts w:hint="eastAsia"/>
          <w:spacing w:val="-8"/>
        </w:rPr>
        <w:t>工作实施方案》《雄州</w:t>
      </w:r>
      <w:r>
        <w:rPr>
          <w:rFonts w:hint="eastAsia"/>
          <w:spacing w:val="-4"/>
        </w:rPr>
        <w:t>街道畜禽</w:t>
      </w:r>
      <w:r>
        <w:rPr>
          <w:rFonts w:hint="eastAsia"/>
          <w:spacing w:val="-8"/>
        </w:rPr>
        <w:t>养</w:t>
      </w:r>
      <w:r>
        <w:rPr>
          <w:rFonts w:hint="eastAsia"/>
          <w:spacing w:val="-13"/>
        </w:rPr>
        <w:t>殖日</w:t>
      </w:r>
      <w:r>
        <w:rPr>
          <w:rFonts w:hint="eastAsia"/>
          <w:spacing w:val="-4"/>
        </w:rPr>
        <w:t>常管理工作实施方案</w:t>
      </w:r>
      <w:r>
        <w:rPr>
          <w:rFonts w:hint="eastAsia"/>
          <w:spacing w:val="-8"/>
        </w:rPr>
        <w:t>》等工作方案。发放《畜禽养殖场转型升级</w:t>
      </w:r>
      <w:r>
        <w:rPr>
          <w:rFonts w:hint="eastAsia"/>
          <w:spacing w:val="-4"/>
        </w:rPr>
        <w:t>告知书》</w:t>
      </w:r>
      <w:r>
        <w:rPr>
          <w:spacing w:val="-4"/>
        </w:rPr>
        <w:t>153</w:t>
      </w:r>
      <w:r>
        <w:rPr>
          <w:rFonts w:hint="eastAsia"/>
          <w:spacing w:val="-4"/>
        </w:rPr>
        <w:t>份，至</w:t>
      </w:r>
      <w:r>
        <w:rPr>
          <w:spacing w:val="-4"/>
        </w:rPr>
        <w:t>1</w:t>
      </w:r>
      <w:r>
        <w:t>1</w:t>
      </w:r>
      <w:r>
        <w:rPr>
          <w:rFonts w:hint="eastAsia"/>
        </w:rPr>
        <w:t>月，</w:t>
      </w:r>
      <w:r>
        <w:rPr>
          <w:rFonts w:hint="eastAsia"/>
          <w:spacing w:val="-4"/>
        </w:rPr>
        <w:t>街道完成整改销号养</w:t>
      </w:r>
      <w:r>
        <w:rPr>
          <w:rFonts w:hint="eastAsia"/>
        </w:rPr>
        <w:t>殖场</w:t>
      </w:r>
      <w:r>
        <w:rPr>
          <w:spacing w:val="4"/>
        </w:rPr>
        <w:t>33</w:t>
      </w:r>
      <w:r>
        <w:rPr>
          <w:rFonts w:hint="eastAsia"/>
          <w:spacing w:val="4"/>
        </w:rPr>
        <w:t>家，清</w:t>
      </w:r>
      <w:r>
        <w:rPr>
          <w:rFonts w:hint="eastAsia"/>
        </w:rPr>
        <w:t>理生猪</w:t>
      </w:r>
      <w:r>
        <w:t>13</w:t>
      </w:r>
      <w:r>
        <w:rPr>
          <w:spacing w:val="-4"/>
        </w:rPr>
        <w:t>746</w:t>
      </w:r>
      <w:r>
        <w:rPr>
          <w:rFonts w:hint="eastAsia"/>
          <w:spacing w:val="-4"/>
        </w:rPr>
        <w:t>头，</w:t>
      </w:r>
      <w:r>
        <w:rPr>
          <w:rFonts w:hint="eastAsia"/>
          <w:spacing w:val="13"/>
        </w:rPr>
        <w:t>整治工作取得阶段性成果。</w:t>
      </w:r>
    </w:p>
    <w:p w14:paraId="5D80D796">
      <w:pPr>
        <w:pStyle w:val="15"/>
      </w:pPr>
      <w:r>
        <w:rPr>
          <w:rStyle w:val="19"/>
          <w:rFonts w:hint="eastAsia"/>
        </w:rPr>
        <w:t>【社会发展】　</w:t>
      </w:r>
      <w:r>
        <w:t>2021</w:t>
      </w:r>
      <w:r>
        <w:rPr>
          <w:rFonts w:hint="eastAsia"/>
        </w:rPr>
        <w:t>年，办事处做好</w:t>
      </w:r>
      <w:r>
        <w:t>628</w:t>
      </w:r>
      <w:r>
        <w:rPr>
          <w:rFonts w:hint="eastAsia"/>
        </w:rPr>
        <w:t>户</w:t>
      </w:r>
      <w:r>
        <w:t>1118</w:t>
      </w:r>
      <w:r>
        <w:rPr>
          <w:rFonts w:hint="eastAsia"/>
        </w:rPr>
        <w:t>名低保人员和</w:t>
      </w:r>
      <w:r>
        <w:t>184</w:t>
      </w:r>
      <w:r>
        <w:rPr>
          <w:rFonts w:hint="eastAsia"/>
        </w:rPr>
        <w:t>名特困人员的</w:t>
      </w:r>
      <w:r>
        <w:rPr>
          <w:rFonts w:hint="eastAsia"/>
          <w:spacing w:val="8"/>
        </w:rPr>
        <w:t>保障金发放</w:t>
      </w:r>
      <w:r>
        <w:rPr>
          <w:rFonts w:hint="eastAsia"/>
          <w:spacing w:val="4"/>
        </w:rPr>
        <w:t>、</w:t>
      </w:r>
      <w:r>
        <w:rPr>
          <w:spacing w:val="-8"/>
        </w:rPr>
        <w:t>1365</w:t>
      </w:r>
      <w:r>
        <w:rPr>
          <w:rFonts w:hint="eastAsia"/>
          <w:spacing w:val="-8"/>
        </w:rPr>
        <w:t>名</w:t>
      </w:r>
      <w:r>
        <w:rPr>
          <w:rFonts w:hint="eastAsia"/>
          <w:spacing w:val="-4"/>
        </w:rPr>
        <w:t>残疾人“两项补贴”发放以及</w:t>
      </w:r>
      <w:r>
        <w:rPr>
          <w:spacing w:val="-4"/>
        </w:rPr>
        <w:t>1</w:t>
      </w:r>
      <w:r>
        <w:t>403</w:t>
      </w:r>
      <w:r>
        <w:rPr>
          <w:rFonts w:hint="eastAsia"/>
        </w:rPr>
        <w:t>名高龄</w:t>
      </w:r>
      <w:r>
        <w:rPr>
          <w:rFonts w:hint="eastAsia"/>
          <w:spacing w:val="-8"/>
        </w:rPr>
        <w:t>老人补贴发放。</w:t>
      </w:r>
    </w:p>
    <w:p w14:paraId="5EE11543">
      <w:pPr>
        <w:pStyle w:val="16"/>
      </w:pPr>
      <w:r>
        <w:rPr>
          <w:rStyle w:val="20"/>
          <w:rFonts w:hint="eastAsia"/>
        </w:rPr>
        <w:t>农村人居环境整治</w:t>
      </w:r>
      <w:r>
        <w:rPr>
          <w:rFonts w:hint="eastAsia"/>
        </w:rPr>
        <w:t>　办事处常态化开展农村人居环境整治工作。临时聘请</w:t>
      </w:r>
      <w:r>
        <w:t>8</w:t>
      </w:r>
      <w:r>
        <w:rPr>
          <w:rFonts w:hint="eastAsia"/>
        </w:rPr>
        <w:t>名保洁员，负责对新</w:t>
      </w:r>
      <w:r>
        <w:t>323</w:t>
      </w:r>
      <w:r>
        <w:rPr>
          <w:rFonts w:hint="eastAsia"/>
        </w:rPr>
        <w:t>线珠玑、湖口路段、黎口往江头、观新路、勤丰桥、大润发、迎宾路等交通主干道保洁，清运垃圾</w:t>
      </w:r>
      <w:r>
        <w:t>10</w:t>
      </w:r>
      <w:r>
        <w:rPr>
          <w:rFonts w:hint="eastAsia"/>
        </w:rPr>
        <w:t>吨。完成</w:t>
      </w:r>
      <w:r>
        <w:t>98</w:t>
      </w:r>
      <w:r>
        <w:rPr>
          <w:rFonts w:hint="eastAsia"/>
        </w:rPr>
        <w:t>个自然村污水处理设施建设，持续开展“三清三拆三整治”活动，全年拆除</w:t>
      </w:r>
      <w:r>
        <w:t>931</w:t>
      </w:r>
      <w:r>
        <w:rPr>
          <w:rFonts w:hint="eastAsia"/>
        </w:rPr>
        <w:t>间破旧泥砖房、</w:t>
      </w:r>
      <w:r>
        <w:t>2.81</w:t>
      </w:r>
      <w:r>
        <w:rPr>
          <w:rFonts w:hint="eastAsia"/>
        </w:rPr>
        <w:t>万平方米，农村人居环境得到有效改善。</w:t>
      </w:r>
    </w:p>
    <w:p w14:paraId="0AADD154">
      <w:pPr>
        <w:pStyle w:val="16"/>
      </w:pPr>
      <w:r>
        <w:rPr>
          <w:rStyle w:val="20"/>
          <w:rFonts w:hint="eastAsia"/>
        </w:rPr>
        <w:t>社会综合治理</w:t>
      </w:r>
      <w:r>
        <w:rPr>
          <w:rFonts w:hint="eastAsia"/>
        </w:rPr>
        <w:t>　办事处深入做好矛盾纠纷调处工作。接待来访群众</w:t>
      </w:r>
      <w:r>
        <w:t>70</w:t>
      </w:r>
      <w:r>
        <w:rPr>
          <w:rFonts w:hint="eastAsia"/>
        </w:rPr>
        <w:t>批次，涉</w:t>
      </w:r>
      <w:r>
        <w:t>119</w:t>
      </w:r>
      <w:r>
        <w:rPr>
          <w:rFonts w:hint="eastAsia"/>
        </w:rPr>
        <w:t>人（次），办结上级信访系统交办信访事项</w:t>
      </w:r>
      <w:r>
        <w:t>19</w:t>
      </w:r>
      <w:r>
        <w:rPr>
          <w:rFonts w:hint="eastAsia"/>
        </w:rPr>
        <w:t>件，街道各村、社区排查调处矛盾纠纷</w:t>
      </w:r>
      <w:r>
        <w:t>213</w:t>
      </w:r>
      <w:r>
        <w:rPr>
          <w:rFonts w:hint="eastAsia"/>
        </w:rPr>
        <w:t>件次，其中达成书面调解协议</w:t>
      </w:r>
      <w:r>
        <w:t>102</w:t>
      </w:r>
      <w:r>
        <w:rPr>
          <w:rFonts w:hint="eastAsia"/>
        </w:rPr>
        <w:t>宗。劝阻群体性上访涉</w:t>
      </w:r>
      <w:r>
        <w:t>5</w:t>
      </w:r>
      <w:r>
        <w:rPr>
          <w:rFonts w:hint="eastAsia"/>
        </w:rPr>
        <w:t>批次</w:t>
      </w:r>
      <w:r>
        <w:t>76</w:t>
      </w:r>
      <w:r>
        <w:rPr>
          <w:rFonts w:hint="eastAsia"/>
        </w:rPr>
        <w:t>人。完成</w:t>
      </w:r>
      <w:r>
        <w:t>2021</w:t>
      </w:r>
      <w:r>
        <w:rPr>
          <w:rFonts w:hint="eastAsia"/>
        </w:rPr>
        <w:t>年全国</w:t>
      </w:r>
      <w:r>
        <w:rPr>
          <w:rFonts w:hint="eastAsia"/>
          <w:lang w:eastAsia="zh-CN"/>
        </w:rPr>
        <w:t>两会</w:t>
      </w:r>
      <w:r>
        <w:rPr>
          <w:rFonts w:hint="eastAsia"/>
        </w:rPr>
        <w:t>及迎接建党</w:t>
      </w:r>
      <w:r>
        <w:t>100</w:t>
      </w:r>
      <w:r>
        <w:rPr>
          <w:rFonts w:hint="eastAsia"/>
        </w:rPr>
        <w:t>周年期间特别防护期信访维稳任务。严格落实每日一</w:t>
      </w:r>
      <w:r>
        <w:rPr>
          <w:rFonts w:hint="eastAsia"/>
          <w:spacing w:val="4"/>
        </w:rPr>
        <w:t>排</w:t>
      </w:r>
      <w:r>
        <w:rPr>
          <w:rFonts w:hint="eastAsia"/>
          <w:spacing w:val="8"/>
        </w:rPr>
        <w:t>查研判，健全值班备勤制度，落实</w:t>
      </w:r>
      <w:r>
        <w:rPr>
          <w:rFonts w:hint="eastAsia"/>
          <w:spacing w:val="4"/>
        </w:rPr>
        <w:t>领导接</w:t>
      </w:r>
      <w:r>
        <w:rPr>
          <w:rFonts w:hint="eastAsia"/>
        </w:rPr>
        <w:t>访及包案机制，加强重点人员稳控措施。对辖区</w:t>
      </w:r>
      <w:r>
        <w:t>300</w:t>
      </w:r>
      <w:r>
        <w:rPr>
          <w:rFonts w:hint="eastAsia"/>
        </w:rPr>
        <w:t>余名社会面在册吸毒人员落实分级分类管控，办事处以高分通过韶关市评估验收，摘除“禁毒重点整治”帽子。常态化开展扫黑除恶工作，持续宣传发动，畅通举报渠道，健全网格化线索排查机制，不断完善公安、纪检、综治、党建等部门案件查办联动机制。</w:t>
      </w:r>
    </w:p>
    <w:p w14:paraId="5AFFAE07">
      <w:pPr>
        <w:pStyle w:val="16"/>
      </w:pPr>
      <w:r>
        <w:rPr>
          <w:rStyle w:val="20"/>
          <w:rFonts w:hint="eastAsia"/>
        </w:rPr>
        <w:t>征地拆迁</w:t>
      </w:r>
      <w:r>
        <w:rPr>
          <w:rFonts w:hint="eastAsia"/>
        </w:rPr>
        <w:t>　办事处完成莲塘东路摸底工作，范围内征地</w:t>
      </w:r>
      <w:r>
        <w:t>6.7</w:t>
      </w:r>
      <w:r>
        <w:rPr>
          <w:rFonts w:hint="eastAsia"/>
        </w:rPr>
        <w:t>公顷，其中房屋拆迁</w:t>
      </w:r>
      <w:r>
        <w:t>1.1</w:t>
      </w:r>
      <w:r>
        <w:rPr>
          <w:rFonts w:hint="eastAsia"/>
        </w:rPr>
        <w:t>万平方米，搬迁坟地</w:t>
      </w:r>
      <w:r>
        <w:t>500</w:t>
      </w:r>
      <w:r>
        <w:rPr>
          <w:rFonts w:hint="eastAsia"/>
        </w:rPr>
        <w:t>多座，坟地签订协议</w:t>
      </w:r>
      <w:r>
        <w:t>360</w:t>
      </w:r>
      <w:r>
        <w:rPr>
          <w:rFonts w:hint="eastAsia"/>
        </w:rPr>
        <w:t>多座。完成医共体红线范围内摸底工作，房屋拆迁</w:t>
      </w:r>
      <w:r>
        <w:t>8</w:t>
      </w:r>
      <w:r>
        <w:rPr>
          <w:rFonts w:hint="eastAsia"/>
        </w:rPr>
        <w:t>栋约</w:t>
      </w:r>
      <w:r>
        <w:t>5500</w:t>
      </w:r>
      <w:r>
        <w:rPr>
          <w:rFonts w:hint="eastAsia"/>
        </w:rPr>
        <w:t>平方米。完成水南村水南桥至莲开净寺新增道路项目征拆工作和水南村、莲塘村主要道路路基改造、沥青铺设、雨污水管沟改造、停车场等配套设施建设。推进雄北大道（穿郊区村洋汾水段）及平安饭店旁安置点房屋拆迁。</w:t>
      </w:r>
    </w:p>
    <w:p w14:paraId="537B85C1">
      <w:pPr>
        <w:pStyle w:val="16"/>
      </w:pPr>
      <w:r>
        <w:rPr>
          <w:rStyle w:val="20"/>
          <w:rFonts w:hint="eastAsia"/>
          <w:spacing w:val="-4"/>
        </w:rPr>
        <w:t>“两违”管控</w:t>
      </w:r>
      <w:r>
        <w:rPr>
          <w:rFonts w:hint="eastAsia"/>
          <w:spacing w:val="-4"/>
        </w:rPr>
        <w:t>　办事</w:t>
      </w:r>
      <w:r>
        <w:rPr>
          <w:rFonts w:hint="eastAsia"/>
        </w:rPr>
        <w:t>处依法拆除违法建房、加层、搭棚</w:t>
      </w:r>
      <w:r>
        <w:t>12</w:t>
      </w:r>
      <w:r>
        <w:rPr>
          <w:rFonts w:hint="eastAsia"/>
        </w:rPr>
        <w:t>宗，拆除面积约</w:t>
      </w:r>
      <w:r>
        <w:t>2480</w:t>
      </w:r>
      <w:r>
        <w:rPr>
          <w:rFonts w:hint="eastAsia"/>
        </w:rPr>
        <w:t>平方米，拆除违法搭建围墙</w:t>
      </w:r>
      <w:r>
        <w:t>10</w:t>
      </w:r>
      <w:r>
        <w:rPr>
          <w:rFonts w:hint="eastAsia"/>
        </w:rPr>
        <w:t>宗，拆除面积约</w:t>
      </w:r>
      <w:r>
        <w:t>500</w:t>
      </w:r>
      <w:r>
        <w:rPr>
          <w:rFonts w:hint="eastAsia"/>
        </w:rPr>
        <w:t>平方米。通过执法，保证雄州辖区内“两违”的低增量。</w:t>
      </w:r>
    </w:p>
    <w:p w14:paraId="395CA85B">
      <w:pPr>
        <w:pStyle w:val="16"/>
      </w:pPr>
      <w:r>
        <w:rPr>
          <w:rStyle w:val="20"/>
          <w:rFonts w:hint="eastAsia"/>
        </w:rPr>
        <w:t>安全生产</w:t>
      </w:r>
      <w:r>
        <w:rPr>
          <w:rFonts w:hint="eastAsia"/>
        </w:rPr>
        <w:t>　办事处排查辖区“三合一”场所消防安全，火灾高风险区域整治排查，排查火灾高风险区域“三小”场所</w:t>
      </w:r>
      <w:r>
        <w:t>630</w:t>
      </w:r>
      <w:r>
        <w:rPr>
          <w:rFonts w:hint="eastAsia"/>
        </w:rPr>
        <w:t>多家。</w:t>
      </w:r>
    </w:p>
    <w:p w14:paraId="698B7592">
      <w:pPr>
        <w:pStyle w:val="15"/>
      </w:pPr>
      <w:r>
        <w:rPr>
          <w:rStyle w:val="19"/>
          <w:rFonts w:hint="eastAsia"/>
        </w:rPr>
        <w:t>【精神文明建设】　</w:t>
      </w:r>
      <w:r>
        <w:t>2021</w:t>
      </w:r>
      <w:r>
        <w:rPr>
          <w:rFonts w:hint="eastAsia"/>
        </w:rPr>
        <w:t>年，办事处开展文明城市测评，协同市</w:t>
      </w:r>
      <w:r>
        <w:rPr>
          <w:rFonts w:hint="eastAsia"/>
          <w:spacing w:val="4"/>
        </w:rPr>
        <w:t>直相关职能部门，发动党</w:t>
      </w:r>
      <w:r>
        <w:rPr>
          <w:rFonts w:hint="eastAsia"/>
        </w:rPr>
        <w:t>员干部、辖区志愿者，对</w:t>
      </w:r>
      <w:r>
        <w:t>11</w:t>
      </w:r>
      <w:r>
        <w:rPr>
          <w:rFonts w:hint="eastAsia"/>
        </w:rPr>
        <w:t>个社区</w:t>
      </w:r>
      <w:r>
        <w:rPr>
          <w:rFonts w:hint="eastAsia"/>
          <w:spacing w:val="-4"/>
        </w:rPr>
        <w:t>近</w:t>
      </w:r>
      <w:r>
        <w:rPr>
          <w:spacing w:val="-4"/>
        </w:rPr>
        <w:t>4</w:t>
      </w:r>
      <w:r>
        <w:rPr>
          <w:rFonts w:hint="eastAsia"/>
          <w:spacing w:val="-4"/>
        </w:rPr>
        <w:t>万</w:t>
      </w:r>
      <w:r>
        <w:rPr>
          <w:rFonts w:hint="eastAsia"/>
        </w:rPr>
        <w:t>户常住居民入户宣传创文工</w:t>
      </w:r>
      <w:r>
        <w:rPr>
          <w:rFonts w:hint="eastAsia"/>
          <w:spacing w:val="4"/>
        </w:rPr>
        <w:t>作，</w:t>
      </w:r>
      <w:r>
        <w:rPr>
          <w:rFonts w:hint="eastAsia"/>
        </w:rPr>
        <w:t>开展中心城区乱丢乱倒垃圾、“牛皮癣”等“六乱”专项整治。常态化开展文化惠民活动，各社区在节假日开展主题活动</w:t>
      </w:r>
      <w:r>
        <w:t>50</w:t>
      </w:r>
      <w:r>
        <w:rPr>
          <w:rFonts w:hint="eastAsia"/>
        </w:rPr>
        <w:t>余场。定期组织</w:t>
      </w:r>
      <w:r>
        <w:rPr>
          <w:rFonts w:hint="eastAsia"/>
          <w:spacing w:val="-4"/>
        </w:rPr>
        <w:t>志愿者培训，实现志愿者、服务对象、活动项目有效对接，融洽干群</w:t>
      </w:r>
      <w:r>
        <w:rPr>
          <w:rFonts w:hint="eastAsia"/>
        </w:rPr>
        <w:t>关系。“双减</w:t>
      </w:r>
      <w:r>
        <w:rPr>
          <w:rFonts w:hint="eastAsia"/>
          <w:spacing w:val="-8"/>
        </w:rPr>
        <w:t>”政策下</w:t>
      </w:r>
      <w:r>
        <w:rPr>
          <w:rFonts w:hint="eastAsia"/>
          <w:spacing w:val="4"/>
        </w:rPr>
        <w:t>，黎口村“四点半”课堂转变</w:t>
      </w:r>
      <w:r>
        <w:rPr>
          <w:rFonts w:hint="eastAsia"/>
          <w:spacing w:val="13"/>
        </w:rPr>
        <w:t>为“周末成长驿站”。黎口村、</w:t>
      </w:r>
      <w:r>
        <w:rPr>
          <w:rFonts w:hint="eastAsia"/>
        </w:rPr>
        <w:t>水南村先行试</w:t>
      </w:r>
      <w:r>
        <w:rPr>
          <w:rFonts w:hint="eastAsia"/>
          <w:spacing w:val="-4"/>
        </w:rPr>
        <w:t>点建立幸福</w:t>
      </w:r>
      <w:r>
        <w:rPr>
          <w:rFonts w:hint="eastAsia"/>
        </w:rPr>
        <w:t>家庭积分评</w:t>
      </w:r>
      <w:r>
        <w:rPr>
          <w:rFonts w:hint="eastAsia"/>
          <w:spacing w:val="-4"/>
        </w:rPr>
        <w:t>比等激励机制。</w:t>
      </w:r>
    </w:p>
    <w:p w14:paraId="3419CCC7">
      <w:pPr>
        <w:pStyle w:val="15"/>
      </w:pPr>
      <w:r>
        <w:rPr>
          <w:rStyle w:val="19"/>
          <w:rFonts w:hint="eastAsia"/>
        </w:rPr>
        <w:t>【各村、社区基本情况】　</w:t>
      </w:r>
      <w:r>
        <w:rPr>
          <w:rStyle w:val="20"/>
          <w:rFonts w:hint="eastAsia"/>
        </w:rPr>
        <w:t>黎口村</w:t>
      </w:r>
      <w:r>
        <w:rPr>
          <w:rFonts w:hint="eastAsia"/>
        </w:rPr>
        <w:t>　位于雄州街道东部，距离雄州街道办事处</w:t>
      </w:r>
      <w:r>
        <w:t>2</w:t>
      </w:r>
      <w:r>
        <w:rPr>
          <w:rFonts w:hint="eastAsia"/>
        </w:rPr>
        <w:t>千米，属城乡结合部，辖区面积</w:t>
      </w:r>
      <w:r>
        <w:t>8.67</w:t>
      </w:r>
      <w:r>
        <w:rPr>
          <w:rFonts w:hint="eastAsia"/>
        </w:rPr>
        <w:t>平方千米，辖</w:t>
      </w:r>
      <w:r>
        <w:t>12</w:t>
      </w:r>
      <w:r>
        <w:rPr>
          <w:rFonts w:hint="eastAsia"/>
        </w:rPr>
        <w:t>个村小组。全村以丘陵地形地貌为主。</w:t>
      </w:r>
      <w:r>
        <w:t>2021</w:t>
      </w:r>
      <w:r>
        <w:rPr>
          <w:rFonts w:hint="eastAsia"/>
        </w:rPr>
        <w:t>年，土地总面积</w:t>
      </w:r>
      <w:r>
        <w:t>160</w:t>
      </w:r>
      <w:r>
        <w:rPr>
          <w:rFonts w:hint="eastAsia"/>
        </w:rPr>
        <w:t>公顷，其中耕地</w:t>
      </w:r>
      <w:r>
        <w:t>121</w:t>
      </w:r>
      <w:r>
        <w:rPr>
          <w:rFonts w:hint="eastAsia"/>
        </w:rPr>
        <w:t>公顷，林地</w:t>
      </w:r>
      <w:r>
        <w:t>40</w:t>
      </w:r>
      <w:r>
        <w:rPr>
          <w:rFonts w:hint="eastAsia"/>
        </w:rPr>
        <w:t>公顷，水域</w:t>
      </w:r>
      <w:r>
        <w:t>24</w:t>
      </w:r>
      <w:r>
        <w:rPr>
          <w:rFonts w:hint="eastAsia"/>
        </w:rPr>
        <w:t>公顷。户籍人口</w:t>
      </w:r>
      <w:r>
        <w:t>3113</w:t>
      </w:r>
      <w:r>
        <w:rPr>
          <w:rFonts w:hint="eastAsia"/>
        </w:rPr>
        <w:t>人，村集体收入</w:t>
      </w:r>
      <w:r>
        <w:t>11.88</w:t>
      </w:r>
      <w:r>
        <w:rPr>
          <w:rFonts w:hint="eastAsia"/>
        </w:rPr>
        <w:t>万元。村民的主要经济来源为种植水稻、花生和外出务工。</w:t>
      </w:r>
    </w:p>
    <w:p w14:paraId="0FFC1188">
      <w:pPr>
        <w:pStyle w:val="16"/>
      </w:pPr>
      <w:r>
        <w:rPr>
          <w:rStyle w:val="20"/>
          <w:rFonts w:hint="eastAsia"/>
        </w:rPr>
        <w:t>观新村</w:t>
      </w:r>
      <w:r>
        <w:rPr>
          <w:rFonts w:hint="eastAsia"/>
        </w:rPr>
        <w:t>　地处城区东郊</w:t>
      </w:r>
      <w:r>
        <w:t>3</w:t>
      </w:r>
      <w:r>
        <w:rPr>
          <w:rFonts w:hint="eastAsia"/>
        </w:rPr>
        <w:t>千米，是城乡结合部，辖区面积</w:t>
      </w:r>
      <w:r>
        <w:t>5</w:t>
      </w:r>
      <w:r>
        <w:rPr>
          <w:rFonts w:hint="eastAsia"/>
        </w:rPr>
        <w:t>平方千米，下辖</w:t>
      </w:r>
      <w:r>
        <w:t>10</w:t>
      </w:r>
      <w:r>
        <w:rPr>
          <w:rFonts w:hint="eastAsia"/>
        </w:rPr>
        <w:t>个村小组。</w:t>
      </w:r>
      <w:r>
        <w:t>2021</w:t>
      </w:r>
      <w:r>
        <w:rPr>
          <w:rFonts w:hint="eastAsia"/>
        </w:rPr>
        <w:t>年，户籍人口</w:t>
      </w:r>
      <w:r>
        <w:t>1151</w:t>
      </w:r>
      <w:r>
        <w:rPr>
          <w:rFonts w:hint="eastAsia"/>
        </w:rPr>
        <w:t>人。耕地面积</w:t>
      </w:r>
      <w:r>
        <w:t>113</w:t>
      </w:r>
      <w:r>
        <w:rPr>
          <w:rFonts w:hint="eastAsia"/>
        </w:rPr>
        <w:t>公顷，林地</w:t>
      </w:r>
      <w:r>
        <w:t>23</w:t>
      </w:r>
      <w:r>
        <w:rPr>
          <w:rFonts w:hint="eastAsia"/>
        </w:rPr>
        <w:t>公顷。村集体收入</w:t>
      </w:r>
      <w:r>
        <w:t>15.98</w:t>
      </w:r>
      <w:r>
        <w:rPr>
          <w:rFonts w:hint="eastAsia"/>
        </w:rPr>
        <w:t>万元。主导产业为水稻、花生种植。特色农业产业为稻田养殖禾花鱼，养殖面积</w:t>
      </w:r>
      <w:r>
        <w:t>6.7</w:t>
      </w:r>
      <w:r>
        <w:rPr>
          <w:rFonts w:hint="eastAsia"/>
        </w:rPr>
        <w:t>公顷，完成水渠基础设施。</w:t>
      </w:r>
    </w:p>
    <w:p w14:paraId="481EF2B3">
      <w:pPr>
        <w:pStyle w:val="16"/>
      </w:pPr>
      <w:r>
        <w:rPr>
          <w:rStyle w:val="20"/>
          <w:rFonts w:hint="eastAsia"/>
        </w:rPr>
        <w:t>荆岗村</w:t>
      </w:r>
      <w:r>
        <w:rPr>
          <w:rFonts w:hint="eastAsia"/>
        </w:rPr>
        <w:t>　辖</w:t>
      </w:r>
      <w:r>
        <w:t>3</w:t>
      </w:r>
      <w:r>
        <w:rPr>
          <w:rFonts w:hint="eastAsia"/>
        </w:rPr>
        <w:t>大自然村：里坑、瑶坑、荆岗，由</w:t>
      </w:r>
      <w:r>
        <w:t>19</w:t>
      </w:r>
      <w:r>
        <w:rPr>
          <w:rFonts w:hint="eastAsia"/>
        </w:rPr>
        <w:t>个村小组组成。</w:t>
      </w:r>
      <w:r>
        <w:t>2021</w:t>
      </w:r>
      <w:r>
        <w:rPr>
          <w:rFonts w:hint="eastAsia"/>
        </w:rPr>
        <w:t>年，户籍人口</w:t>
      </w:r>
      <w:r>
        <w:t>2668</w:t>
      </w:r>
      <w:r>
        <w:rPr>
          <w:rFonts w:hint="eastAsia"/>
        </w:rPr>
        <w:t>人。土地面积</w:t>
      </w:r>
      <w:r>
        <w:t>747</w:t>
      </w:r>
      <w:r>
        <w:rPr>
          <w:rFonts w:hint="eastAsia"/>
        </w:rPr>
        <w:t>公顷，其中耕地</w:t>
      </w:r>
      <w:r>
        <w:t>280</w:t>
      </w:r>
      <w:r>
        <w:rPr>
          <w:rFonts w:hint="eastAsia"/>
        </w:rPr>
        <w:t>公顷，林地</w:t>
      </w:r>
      <w:r>
        <w:t>447</w:t>
      </w:r>
      <w:r>
        <w:rPr>
          <w:rFonts w:hint="eastAsia"/>
        </w:rPr>
        <w:t>公顷。村集体收入</w:t>
      </w:r>
      <w:r>
        <w:t>7.31</w:t>
      </w:r>
      <w:r>
        <w:rPr>
          <w:rFonts w:hint="eastAsia"/>
        </w:rPr>
        <w:t>万元。主导产业黄烟、水稻、花生，拥有红砂岭土地等自然资源。省委机关旧址位于该村瑶坑村，红色文化氛围浓厚，也是南雄一个旅游景点。</w:t>
      </w:r>
    </w:p>
    <w:p w14:paraId="2FC7D396">
      <w:pPr>
        <w:pStyle w:val="16"/>
      </w:pPr>
      <w:r>
        <w:rPr>
          <w:rStyle w:val="20"/>
          <w:rFonts w:hint="eastAsia"/>
        </w:rPr>
        <w:t>勋口村</w:t>
      </w:r>
      <w:r>
        <w:rPr>
          <w:rFonts w:hint="eastAsia"/>
        </w:rPr>
        <w:t>　地处雄州街道东部，辖</w:t>
      </w:r>
      <w:r>
        <w:t>21</w:t>
      </w:r>
      <w:r>
        <w:rPr>
          <w:rFonts w:hint="eastAsia"/>
        </w:rPr>
        <w:t>个村小组。</w:t>
      </w:r>
      <w:r>
        <w:t>2021</w:t>
      </w:r>
      <w:r>
        <w:rPr>
          <w:rFonts w:hint="eastAsia"/>
        </w:rPr>
        <w:t>年，户籍人口</w:t>
      </w:r>
      <w:r>
        <w:t>3578</w:t>
      </w:r>
      <w:r>
        <w:rPr>
          <w:rFonts w:hint="eastAsia"/>
        </w:rPr>
        <w:t>人。耕地面积（含已确权的土、田）</w:t>
      </w:r>
      <w:r>
        <w:t>379</w:t>
      </w:r>
      <w:r>
        <w:rPr>
          <w:rFonts w:hint="eastAsia"/>
        </w:rPr>
        <w:t>公顷，林地</w:t>
      </w:r>
      <w:r>
        <w:t>67</w:t>
      </w:r>
      <w:r>
        <w:rPr>
          <w:rFonts w:hint="eastAsia"/>
        </w:rPr>
        <w:t>公顷。村集体收入</w:t>
      </w:r>
      <w:r>
        <w:t>7.31</w:t>
      </w:r>
      <w:r>
        <w:rPr>
          <w:rFonts w:hint="eastAsia"/>
        </w:rPr>
        <w:t>万元。勋口村以种植黄烟、水稻、花生为主，有小龙虾养殖特色农业，产业规模</w:t>
      </w:r>
      <w:r>
        <w:t>20.1</w:t>
      </w:r>
      <w:r>
        <w:rPr>
          <w:rFonts w:hint="eastAsia"/>
        </w:rPr>
        <w:t>公顷。</w:t>
      </w:r>
    </w:p>
    <w:p w14:paraId="61C14C73">
      <w:pPr>
        <w:pStyle w:val="16"/>
      </w:pPr>
      <w:r>
        <w:rPr>
          <w:rStyle w:val="20"/>
          <w:rFonts w:hint="eastAsia"/>
        </w:rPr>
        <w:t>上坪村</w:t>
      </w:r>
      <w:r>
        <w:rPr>
          <w:rFonts w:hint="eastAsia"/>
        </w:rPr>
        <w:t>　位于雄州街道东部，距离雄州街道办事处</w:t>
      </w:r>
      <w:r>
        <w:t>9.1</w:t>
      </w:r>
      <w:r>
        <w:rPr>
          <w:rFonts w:hint="eastAsia"/>
        </w:rPr>
        <w:t>千米。辖区面积</w:t>
      </w:r>
      <w:r>
        <w:t>8.67</w:t>
      </w:r>
      <w:r>
        <w:rPr>
          <w:rFonts w:hint="eastAsia"/>
        </w:rPr>
        <w:t>平方千米，辖</w:t>
      </w:r>
      <w:r>
        <w:t>15</w:t>
      </w:r>
      <w:r>
        <w:rPr>
          <w:rFonts w:hint="eastAsia"/>
        </w:rPr>
        <w:t>个村小组。</w:t>
      </w:r>
      <w:r>
        <w:t>2021</w:t>
      </w:r>
      <w:r>
        <w:rPr>
          <w:rFonts w:hint="eastAsia"/>
        </w:rPr>
        <w:t>年，户籍人口</w:t>
      </w:r>
      <w:r>
        <w:t>1567</w:t>
      </w:r>
      <w:r>
        <w:rPr>
          <w:rFonts w:hint="eastAsia"/>
        </w:rPr>
        <w:t>人，土地面积</w:t>
      </w:r>
      <w:r>
        <w:t>467</w:t>
      </w:r>
      <w:r>
        <w:rPr>
          <w:rFonts w:hint="eastAsia"/>
        </w:rPr>
        <w:t>公顷，其中耕地</w:t>
      </w:r>
      <w:r>
        <w:t>81</w:t>
      </w:r>
      <w:r>
        <w:rPr>
          <w:rFonts w:hint="eastAsia"/>
        </w:rPr>
        <w:t>公顷，林地</w:t>
      </w:r>
      <w:r>
        <w:t>373</w:t>
      </w:r>
      <w:r>
        <w:rPr>
          <w:rFonts w:hint="eastAsia"/>
        </w:rPr>
        <w:t>公顷，水域</w:t>
      </w:r>
      <w:r>
        <w:t>13</w:t>
      </w:r>
      <w:r>
        <w:rPr>
          <w:rFonts w:hint="eastAsia"/>
        </w:rPr>
        <w:t>公顷。村集体经济收入</w:t>
      </w:r>
      <w:r>
        <w:t>8.61</w:t>
      </w:r>
      <w:r>
        <w:rPr>
          <w:rFonts w:hint="eastAsia"/>
        </w:rPr>
        <w:t>万元，主要来源有电站分红、黄烟种植补贴、山塘租金等。村民主要收入来源黄烟、花生、水稻种植以及外出务工等。村主导产业是黄烟、花生、水稻种植，产业规模为</w:t>
      </w:r>
      <w:r>
        <w:t>100.5</w:t>
      </w:r>
      <w:r>
        <w:rPr>
          <w:rFonts w:hint="eastAsia"/>
        </w:rPr>
        <w:t>公顷。</w:t>
      </w:r>
    </w:p>
    <w:p w14:paraId="7050649C">
      <w:pPr>
        <w:pStyle w:val="16"/>
      </w:pPr>
      <w:r>
        <w:rPr>
          <w:rStyle w:val="20"/>
          <w:rFonts w:hint="eastAsia"/>
        </w:rPr>
        <w:t>下坪村</w:t>
      </w:r>
      <w:r>
        <w:rPr>
          <w:rFonts w:hint="eastAsia"/>
        </w:rPr>
        <w:t>　辖</w:t>
      </w:r>
      <w:r>
        <w:t>23</w:t>
      </w:r>
      <w:r>
        <w:rPr>
          <w:rFonts w:hint="eastAsia"/>
        </w:rPr>
        <w:t>个村小组。</w:t>
      </w:r>
      <w:r>
        <w:t>202</w:t>
      </w:r>
      <w:r>
        <w:rPr>
          <w:spacing w:val="-8"/>
        </w:rPr>
        <w:t>1</w:t>
      </w:r>
      <w:r>
        <w:rPr>
          <w:rFonts w:hint="eastAsia"/>
          <w:spacing w:val="-8"/>
        </w:rPr>
        <w:t>年</w:t>
      </w:r>
      <w:r>
        <w:rPr>
          <w:rFonts w:hint="eastAsia"/>
          <w:spacing w:val="-4"/>
        </w:rPr>
        <w:t>，户籍人口</w:t>
      </w:r>
      <w:r>
        <w:rPr>
          <w:spacing w:val="-4"/>
        </w:rPr>
        <w:t>3074</w:t>
      </w:r>
      <w:r>
        <w:rPr>
          <w:rFonts w:hint="eastAsia"/>
          <w:spacing w:val="-4"/>
        </w:rPr>
        <w:t>人，</w:t>
      </w:r>
      <w:r>
        <w:rPr>
          <w:rFonts w:hint="eastAsia"/>
          <w:spacing w:val="-8"/>
        </w:rPr>
        <w:t>耕地面</w:t>
      </w:r>
      <w:r>
        <w:rPr>
          <w:rFonts w:hint="eastAsia"/>
        </w:rPr>
        <w:t>积</w:t>
      </w:r>
      <w:r>
        <w:t>272</w:t>
      </w:r>
      <w:r>
        <w:rPr>
          <w:rFonts w:hint="eastAsia"/>
        </w:rPr>
        <w:t>公</w:t>
      </w:r>
      <w:r>
        <w:rPr>
          <w:rFonts w:hint="eastAsia"/>
          <w:spacing w:val="-4"/>
        </w:rPr>
        <w:t>顷</w:t>
      </w:r>
      <w:r>
        <w:rPr>
          <w:rFonts w:hint="eastAsia"/>
          <w:spacing w:val="-8"/>
        </w:rPr>
        <w:t>，林</w:t>
      </w:r>
      <w:r>
        <w:rPr>
          <w:rFonts w:hint="eastAsia"/>
          <w:spacing w:val="-4"/>
        </w:rPr>
        <w:t>地</w:t>
      </w:r>
      <w:r>
        <w:rPr>
          <w:spacing w:val="-4"/>
        </w:rPr>
        <w:t>180</w:t>
      </w:r>
      <w:r>
        <w:rPr>
          <w:rFonts w:hint="eastAsia"/>
          <w:spacing w:val="-4"/>
        </w:rPr>
        <w:t>公顷。村集体经</w:t>
      </w:r>
      <w:r>
        <w:rPr>
          <w:rFonts w:hint="eastAsia"/>
        </w:rPr>
        <w:t>济</w:t>
      </w:r>
      <w:r>
        <w:rPr>
          <w:rFonts w:hint="eastAsia"/>
          <w:spacing w:val="-4"/>
        </w:rPr>
        <w:t>收入</w:t>
      </w:r>
      <w:r>
        <w:rPr>
          <w:spacing w:val="4"/>
        </w:rPr>
        <w:t>8</w:t>
      </w:r>
      <w:r>
        <w:rPr>
          <w:spacing w:val="-4"/>
        </w:rPr>
        <w:t>.41</w:t>
      </w:r>
      <w:r>
        <w:rPr>
          <w:rFonts w:hint="eastAsia"/>
          <w:spacing w:val="-4"/>
        </w:rPr>
        <w:t>万元，主要来源于黄烟种植</w:t>
      </w:r>
      <w:r>
        <w:rPr>
          <w:rFonts w:hint="eastAsia"/>
        </w:rPr>
        <w:t>。主导产业是黄烟、花生、水稻。村内有丰富林地资源和水资源，特色产业有温泉、大棚蔬菜种植，产业规模</w:t>
      </w:r>
      <w:r>
        <w:t>33.5</w:t>
      </w:r>
      <w:r>
        <w:rPr>
          <w:rFonts w:hint="eastAsia"/>
        </w:rPr>
        <w:t>公顷。</w:t>
      </w:r>
    </w:p>
    <w:p w14:paraId="4E45BCE2">
      <w:pPr>
        <w:pStyle w:val="16"/>
      </w:pPr>
      <w:r>
        <w:rPr>
          <w:rStyle w:val="20"/>
          <w:rFonts w:hint="eastAsia"/>
        </w:rPr>
        <w:t>五洲村</w:t>
      </w:r>
      <w:r>
        <w:rPr>
          <w:rFonts w:hint="eastAsia"/>
        </w:rPr>
        <w:t>　辖</w:t>
      </w:r>
      <w:r>
        <w:t>22</w:t>
      </w:r>
      <w:r>
        <w:rPr>
          <w:rFonts w:hint="eastAsia"/>
        </w:rPr>
        <w:t>个村小组。</w:t>
      </w:r>
      <w:r>
        <w:t>2021</w:t>
      </w:r>
      <w:r>
        <w:rPr>
          <w:rFonts w:hint="eastAsia"/>
        </w:rPr>
        <w:t>年，全村土地总面积</w:t>
      </w:r>
      <w:r>
        <w:t>256</w:t>
      </w:r>
      <w:r>
        <w:rPr>
          <w:rFonts w:hint="eastAsia"/>
        </w:rPr>
        <w:t>公顷，其中，耕地面积</w:t>
      </w:r>
      <w:r>
        <w:t>374</w:t>
      </w:r>
      <w:r>
        <w:rPr>
          <w:rFonts w:hint="eastAsia"/>
        </w:rPr>
        <w:t>公顷，林地</w:t>
      </w:r>
      <w:r>
        <w:t>174</w:t>
      </w:r>
      <w:r>
        <w:rPr>
          <w:rFonts w:hint="eastAsia"/>
        </w:rPr>
        <w:t>公顷。户籍人口</w:t>
      </w:r>
      <w:r>
        <w:t>3966</w:t>
      </w:r>
      <w:r>
        <w:rPr>
          <w:rFonts w:hint="eastAsia"/>
        </w:rPr>
        <w:t>人，村集体经济收入</w:t>
      </w:r>
      <w:r>
        <w:t>4.97</w:t>
      </w:r>
      <w:r>
        <w:rPr>
          <w:rFonts w:hint="eastAsia"/>
        </w:rPr>
        <w:t>万元。村民经济收入以产业和外出打工为主。生产产业以黄烟、水稻、花生，特色农产品有三华李。</w:t>
      </w:r>
    </w:p>
    <w:p w14:paraId="1C524888">
      <w:pPr>
        <w:pStyle w:val="16"/>
      </w:pPr>
      <w:r>
        <w:rPr>
          <w:rStyle w:val="20"/>
          <w:rFonts w:hint="eastAsia"/>
        </w:rPr>
        <w:t>迳口村</w:t>
      </w:r>
      <w:r>
        <w:rPr>
          <w:rFonts w:hint="eastAsia"/>
        </w:rPr>
        <w:t>　辖</w:t>
      </w:r>
      <w:r>
        <w:t>5</w:t>
      </w:r>
      <w:r>
        <w:rPr>
          <w:rFonts w:hint="eastAsia"/>
        </w:rPr>
        <w:t>个自然村，</w:t>
      </w:r>
      <w:r>
        <w:t>15</w:t>
      </w:r>
      <w:r>
        <w:rPr>
          <w:rFonts w:hint="eastAsia"/>
        </w:rPr>
        <w:t>个村小组。</w:t>
      </w:r>
      <w:r>
        <w:t>2021</w:t>
      </w:r>
      <w:r>
        <w:rPr>
          <w:rFonts w:hint="eastAsia"/>
        </w:rPr>
        <w:t>年，全村耕地面积</w:t>
      </w:r>
      <w:r>
        <w:t>260</w:t>
      </w:r>
      <w:r>
        <w:rPr>
          <w:rFonts w:hint="eastAsia"/>
        </w:rPr>
        <w:t>公顷，林地</w:t>
      </w:r>
      <w:r>
        <w:t>80</w:t>
      </w:r>
      <w:r>
        <w:rPr>
          <w:rFonts w:hint="eastAsia"/>
        </w:rPr>
        <w:t>公顷。户籍人口</w:t>
      </w:r>
      <w:r>
        <w:t>2382</w:t>
      </w:r>
      <w:r>
        <w:rPr>
          <w:rFonts w:hint="eastAsia"/>
        </w:rPr>
        <w:t>人。村集体经济收入</w:t>
      </w:r>
      <w:r>
        <w:t>11.78</w:t>
      </w:r>
      <w:r>
        <w:rPr>
          <w:rFonts w:hint="eastAsia"/>
        </w:rPr>
        <w:t>万元，来源主要为电站资源费、小学租金、黄烟分成。村主导产业是黄烟、蔬菜、粮食等。特色产业为阳光玫瑰葡萄，至</w:t>
      </w:r>
      <w:r>
        <w:t>12</w:t>
      </w:r>
      <w:r>
        <w:rPr>
          <w:rFonts w:hint="eastAsia"/>
        </w:rPr>
        <w:t>月，种植面积</w:t>
      </w:r>
      <w:r>
        <w:t>73.7</w:t>
      </w:r>
      <w:r>
        <w:rPr>
          <w:rFonts w:hint="eastAsia"/>
        </w:rPr>
        <w:t>公顷。</w:t>
      </w:r>
    </w:p>
    <w:p w14:paraId="34CBFC06">
      <w:pPr>
        <w:pStyle w:val="16"/>
      </w:pPr>
      <w:r>
        <w:rPr>
          <w:rStyle w:val="20"/>
          <w:rFonts w:hint="eastAsia"/>
        </w:rPr>
        <w:t>铺背村</w:t>
      </w:r>
      <w:r>
        <w:rPr>
          <w:rFonts w:hint="eastAsia"/>
        </w:rPr>
        <w:t>　辖</w:t>
      </w:r>
      <w:r>
        <w:t>8</w:t>
      </w:r>
      <w:r>
        <w:rPr>
          <w:rFonts w:hint="eastAsia"/>
        </w:rPr>
        <w:t>个村小组。</w:t>
      </w:r>
      <w:r>
        <w:t>2021</w:t>
      </w:r>
      <w:r>
        <w:rPr>
          <w:rFonts w:hint="eastAsia"/>
        </w:rPr>
        <w:t>年，全村耕地面积</w:t>
      </w:r>
      <w:r>
        <w:t>121</w:t>
      </w:r>
      <w:r>
        <w:rPr>
          <w:rFonts w:hint="eastAsia"/>
        </w:rPr>
        <w:t>公顷，土地</w:t>
      </w:r>
      <w:r>
        <w:t>185</w:t>
      </w:r>
      <w:r>
        <w:rPr>
          <w:rFonts w:hint="eastAsia"/>
        </w:rPr>
        <w:t>公顷。户籍人口</w:t>
      </w:r>
      <w:r>
        <w:t>2501</w:t>
      </w:r>
      <w:r>
        <w:rPr>
          <w:rFonts w:hint="eastAsia"/>
        </w:rPr>
        <w:t>人。经济作物主要以优质水稻、花生、黄烟、鱼塘养殖、蔬菜等作物，是该村农业生产的主要作物和支柱产业。</w:t>
      </w:r>
    </w:p>
    <w:p w14:paraId="71E4EF55">
      <w:pPr>
        <w:pStyle w:val="16"/>
      </w:pPr>
      <w:r>
        <w:rPr>
          <w:rStyle w:val="20"/>
          <w:rFonts w:hint="eastAsia"/>
        </w:rPr>
        <w:t>莲塘村</w:t>
      </w:r>
      <w:r>
        <w:rPr>
          <w:rFonts w:hint="eastAsia"/>
        </w:rPr>
        <w:t>　辖</w:t>
      </w:r>
      <w:r>
        <w:t>16</w:t>
      </w:r>
      <w:r>
        <w:rPr>
          <w:rFonts w:hint="eastAsia"/>
        </w:rPr>
        <w:t>个村小组。</w:t>
      </w:r>
      <w:r>
        <w:t>2021</w:t>
      </w:r>
      <w:r>
        <w:rPr>
          <w:rFonts w:hint="eastAsia"/>
        </w:rPr>
        <w:t>年，全村耕</w:t>
      </w:r>
      <w:r>
        <w:rPr>
          <w:rFonts w:hint="eastAsia"/>
          <w:spacing w:val="13"/>
        </w:rPr>
        <w:t>地面积</w:t>
      </w:r>
      <w:r>
        <w:rPr>
          <w:spacing w:val="13"/>
        </w:rPr>
        <w:t>123</w:t>
      </w:r>
      <w:r>
        <w:rPr>
          <w:rFonts w:hint="eastAsia"/>
          <w:spacing w:val="13"/>
        </w:rPr>
        <w:t>公顷，土地</w:t>
      </w:r>
      <w:r>
        <w:rPr>
          <w:spacing w:val="13"/>
        </w:rPr>
        <w:t>162</w:t>
      </w:r>
      <w:r>
        <w:rPr>
          <w:rFonts w:hint="eastAsia"/>
          <w:spacing w:val="13"/>
        </w:rPr>
        <w:t>公</w:t>
      </w:r>
      <w:r>
        <w:rPr>
          <w:rFonts w:hint="eastAsia"/>
          <w:spacing w:val="17"/>
        </w:rPr>
        <w:t>顷。户籍人口</w:t>
      </w:r>
      <w:r>
        <w:rPr>
          <w:spacing w:val="17"/>
        </w:rPr>
        <w:t>3762</w:t>
      </w:r>
      <w:r>
        <w:rPr>
          <w:rFonts w:hint="eastAsia"/>
          <w:spacing w:val="17"/>
        </w:rPr>
        <w:t>人。村主要经济作物有水稻、花生、鱼塘</w:t>
      </w:r>
      <w:r>
        <w:rPr>
          <w:rFonts w:hint="eastAsia"/>
          <w:spacing w:val="4"/>
        </w:rPr>
        <w:t>养殖、蔬菜等。村集体经济收入</w:t>
      </w:r>
      <w:r>
        <w:rPr>
          <w:rFonts w:hint="eastAsia"/>
        </w:rPr>
        <w:t>为</w:t>
      </w:r>
      <w:r>
        <w:t>7.54</w:t>
      </w:r>
      <w:r>
        <w:rPr>
          <w:rFonts w:hint="eastAsia"/>
        </w:rPr>
        <w:t>万元。</w:t>
      </w:r>
    </w:p>
    <w:p w14:paraId="6D836B15">
      <w:pPr>
        <w:pStyle w:val="16"/>
      </w:pPr>
      <w:r>
        <w:rPr>
          <w:rStyle w:val="20"/>
          <w:rFonts w:hint="eastAsia"/>
        </w:rPr>
        <w:t>郊区村</w:t>
      </w:r>
      <w:r>
        <w:rPr>
          <w:rFonts w:hint="eastAsia"/>
        </w:rPr>
        <w:t>　辖</w:t>
      </w:r>
      <w:r>
        <w:t>14</w:t>
      </w:r>
      <w:r>
        <w:rPr>
          <w:rFonts w:hint="eastAsia"/>
        </w:rPr>
        <w:t>个村小组。耕地</w:t>
      </w:r>
      <w:r>
        <w:t>58</w:t>
      </w:r>
      <w:r>
        <w:rPr>
          <w:rFonts w:hint="eastAsia"/>
        </w:rPr>
        <w:t>公顷，无林地和山林，户籍人口</w:t>
      </w:r>
      <w:r>
        <w:t>6182</w:t>
      </w:r>
      <w:r>
        <w:rPr>
          <w:rFonts w:hint="eastAsia"/>
        </w:rPr>
        <w:t>人。村民经济收入主要以建筑、蔬菜种植和外出务工为主。</w:t>
      </w:r>
    </w:p>
    <w:p w14:paraId="08BB606A">
      <w:pPr>
        <w:pStyle w:val="16"/>
      </w:pPr>
      <w:r>
        <w:rPr>
          <w:rStyle w:val="20"/>
          <w:rFonts w:hint="eastAsia"/>
        </w:rPr>
        <w:t>河南村</w:t>
      </w:r>
      <w:r>
        <w:rPr>
          <w:rFonts w:hint="eastAsia"/>
        </w:rPr>
        <w:t>　辖</w:t>
      </w:r>
      <w:r>
        <w:t>5</w:t>
      </w:r>
      <w:r>
        <w:rPr>
          <w:rFonts w:hint="eastAsia"/>
        </w:rPr>
        <w:t>个自然村，</w:t>
      </w:r>
      <w:r>
        <w:t>11</w:t>
      </w:r>
      <w:r>
        <w:rPr>
          <w:rFonts w:hint="eastAsia"/>
        </w:rPr>
        <w:t>个村民小组。</w:t>
      </w:r>
      <w:r>
        <w:t>2021</w:t>
      </w:r>
      <w:r>
        <w:rPr>
          <w:rFonts w:hint="eastAsia"/>
        </w:rPr>
        <w:t>年，户籍人口</w:t>
      </w:r>
      <w:r>
        <w:t>2808</w:t>
      </w:r>
      <w:r>
        <w:rPr>
          <w:rFonts w:hint="eastAsia"/>
        </w:rPr>
        <w:t>人。全村以第一产业和第三产业为主。</w:t>
      </w:r>
    </w:p>
    <w:p w14:paraId="34CEF571">
      <w:pPr>
        <w:pStyle w:val="16"/>
      </w:pPr>
      <w:r>
        <w:rPr>
          <w:rStyle w:val="20"/>
          <w:rFonts w:hint="eastAsia"/>
        </w:rPr>
        <w:t>水南村</w:t>
      </w:r>
      <w:r>
        <w:rPr>
          <w:rFonts w:hint="eastAsia"/>
        </w:rPr>
        <w:t>　地处城乡结合部，辖</w:t>
      </w:r>
      <w:r>
        <w:t>6</w:t>
      </w:r>
      <w:r>
        <w:rPr>
          <w:rFonts w:hint="eastAsia"/>
        </w:rPr>
        <w:t>个村民小组</w:t>
      </w:r>
      <w:r>
        <w:rPr>
          <w:rFonts w:hint="eastAsia"/>
          <w:spacing w:val="4"/>
        </w:rPr>
        <w:t>。</w:t>
      </w:r>
      <w:r>
        <w:rPr>
          <w:spacing w:val="4"/>
        </w:rPr>
        <w:t>2021</w:t>
      </w:r>
      <w:r>
        <w:rPr>
          <w:rFonts w:hint="eastAsia"/>
          <w:spacing w:val="4"/>
        </w:rPr>
        <w:t>年，全村林地面</w:t>
      </w:r>
      <w:r>
        <w:rPr>
          <w:rFonts w:hint="eastAsia"/>
          <w:spacing w:val="13"/>
        </w:rPr>
        <w:t>积</w:t>
      </w:r>
      <w:r>
        <w:rPr>
          <w:spacing w:val="13"/>
        </w:rPr>
        <w:t>120</w:t>
      </w:r>
      <w:r>
        <w:rPr>
          <w:rFonts w:hint="eastAsia"/>
          <w:spacing w:val="13"/>
        </w:rPr>
        <w:t>公顷，耕地</w:t>
      </w:r>
      <w:r>
        <w:rPr>
          <w:spacing w:val="13"/>
        </w:rPr>
        <w:t>100</w:t>
      </w:r>
      <w:r>
        <w:rPr>
          <w:rFonts w:hint="eastAsia"/>
          <w:spacing w:val="13"/>
        </w:rPr>
        <w:t>公顷。户籍人口</w:t>
      </w:r>
      <w:r>
        <w:rPr>
          <w:spacing w:val="13"/>
        </w:rPr>
        <w:t>4018</w:t>
      </w:r>
      <w:r>
        <w:rPr>
          <w:rFonts w:hint="eastAsia"/>
          <w:spacing w:val="13"/>
        </w:rPr>
        <w:t>人</w:t>
      </w:r>
      <w:r>
        <w:rPr>
          <w:rFonts w:hint="eastAsia"/>
          <w:spacing w:val="8"/>
        </w:rPr>
        <w:t>。村集体经济</w:t>
      </w:r>
      <w:r>
        <w:rPr>
          <w:rFonts w:hint="eastAsia"/>
          <w:spacing w:val="13"/>
        </w:rPr>
        <w:t>收入</w:t>
      </w:r>
      <w:r>
        <w:rPr>
          <w:spacing w:val="13"/>
        </w:rPr>
        <w:t>102.99</w:t>
      </w:r>
      <w:r>
        <w:rPr>
          <w:rFonts w:hint="eastAsia"/>
          <w:spacing w:val="13"/>
        </w:rPr>
        <w:t>万元，</w:t>
      </w:r>
      <w:r>
        <w:rPr>
          <w:rFonts w:hint="eastAsia"/>
          <w:spacing w:val="8"/>
        </w:rPr>
        <w:t>主</w:t>
      </w:r>
      <w:r>
        <w:rPr>
          <w:rFonts w:hint="eastAsia"/>
          <w:spacing w:val="4"/>
        </w:rPr>
        <w:t>要为村</w:t>
      </w:r>
      <w:r>
        <w:rPr>
          <w:rFonts w:hint="eastAsia"/>
          <w:spacing w:val="8"/>
        </w:rPr>
        <w:t>集体企业租赁收入，</w:t>
      </w:r>
      <w:r>
        <w:rPr>
          <w:rFonts w:hint="eastAsia"/>
          <w:spacing w:val="13"/>
        </w:rPr>
        <w:t>产业包括企业</w:t>
      </w:r>
      <w:r>
        <w:rPr>
          <w:rFonts w:hint="eastAsia"/>
          <w:spacing w:val="4"/>
        </w:rPr>
        <w:t>租赁</w:t>
      </w:r>
      <w:r>
        <w:rPr>
          <w:rFonts w:hint="eastAsia"/>
          <w:spacing w:val="-4"/>
        </w:rPr>
        <w:t>和房屋出租等。</w:t>
      </w:r>
    </w:p>
    <w:p w14:paraId="78551574">
      <w:pPr>
        <w:pStyle w:val="16"/>
      </w:pPr>
      <w:r>
        <w:rPr>
          <w:rStyle w:val="20"/>
          <w:rFonts w:hint="eastAsia"/>
        </w:rPr>
        <w:t>八一社区</w:t>
      </w:r>
      <w:r>
        <w:rPr>
          <w:rFonts w:hint="eastAsia"/>
        </w:rPr>
        <w:t>　管辖范围东至水南加油站，西至环城东路，南至老虎塘路，北至雄东路黄泥塘烟厂宿舍，辖区面积</w:t>
      </w:r>
      <w:r>
        <w:t>125</w:t>
      </w:r>
      <w:r>
        <w:rPr>
          <w:rFonts w:hint="eastAsia"/>
        </w:rPr>
        <w:t>公顷，有</w:t>
      </w:r>
      <w:r>
        <w:t>24</w:t>
      </w:r>
      <w:r>
        <w:rPr>
          <w:rFonts w:hint="eastAsia"/>
        </w:rPr>
        <w:t>个居民小组。</w:t>
      </w:r>
      <w:r>
        <w:t>2021</w:t>
      </w:r>
      <w:r>
        <w:rPr>
          <w:rFonts w:hint="eastAsia"/>
        </w:rPr>
        <w:t>年户籍人口</w:t>
      </w:r>
      <w:r>
        <w:t>4872</w:t>
      </w:r>
      <w:r>
        <w:rPr>
          <w:rFonts w:hint="eastAsia"/>
        </w:rPr>
        <w:t>人。</w:t>
      </w:r>
    </w:p>
    <w:p w14:paraId="1E6229F1">
      <w:pPr>
        <w:pStyle w:val="16"/>
      </w:pPr>
      <w:r>
        <w:rPr>
          <w:rStyle w:val="20"/>
          <w:rFonts w:hint="eastAsia"/>
          <w:spacing w:val="-8"/>
        </w:rPr>
        <w:t>胜利社区</w:t>
      </w:r>
      <w:r>
        <w:rPr>
          <w:rFonts w:hint="eastAsia"/>
          <w:spacing w:val="-8"/>
        </w:rPr>
        <w:t>　位于南雄市中心，东至老</w:t>
      </w:r>
      <w:r>
        <w:rPr>
          <w:rFonts w:hint="eastAsia"/>
          <w:spacing w:val="-4"/>
        </w:rPr>
        <w:t>虎塘，西至永康路，南至青</w:t>
      </w:r>
      <w:r>
        <w:rPr>
          <w:rFonts w:hint="eastAsia"/>
        </w:rPr>
        <w:t>云路，北至环城西路。辖</w:t>
      </w:r>
      <w:r>
        <w:t>18</w:t>
      </w:r>
      <w:r>
        <w:rPr>
          <w:rFonts w:hint="eastAsia"/>
        </w:rPr>
        <w:t>个居民小组，辖区有</w:t>
      </w:r>
      <w:r>
        <w:t>10</w:t>
      </w:r>
      <w:r>
        <w:rPr>
          <w:rFonts w:hint="eastAsia"/>
        </w:rPr>
        <w:t>条街巷，辖区面积</w:t>
      </w:r>
      <w:r>
        <w:t>107</w:t>
      </w:r>
      <w:r>
        <w:rPr>
          <w:rFonts w:hint="eastAsia"/>
        </w:rPr>
        <w:t>公顷。</w:t>
      </w:r>
      <w:r>
        <w:t>2021</w:t>
      </w:r>
      <w:r>
        <w:rPr>
          <w:rFonts w:hint="eastAsia"/>
        </w:rPr>
        <w:t>年户籍人口</w:t>
      </w:r>
      <w:r>
        <w:t>3581</w:t>
      </w:r>
      <w:r>
        <w:rPr>
          <w:rFonts w:hint="eastAsia"/>
        </w:rPr>
        <w:t>人。</w:t>
      </w:r>
    </w:p>
    <w:p w14:paraId="6422E5F4">
      <w:pPr>
        <w:pStyle w:val="16"/>
      </w:pPr>
      <w:r>
        <w:rPr>
          <w:rStyle w:val="20"/>
          <w:rFonts w:hint="eastAsia"/>
        </w:rPr>
        <w:t>民主社区</w:t>
      </w:r>
      <w:r>
        <w:rPr>
          <w:rFonts w:hint="eastAsia"/>
        </w:rPr>
        <w:t>　辖</w:t>
      </w:r>
      <w:r>
        <w:t>18</w:t>
      </w:r>
      <w:r>
        <w:rPr>
          <w:rFonts w:hint="eastAsia"/>
        </w:rPr>
        <w:t>个居民小组，辖区面积</w:t>
      </w:r>
      <w:r>
        <w:t>112</w:t>
      </w:r>
      <w:r>
        <w:rPr>
          <w:rFonts w:hint="eastAsia"/>
        </w:rPr>
        <w:t>公顷，管辖范围东至永康路、体育路，南至青云东、青云西路，西至维新路、北门街，北至环城西路。</w:t>
      </w:r>
      <w:r>
        <w:t>2021</w:t>
      </w:r>
      <w:r>
        <w:rPr>
          <w:rFonts w:hint="eastAsia"/>
        </w:rPr>
        <w:t>年户籍人数</w:t>
      </w:r>
      <w:r>
        <w:t>2571</w:t>
      </w:r>
      <w:r>
        <w:rPr>
          <w:rFonts w:hint="eastAsia"/>
        </w:rPr>
        <w:t>人。</w:t>
      </w:r>
    </w:p>
    <w:p w14:paraId="3EC7F516">
      <w:pPr>
        <w:pStyle w:val="16"/>
      </w:pPr>
      <w:r>
        <w:rPr>
          <w:rStyle w:val="20"/>
          <w:rFonts w:hint="eastAsia"/>
        </w:rPr>
        <w:t>建国社区</w:t>
      </w:r>
      <w:r>
        <w:rPr>
          <w:rFonts w:hint="eastAsia"/>
        </w:rPr>
        <w:t>　辖</w:t>
      </w:r>
      <w:r>
        <w:t>13</w:t>
      </w:r>
      <w:r>
        <w:rPr>
          <w:rFonts w:hint="eastAsia"/>
        </w:rPr>
        <w:t>个居民小组，辖区面积</w:t>
      </w:r>
      <w:r>
        <w:t>107</w:t>
      </w:r>
      <w:r>
        <w:rPr>
          <w:rFonts w:hint="eastAsia"/>
        </w:rPr>
        <w:t>公顷，范围东至青云西路，西至环城西路，南至金叶大道中，北至维新路和北门街。</w:t>
      </w:r>
      <w:r>
        <w:t>2021</w:t>
      </w:r>
      <w:r>
        <w:rPr>
          <w:rFonts w:hint="eastAsia"/>
        </w:rPr>
        <w:t>年户籍人口</w:t>
      </w:r>
      <w:r>
        <w:t>2290</w:t>
      </w:r>
      <w:r>
        <w:rPr>
          <w:rFonts w:hint="eastAsia"/>
        </w:rPr>
        <w:t>人。</w:t>
      </w:r>
    </w:p>
    <w:p w14:paraId="1FDC7908">
      <w:pPr>
        <w:pStyle w:val="16"/>
      </w:pPr>
      <w:r>
        <w:rPr>
          <w:rStyle w:val="20"/>
          <w:rFonts w:hint="eastAsia"/>
        </w:rPr>
        <w:t>幸福社区</w:t>
      </w:r>
      <w:r>
        <w:rPr>
          <w:rFonts w:hint="eastAsia"/>
        </w:rPr>
        <w:t>　辖</w:t>
      </w:r>
      <w:r>
        <w:t>20</w:t>
      </w:r>
      <w:r>
        <w:rPr>
          <w:rFonts w:hint="eastAsia"/>
        </w:rPr>
        <w:t>个居民小组，辖区面积</w:t>
      </w:r>
      <w:r>
        <w:t>91</w:t>
      </w:r>
      <w:r>
        <w:rPr>
          <w:rFonts w:hint="eastAsia"/>
        </w:rPr>
        <w:t>公顷，范围于雄州大道西，河南大桥江北，有</w:t>
      </w:r>
      <w:r>
        <w:t>13</w:t>
      </w:r>
      <w:r>
        <w:rPr>
          <w:rFonts w:hint="eastAsia"/>
        </w:rPr>
        <w:t>条街道。</w:t>
      </w:r>
      <w:r>
        <w:t>2021</w:t>
      </w:r>
      <w:r>
        <w:rPr>
          <w:rFonts w:hint="eastAsia"/>
        </w:rPr>
        <w:t>年户籍人口</w:t>
      </w:r>
      <w:r>
        <w:t>2282</w:t>
      </w:r>
      <w:r>
        <w:rPr>
          <w:rFonts w:hint="eastAsia"/>
        </w:rPr>
        <w:t>人。</w:t>
      </w:r>
    </w:p>
    <w:p w14:paraId="1E5B081A">
      <w:pPr>
        <w:pStyle w:val="16"/>
      </w:pPr>
      <w:r>
        <w:rPr>
          <w:rStyle w:val="20"/>
          <w:rFonts w:hint="eastAsia"/>
        </w:rPr>
        <w:t>新城东社区</w:t>
      </w:r>
      <w:r>
        <w:rPr>
          <w:rFonts w:hint="eastAsia"/>
        </w:rPr>
        <w:t>　辖</w:t>
      </w:r>
      <w:r>
        <w:t>16</w:t>
      </w:r>
      <w:r>
        <w:rPr>
          <w:rFonts w:hint="eastAsia"/>
        </w:rPr>
        <w:t>个居民小组，辖区面积</w:t>
      </w:r>
      <w:r>
        <w:t>92</w:t>
      </w:r>
      <w:r>
        <w:rPr>
          <w:rFonts w:hint="eastAsia"/>
        </w:rPr>
        <w:t>公顷，范围东至水南桥，西至浈江路，南至雄中路，北至沿江东路。</w:t>
      </w:r>
      <w:r>
        <w:t>2021</w:t>
      </w:r>
      <w:r>
        <w:rPr>
          <w:rFonts w:hint="eastAsia"/>
        </w:rPr>
        <w:t>年户籍人口</w:t>
      </w:r>
      <w:r>
        <w:t>9427</w:t>
      </w:r>
      <w:r>
        <w:rPr>
          <w:rFonts w:hint="eastAsia"/>
        </w:rPr>
        <w:t>人。</w:t>
      </w:r>
    </w:p>
    <w:p w14:paraId="5E23EFDD">
      <w:pPr>
        <w:pStyle w:val="16"/>
      </w:pPr>
      <w:r>
        <w:rPr>
          <w:rStyle w:val="20"/>
          <w:rFonts w:hint="eastAsia"/>
        </w:rPr>
        <w:t>新城西社区</w:t>
      </w:r>
      <w:r>
        <w:rPr>
          <w:rFonts w:hint="eastAsia"/>
        </w:rPr>
        <w:t>　位于雄州街道新城南端，东至浈江路，西至河南街，北至沿江西路，南至雄中路。辖区面积</w:t>
      </w:r>
      <w:r>
        <w:t>96</w:t>
      </w:r>
      <w:r>
        <w:rPr>
          <w:rFonts w:hint="eastAsia"/>
        </w:rPr>
        <w:t>公顷，辖</w:t>
      </w:r>
      <w:r>
        <w:t>8</w:t>
      </w:r>
      <w:r>
        <w:rPr>
          <w:rFonts w:hint="eastAsia"/>
        </w:rPr>
        <w:t>个居民小组。</w:t>
      </w:r>
      <w:r>
        <w:t>2021</w:t>
      </w:r>
      <w:r>
        <w:rPr>
          <w:rFonts w:hint="eastAsia"/>
        </w:rPr>
        <w:t>年户籍人口</w:t>
      </w:r>
      <w:r>
        <w:t>2.09</w:t>
      </w:r>
      <w:r>
        <w:rPr>
          <w:rFonts w:hint="eastAsia"/>
        </w:rPr>
        <w:t>万人。</w:t>
      </w:r>
    </w:p>
    <w:p w14:paraId="16F0A9B7">
      <w:pPr>
        <w:pStyle w:val="16"/>
      </w:pPr>
      <w:r>
        <w:rPr>
          <w:rStyle w:val="20"/>
          <w:rFonts w:hint="eastAsia"/>
        </w:rPr>
        <w:t>雄东社区</w:t>
      </w:r>
      <w:r>
        <w:rPr>
          <w:rFonts w:hint="eastAsia"/>
        </w:rPr>
        <w:t>　管辖和服务碧桂园观澜、江山，中泰华府、紫宸府、金碧文华、雄州景苑、雄州和苑、雄州福苑、雄州家园等小区居民，辖区面积</w:t>
      </w:r>
      <w:r>
        <w:t>32</w:t>
      </w:r>
      <w:r>
        <w:rPr>
          <w:rFonts w:hint="eastAsia"/>
        </w:rPr>
        <w:t>公顷，辖</w:t>
      </w:r>
      <w:r>
        <w:t>7</w:t>
      </w:r>
      <w:r>
        <w:rPr>
          <w:rFonts w:hint="eastAsia"/>
        </w:rPr>
        <w:t>个居民小组。</w:t>
      </w:r>
      <w:r>
        <w:t>2021</w:t>
      </w:r>
      <w:r>
        <w:rPr>
          <w:rFonts w:hint="eastAsia"/>
        </w:rPr>
        <w:t>年户籍人口</w:t>
      </w:r>
      <w:r>
        <w:t>462</w:t>
      </w:r>
      <w:r>
        <w:rPr>
          <w:rFonts w:hint="eastAsia"/>
        </w:rPr>
        <w:t>人。社区居委会成立于</w:t>
      </w:r>
      <w:r>
        <w:t>2020</w:t>
      </w:r>
      <w:r>
        <w:rPr>
          <w:rFonts w:hint="eastAsia"/>
        </w:rPr>
        <w:t>年</w:t>
      </w:r>
      <w:r>
        <w:t>2</w:t>
      </w:r>
      <w:r>
        <w:rPr>
          <w:rFonts w:hint="eastAsia"/>
        </w:rPr>
        <w:t>月。</w:t>
      </w:r>
    </w:p>
    <w:p w14:paraId="14FA8E98">
      <w:pPr>
        <w:pStyle w:val="16"/>
      </w:pPr>
      <w:r>
        <w:rPr>
          <w:rStyle w:val="20"/>
          <w:rFonts w:hint="eastAsia"/>
        </w:rPr>
        <w:t>公园社区</w:t>
      </w:r>
      <w:r>
        <w:rPr>
          <w:rFonts w:hint="eastAsia"/>
        </w:rPr>
        <w:t>　管辖和服务左岸府、雄州壹品、建设二村、沿湖西路、财政局宿舍、沼气办宿舍、供电宿舍、雄州名园、金叶花苑、教育南住宅小区、金福楼、市政大楼、嘉裕华庭、翠屏宿舍、园丁阁、水厂宿舍、邮电宿舍、主田烟站、康怡花园、主田教办等。辖</w:t>
      </w:r>
      <w:r>
        <w:t>8</w:t>
      </w:r>
      <w:r>
        <w:rPr>
          <w:rFonts w:hint="eastAsia"/>
        </w:rPr>
        <w:t>个居民小组。</w:t>
      </w:r>
      <w:r>
        <w:t>2021</w:t>
      </w:r>
      <w:r>
        <w:rPr>
          <w:rFonts w:hint="eastAsia"/>
        </w:rPr>
        <w:t>年户籍人口</w:t>
      </w:r>
      <w:r>
        <w:t>387</w:t>
      </w:r>
      <w:r>
        <w:rPr>
          <w:rFonts w:hint="eastAsia"/>
        </w:rPr>
        <w:t>人。社区居委会成立于</w:t>
      </w:r>
      <w:r>
        <w:t>2020</w:t>
      </w:r>
      <w:r>
        <w:rPr>
          <w:rFonts w:hint="eastAsia"/>
        </w:rPr>
        <w:t>年</w:t>
      </w:r>
      <w:r>
        <w:t>2</w:t>
      </w:r>
      <w:r>
        <w:rPr>
          <w:rFonts w:hint="eastAsia"/>
        </w:rPr>
        <w:t>月。</w:t>
      </w:r>
    </w:p>
    <w:p w14:paraId="53E4D427">
      <w:pPr>
        <w:pStyle w:val="16"/>
      </w:pPr>
      <w:r>
        <w:rPr>
          <w:rStyle w:val="20"/>
          <w:rFonts w:hint="eastAsia"/>
        </w:rPr>
        <w:t>雄南社区</w:t>
      </w:r>
      <w:r>
        <w:rPr>
          <w:rFonts w:hint="eastAsia"/>
        </w:rPr>
        <w:t>　管辖范围从老主田路口到大市场马路两侧、银杏苑、天悦湾、阳光小区。辖</w:t>
      </w:r>
      <w:r>
        <w:t>8</w:t>
      </w:r>
      <w:r>
        <w:rPr>
          <w:rFonts w:hint="eastAsia"/>
        </w:rPr>
        <w:t>个居民小组。</w:t>
      </w:r>
      <w:r>
        <w:t>2021</w:t>
      </w:r>
      <w:r>
        <w:rPr>
          <w:rFonts w:hint="eastAsia"/>
        </w:rPr>
        <w:t>年户籍人员</w:t>
      </w:r>
      <w:r>
        <w:t>74</w:t>
      </w:r>
      <w:r>
        <w:rPr>
          <w:rFonts w:hint="eastAsia"/>
        </w:rPr>
        <w:t>人。社区居委会成立于</w:t>
      </w:r>
      <w:r>
        <w:t>2020</w:t>
      </w:r>
      <w:r>
        <w:rPr>
          <w:rFonts w:hint="eastAsia"/>
        </w:rPr>
        <w:t>年</w:t>
      </w:r>
      <w:r>
        <w:t>2</w:t>
      </w:r>
      <w:r>
        <w:rPr>
          <w:rFonts w:hint="eastAsia"/>
        </w:rPr>
        <w:t>月。</w:t>
      </w:r>
    </w:p>
    <w:p w14:paraId="5278C0DD">
      <w:pPr>
        <w:pStyle w:val="16"/>
        <w:rPr>
          <w:rFonts w:ascii="方正楷体_GBK" w:eastAsia="方正楷体_GBK" w:cs="方正楷体_GBK"/>
        </w:rPr>
      </w:pPr>
      <w:r>
        <w:rPr>
          <w:rStyle w:val="20"/>
          <w:rFonts w:hint="eastAsia"/>
        </w:rPr>
        <w:t>小岛社区</w:t>
      </w:r>
      <w:r>
        <w:rPr>
          <w:rFonts w:hint="eastAsia"/>
        </w:rPr>
        <w:t>　管辖和服务大福名城、源河汇景、江景华府</w:t>
      </w:r>
      <w:r>
        <w:t>3</w:t>
      </w:r>
      <w:r>
        <w:rPr>
          <w:rFonts w:hint="eastAsia"/>
        </w:rPr>
        <w:t>个主要住宅小区和商铺，辖区内有南雄市职业高级中学</w:t>
      </w:r>
      <w:r>
        <w:t>1</w:t>
      </w:r>
      <w:r>
        <w:rPr>
          <w:rFonts w:hint="eastAsia"/>
        </w:rPr>
        <w:t>所。辖</w:t>
      </w:r>
      <w:r>
        <w:t>5</w:t>
      </w:r>
      <w:r>
        <w:rPr>
          <w:rFonts w:hint="eastAsia"/>
        </w:rPr>
        <w:t>个居民小组。</w:t>
      </w:r>
      <w:r>
        <w:t>2021</w:t>
      </w:r>
      <w:r>
        <w:rPr>
          <w:rFonts w:hint="eastAsia"/>
        </w:rPr>
        <w:t>年户籍人口</w:t>
      </w:r>
      <w:r>
        <w:t>165</w:t>
      </w:r>
      <w:r>
        <w:rPr>
          <w:rFonts w:hint="eastAsia"/>
        </w:rPr>
        <w:t>人。社区居委会成立于</w:t>
      </w:r>
      <w:r>
        <w:t>2020</w:t>
      </w:r>
      <w:r>
        <w:rPr>
          <w:rFonts w:hint="eastAsia"/>
        </w:rPr>
        <w:t>年</w:t>
      </w:r>
      <w:r>
        <w:t>2</w:t>
      </w:r>
      <w:r>
        <w:rPr>
          <w:rFonts w:hint="eastAsia"/>
        </w:rPr>
        <w:t>月。　　　</w:t>
      </w:r>
      <w:r>
        <w:rPr>
          <w:rFonts w:hint="eastAsia" w:ascii="方正楷体_GBK" w:eastAsia="方正楷体_GBK" w:cs="方正楷体_GBK"/>
        </w:rPr>
        <w:t>（陈美英）</w:t>
      </w:r>
    </w:p>
    <w:p w14:paraId="11EC6841">
      <w:pPr>
        <w:pStyle w:val="14"/>
      </w:pPr>
      <w:r>
        <w:rPr>
          <w:rFonts w:hint="eastAsia"/>
        </w:rPr>
        <w:t>界址镇</w:t>
      </w:r>
    </w:p>
    <w:p w14:paraId="7358A19C">
      <w:pPr>
        <w:pStyle w:val="15"/>
      </w:pPr>
      <w:r>
        <w:rPr>
          <w:rStyle w:val="19"/>
          <w:rFonts w:hint="eastAsia"/>
        </w:rPr>
        <w:t>【概况】　</w:t>
      </w:r>
      <w:r>
        <w:rPr>
          <w:rFonts w:hint="eastAsia"/>
        </w:rPr>
        <w:t>界址，原名界至，因处在广东省与江西省交界地带而得名。民国</w:t>
      </w:r>
      <w:r>
        <w:t>18</w:t>
      </w:r>
      <w:r>
        <w:rPr>
          <w:rFonts w:hint="eastAsia"/>
        </w:rPr>
        <w:t>年（</w:t>
      </w:r>
      <w:r>
        <w:t>1929</w:t>
      </w:r>
      <w:r>
        <w:rPr>
          <w:rFonts w:hint="eastAsia"/>
        </w:rPr>
        <w:t>年）废约建乡，属第六区崇化乡、大坊乡。</w:t>
      </w:r>
      <w:r>
        <w:t>1950</w:t>
      </w:r>
      <w:r>
        <w:rPr>
          <w:rFonts w:hint="eastAsia"/>
        </w:rPr>
        <w:t>年设立界址乡，属第三区（乌迳）。</w:t>
      </w:r>
      <w:r>
        <w:t>1958</w:t>
      </w:r>
      <w:r>
        <w:rPr>
          <w:rFonts w:hint="eastAsia"/>
        </w:rPr>
        <w:t>年人民公社化，属乌迳人民公社。</w:t>
      </w:r>
      <w:r>
        <w:t>1962</w:t>
      </w:r>
      <w:r>
        <w:rPr>
          <w:rFonts w:hint="eastAsia"/>
        </w:rPr>
        <w:t>年设立界址人民公社。</w:t>
      </w:r>
      <w:r>
        <w:t>1980</w:t>
      </w:r>
      <w:r>
        <w:rPr>
          <w:rFonts w:hint="eastAsia"/>
        </w:rPr>
        <w:t>年实行政社分开，改为界址区。</w:t>
      </w:r>
      <w:r>
        <w:t>1986</w:t>
      </w:r>
      <w:r>
        <w:rPr>
          <w:rFonts w:hint="eastAsia"/>
        </w:rPr>
        <w:t>年设立界址镇。该镇位于南雄市东北部，东部和北部与江西信丰毗邻，南部与坪田接壤，西部与乌迳交界，距市区</w:t>
      </w:r>
      <w:r>
        <w:t>47</w:t>
      </w:r>
      <w:r>
        <w:rPr>
          <w:rFonts w:hint="eastAsia"/>
        </w:rPr>
        <w:t>千米，省道</w:t>
      </w:r>
      <w:r>
        <w:t>S342</w:t>
      </w:r>
      <w:r>
        <w:rPr>
          <w:rFonts w:hint="eastAsia"/>
        </w:rPr>
        <w:t>线穿越其中，东距粤赣高速公路</w:t>
      </w:r>
      <w:r>
        <w:t>22</w:t>
      </w:r>
      <w:r>
        <w:rPr>
          <w:rFonts w:hint="eastAsia"/>
        </w:rPr>
        <w:t>千米，仅距</w:t>
      </w:r>
      <w:r>
        <w:t>105</w:t>
      </w:r>
      <w:r>
        <w:rPr>
          <w:rFonts w:hint="eastAsia"/>
        </w:rPr>
        <w:t>国道和京九铁路</w:t>
      </w:r>
      <w:r>
        <w:t>25</w:t>
      </w:r>
      <w:r>
        <w:rPr>
          <w:rFonts w:hint="eastAsia"/>
        </w:rPr>
        <w:t>千米。辖区总面积</w:t>
      </w:r>
      <w:r>
        <w:t>56.08</w:t>
      </w:r>
      <w:r>
        <w:rPr>
          <w:rFonts w:hint="eastAsia"/>
        </w:rPr>
        <w:t>平方千米，辖</w:t>
      </w:r>
      <w:r>
        <w:t>8</w:t>
      </w:r>
      <w:r>
        <w:rPr>
          <w:rFonts w:hint="eastAsia"/>
        </w:rPr>
        <w:t>个村，</w:t>
      </w:r>
      <w:r>
        <w:t>1</w:t>
      </w:r>
      <w:r>
        <w:rPr>
          <w:rFonts w:hint="eastAsia"/>
        </w:rPr>
        <w:t>个居委会，户籍数</w:t>
      </w:r>
      <w:r>
        <w:t>4288</w:t>
      </w:r>
      <w:r>
        <w:rPr>
          <w:rFonts w:hint="eastAsia"/>
        </w:rPr>
        <w:t>户，户籍人口</w:t>
      </w:r>
      <w:r>
        <w:t>1.58</w:t>
      </w:r>
      <w:r>
        <w:rPr>
          <w:rFonts w:hint="eastAsia"/>
        </w:rPr>
        <w:t>万人，常住人口</w:t>
      </w:r>
      <w:r>
        <w:t>8848</w:t>
      </w:r>
      <w:r>
        <w:rPr>
          <w:rFonts w:hint="eastAsia"/>
        </w:rPr>
        <w:t>人。林地面积</w:t>
      </w:r>
      <w:r>
        <w:t>3701.74</w:t>
      </w:r>
      <w:r>
        <w:rPr>
          <w:rFonts w:hint="eastAsia"/>
        </w:rPr>
        <w:t>公顷，森林覆盖率</w:t>
      </w:r>
      <w:r>
        <w:t>60.91%</w:t>
      </w:r>
      <w:r>
        <w:rPr>
          <w:rFonts w:hint="eastAsia"/>
        </w:rPr>
        <w:t>，活立木总蓄积量</w:t>
      </w:r>
      <w:r>
        <w:t>225.90</w:t>
      </w:r>
      <w:r>
        <w:rPr>
          <w:rFonts w:hint="eastAsia"/>
        </w:rPr>
        <w:t>万立方米。耕地面积</w:t>
      </w:r>
      <w:r>
        <w:t>1139</w:t>
      </w:r>
      <w:r>
        <w:rPr>
          <w:rFonts w:hint="eastAsia"/>
        </w:rPr>
        <w:t>公顷，粮食种植面积</w:t>
      </w:r>
      <w:r>
        <w:t>819</w:t>
      </w:r>
      <w:r>
        <w:rPr>
          <w:rFonts w:hint="eastAsia"/>
        </w:rPr>
        <w:t>公顷，同比增长</w:t>
      </w:r>
      <w:r>
        <w:t>0.32%</w:t>
      </w:r>
      <w:r>
        <w:rPr>
          <w:rFonts w:hint="eastAsia"/>
        </w:rPr>
        <w:t>。粮食产量</w:t>
      </w:r>
      <w:r>
        <w:t>4790.41</w:t>
      </w:r>
      <w:r>
        <w:rPr>
          <w:rFonts w:hint="eastAsia"/>
        </w:rPr>
        <w:t>吨，同比增长</w:t>
      </w:r>
      <w:r>
        <w:t>2.01%</w:t>
      </w:r>
      <w:r>
        <w:rPr>
          <w:rFonts w:hint="eastAsia"/>
        </w:rPr>
        <w:t>。镇有初级中学</w:t>
      </w:r>
      <w:r>
        <w:t>1</w:t>
      </w:r>
      <w:r>
        <w:rPr>
          <w:rFonts w:hint="eastAsia"/>
        </w:rPr>
        <w:t>所，小学</w:t>
      </w:r>
      <w:r>
        <w:t>2</w:t>
      </w:r>
      <w:r>
        <w:rPr>
          <w:rFonts w:hint="eastAsia"/>
        </w:rPr>
        <w:t>所，完小（教学点）</w:t>
      </w:r>
      <w:r>
        <w:t>3</w:t>
      </w:r>
      <w:r>
        <w:rPr>
          <w:rFonts w:hint="eastAsia"/>
        </w:rPr>
        <w:t>个，幼儿园</w:t>
      </w:r>
      <w:r>
        <w:t>2</w:t>
      </w:r>
      <w:r>
        <w:rPr>
          <w:rFonts w:hint="eastAsia"/>
        </w:rPr>
        <w:t>所。</w:t>
      </w:r>
    </w:p>
    <w:p w14:paraId="25282C72">
      <w:pPr>
        <w:pStyle w:val="15"/>
      </w:pPr>
      <w:r>
        <w:rPr>
          <w:rStyle w:val="19"/>
          <w:rFonts w:hint="eastAsia"/>
        </w:rPr>
        <w:t>【经济发展】　</w:t>
      </w:r>
      <w:r>
        <w:t>2021</w:t>
      </w:r>
      <w:r>
        <w:rPr>
          <w:rFonts w:hint="eastAsia"/>
        </w:rPr>
        <w:t>年，界址镇一般公共预算收入</w:t>
      </w:r>
      <w:r>
        <w:t>1575.41</w:t>
      </w:r>
      <w:r>
        <w:rPr>
          <w:rFonts w:hint="eastAsia"/>
        </w:rPr>
        <w:t>万元，同比增长</w:t>
      </w:r>
      <w:r>
        <w:t>0.27%</w:t>
      </w:r>
      <w:r>
        <w:rPr>
          <w:rFonts w:hint="eastAsia"/>
        </w:rPr>
        <w:t>；一般公共预算支出</w:t>
      </w:r>
      <w:r>
        <w:t>1575.41</w:t>
      </w:r>
      <w:r>
        <w:rPr>
          <w:rFonts w:hint="eastAsia"/>
        </w:rPr>
        <w:t>万元，同比增长</w:t>
      </w:r>
      <w:r>
        <w:t>0.27%</w:t>
      </w:r>
      <w:r>
        <w:rPr>
          <w:rFonts w:hint="eastAsia"/>
        </w:rPr>
        <w:t>。固定资产投资</w:t>
      </w:r>
      <w:r>
        <w:t>47.08</w:t>
      </w:r>
      <w:r>
        <w:rPr>
          <w:rFonts w:hint="eastAsia"/>
        </w:rPr>
        <w:t>万元。当地有过姓氏节的民俗。主要特产有鱼干、烫皮。巩固拓展脱贫攻坚成果。建立防返贫监测三级网格机制，对脱贫户持续跟踪走访，确保“八有”，落实“四个不摘”，经摸排暂无监测对象。推进消费帮扶工作，全年消费帮扶</w:t>
      </w:r>
      <w:r>
        <w:t>53.42</w:t>
      </w:r>
      <w:r>
        <w:rPr>
          <w:rFonts w:hint="eastAsia"/>
        </w:rPr>
        <w:t>万元。推动“万企兴万村”行动，联络</w:t>
      </w:r>
      <w:r>
        <w:t>3</w:t>
      </w:r>
      <w:r>
        <w:rPr>
          <w:rFonts w:hint="eastAsia"/>
        </w:rPr>
        <w:t>家企业帮扶</w:t>
      </w:r>
      <w:r>
        <w:t>4</w:t>
      </w:r>
      <w:r>
        <w:rPr>
          <w:rFonts w:hint="eastAsia"/>
        </w:rPr>
        <w:t>个行政村。</w:t>
      </w:r>
    </w:p>
    <w:p w14:paraId="61EB1133">
      <w:pPr>
        <w:pStyle w:val="16"/>
      </w:pPr>
      <w:r>
        <w:rPr>
          <w:rStyle w:val="20"/>
          <w:rFonts w:hint="eastAsia"/>
        </w:rPr>
        <w:t>基础设施建设完善</w:t>
      </w:r>
      <w:r>
        <w:rPr>
          <w:rFonts w:hint="eastAsia"/>
        </w:rPr>
        <w:t>　界址镇申请上级资金</w:t>
      </w:r>
      <w:r>
        <w:t>2548.7</w:t>
      </w:r>
      <w:r>
        <w:rPr>
          <w:rFonts w:hint="eastAsia"/>
        </w:rPr>
        <w:t>万元完善相关基础设施建设。申请涉农资金</w:t>
      </w:r>
      <w:r>
        <w:t>150</w:t>
      </w:r>
      <w:r>
        <w:rPr>
          <w:rFonts w:hint="eastAsia"/>
        </w:rPr>
        <w:t>万元，完成界址村牛栏背至桐民坑机耕道建设约</w:t>
      </w:r>
      <w:r>
        <w:t>2000</w:t>
      </w:r>
      <w:r>
        <w:rPr>
          <w:rFonts w:hint="eastAsia"/>
        </w:rPr>
        <w:t>米和界址村坳子脑村人居环境整治建设。申请奖补资金</w:t>
      </w:r>
      <w:r>
        <w:t>150</w:t>
      </w:r>
      <w:r>
        <w:rPr>
          <w:rFonts w:hint="eastAsia"/>
        </w:rPr>
        <w:t>万元对大坑、大坊及马芫等</w:t>
      </w:r>
      <w:r>
        <w:t>3</w:t>
      </w:r>
      <w:r>
        <w:rPr>
          <w:rFonts w:hint="eastAsia"/>
        </w:rPr>
        <w:t>个村进行农村风貌提升（四小园建设）。申请人居环境整治奖补资金</w:t>
      </w:r>
      <w:r>
        <w:t>880</w:t>
      </w:r>
      <w:r>
        <w:rPr>
          <w:rFonts w:hint="eastAsia"/>
        </w:rPr>
        <w:t>万元，完成大坊村委会坳下、雷公丘、杨坑、芫下、窑灶口、芫下、东坑等</w:t>
      </w:r>
      <w:r>
        <w:t>7</w:t>
      </w:r>
      <w:r>
        <w:rPr>
          <w:rFonts w:hint="eastAsia"/>
        </w:rPr>
        <w:t>个村小组村级道路硬化、池塘治理、文化广场修建、健身设备添加等。申请涉农资金</w:t>
      </w:r>
      <w:r>
        <w:t>872</w:t>
      </w:r>
      <w:r>
        <w:rPr>
          <w:rFonts w:hint="eastAsia"/>
        </w:rPr>
        <w:t>万元，分别完成界址村虎珠坑三面光建设约</w:t>
      </w:r>
      <w:r>
        <w:t>2300</w:t>
      </w:r>
      <w:r>
        <w:rPr>
          <w:rFonts w:hint="eastAsia"/>
        </w:rPr>
        <w:t>米，大坑村、崇化村机耕道建设约</w:t>
      </w:r>
      <w:r>
        <w:t>6000</w:t>
      </w:r>
      <w:r>
        <w:rPr>
          <w:rFonts w:hint="eastAsia"/>
        </w:rPr>
        <w:t>米，</w:t>
      </w:r>
      <w:r>
        <w:rPr>
          <w:rFonts w:hint="eastAsia"/>
          <w:spacing w:val="-8"/>
        </w:rPr>
        <w:t>及赵屋村机耕道建设</w:t>
      </w:r>
      <w:r>
        <w:rPr>
          <w:rFonts w:hint="eastAsia"/>
          <w:spacing w:val="-4"/>
        </w:rPr>
        <w:t>约</w:t>
      </w:r>
      <w:r>
        <w:rPr>
          <w:spacing w:val="-4"/>
        </w:rPr>
        <w:t>3000</w:t>
      </w:r>
      <w:r>
        <w:rPr>
          <w:rFonts w:hint="eastAsia"/>
          <w:spacing w:val="-4"/>
        </w:rPr>
        <w:t>米</w:t>
      </w:r>
      <w:r>
        <w:rPr>
          <w:rFonts w:hint="eastAsia"/>
          <w:spacing w:val="-8"/>
        </w:rPr>
        <w:t>、灌溉水渠</w:t>
      </w:r>
      <w:r>
        <w:rPr>
          <w:rFonts w:hint="eastAsia"/>
        </w:rPr>
        <w:t>三面光建设约</w:t>
      </w:r>
      <w:r>
        <w:t>800</w:t>
      </w:r>
      <w:r>
        <w:rPr>
          <w:rFonts w:hint="eastAsia"/>
        </w:rPr>
        <w:t>米。申请奖补资金</w:t>
      </w:r>
      <w:r>
        <w:t>111.63</w:t>
      </w:r>
      <w:r>
        <w:rPr>
          <w:rFonts w:hint="eastAsia"/>
        </w:rPr>
        <w:t>万元，完成百罗村汶井村小组、界址村虎珠坑村小组、下屋村小组等</w:t>
      </w:r>
      <w:r>
        <w:t>3</w:t>
      </w:r>
      <w:r>
        <w:rPr>
          <w:rFonts w:hint="eastAsia"/>
        </w:rPr>
        <w:t>个议事厅建设。申请上级资金</w:t>
      </w:r>
      <w:r>
        <w:t>25</w:t>
      </w:r>
      <w:r>
        <w:rPr>
          <w:rFonts w:hint="eastAsia"/>
        </w:rPr>
        <w:t>万余元，完善赵屋村农田水利灌溉基础设施。申请涉农资金</w:t>
      </w:r>
      <w:r>
        <w:t>380</w:t>
      </w:r>
      <w:r>
        <w:rPr>
          <w:rFonts w:hint="eastAsia"/>
        </w:rPr>
        <w:t>万元，提升大坊村新人塘至分水坳省道</w:t>
      </w:r>
      <w:r>
        <w:t>S342</w:t>
      </w:r>
      <w:r>
        <w:rPr>
          <w:rFonts w:hint="eastAsia"/>
        </w:rPr>
        <w:t>线路段景观绿化。</w:t>
      </w:r>
    </w:p>
    <w:p w14:paraId="2B686C0E">
      <w:pPr>
        <w:pStyle w:val="16"/>
      </w:pPr>
      <w:r>
        <w:rPr>
          <w:rStyle w:val="20"/>
          <w:rFonts w:hint="eastAsia"/>
        </w:rPr>
        <w:t>特色农业产业发展</w:t>
      </w:r>
      <w:r>
        <w:rPr>
          <w:rFonts w:hint="eastAsia"/>
        </w:rPr>
        <w:t>　界址镇种植水稻</w:t>
      </w:r>
      <w:r>
        <w:t>740</w:t>
      </w:r>
      <w:r>
        <w:rPr>
          <w:rFonts w:hint="eastAsia"/>
        </w:rPr>
        <w:t>公顷，水稻总产量</w:t>
      </w:r>
      <w:r>
        <w:t>4445</w:t>
      </w:r>
      <w:r>
        <w:rPr>
          <w:rFonts w:hint="eastAsia"/>
        </w:rPr>
        <w:t>吨。撂荒耕地复耕</w:t>
      </w:r>
      <w:r>
        <w:t>49.28</w:t>
      </w:r>
      <w:r>
        <w:rPr>
          <w:rFonts w:hint="eastAsia"/>
        </w:rPr>
        <w:t>公顷，预流转土地面积</w:t>
      </w:r>
      <w:r>
        <w:t>66.67</w:t>
      </w:r>
      <w:r>
        <w:rPr>
          <w:rFonts w:hint="eastAsia"/>
        </w:rPr>
        <w:t>公顷。建成</w:t>
      </w:r>
      <w:r>
        <w:t>66.67</w:t>
      </w:r>
      <w:r>
        <w:rPr>
          <w:rFonts w:hint="eastAsia"/>
        </w:rPr>
        <w:t>公顷以上的特色农业基地</w:t>
      </w:r>
      <w:r>
        <w:t>1</w:t>
      </w:r>
      <w:r>
        <w:rPr>
          <w:rFonts w:hint="eastAsia"/>
        </w:rPr>
        <w:t>个——百罗脐橙基地，建成</w:t>
      </w:r>
      <w:r>
        <w:t>13.33</w:t>
      </w:r>
      <w:r>
        <w:rPr>
          <w:rFonts w:hint="eastAsia"/>
        </w:rPr>
        <w:t>公顷以上的特色农业基地</w:t>
      </w:r>
      <w:r>
        <w:t>3</w:t>
      </w:r>
      <w:r>
        <w:rPr>
          <w:rFonts w:hint="eastAsia"/>
        </w:rPr>
        <w:t>个。引进南药药材特色农业产业种植项目。百罗村开展“一镇一业、一村一品”专业村认定相关工作。申报</w:t>
      </w:r>
      <w:r>
        <w:t>1</w:t>
      </w:r>
      <w:r>
        <w:rPr>
          <w:rFonts w:hint="eastAsia"/>
        </w:rPr>
        <w:t>家镇级农村电子商务服务站点、</w:t>
      </w:r>
      <w:r>
        <w:t>4</w:t>
      </w:r>
      <w:r>
        <w:rPr>
          <w:rFonts w:hint="eastAsia"/>
        </w:rPr>
        <w:t>家村级农村电子商务服务站点。配合南雄市电子商务中心邀请广东省电子商务协会相关专家组织相关人员培训</w:t>
      </w:r>
      <w:r>
        <w:t>10</w:t>
      </w:r>
      <w:r>
        <w:rPr>
          <w:rFonts w:hint="eastAsia"/>
        </w:rPr>
        <w:t>次，培训</w:t>
      </w:r>
      <w:r>
        <w:t>150</w:t>
      </w:r>
      <w:r>
        <w:rPr>
          <w:rFonts w:hint="eastAsia"/>
        </w:rPr>
        <w:t>人次。</w:t>
      </w:r>
    </w:p>
    <w:p w14:paraId="430F8731">
      <w:pPr>
        <w:pStyle w:val="15"/>
      </w:pPr>
      <w:r>
        <w:rPr>
          <w:rStyle w:val="19"/>
          <w:rFonts w:hint="eastAsia"/>
        </w:rPr>
        <w:t>【社会发展】　</w:t>
      </w:r>
      <w:r>
        <w:t>2021</w:t>
      </w:r>
      <w:r>
        <w:rPr>
          <w:rFonts w:hint="eastAsia"/>
        </w:rPr>
        <w:t>年，界址镇扎实抓好党的建设、党史学习教育、疫情防控、疫苗接种、民生事业、环保攻坚、乡村振兴等重点工作，各项工作进展顺利。全年未发生重大安全生产事故。</w:t>
      </w:r>
    </w:p>
    <w:p w14:paraId="37370D47">
      <w:pPr>
        <w:pStyle w:val="16"/>
      </w:pPr>
      <w:r>
        <w:rPr>
          <w:rStyle w:val="20"/>
          <w:rFonts w:hint="eastAsia"/>
        </w:rPr>
        <w:t>疫情防控</w:t>
      </w:r>
      <w:r>
        <w:rPr>
          <w:rFonts w:hint="eastAsia"/>
        </w:rPr>
        <w:t>　界址镇完善组织机构，构建防控体系。多次召开专题会议，成立以镇党委书记为组长的新型冠状病毒感染肺炎疫情应对处置工作领导小组、以镇长为组长的农村疫情防控工作专班组。制定《界址镇</w:t>
      </w:r>
      <w:r>
        <w:t>2021</w:t>
      </w:r>
      <w:r>
        <w:rPr>
          <w:rFonts w:hint="eastAsia"/>
        </w:rPr>
        <w:t>年春节期间新冠肺炎疫情防控工作方案》《界址镇</w:t>
      </w:r>
      <w:r>
        <w:t>2021</w:t>
      </w:r>
      <w:r>
        <w:rPr>
          <w:rFonts w:hint="eastAsia"/>
        </w:rPr>
        <w:t>年农村疫情防控工作机制》，从严从早落实，压紧压实责任。严格落实网格化管理，制定《</w:t>
      </w:r>
      <w:r>
        <w:t>2021</w:t>
      </w:r>
      <w:r>
        <w:rPr>
          <w:rFonts w:hint="eastAsia"/>
        </w:rPr>
        <w:t>年界址镇农村疫情防控网格化安排表》《界址镇农村疫情防控网格化分工》，着力构筑上下联动、信息公开、行动迅速的防控大网。利用微信群、乡村大喇叭转发播报最新疫情防控政策，利用电子屏、横幅刊播疫情防控宣传标语，提高群众疫情防控意识。同时根据市疫情防控指挥部部署要求，搭建镇疫情防控返乡报备系统，便捷疫情期间群众返乡和疫情风险的排查。发挥“三人小组”作用，加强重点人员排查和管控，开展应对新冠疫情防控应急演练和大规模核酸检测演练。与信丰县正平镇</w:t>
      </w:r>
      <w:r>
        <w:rPr>
          <w:rFonts w:hint="eastAsia"/>
          <w:spacing w:val="13"/>
        </w:rPr>
        <w:t>、信丰县万隆乡开展联防联控联治机制，加强两省三地人员流动</w:t>
      </w:r>
      <w:r>
        <w:rPr>
          <w:rFonts w:hint="eastAsia"/>
        </w:rPr>
        <w:t>信息交流。推进疫苗接种，构筑健康免疫屏障。</w:t>
      </w:r>
    </w:p>
    <w:p w14:paraId="1D48035F">
      <w:pPr>
        <w:pStyle w:val="16"/>
      </w:pPr>
      <w:r>
        <w:rPr>
          <w:rStyle w:val="20"/>
          <w:rFonts w:hint="eastAsia"/>
        </w:rPr>
        <w:t>社会综合治理</w:t>
      </w:r>
      <w:r>
        <w:rPr>
          <w:rFonts w:hint="eastAsia"/>
        </w:rPr>
        <w:t>　界址镇接访来访群众</w:t>
      </w:r>
      <w:r>
        <w:t>17</w:t>
      </w:r>
      <w:r>
        <w:rPr>
          <w:rFonts w:hint="eastAsia"/>
        </w:rPr>
        <w:t>批次</w:t>
      </w:r>
      <w:r>
        <w:t>25</w:t>
      </w:r>
      <w:r>
        <w:rPr>
          <w:rFonts w:hint="eastAsia"/>
        </w:rPr>
        <w:t>人次，市信访局转办信访事项</w:t>
      </w:r>
      <w:r>
        <w:t>12</w:t>
      </w:r>
      <w:r>
        <w:rPr>
          <w:rFonts w:hint="eastAsia"/>
        </w:rPr>
        <w:t>件，全部办结。广东省一体化信访信息系统接收信访事项</w:t>
      </w:r>
      <w:r>
        <w:t>10</w:t>
      </w:r>
      <w:r>
        <w:rPr>
          <w:rFonts w:hint="eastAsia"/>
        </w:rPr>
        <w:t>件，办结并出具相应处理意见书，全年未发生一起赴京、赴省集体上访事件。全年排查纠纷</w:t>
      </w:r>
      <w:r>
        <w:t>216</w:t>
      </w:r>
      <w:r>
        <w:rPr>
          <w:rFonts w:hint="eastAsia"/>
        </w:rPr>
        <w:t>次，预防纠纷</w:t>
      </w:r>
      <w:r>
        <w:t>8</w:t>
      </w:r>
      <w:r>
        <w:rPr>
          <w:rFonts w:hint="eastAsia"/>
        </w:rPr>
        <w:t>次。参与调解矛盾纠纷</w:t>
      </w:r>
      <w:r>
        <w:t>75</w:t>
      </w:r>
      <w:r>
        <w:rPr>
          <w:rFonts w:hint="eastAsia"/>
        </w:rPr>
        <w:t>起，调解成功</w:t>
      </w:r>
      <w:r>
        <w:t>74</w:t>
      </w:r>
      <w:r>
        <w:rPr>
          <w:rFonts w:hint="eastAsia"/>
        </w:rPr>
        <w:t>起，涉及调解金额</w:t>
      </w:r>
      <w:r>
        <w:t>4.5</w:t>
      </w:r>
      <w:r>
        <w:rPr>
          <w:rFonts w:hint="eastAsia"/>
        </w:rPr>
        <w:t>万余元。开展平安创建工作，组织开展“平安三率”家长会，在圩镇、农贸市场等人员密集处悬挂宣传横幅，利</w:t>
      </w:r>
      <w:r>
        <w:rPr>
          <w:rFonts w:hint="eastAsia"/>
          <w:spacing w:val="4"/>
        </w:rPr>
        <w:t>用圩日摆摊设点开展平</w:t>
      </w:r>
      <w:r>
        <w:rPr>
          <w:rFonts w:hint="eastAsia"/>
          <w:spacing w:val="13"/>
        </w:rPr>
        <w:t>安创建工作宣传活动，向群众派发《</w:t>
      </w:r>
      <w:r>
        <w:rPr>
          <w:rFonts w:hint="eastAsia"/>
          <w:spacing w:val="4"/>
        </w:rPr>
        <w:t>南</w:t>
      </w:r>
      <w:r>
        <w:rPr>
          <w:rFonts w:hint="eastAsia"/>
        </w:rPr>
        <w:t>雄市群众安全感和满意度调查问卷》。完成大坊、百罗、赵屋等</w:t>
      </w:r>
      <w:r>
        <w:t>6</w:t>
      </w:r>
      <w:r>
        <w:rPr>
          <w:rFonts w:hint="eastAsia"/>
        </w:rPr>
        <w:t>个未完成“雪亮工程”建设村的前期现场勘查和规划。深入开展扫黑除恶、反诈宣传工作。镇综治办联合派出所、司法所、宣传、妇联</w:t>
      </w:r>
      <w:r>
        <w:rPr>
          <w:rFonts w:hint="eastAsia"/>
          <w:spacing w:val="-13"/>
        </w:rPr>
        <w:t>等部门通过圩日开展扫黑</w:t>
      </w:r>
      <w:r>
        <w:rPr>
          <w:rFonts w:hint="eastAsia"/>
          <w:spacing w:val="-17"/>
        </w:rPr>
        <w:t>除恶专项斗争宣</w:t>
      </w:r>
      <w:r>
        <w:rPr>
          <w:rFonts w:hint="eastAsia"/>
          <w:spacing w:val="-4"/>
        </w:rPr>
        <w:t>传工作</w:t>
      </w:r>
      <w:r>
        <w:rPr>
          <w:spacing w:val="-4"/>
        </w:rPr>
        <w:t>9</w:t>
      </w:r>
      <w:r>
        <w:rPr>
          <w:rFonts w:hint="eastAsia"/>
          <w:spacing w:val="-4"/>
        </w:rPr>
        <w:t>次，向村民派出宣</w:t>
      </w:r>
      <w:r>
        <w:rPr>
          <w:rFonts w:hint="eastAsia"/>
        </w:rPr>
        <w:t>传资料</w:t>
      </w:r>
      <w:r>
        <w:t>2700</w:t>
      </w:r>
      <w:r>
        <w:rPr>
          <w:rFonts w:hint="eastAsia"/>
        </w:rPr>
        <w:t>多份，接受咨询</w:t>
      </w:r>
      <w:r>
        <w:t>600</w:t>
      </w:r>
      <w:r>
        <w:rPr>
          <w:rFonts w:hint="eastAsia"/>
        </w:rPr>
        <w:t>余人次。落实防范宣传责任，与单位主要领导、各村（社区）支书、各部门负责人签订《防范电信网络诈骗责任书责任书》。全力推广国家反诈中心</w:t>
      </w:r>
      <w:r>
        <w:t>APP</w:t>
      </w:r>
      <w:r>
        <w:rPr>
          <w:rFonts w:hint="eastAsia"/>
        </w:rPr>
        <w:t>安装，全镇发动群众</w:t>
      </w:r>
      <w:r>
        <w:t>2476</w:t>
      </w:r>
      <w:r>
        <w:rPr>
          <w:rFonts w:hint="eastAsia"/>
        </w:rPr>
        <w:t>人安装完成。完成禁毒“平安关爱”行动，依托吸毒人员网格化服务管理等工作体系，加强对社会面吸毒人员的情况掌握和管拉帮扶。对走访</w:t>
      </w:r>
      <w:r>
        <w:t>8</w:t>
      </w:r>
      <w:r>
        <w:rPr>
          <w:rFonts w:hint="eastAsia"/>
        </w:rPr>
        <w:t>名户籍在册吸毒人员，确保“平安关爱”行动取得实效。</w:t>
      </w:r>
    </w:p>
    <w:p w14:paraId="2849FFBF">
      <w:pPr>
        <w:pStyle w:val="16"/>
      </w:pPr>
      <w:r>
        <w:rPr>
          <w:rStyle w:val="20"/>
          <w:rFonts w:hint="eastAsia"/>
        </w:rPr>
        <w:t>民生保障</w:t>
      </w:r>
      <w:r>
        <w:rPr>
          <w:rFonts w:hint="eastAsia"/>
        </w:rPr>
        <w:t>　界址镇“两保”收缴工作取得新成效。社保扩面完成</w:t>
      </w:r>
      <w:r>
        <w:t>15</w:t>
      </w:r>
      <w:r>
        <w:rPr>
          <w:rFonts w:hint="eastAsia"/>
        </w:rPr>
        <w:t>人，超额完成任务，基金数完成</w:t>
      </w:r>
      <w:r>
        <w:t>8.35</w:t>
      </w:r>
      <w:r>
        <w:rPr>
          <w:rFonts w:hint="eastAsia"/>
        </w:rPr>
        <w:t>万元，完成任务的</w:t>
      </w:r>
      <w:r>
        <w:t>203.9%</w:t>
      </w:r>
      <w:r>
        <w:rPr>
          <w:rFonts w:hint="eastAsia"/>
        </w:rPr>
        <w:t>。城乡居民基本养老保险</w:t>
      </w:r>
      <w:r>
        <w:t>16</w:t>
      </w:r>
      <w:r>
        <w:rPr>
          <w:rFonts w:hint="eastAsia"/>
        </w:rPr>
        <w:t>—</w:t>
      </w:r>
      <w:r>
        <w:t>59</w:t>
      </w:r>
      <w:r>
        <w:rPr>
          <w:rFonts w:hint="eastAsia"/>
        </w:rPr>
        <w:t>周岁参保缴费</w:t>
      </w:r>
      <w:r>
        <w:t>3669</w:t>
      </w:r>
      <w:r>
        <w:rPr>
          <w:rFonts w:hint="eastAsia"/>
        </w:rPr>
        <w:t>人（包含特殊人群），完成任务的</w:t>
      </w:r>
      <w:r>
        <w:t>105.73%</w:t>
      </w:r>
      <w:r>
        <w:rPr>
          <w:rFonts w:hint="eastAsia"/>
        </w:rPr>
        <w:t>。城乡居民基本医疗保险参保缴费</w:t>
      </w:r>
      <w:r>
        <w:t>1.22</w:t>
      </w:r>
      <w:r>
        <w:rPr>
          <w:rFonts w:hint="eastAsia"/>
        </w:rPr>
        <w:t>万人（包含特殊人群），完成任务的</w:t>
      </w:r>
      <w:r>
        <w:t>103.23%</w:t>
      </w:r>
      <w:r>
        <w:rPr>
          <w:rFonts w:hint="eastAsia"/>
        </w:rPr>
        <w:t>。完成</w:t>
      </w:r>
      <w:r>
        <w:t>223</w:t>
      </w:r>
      <w:r>
        <w:rPr>
          <w:rFonts w:hint="eastAsia"/>
        </w:rPr>
        <w:t>户</w:t>
      </w:r>
      <w:r>
        <w:t>443</w:t>
      </w:r>
      <w:r>
        <w:rPr>
          <w:rFonts w:hint="eastAsia"/>
        </w:rPr>
        <w:t>人低保金发放，完成</w:t>
      </w:r>
      <w:r>
        <w:t>27</w:t>
      </w:r>
      <w:r>
        <w:rPr>
          <w:rFonts w:hint="eastAsia"/>
        </w:rPr>
        <w:t>户</w:t>
      </w:r>
      <w:r>
        <w:t>27</w:t>
      </w:r>
      <w:r>
        <w:rPr>
          <w:rFonts w:hint="eastAsia"/>
        </w:rPr>
        <w:t>人五保金发放，完成</w:t>
      </w:r>
      <w:r>
        <w:t>270</w:t>
      </w:r>
      <w:r>
        <w:rPr>
          <w:rFonts w:hint="eastAsia"/>
        </w:rPr>
        <w:t>人高龄老人津贴发放，完成重残补贴发放</w:t>
      </w:r>
      <w:r>
        <w:t>234</w:t>
      </w:r>
      <w:r>
        <w:rPr>
          <w:rFonts w:hint="eastAsia"/>
        </w:rPr>
        <w:t>人次、困难残疾人生活津贴发放</w:t>
      </w:r>
      <w:r>
        <w:t>193</w:t>
      </w:r>
      <w:r>
        <w:rPr>
          <w:rFonts w:hint="eastAsia"/>
        </w:rPr>
        <w:t>人次，残疾生活补贴发放</w:t>
      </w:r>
      <w:r>
        <w:t>459</w:t>
      </w:r>
      <w:r>
        <w:rPr>
          <w:rFonts w:hint="eastAsia"/>
        </w:rPr>
        <w:t>人次。全年开展医疗救助</w:t>
      </w:r>
      <w:r>
        <w:t>19</w:t>
      </w:r>
      <w:r>
        <w:rPr>
          <w:rFonts w:hint="eastAsia"/>
        </w:rPr>
        <w:t>人次，开展临时救助</w:t>
      </w:r>
      <w:r>
        <w:t>30</w:t>
      </w:r>
      <w:r>
        <w:rPr>
          <w:rFonts w:hint="eastAsia"/>
        </w:rPr>
        <w:t>户。退伍军人服务质量不断提高。完成镇退役军人服务站建设，并被评为省五星级示范服务站。申请上级资金</w:t>
      </w:r>
      <w:r>
        <w:t>60</w:t>
      </w:r>
      <w:r>
        <w:rPr>
          <w:rFonts w:hint="eastAsia"/>
        </w:rPr>
        <w:t>万，对敬老院住房、厨房、值班室等整体环境进行提升改造。</w:t>
      </w:r>
    </w:p>
    <w:p w14:paraId="02550849">
      <w:pPr>
        <w:pStyle w:val="15"/>
        <w:spacing w:before="397"/>
      </w:pPr>
      <w:r>
        <w:rPr>
          <w:rStyle w:val="19"/>
          <w:rFonts w:hint="eastAsia"/>
        </w:rPr>
        <w:t>【生态文明建设】　</w:t>
      </w:r>
      <w:r>
        <w:t>2021</w:t>
      </w:r>
      <w:r>
        <w:rPr>
          <w:rFonts w:hint="eastAsia"/>
        </w:rPr>
        <w:t>年，界址镇严防死守做好森林防灭火工作。采取多种方式进行宣传，营造护林防火氛围。发放防火条例</w:t>
      </w:r>
      <w:r>
        <w:t>2.4</w:t>
      </w:r>
      <w:r>
        <w:rPr>
          <w:rFonts w:hint="eastAsia"/>
        </w:rPr>
        <w:t>万份，书写张贴标语</w:t>
      </w:r>
      <w:r>
        <w:t>1000</w:t>
      </w:r>
      <w:r>
        <w:rPr>
          <w:rFonts w:hint="eastAsia"/>
        </w:rPr>
        <w:t>多条，悬挂宣传横幅</w:t>
      </w:r>
      <w:r>
        <w:t>100</w:t>
      </w:r>
      <w:r>
        <w:rPr>
          <w:rFonts w:hint="eastAsia"/>
        </w:rPr>
        <w:t>余幅，添置一批打火工具、灭火器材。针对清明等重大节假日，镇设置</w:t>
      </w:r>
      <w:r>
        <w:t>8</w:t>
      </w:r>
      <w:r>
        <w:rPr>
          <w:rFonts w:hint="eastAsia"/>
        </w:rPr>
        <w:t>个临时检查站，组织镇、村干部坚守山头，执法车出车巡逻次数达千次。开展畜禽养殖污染整治，完成规模生猪养殖场污染治理工作。关停环保不达标养殖场</w:t>
      </w:r>
      <w:r>
        <w:t>29</w:t>
      </w:r>
      <w:r>
        <w:rPr>
          <w:rFonts w:hint="eastAsia"/>
        </w:rPr>
        <w:t>家。农村污水处理设施及配套管网建设稳步推进，全镇</w:t>
      </w:r>
      <w:r>
        <w:t>69</w:t>
      </w:r>
      <w:r>
        <w:rPr>
          <w:rFonts w:hint="eastAsia"/>
        </w:rPr>
        <w:t>个自然村有</w:t>
      </w:r>
      <w:r>
        <w:t>45</w:t>
      </w:r>
      <w:r>
        <w:rPr>
          <w:rFonts w:hint="eastAsia"/>
        </w:rPr>
        <w:t>个自然村（合计</w:t>
      </w:r>
      <w:r>
        <w:t>34</w:t>
      </w:r>
      <w:r>
        <w:rPr>
          <w:rFonts w:hint="eastAsia"/>
        </w:rPr>
        <w:t>个站点）规划建设污水处理设施，完成</w:t>
      </w:r>
      <w:r>
        <w:t>9</w:t>
      </w:r>
      <w:r>
        <w:rPr>
          <w:rFonts w:hint="eastAsia"/>
        </w:rPr>
        <w:t>个站点建设。贯彻落实河长制，推进河湖健康发展，落实河道保洁制度，全面清理水面漂浮物工作取得成效。“三清三拆三整治”工作持续推进，全年拆除破旧泥砖房</w:t>
      </w:r>
      <w:r>
        <w:t>86</w:t>
      </w:r>
      <w:r>
        <w:rPr>
          <w:rFonts w:hint="eastAsia"/>
        </w:rPr>
        <w:t>间</w:t>
      </w:r>
      <w:r>
        <w:t>3060</w:t>
      </w:r>
      <w:r>
        <w:rPr>
          <w:rFonts w:hint="eastAsia"/>
        </w:rPr>
        <w:t>平方米。“厕所革命”成果显著，完成户厕</w:t>
      </w:r>
      <w:r>
        <w:t>12</w:t>
      </w:r>
      <w:r>
        <w:rPr>
          <w:rFonts w:hint="eastAsia"/>
        </w:rPr>
        <w:t>户、标准公厕</w:t>
      </w:r>
      <w:r>
        <w:t>11</w:t>
      </w:r>
      <w:r>
        <w:rPr>
          <w:rFonts w:hint="eastAsia"/>
        </w:rPr>
        <w:t>间及其配套设施建设验收，排查整改问题公厕</w:t>
      </w:r>
      <w:r>
        <w:t>22</w:t>
      </w:r>
      <w:r>
        <w:rPr>
          <w:rFonts w:hint="eastAsia"/>
        </w:rPr>
        <w:t>间。</w:t>
      </w:r>
    </w:p>
    <w:p w14:paraId="54BC7267">
      <w:pPr>
        <w:pStyle w:val="15"/>
      </w:pPr>
      <w:r>
        <w:rPr>
          <w:rStyle w:val="19"/>
          <w:rFonts w:hint="eastAsia"/>
        </w:rPr>
        <w:t>【各村（居）委会基本情况】　</w:t>
      </w:r>
      <w:r>
        <w:rPr>
          <w:rStyle w:val="20"/>
          <w:rFonts w:hint="eastAsia"/>
        </w:rPr>
        <w:t>界址居委会</w:t>
      </w:r>
      <w:r>
        <w:rPr>
          <w:rFonts w:hint="eastAsia"/>
        </w:rPr>
        <w:t>　位于镇东南部，距离南雄市区</w:t>
      </w:r>
      <w:r>
        <w:t>54</w:t>
      </w:r>
      <w:r>
        <w:rPr>
          <w:rFonts w:hint="eastAsia"/>
        </w:rPr>
        <w:t>千米。辖</w:t>
      </w:r>
      <w:r>
        <w:t>2</w:t>
      </w:r>
      <w:r>
        <w:rPr>
          <w:rFonts w:hint="eastAsia"/>
        </w:rPr>
        <w:t>个居民小组，总户数</w:t>
      </w:r>
      <w:r>
        <w:t>369</w:t>
      </w:r>
      <w:r>
        <w:rPr>
          <w:rFonts w:hint="eastAsia"/>
        </w:rPr>
        <w:t>户，人口</w:t>
      </w:r>
      <w:r>
        <w:t>771</w:t>
      </w:r>
      <w:r>
        <w:rPr>
          <w:rFonts w:hint="eastAsia"/>
        </w:rPr>
        <w:t>人，村民主要经济来源是商铺经营和劳务输出，辖区内有农贸圩市场。</w:t>
      </w:r>
    </w:p>
    <w:p w14:paraId="2E81FB22">
      <w:pPr>
        <w:pStyle w:val="16"/>
      </w:pPr>
      <w:r>
        <w:rPr>
          <w:rStyle w:val="20"/>
          <w:rFonts w:hint="eastAsia"/>
        </w:rPr>
        <w:t>下屋村</w:t>
      </w:r>
      <w:r>
        <w:rPr>
          <w:rFonts w:hint="eastAsia"/>
        </w:rPr>
        <w:t>　位于镇西南部，距离南雄市区</w:t>
      </w:r>
      <w:r>
        <w:t>60</w:t>
      </w:r>
      <w:r>
        <w:rPr>
          <w:rFonts w:hint="eastAsia"/>
        </w:rPr>
        <w:t>千米。下辖村民小组</w:t>
      </w:r>
      <w:r>
        <w:t>9</w:t>
      </w:r>
      <w:r>
        <w:rPr>
          <w:rFonts w:hint="eastAsia"/>
        </w:rPr>
        <w:t>个，总户数</w:t>
      </w:r>
      <w:r>
        <w:t>318</w:t>
      </w:r>
      <w:r>
        <w:rPr>
          <w:rFonts w:hint="eastAsia"/>
        </w:rPr>
        <w:t>户，人口</w:t>
      </w:r>
      <w:r>
        <w:t>1242</w:t>
      </w:r>
      <w:r>
        <w:rPr>
          <w:rFonts w:hint="eastAsia"/>
        </w:rPr>
        <w:t>人，山地面积</w:t>
      </w:r>
      <w:r>
        <w:t>453.33</w:t>
      </w:r>
      <w:r>
        <w:rPr>
          <w:rFonts w:hint="eastAsia"/>
        </w:rPr>
        <w:t>公顷，耕地面积</w:t>
      </w:r>
      <w:r>
        <w:t>63.33</w:t>
      </w:r>
      <w:r>
        <w:rPr>
          <w:rFonts w:hint="eastAsia"/>
        </w:rPr>
        <w:t>公顷，其中旱地</w:t>
      </w:r>
      <w:r>
        <w:t>3.33</w:t>
      </w:r>
      <w:r>
        <w:rPr>
          <w:rFonts w:hint="eastAsia"/>
        </w:rPr>
        <w:t>公顷，水地</w:t>
      </w:r>
      <w:r>
        <w:t>60</w:t>
      </w:r>
      <w:r>
        <w:rPr>
          <w:rFonts w:hint="eastAsia"/>
        </w:rPr>
        <w:t>公顷。以种植水稻为主，经济作物主要有花生、大豆等，辖区内有猕猴桃种植基地。</w:t>
      </w:r>
    </w:p>
    <w:p w14:paraId="7024B715">
      <w:pPr>
        <w:pStyle w:val="16"/>
      </w:pPr>
      <w:r>
        <w:rPr>
          <w:rStyle w:val="20"/>
          <w:rFonts w:hint="eastAsia"/>
        </w:rPr>
        <w:t>崇化村</w:t>
      </w:r>
      <w:r>
        <w:rPr>
          <w:rFonts w:hint="eastAsia"/>
        </w:rPr>
        <w:t>　位于镇西南部，距离南雄市区</w:t>
      </w:r>
      <w:r>
        <w:t>58</w:t>
      </w:r>
      <w:r>
        <w:rPr>
          <w:rFonts w:hint="eastAsia"/>
        </w:rPr>
        <w:t>千米。辖村民小组</w:t>
      </w:r>
      <w:r>
        <w:t>5</w:t>
      </w:r>
      <w:r>
        <w:rPr>
          <w:rFonts w:hint="eastAsia"/>
        </w:rPr>
        <w:t>个，总户数</w:t>
      </w:r>
      <w:r>
        <w:t>545</w:t>
      </w:r>
      <w:r>
        <w:rPr>
          <w:rFonts w:hint="eastAsia"/>
        </w:rPr>
        <w:t>户，总人口</w:t>
      </w:r>
      <w:r>
        <w:t>1998</w:t>
      </w:r>
      <w:r>
        <w:rPr>
          <w:rFonts w:hint="eastAsia"/>
        </w:rPr>
        <w:t>人，</w:t>
      </w:r>
      <w:r>
        <w:rPr>
          <w:rFonts w:hint="eastAsia"/>
          <w:spacing w:val="4"/>
        </w:rPr>
        <w:t>耕地面积</w:t>
      </w:r>
      <w:r>
        <w:rPr>
          <w:spacing w:val="4"/>
        </w:rPr>
        <w:t>384.83</w:t>
      </w:r>
      <w:r>
        <w:rPr>
          <w:rFonts w:hint="eastAsia"/>
          <w:spacing w:val="4"/>
        </w:rPr>
        <w:t>公顷，其中旱地</w:t>
      </w:r>
      <w:r>
        <w:rPr>
          <w:spacing w:val="4"/>
        </w:rPr>
        <w:t>1</w:t>
      </w:r>
      <w:r>
        <w:t>6.67</w:t>
      </w:r>
      <w:r>
        <w:rPr>
          <w:rFonts w:hint="eastAsia"/>
        </w:rPr>
        <w:t>公顷，水地</w:t>
      </w:r>
      <w:r>
        <w:t>94.53</w:t>
      </w:r>
      <w:r>
        <w:rPr>
          <w:rFonts w:hint="eastAsia"/>
        </w:rPr>
        <w:t>公顷，林地</w:t>
      </w:r>
      <w:r>
        <w:t>271.63</w:t>
      </w:r>
      <w:r>
        <w:rPr>
          <w:rFonts w:hint="eastAsia"/>
        </w:rPr>
        <w:t>公顷，其他</w:t>
      </w:r>
      <w:r>
        <w:t>2</w:t>
      </w:r>
      <w:r>
        <w:rPr>
          <w:rFonts w:hint="eastAsia"/>
        </w:rPr>
        <w:t>公</w:t>
      </w:r>
      <w:r>
        <w:rPr>
          <w:rFonts w:hint="eastAsia"/>
          <w:spacing w:val="13"/>
        </w:rPr>
        <w:t>顷。以种植水稻为主，经济作物主要有花生、大豆等。村民主要收入来源是外出务工，在家主</w:t>
      </w:r>
      <w:r>
        <w:rPr>
          <w:rFonts w:hint="eastAsia"/>
        </w:rPr>
        <w:t>要是以种植花生、水稻、辣椒、油菜花为主。</w:t>
      </w:r>
    </w:p>
    <w:p w14:paraId="2FA01DD0">
      <w:pPr>
        <w:pStyle w:val="16"/>
      </w:pPr>
      <w:r>
        <w:rPr>
          <w:rStyle w:val="20"/>
          <w:rFonts w:hint="eastAsia"/>
        </w:rPr>
        <w:t>赵屋村</w:t>
      </w:r>
      <w:r>
        <w:rPr>
          <w:rFonts w:hint="eastAsia"/>
        </w:rPr>
        <w:t>　位于镇南部，距离南雄市区</w:t>
      </w:r>
      <w:r>
        <w:t>56</w:t>
      </w:r>
      <w:r>
        <w:rPr>
          <w:rFonts w:hint="eastAsia"/>
        </w:rPr>
        <w:t>千米。辖村民小组</w:t>
      </w:r>
      <w:r>
        <w:t>6</w:t>
      </w:r>
      <w:r>
        <w:rPr>
          <w:rFonts w:hint="eastAsia"/>
        </w:rPr>
        <w:t>个，总户数</w:t>
      </w:r>
      <w:r>
        <w:t>623</w:t>
      </w:r>
      <w:r>
        <w:rPr>
          <w:rFonts w:hint="eastAsia"/>
        </w:rPr>
        <w:t>户，人口</w:t>
      </w:r>
      <w:r>
        <w:t>2423</w:t>
      </w:r>
      <w:r>
        <w:rPr>
          <w:rFonts w:hint="eastAsia"/>
        </w:rPr>
        <w:t>人，耕地面积</w:t>
      </w:r>
      <w:r>
        <w:t>129.73</w:t>
      </w:r>
      <w:r>
        <w:rPr>
          <w:rFonts w:hint="eastAsia"/>
        </w:rPr>
        <w:t>公顷，其中旱地</w:t>
      </w:r>
      <w:r>
        <w:t>20.93</w:t>
      </w:r>
      <w:r>
        <w:rPr>
          <w:rFonts w:hint="eastAsia"/>
        </w:rPr>
        <w:t>公顷，水田</w:t>
      </w:r>
      <w:r>
        <w:t>78.2</w:t>
      </w:r>
      <w:r>
        <w:rPr>
          <w:rFonts w:hint="eastAsia"/>
        </w:rPr>
        <w:t>公顷，林地</w:t>
      </w:r>
      <w:r>
        <w:t>468.06</w:t>
      </w:r>
      <w:r>
        <w:rPr>
          <w:rFonts w:hint="eastAsia"/>
        </w:rPr>
        <w:t>公顷，其他</w:t>
      </w:r>
      <w:r>
        <w:t>14</w:t>
      </w:r>
      <w:r>
        <w:rPr>
          <w:rFonts w:hint="eastAsia"/>
        </w:rPr>
        <w:t>公顷。村委会旁边有一所学校，一个卫生站。主要种植花生、水稻、辣椒、玉米等农作物。</w:t>
      </w:r>
    </w:p>
    <w:p w14:paraId="4FF933FE">
      <w:pPr>
        <w:pStyle w:val="16"/>
      </w:pPr>
      <w:r>
        <w:rPr>
          <w:rStyle w:val="20"/>
          <w:rFonts w:hint="eastAsia"/>
        </w:rPr>
        <w:t>界址村</w:t>
      </w:r>
      <w:r>
        <w:rPr>
          <w:rFonts w:hint="eastAsia"/>
        </w:rPr>
        <w:t>　位于镇东南部界址圩，距离南雄市区</w:t>
      </w:r>
      <w:r>
        <w:t>54</w:t>
      </w:r>
      <w:r>
        <w:rPr>
          <w:rFonts w:hint="eastAsia"/>
        </w:rPr>
        <w:t>千米。辖村民小组</w:t>
      </w:r>
      <w:r>
        <w:t>12</w:t>
      </w:r>
      <w:r>
        <w:rPr>
          <w:rFonts w:hint="eastAsia"/>
        </w:rPr>
        <w:t>个，总户数</w:t>
      </w:r>
      <w:r>
        <w:t>708</w:t>
      </w:r>
      <w:r>
        <w:rPr>
          <w:rFonts w:hint="eastAsia"/>
        </w:rPr>
        <w:t>户，人口</w:t>
      </w:r>
      <w:r>
        <w:t>2691</w:t>
      </w:r>
      <w:r>
        <w:rPr>
          <w:rFonts w:hint="eastAsia"/>
        </w:rPr>
        <w:t>人，耕地面积</w:t>
      </w:r>
      <w:r>
        <w:t>129.73</w:t>
      </w:r>
      <w:r>
        <w:rPr>
          <w:rFonts w:hint="eastAsia"/>
        </w:rPr>
        <w:t>公顷，其中旱地</w:t>
      </w:r>
      <w:r>
        <w:t>21.87</w:t>
      </w:r>
      <w:r>
        <w:rPr>
          <w:rFonts w:hint="eastAsia"/>
        </w:rPr>
        <w:t>公顷，水田</w:t>
      </w:r>
      <w:r>
        <w:t>107.87</w:t>
      </w:r>
      <w:r>
        <w:rPr>
          <w:rFonts w:hint="eastAsia"/>
        </w:rPr>
        <w:t>公顷。以鱼塘及店面出租、浈江电力分红为主，村民的经济收入主要以种植水稻、花生、养殖家禽及外出务工为主。全村建设文化广场</w:t>
      </w:r>
      <w:r>
        <w:t>5</w:t>
      </w:r>
      <w:r>
        <w:rPr>
          <w:rFonts w:hint="eastAsia"/>
        </w:rPr>
        <w:t>个。</w:t>
      </w:r>
    </w:p>
    <w:p w14:paraId="0FE8CC77">
      <w:pPr>
        <w:pStyle w:val="16"/>
      </w:pPr>
      <w:r>
        <w:rPr>
          <w:rStyle w:val="20"/>
          <w:rFonts w:hint="eastAsia"/>
        </w:rPr>
        <w:t>百罗村</w:t>
      </w:r>
      <w:r>
        <w:rPr>
          <w:rFonts w:hint="eastAsia"/>
        </w:rPr>
        <w:t>　位于镇东北部，距离南雄市区</w:t>
      </w:r>
      <w:r>
        <w:t>53</w:t>
      </w:r>
      <w:r>
        <w:rPr>
          <w:rFonts w:hint="eastAsia"/>
        </w:rPr>
        <w:t>千米。辖村民小组</w:t>
      </w:r>
      <w:r>
        <w:t>8</w:t>
      </w:r>
      <w:r>
        <w:rPr>
          <w:rFonts w:hint="eastAsia"/>
        </w:rPr>
        <w:t>个，总户数</w:t>
      </w:r>
      <w:r>
        <w:t>352</w:t>
      </w:r>
      <w:r>
        <w:rPr>
          <w:rFonts w:hint="eastAsia"/>
        </w:rPr>
        <w:t>户，人口</w:t>
      </w:r>
      <w:r>
        <w:t>1389</w:t>
      </w:r>
      <w:r>
        <w:rPr>
          <w:rFonts w:hint="eastAsia"/>
        </w:rPr>
        <w:t>人。耕地面积</w:t>
      </w:r>
      <w:r>
        <w:t>55</w:t>
      </w:r>
      <w:r>
        <w:rPr>
          <w:rFonts w:hint="eastAsia"/>
        </w:rPr>
        <w:t>公顷，其中旱地</w:t>
      </w:r>
      <w:r>
        <w:t>14.33</w:t>
      </w:r>
      <w:r>
        <w:rPr>
          <w:rFonts w:hint="eastAsia"/>
        </w:rPr>
        <w:t>公顷，水田</w:t>
      </w:r>
      <w:r>
        <w:t>40.67</w:t>
      </w:r>
      <w:r>
        <w:rPr>
          <w:rFonts w:hint="eastAsia"/>
        </w:rPr>
        <w:t>公顷。村民的经济收入主要以种植水稻、花生、中草药、养殖家禽及外出务工为主，辖区内有脐橙种植基地。</w:t>
      </w:r>
    </w:p>
    <w:p w14:paraId="442427E8">
      <w:pPr>
        <w:pStyle w:val="16"/>
      </w:pPr>
      <w:r>
        <w:rPr>
          <w:rStyle w:val="20"/>
          <w:rFonts w:hint="eastAsia"/>
        </w:rPr>
        <w:t>大坑村</w:t>
      </w:r>
      <w:r>
        <w:rPr>
          <w:rFonts w:hint="eastAsia"/>
        </w:rPr>
        <w:t>　位于镇西北部，距离南雄市区</w:t>
      </w:r>
      <w:r>
        <w:t>46</w:t>
      </w:r>
      <w:r>
        <w:rPr>
          <w:rFonts w:hint="eastAsia"/>
        </w:rPr>
        <w:t>千米，地势较高，地形多为山地丘陵，以种养业为传统，是革命老区村。辖村民小组</w:t>
      </w:r>
      <w:r>
        <w:t>7</w:t>
      </w:r>
      <w:r>
        <w:rPr>
          <w:rFonts w:hint="eastAsia"/>
        </w:rPr>
        <w:t>个，总户数</w:t>
      </w:r>
      <w:r>
        <w:t>471</w:t>
      </w:r>
      <w:r>
        <w:rPr>
          <w:rFonts w:hint="eastAsia"/>
        </w:rPr>
        <w:t>户，人口</w:t>
      </w:r>
      <w:r>
        <w:t>1885</w:t>
      </w:r>
      <w:r>
        <w:rPr>
          <w:rFonts w:hint="eastAsia"/>
        </w:rPr>
        <w:t>人。全村耕地面积</w:t>
      </w:r>
      <w:r>
        <w:t>74.33</w:t>
      </w:r>
      <w:r>
        <w:rPr>
          <w:rFonts w:hint="eastAsia"/>
        </w:rPr>
        <w:t>公顷，其中旱地</w:t>
      </w:r>
      <w:r>
        <w:t>17.06</w:t>
      </w:r>
      <w:r>
        <w:rPr>
          <w:rFonts w:hint="eastAsia"/>
        </w:rPr>
        <w:t>公顷，林地</w:t>
      </w:r>
      <w:r>
        <w:t>509.8</w:t>
      </w:r>
      <w:r>
        <w:rPr>
          <w:rFonts w:hint="eastAsia"/>
        </w:rPr>
        <w:t>公顷。村民在家主要以种植花生、水稻、红薯为主。</w:t>
      </w:r>
    </w:p>
    <w:p w14:paraId="76B66A7A">
      <w:pPr>
        <w:pStyle w:val="16"/>
      </w:pPr>
      <w:r>
        <w:rPr>
          <w:rStyle w:val="20"/>
          <w:rFonts w:hint="eastAsia"/>
        </w:rPr>
        <w:t>大坊村</w:t>
      </w:r>
      <w:r>
        <w:rPr>
          <w:rFonts w:hint="eastAsia"/>
        </w:rPr>
        <w:t>　于</w:t>
      </w:r>
      <w:r>
        <w:t>1984</w:t>
      </w:r>
      <w:r>
        <w:rPr>
          <w:rFonts w:hint="eastAsia"/>
        </w:rPr>
        <w:t>年成立，地处粤赣边境，位于镇北部，距离南雄市</w:t>
      </w:r>
      <w:r>
        <w:rPr>
          <w:rFonts w:hint="eastAsia"/>
          <w:spacing w:val="4"/>
        </w:rPr>
        <w:t>区</w:t>
      </w:r>
      <w:r>
        <w:rPr>
          <w:spacing w:val="4"/>
        </w:rPr>
        <w:t>47</w:t>
      </w:r>
      <w:r>
        <w:rPr>
          <w:rFonts w:hint="eastAsia"/>
          <w:spacing w:val="4"/>
        </w:rPr>
        <w:t>千米。辖村小组</w:t>
      </w:r>
      <w:r>
        <w:rPr>
          <w:spacing w:val="4"/>
        </w:rPr>
        <w:t>12</w:t>
      </w:r>
      <w:r>
        <w:rPr>
          <w:rFonts w:hint="eastAsia"/>
          <w:spacing w:val="4"/>
        </w:rPr>
        <w:t>个，总户数</w:t>
      </w:r>
      <w:r>
        <w:rPr>
          <w:spacing w:val="4"/>
        </w:rPr>
        <w:t>568</w:t>
      </w:r>
      <w:r>
        <w:rPr>
          <w:rFonts w:hint="eastAsia"/>
          <w:spacing w:val="4"/>
        </w:rPr>
        <w:t>户，总人口</w:t>
      </w:r>
      <w:r>
        <w:rPr>
          <w:spacing w:val="4"/>
        </w:rPr>
        <w:t>2256</w:t>
      </w:r>
      <w:r>
        <w:rPr>
          <w:rFonts w:hint="eastAsia"/>
          <w:spacing w:val="4"/>
        </w:rPr>
        <w:t>人。耕地面</w:t>
      </w:r>
      <w:r>
        <w:rPr>
          <w:rFonts w:hint="eastAsia"/>
        </w:rPr>
        <w:t>积</w:t>
      </w:r>
      <w:r>
        <w:t>800</w:t>
      </w:r>
      <w:r>
        <w:rPr>
          <w:rFonts w:hint="eastAsia"/>
        </w:rPr>
        <w:t>公顷，其中旱地</w:t>
      </w:r>
      <w:r>
        <w:t>27</w:t>
      </w:r>
      <w:r>
        <w:rPr>
          <w:rFonts w:hint="eastAsia"/>
        </w:rPr>
        <w:t>公顷，水田</w:t>
      </w:r>
      <w:r>
        <w:t>74.33</w:t>
      </w:r>
      <w:r>
        <w:rPr>
          <w:rFonts w:hint="eastAsia"/>
        </w:rPr>
        <w:t>公顷，林地</w:t>
      </w:r>
      <w:r>
        <w:t>566.67</w:t>
      </w:r>
      <w:r>
        <w:rPr>
          <w:rFonts w:hint="eastAsia"/>
        </w:rPr>
        <w:t>公顷，其它</w:t>
      </w:r>
      <w:r>
        <w:t>132</w:t>
      </w:r>
      <w:r>
        <w:rPr>
          <w:rFonts w:hint="eastAsia"/>
        </w:rPr>
        <w:t>公顷。辖区内有一个农贸市场。</w:t>
      </w:r>
    </w:p>
    <w:p w14:paraId="6FDE1032">
      <w:pPr>
        <w:pStyle w:val="16"/>
      </w:pPr>
      <w:r>
        <w:rPr>
          <w:rStyle w:val="20"/>
          <w:rFonts w:hint="eastAsia"/>
        </w:rPr>
        <w:t>马芫村</w:t>
      </w:r>
      <w:r>
        <w:rPr>
          <w:rFonts w:hint="eastAsia"/>
        </w:rPr>
        <w:t>　位于镇北部，距离南雄市区</w:t>
      </w:r>
      <w:r>
        <w:t>53</w:t>
      </w:r>
      <w:r>
        <w:rPr>
          <w:rFonts w:hint="eastAsia"/>
        </w:rPr>
        <w:t>千米，辖村民小组</w:t>
      </w:r>
      <w:r>
        <w:t>10</w:t>
      </w:r>
      <w:r>
        <w:rPr>
          <w:rFonts w:hint="eastAsia"/>
        </w:rPr>
        <w:t>个，总户数</w:t>
      </w:r>
      <w:r>
        <w:t>310</w:t>
      </w:r>
      <w:r>
        <w:rPr>
          <w:rFonts w:hint="eastAsia"/>
        </w:rPr>
        <w:t>户，总人口</w:t>
      </w:r>
      <w:r>
        <w:t>1177</w:t>
      </w:r>
      <w:r>
        <w:rPr>
          <w:rFonts w:hint="eastAsia"/>
        </w:rPr>
        <w:t>人，全村耕地面积</w:t>
      </w:r>
      <w:r>
        <w:t>29.33</w:t>
      </w:r>
      <w:r>
        <w:rPr>
          <w:rFonts w:hint="eastAsia"/>
        </w:rPr>
        <w:t>公顷，其中旱地</w:t>
      </w:r>
      <w:r>
        <w:t>23.33</w:t>
      </w:r>
      <w:r>
        <w:rPr>
          <w:rFonts w:hint="eastAsia"/>
        </w:rPr>
        <w:t>公顷，水田</w:t>
      </w:r>
      <w:r>
        <w:t>6</w:t>
      </w:r>
      <w:r>
        <w:rPr>
          <w:rFonts w:hint="eastAsia"/>
        </w:rPr>
        <w:t>公顷，以种植水稻为主，经济作物主要有花生、大豆、油菜花等。　</w:t>
      </w:r>
      <w:r>
        <w:t xml:space="preserve">  </w:t>
      </w:r>
      <w:r>
        <w:rPr>
          <w:rFonts w:hint="eastAsia"/>
        </w:rPr>
        <w:t>　　　　</w:t>
      </w:r>
      <w:r>
        <w:rPr>
          <w:rFonts w:hint="eastAsia" w:ascii="方正楷体_GBK" w:eastAsia="方正楷体_GBK" w:cs="方正楷体_GBK"/>
        </w:rPr>
        <w:t>（张冬梅）</w:t>
      </w:r>
    </w:p>
    <w:p w14:paraId="5561FFAE">
      <w:pPr>
        <w:pStyle w:val="14"/>
      </w:pPr>
      <w:r>
        <w:rPr>
          <w:rFonts w:hint="eastAsia"/>
        </w:rPr>
        <w:t>坪田镇</w:t>
      </w:r>
    </w:p>
    <w:p w14:paraId="4615B608">
      <w:pPr>
        <w:pStyle w:val="15"/>
      </w:pPr>
      <w:r>
        <w:rPr>
          <w:rStyle w:val="19"/>
          <w:rFonts w:hint="eastAsia"/>
        </w:rPr>
        <w:t>【概况】　</w:t>
      </w:r>
      <w:r>
        <w:rPr>
          <w:rFonts w:hint="eastAsia"/>
        </w:rPr>
        <w:t>位于市境东南部，东邻界址镇、江西省信丰县，南邻江西省全南县，西邻南亩镇，北邻乌迳镇。镇政府所在地在老龙村委会，距市区</w:t>
      </w:r>
      <w:r>
        <w:t>43</w:t>
      </w:r>
      <w:r>
        <w:rPr>
          <w:rFonts w:hint="eastAsia"/>
        </w:rPr>
        <w:t>千米。辖区总面积</w:t>
      </w:r>
      <w:r>
        <w:t>138.26</w:t>
      </w:r>
      <w:r>
        <w:rPr>
          <w:rFonts w:hint="eastAsia"/>
        </w:rPr>
        <w:t>平方千米，辖</w:t>
      </w:r>
      <w:r>
        <w:t>14</w:t>
      </w:r>
      <w:r>
        <w:rPr>
          <w:rFonts w:hint="eastAsia"/>
        </w:rPr>
        <w:t>个村，</w:t>
      </w:r>
      <w:r>
        <w:t>1</w:t>
      </w:r>
      <w:r>
        <w:rPr>
          <w:rFonts w:hint="eastAsia"/>
        </w:rPr>
        <w:t>个居委会。</w:t>
      </w:r>
      <w:r>
        <w:t>2021</w:t>
      </w:r>
      <w:r>
        <w:rPr>
          <w:rFonts w:hint="eastAsia"/>
        </w:rPr>
        <w:t>年户籍数</w:t>
      </w:r>
      <w:r>
        <w:t>7421</w:t>
      </w:r>
      <w:r>
        <w:rPr>
          <w:rFonts w:hint="eastAsia"/>
        </w:rPr>
        <w:t>户，户籍人口</w:t>
      </w:r>
      <w:r>
        <w:t>2.76</w:t>
      </w:r>
      <w:r>
        <w:rPr>
          <w:rFonts w:hint="eastAsia"/>
        </w:rPr>
        <w:t>万人，常住人口</w:t>
      </w:r>
      <w:r>
        <w:t>1.42</w:t>
      </w:r>
      <w:r>
        <w:rPr>
          <w:rFonts w:hint="eastAsia"/>
        </w:rPr>
        <w:t>万人。林地面积</w:t>
      </w:r>
      <w:r>
        <w:t>9625.30</w:t>
      </w:r>
      <w:r>
        <w:rPr>
          <w:rFonts w:hint="eastAsia"/>
        </w:rPr>
        <w:t>公顷，森林覆盖率</w:t>
      </w:r>
      <w:r>
        <w:t>64.59%</w:t>
      </w:r>
      <w:r>
        <w:rPr>
          <w:rFonts w:hint="eastAsia"/>
        </w:rPr>
        <w:t>，活立木总蓄积量</w:t>
      </w:r>
      <w:r>
        <w:t>46.32</w:t>
      </w:r>
      <w:r>
        <w:rPr>
          <w:rFonts w:hint="eastAsia"/>
        </w:rPr>
        <w:t>万立方米。耕地面积</w:t>
      </w:r>
      <w:r>
        <w:t>2516</w:t>
      </w:r>
      <w:r>
        <w:rPr>
          <w:rFonts w:hint="eastAsia"/>
        </w:rPr>
        <w:t>公顷。镇有初级中学</w:t>
      </w:r>
      <w:r>
        <w:t>1</w:t>
      </w:r>
      <w:r>
        <w:rPr>
          <w:rFonts w:hint="eastAsia"/>
        </w:rPr>
        <w:t>所，小学</w:t>
      </w:r>
      <w:r>
        <w:t>2</w:t>
      </w:r>
      <w:r>
        <w:rPr>
          <w:rFonts w:hint="eastAsia"/>
        </w:rPr>
        <w:t>所，完小（教学点）</w:t>
      </w:r>
      <w:r>
        <w:t>6</w:t>
      </w:r>
      <w:r>
        <w:rPr>
          <w:rFonts w:hint="eastAsia"/>
        </w:rPr>
        <w:t>个，幼儿园</w:t>
      </w:r>
      <w:r>
        <w:t>3</w:t>
      </w:r>
      <w:r>
        <w:rPr>
          <w:rFonts w:hint="eastAsia"/>
        </w:rPr>
        <w:t>所。当地有过姓氏节的风俗。旅游景点有坪田千年银杏树王，以及坳背、冯屋、军营寨古银杏群。主要特产有白果、黄烟、茶籽油、香菇、荞头。坪田白果（银杏果）有粒大壳薄、肉质柔软、清香无苦味等优良特点，每年的</w:t>
      </w:r>
      <w:r>
        <w:t>9</w:t>
      </w:r>
      <w:r>
        <w:rPr>
          <w:rFonts w:hint="eastAsia"/>
        </w:rPr>
        <w:t>月开始为坪田白果出产时节。坪田油茶则发展迅速，当地人称其为“茶籽油”或“木籽油”，既可药用又可用于日常食用。</w:t>
      </w:r>
    </w:p>
    <w:p w14:paraId="5202CB6E">
      <w:pPr>
        <w:pStyle w:val="15"/>
      </w:pPr>
      <w:r>
        <w:rPr>
          <w:rStyle w:val="19"/>
          <w:rFonts w:hint="eastAsia"/>
        </w:rPr>
        <w:t>【经济发展】　</w:t>
      </w:r>
      <w:r>
        <w:t>2021</w:t>
      </w:r>
      <w:r>
        <w:rPr>
          <w:rFonts w:hint="eastAsia"/>
        </w:rPr>
        <w:t>年，坪田镇一般公共预算收入</w:t>
      </w:r>
      <w:r>
        <w:t>1973.73</w:t>
      </w:r>
      <w:r>
        <w:rPr>
          <w:rFonts w:hint="eastAsia"/>
        </w:rPr>
        <w:t>万元，同比增长</w:t>
      </w:r>
      <w:r>
        <w:t>15.27%</w:t>
      </w:r>
      <w:r>
        <w:rPr>
          <w:rFonts w:hint="eastAsia"/>
        </w:rPr>
        <w:t>；一般公共预算支出</w:t>
      </w:r>
      <w:r>
        <w:t>1973.73</w:t>
      </w:r>
      <w:r>
        <w:rPr>
          <w:rFonts w:hint="eastAsia"/>
        </w:rPr>
        <w:t>万元，同比增长</w:t>
      </w:r>
      <w:r>
        <w:t>15.27%</w:t>
      </w:r>
      <w:r>
        <w:rPr>
          <w:rFonts w:hint="eastAsia"/>
        </w:rPr>
        <w:t>。固定资产投资</w:t>
      </w:r>
      <w:r>
        <w:t>67.82</w:t>
      </w:r>
      <w:r>
        <w:rPr>
          <w:rFonts w:hint="eastAsia"/>
        </w:rPr>
        <w:t>万元。坪田镇黄烟种植态势平稳，实行镇村干部网格化包片包户宣传黄烟优惠政策、引导烟农科学种植，落实黄烟任务量收购，确保黄烟收购工作顺利。全镇黄烟种植</w:t>
      </w:r>
      <w:r>
        <w:t>219.33</w:t>
      </w:r>
      <w:r>
        <w:rPr>
          <w:rFonts w:hint="eastAsia"/>
        </w:rPr>
        <w:t>公顷，收购</w:t>
      </w:r>
      <w:r>
        <w:t>460.50</w:t>
      </w:r>
      <w:r>
        <w:rPr>
          <w:rFonts w:hint="eastAsia"/>
        </w:rPr>
        <w:t>吨，收购金额</w:t>
      </w:r>
      <w:r>
        <w:t>1393.26</w:t>
      </w:r>
      <w:r>
        <w:rPr>
          <w:rFonts w:hint="eastAsia"/>
        </w:rPr>
        <w:t>万元。粮食种植</w:t>
      </w:r>
      <w:r>
        <w:t>2481.07</w:t>
      </w:r>
      <w:r>
        <w:rPr>
          <w:rFonts w:hint="eastAsia"/>
        </w:rPr>
        <w:t>公顷，同比下降</w:t>
      </w:r>
      <w:r>
        <w:t>0.51%</w:t>
      </w:r>
      <w:r>
        <w:rPr>
          <w:rFonts w:hint="eastAsia"/>
        </w:rPr>
        <w:t>。粮食产量</w:t>
      </w:r>
      <w:r>
        <w:t>1.50</w:t>
      </w:r>
      <w:r>
        <w:rPr>
          <w:rFonts w:hint="eastAsia"/>
        </w:rPr>
        <w:t>万吨，同比下降</w:t>
      </w:r>
      <w:r>
        <w:t>0.3%</w:t>
      </w:r>
      <w:r>
        <w:rPr>
          <w:rFonts w:hint="eastAsia"/>
        </w:rPr>
        <w:t>。引进适种农业品种，创新发展番薯、西瓜等特色农业产业，不断发展壮大特色产业，龙头茶叶基地流转土地</w:t>
      </w:r>
      <w:r>
        <w:t>133.33</w:t>
      </w:r>
      <w:r>
        <w:rPr>
          <w:rFonts w:hint="eastAsia"/>
        </w:rPr>
        <w:t>公顷，种植</w:t>
      </w:r>
      <w:r>
        <w:t>100</w:t>
      </w:r>
      <w:r>
        <w:rPr>
          <w:rFonts w:hint="eastAsia"/>
        </w:rPr>
        <w:t>公顷，备种</w:t>
      </w:r>
      <w:r>
        <w:t>33.33</w:t>
      </w:r>
      <w:r>
        <w:rPr>
          <w:rFonts w:hint="eastAsia"/>
        </w:rPr>
        <w:t>公顷，育苗</w:t>
      </w:r>
      <w:r>
        <w:t>300</w:t>
      </w:r>
      <w:r>
        <w:rPr>
          <w:rFonts w:hint="eastAsia"/>
        </w:rPr>
        <w:t>万株。坪田、坪湖、迳洞等村发展壮大当地特色油茶产业，种植油茶</w:t>
      </w:r>
      <w:r>
        <w:t>1133.33</w:t>
      </w:r>
      <w:r>
        <w:rPr>
          <w:rFonts w:hint="eastAsia"/>
        </w:rPr>
        <w:t>公顷。长坑、老龙、龙口、小塘流转红砂岭荒地种植杏香薯，种植</w:t>
      </w:r>
      <w:r>
        <w:t>36.67</w:t>
      </w:r>
      <w:r>
        <w:rPr>
          <w:rFonts w:hint="eastAsia"/>
        </w:rPr>
        <w:t>公顷。坪湖村打造银杏生态观光产业园，流转土地约</w:t>
      </w:r>
      <w:r>
        <w:t>67</w:t>
      </w:r>
      <w:r>
        <w:rPr>
          <w:rFonts w:hint="eastAsia"/>
        </w:rPr>
        <w:t>公顷，种植</w:t>
      </w:r>
      <w:r>
        <w:t>46.67</w:t>
      </w:r>
      <w:r>
        <w:rPr>
          <w:rFonts w:hint="eastAsia"/>
        </w:rPr>
        <w:t>公顷。农民丰收节和姓氏文化旅游节期间开展古银杏线上线下认购和拍卖活动售卖金额</w:t>
      </w:r>
      <w:r>
        <w:t>55</w:t>
      </w:r>
      <w:r>
        <w:rPr>
          <w:rFonts w:hint="eastAsia"/>
        </w:rPr>
        <w:t>万元。</w:t>
      </w:r>
    </w:p>
    <w:p w14:paraId="3569DA90">
      <w:pPr>
        <w:pStyle w:val="15"/>
      </w:pPr>
      <w:r>
        <w:rPr>
          <w:rStyle w:val="19"/>
          <w:rFonts w:hint="eastAsia"/>
        </w:rPr>
        <w:t>【社会发展】　</w:t>
      </w:r>
      <w:r>
        <w:t>2021</w:t>
      </w:r>
      <w:r>
        <w:rPr>
          <w:rFonts w:hint="eastAsia"/>
        </w:rPr>
        <w:t>年，坪田镇基础设施日益完善。推进投资</w:t>
      </w:r>
      <w:r>
        <w:t>7800</w:t>
      </w:r>
      <w:r>
        <w:rPr>
          <w:rFonts w:hint="eastAsia"/>
        </w:rPr>
        <w:t>万的老坪田自来水厂城乡供水一体化项目建设。完成老坪田农贸市场升级改造，及坪田柒坑至信</w:t>
      </w:r>
      <w:r>
        <w:rPr>
          <w:rFonts w:hint="eastAsia"/>
          <w:spacing w:val="-4"/>
        </w:rPr>
        <w:t>丰社迳等</w:t>
      </w:r>
      <w:r>
        <w:rPr>
          <w:spacing w:val="-4"/>
        </w:rPr>
        <w:t>3</w:t>
      </w:r>
      <w:r>
        <w:rPr>
          <w:rFonts w:hint="eastAsia"/>
          <w:spacing w:val="-4"/>
        </w:rPr>
        <w:t>条出省通道、坪田至军</w:t>
      </w:r>
      <w:r>
        <w:rPr>
          <w:rFonts w:hint="eastAsia"/>
        </w:rPr>
        <w:t>营寨等</w:t>
      </w:r>
      <w:r>
        <w:t>3</w:t>
      </w:r>
      <w:r>
        <w:rPr>
          <w:rFonts w:hint="eastAsia"/>
        </w:rPr>
        <w:t>条旅游公路、县道</w:t>
      </w:r>
      <w:r>
        <w:t>343</w:t>
      </w:r>
      <w:r>
        <w:rPr>
          <w:rFonts w:hint="eastAsia"/>
        </w:rPr>
        <w:t>线等一批升级改造项目。坪田镇</w:t>
      </w:r>
      <w:r>
        <w:t>20</w:t>
      </w:r>
      <w:r>
        <w:rPr>
          <w:rFonts w:hint="eastAsia"/>
        </w:rPr>
        <w:t>户以上自然村全部通百兆光纤、有线电视，行政村公路</w:t>
      </w:r>
      <w:r>
        <w:rPr>
          <w:rFonts w:hint="eastAsia"/>
          <w:spacing w:val="13"/>
        </w:rPr>
        <w:t>全部硬底化</w:t>
      </w:r>
      <w:r>
        <w:rPr>
          <w:rFonts w:hint="eastAsia"/>
          <w:spacing w:val="8"/>
        </w:rPr>
        <w:t>，村村通自来水</w:t>
      </w:r>
      <w:r>
        <w:rPr>
          <w:rFonts w:hint="eastAsia"/>
          <w:spacing w:val="4"/>
        </w:rPr>
        <w:t>、无害化户厕、农网改造</w:t>
      </w:r>
      <w:r>
        <w:rPr>
          <w:rFonts w:hint="eastAsia"/>
          <w:spacing w:val="8"/>
        </w:rPr>
        <w:t>、垃圾收运处</w:t>
      </w:r>
      <w:r>
        <w:rPr>
          <w:rFonts w:hint="eastAsia"/>
        </w:rPr>
        <w:t>理体系实现全覆盖。</w:t>
      </w:r>
      <w:r>
        <w:rPr>
          <w:rFonts w:hint="eastAsia"/>
          <w:spacing w:val="4"/>
        </w:rPr>
        <w:t>完成村道路面硬化和公路建设</w:t>
      </w:r>
      <w:r>
        <w:rPr>
          <w:spacing w:val="4"/>
        </w:rPr>
        <w:t>84.67</w:t>
      </w:r>
      <w:r>
        <w:rPr>
          <w:rFonts w:hint="eastAsia"/>
          <w:spacing w:val="-8"/>
        </w:rPr>
        <w:t>千米；中小</w:t>
      </w:r>
      <w:r>
        <w:rPr>
          <w:rFonts w:hint="eastAsia"/>
          <w:spacing w:val="-4"/>
        </w:rPr>
        <w:t>河流治理</w:t>
      </w:r>
      <w:r>
        <w:rPr>
          <w:spacing w:val="-4"/>
        </w:rPr>
        <w:t>20.6</w:t>
      </w:r>
      <w:r>
        <w:rPr>
          <w:rFonts w:hint="eastAsia"/>
          <w:spacing w:val="-4"/>
        </w:rPr>
        <w:t>千米；高标准农田三面光</w:t>
      </w:r>
      <w:r>
        <w:rPr>
          <w:rFonts w:hint="eastAsia"/>
        </w:rPr>
        <w:t>建</w:t>
      </w:r>
      <w:r>
        <w:rPr>
          <w:rFonts w:hint="eastAsia"/>
          <w:spacing w:val="4"/>
        </w:rPr>
        <w:t>设</w:t>
      </w:r>
      <w:r>
        <w:rPr>
          <w:spacing w:val="4"/>
        </w:rPr>
        <w:t>11</w:t>
      </w:r>
      <w:r>
        <w:rPr>
          <w:rFonts w:hint="eastAsia"/>
          <w:spacing w:val="4"/>
        </w:rPr>
        <w:t>千米，改</w:t>
      </w:r>
      <w:r>
        <w:rPr>
          <w:rFonts w:hint="eastAsia"/>
        </w:rPr>
        <w:t>善农田</w:t>
      </w:r>
      <w:r>
        <w:rPr>
          <w:rFonts w:hint="eastAsia"/>
          <w:spacing w:val="-8"/>
        </w:rPr>
        <w:t>灌溉面</w:t>
      </w:r>
      <w:r>
        <w:rPr>
          <w:rFonts w:hint="eastAsia"/>
          <w:spacing w:val="-4"/>
        </w:rPr>
        <w:t>积</w:t>
      </w:r>
      <w:r>
        <w:rPr>
          <w:spacing w:val="-4"/>
        </w:rPr>
        <w:t>2134</w:t>
      </w:r>
      <w:r>
        <w:rPr>
          <w:rFonts w:hint="eastAsia"/>
          <w:spacing w:val="-4"/>
        </w:rPr>
        <w:t>公顷；拆除农村破旧泥砖房、废旧猪牛</w:t>
      </w:r>
      <w:r>
        <w:rPr>
          <w:rFonts w:hint="eastAsia"/>
          <w:spacing w:val="-8"/>
        </w:rPr>
        <w:t>栏及露天厕</w:t>
      </w:r>
      <w:r>
        <w:rPr>
          <w:rFonts w:hint="eastAsia"/>
          <w:spacing w:val="-4"/>
        </w:rPr>
        <w:t>所茅房等</w:t>
      </w:r>
      <w:r>
        <w:rPr>
          <w:spacing w:val="4"/>
        </w:rPr>
        <w:t>22.9</w:t>
      </w:r>
      <w:r>
        <w:rPr>
          <w:rFonts w:hint="eastAsia"/>
          <w:spacing w:val="4"/>
        </w:rPr>
        <w:t>万平方米；完成</w:t>
      </w:r>
      <w:r>
        <w:rPr>
          <w:rFonts w:hint="eastAsia"/>
        </w:rPr>
        <w:t>一个镇级污水处理厂和全镇</w:t>
      </w:r>
      <w:r>
        <w:rPr>
          <w:spacing w:val="-13"/>
        </w:rPr>
        <w:t>7</w:t>
      </w:r>
      <w:r>
        <w:rPr>
          <w:spacing w:val="-21"/>
        </w:rPr>
        <w:t>0</w:t>
      </w:r>
      <w:r>
        <w:rPr>
          <w:rFonts w:hint="eastAsia"/>
          <w:spacing w:val="-21"/>
        </w:rPr>
        <w:t>个自然</w:t>
      </w:r>
      <w:r>
        <w:rPr>
          <w:rFonts w:hint="eastAsia"/>
          <w:spacing w:val="-17"/>
        </w:rPr>
        <w:t>村污水</w:t>
      </w:r>
      <w:r>
        <w:rPr>
          <w:rFonts w:hint="eastAsia"/>
          <w:spacing w:val="-8"/>
        </w:rPr>
        <w:t>处理设施建</w:t>
      </w:r>
      <w:r>
        <w:rPr>
          <w:rFonts w:hint="eastAsia"/>
          <w:spacing w:val="-13"/>
        </w:rPr>
        <w:t>设；</w:t>
      </w:r>
      <w:r>
        <w:rPr>
          <w:rFonts w:hint="eastAsia"/>
          <w:spacing w:val="-8"/>
        </w:rPr>
        <w:t>完成造林及森林抚育</w:t>
      </w:r>
      <w:r>
        <w:rPr>
          <w:spacing w:val="-8"/>
        </w:rPr>
        <w:t>1333.3</w:t>
      </w:r>
      <w:r>
        <w:rPr>
          <w:spacing w:val="-4"/>
        </w:rPr>
        <w:t>3</w:t>
      </w:r>
      <w:r>
        <w:rPr>
          <w:rFonts w:hint="eastAsia"/>
          <w:spacing w:val="-4"/>
        </w:rPr>
        <w:t>公顷</w:t>
      </w:r>
      <w:r>
        <w:rPr>
          <w:rFonts w:hint="eastAsia"/>
          <w:spacing w:val="4"/>
        </w:rPr>
        <w:t>，</w:t>
      </w:r>
      <w:r>
        <w:rPr>
          <w:rFonts w:hint="eastAsia"/>
          <w:spacing w:val="13"/>
        </w:rPr>
        <w:t>森林覆盖率</w:t>
      </w:r>
      <w:r>
        <w:rPr>
          <w:rFonts w:hint="eastAsia"/>
          <w:spacing w:val="4"/>
        </w:rPr>
        <w:t>达</w:t>
      </w:r>
      <w:r>
        <w:rPr>
          <w:spacing w:val="4"/>
        </w:rPr>
        <w:t>66%</w:t>
      </w:r>
      <w:r>
        <w:rPr>
          <w:rFonts w:hint="eastAsia"/>
          <w:spacing w:val="4"/>
        </w:rPr>
        <w:t>。加</w:t>
      </w:r>
      <w:r>
        <w:rPr>
          <w:rFonts w:hint="eastAsia"/>
          <w:spacing w:val="8"/>
        </w:rPr>
        <w:t>快补齐教育</w:t>
      </w:r>
      <w:r>
        <w:rPr>
          <w:rFonts w:hint="eastAsia"/>
          <w:spacing w:val="13"/>
        </w:rPr>
        <w:t>短板，完成坪田中学</w:t>
      </w:r>
      <w:r>
        <w:rPr>
          <w:rFonts w:hint="eastAsia"/>
          <w:spacing w:val="8"/>
        </w:rPr>
        <w:t>学生宿舍、爱生小</w:t>
      </w:r>
      <w:r>
        <w:rPr>
          <w:rFonts w:hint="eastAsia"/>
          <w:spacing w:val="4"/>
        </w:rPr>
        <w:t>学教学楼</w:t>
      </w:r>
      <w:r>
        <w:rPr>
          <w:rFonts w:hint="eastAsia"/>
          <w:spacing w:val="8"/>
        </w:rPr>
        <w:t>和综合楼改扩建项目。建成</w:t>
      </w:r>
      <w:r>
        <w:rPr>
          <w:spacing w:val="8"/>
        </w:rPr>
        <w:t>14</w:t>
      </w:r>
      <w:r>
        <w:rPr>
          <w:rFonts w:hint="eastAsia"/>
          <w:spacing w:val="8"/>
        </w:rPr>
        <w:t>个村</w:t>
      </w:r>
      <w:r>
        <w:rPr>
          <w:rFonts w:hint="eastAsia"/>
          <w:spacing w:val="4"/>
        </w:rPr>
        <w:t>级卫</w:t>
      </w:r>
      <w:r>
        <w:rPr>
          <w:rFonts w:hint="eastAsia"/>
        </w:rPr>
        <w:t>生站</w:t>
      </w:r>
      <w:r>
        <w:rPr>
          <w:rFonts w:hint="eastAsia"/>
          <w:spacing w:val="-8"/>
        </w:rPr>
        <w:t>并完善配套医疗设</w:t>
      </w:r>
      <w:r>
        <w:rPr>
          <w:rFonts w:hint="eastAsia"/>
          <w:spacing w:val="-4"/>
        </w:rPr>
        <w:t>施。提升公共服务阵地，坪田</w:t>
      </w:r>
      <w:r>
        <w:rPr>
          <w:rFonts w:hint="eastAsia"/>
          <w:spacing w:val="-13"/>
        </w:rPr>
        <w:t>镇村新时代</w:t>
      </w:r>
      <w:r>
        <w:rPr>
          <w:rFonts w:hint="eastAsia"/>
          <w:spacing w:val="-8"/>
        </w:rPr>
        <w:t>文明实践所（站）、</w:t>
      </w:r>
      <w:r>
        <w:rPr>
          <w:rFonts w:hint="eastAsia"/>
          <w:spacing w:val="-17"/>
        </w:rPr>
        <w:t>村基</w:t>
      </w:r>
      <w:r>
        <w:rPr>
          <w:rFonts w:hint="eastAsia"/>
          <w:spacing w:val="-21"/>
        </w:rPr>
        <w:t>层综合文化服务中心实现全覆盖</w:t>
      </w:r>
      <w:r>
        <w:rPr>
          <w:rFonts w:hint="eastAsia"/>
          <w:spacing w:val="-13"/>
        </w:rPr>
        <w:t>，</w:t>
      </w:r>
      <w:r>
        <w:rPr>
          <w:rFonts w:hint="eastAsia"/>
          <w:spacing w:val="-4"/>
        </w:rPr>
        <w:t>建成留守</w:t>
      </w:r>
      <w:r>
        <w:rPr>
          <w:rFonts w:hint="eastAsia"/>
          <w:spacing w:val="-8"/>
        </w:rPr>
        <w:t>儿童活动中心、居家</w:t>
      </w:r>
      <w:r>
        <w:rPr>
          <w:rFonts w:hint="eastAsia"/>
        </w:rPr>
        <w:t>养老活动中心、社区康园中心等服务阵地。完成“一门式一网式”政务服务建设，镇村便民服务体系全面形成。</w:t>
      </w:r>
    </w:p>
    <w:p w14:paraId="7AE5F0DA">
      <w:pPr>
        <w:pStyle w:val="16"/>
      </w:pPr>
      <w:r>
        <w:rPr>
          <w:rStyle w:val="20"/>
          <w:rFonts w:hint="eastAsia"/>
        </w:rPr>
        <w:t>乡村振兴</w:t>
      </w:r>
      <w:r>
        <w:rPr>
          <w:rFonts w:hint="eastAsia"/>
        </w:rPr>
        <w:t>　坪田镇建档立卡脱贫户</w:t>
      </w:r>
      <w:r>
        <w:t>304</w:t>
      </w:r>
      <w:r>
        <w:rPr>
          <w:rFonts w:hint="eastAsia"/>
        </w:rPr>
        <w:t>户</w:t>
      </w:r>
      <w:r>
        <w:t>776</w:t>
      </w:r>
      <w:r>
        <w:rPr>
          <w:rFonts w:hint="eastAsia"/>
        </w:rPr>
        <w:t>人，驻镇帮镇扶村工作队实地走访全镇</w:t>
      </w:r>
      <w:r>
        <w:t>304</w:t>
      </w:r>
      <w:r>
        <w:rPr>
          <w:rFonts w:hint="eastAsia"/>
        </w:rPr>
        <w:t>户脱贫户及边缘易致贫户，建立帮扶单位及镇村干部“一对一”结对帮扶。脱贫群众生活水平显著提高，均实现“八有”“两不愁三保障”脱贫指标。全镇防止返贫监测户</w:t>
      </w:r>
      <w:r>
        <w:t>1</w:t>
      </w:r>
      <w:r>
        <w:rPr>
          <w:rFonts w:hint="eastAsia"/>
        </w:rPr>
        <w:t>户</w:t>
      </w:r>
      <w:r>
        <w:t>2</w:t>
      </w:r>
      <w:r>
        <w:rPr>
          <w:rFonts w:hint="eastAsia"/>
        </w:rPr>
        <w:t>人。实现结对帮扶全覆盖，做到每一户困难群众都有党员、帮扶责任人结对帮扶。在中国银行韶关分行的帮扶下，坪田镇农家妹种养家庭农场有限公司生产的五黑鸡和五福鸡蛋上架第</w:t>
      </w:r>
      <w:r>
        <w:t>130</w:t>
      </w:r>
      <w:r>
        <w:rPr>
          <w:rFonts w:hint="eastAsia"/>
        </w:rPr>
        <w:t>届广交会乡村振兴特色产品展览区，</w:t>
      </w:r>
      <w:r>
        <w:t>10</w:t>
      </w:r>
      <w:r>
        <w:rPr>
          <w:rFonts w:hint="eastAsia"/>
        </w:rPr>
        <w:t>—</w:t>
      </w:r>
      <w:r>
        <w:t>12</w:t>
      </w:r>
      <w:r>
        <w:rPr>
          <w:rFonts w:hint="eastAsia"/>
        </w:rPr>
        <w:t>月，该公司售出</w:t>
      </w:r>
      <w:r>
        <w:t>834</w:t>
      </w:r>
      <w:r>
        <w:rPr>
          <w:rFonts w:hint="eastAsia"/>
        </w:rPr>
        <w:t>单，销售额超过</w:t>
      </w:r>
      <w:r>
        <w:t>8</w:t>
      </w:r>
      <w:r>
        <w:rPr>
          <w:rFonts w:hint="eastAsia"/>
        </w:rPr>
        <w:t>万元。在长坑村塔塘至老龙村刘屋路段打造农房管控风貌提升示范带，其中长坑村塔塘</w:t>
      </w:r>
      <w:r>
        <w:t>33</w:t>
      </w:r>
      <w:r>
        <w:rPr>
          <w:rFonts w:hint="eastAsia"/>
        </w:rPr>
        <w:t>户、杨梅坑</w:t>
      </w:r>
      <w:r>
        <w:t>16</w:t>
      </w:r>
      <w:r>
        <w:rPr>
          <w:rFonts w:hint="eastAsia"/>
        </w:rPr>
        <w:t>户，老龙村刘屋</w:t>
      </w:r>
      <w:r>
        <w:t>22</w:t>
      </w:r>
      <w:r>
        <w:rPr>
          <w:rFonts w:hint="eastAsia"/>
        </w:rPr>
        <w:t>户。完成“三清三拆”泥砖房拆除</w:t>
      </w:r>
      <w:r>
        <w:t>161</w:t>
      </w:r>
      <w:r>
        <w:rPr>
          <w:rFonts w:hint="eastAsia"/>
        </w:rPr>
        <w:t>间，总面积</w:t>
      </w:r>
      <w:r>
        <w:t>4233.31</w:t>
      </w:r>
      <w:r>
        <w:rPr>
          <w:rFonts w:hint="eastAsia"/>
        </w:rPr>
        <w:t>平方米。</w:t>
      </w:r>
    </w:p>
    <w:p w14:paraId="1509F8A9">
      <w:pPr>
        <w:pStyle w:val="16"/>
      </w:pPr>
      <w:r>
        <w:rPr>
          <w:rStyle w:val="20"/>
          <w:rFonts w:hint="eastAsia"/>
        </w:rPr>
        <w:t>农村人居环境整治　</w:t>
      </w:r>
      <w:r>
        <w:rPr>
          <w:rFonts w:hint="eastAsia"/>
        </w:rPr>
        <w:t>坪田镇对</w:t>
      </w:r>
      <w:r>
        <w:t>179</w:t>
      </w:r>
      <w:r>
        <w:rPr>
          <w:rFonts w:hint="eastAsia"/>
        </w:rPr>
        <w:t>个自然村农村人居环境进行综合整治，严禁乱排污水，全面改善农村基层卫生条件。对存在问题的</w:t>
      </w:r>
      <w:r>
        <w:t>21</w:t>
      </w:r>
      <w:r>
        <w:rPr>
          <w:rFonts w:hint="eastAsia"/>
        </w:rPr>
        <w:t>处户厕通过拆除及填埋整改完成。发现</w:t>
      </w:r>
      <w:r>
        <w:t>2</w:t>
      </w:r>
      <w:r>
        <w:rPr>
          <w:rFonts w:hint="eastAsia"/>
        </w:rPr>
        <w:t>处公厕存在用水问题，完成整改。全镇发动党员干部</w:t>
      </w:r>
      <w:r>
        <w:t>523</w:t>
      </w:r>
      <w:r>
        <w:rPr>
          <w:rFonts w:hint="eastAsia"/>
        </w:rPr>
        <w:t>人次、农民群众</w:t>
      </w:r>
      <w:r>
        <w:t>5500</w:t>
      </w:r>
      <w:r>
        <w:rPr>
          <w:rFonts w:hint="eastAsia"/>
        </w:rPr>
        <w:t>人次和志愿者</w:t>
      </w:r>
      <w:r>
        <w:t>275</w:t>
      </w:r>
      <w:r>
        <w:rPr>
          <w:rFonts w:hint="eastAsia"/>
        </w:rPr>
        <w:t>人各自房前屋后堆放的垃圾杂物进行清理，总计清理农村生活垃圾</w:t>
      </w:r>
      <w:r>
        <w:t>532</w:t>
      </w:r>
      <w:r>
        <w:rPr>
          <w:rFonts w:hint="eastAsia"/>
        </w:rPr>
        <w:t>吨，清理村内沟渠</w:t>
      </w:r>
      <w:r>
        <w:t>31</w:t>
      </w:r>
      <w:r>
        <w:rPr>
          <w:rFonts w:hint="eastAsia"/>
        </w:rPr>
        <w:t>千米。开展“加强人居环境整治、建设美丽宜居家园。”聘用</w:t>
      </w:r>
      <w:r>
        <w:t>79</w:t>
      </w:r>
      <w:r>
        <w:rPr>
          <w:rFonts w:hint="eastAsia"/>
        </w:rPr>
        <w:t>名保洁人员负责各村主要干道的打扫和垃圾的清运工作。对辖区内的废旧农膜、粪污、病死畜禽尸体进行清理。</w:t>
      </w:r>
    </w:p>
    <w:p w14:paraId="31EB37DB">
      <w:pPr>
        <w:pStyle w:val="15"/>
      </w:pPr>
      <w:r>
        <w:rPr>
          <w:rStyle w:val="19"/>
          <w:rFonts w:hint="eastAsia"/>
        </w:rPr>
        <w:t>【重点项目、重点工作开展】　</w:t>
      </w:r>
      <w:r>
        <w:t>2021</w:t>
      </w:r>
      <w:r>
        <w:rPr>
          <w:rFonts w:hint="eastAsia"/>
        </w:rPr>
        <w:t>年，坪田镇建立乡村振兴服务中心和人才驿站，加强与科技前沿地区联系合作，引进现代化农业人才和技术。成立坪田镇经济联合总社，整合各类农副产品，拓宽销售平台和销售渠道，成立坪田白果协会，完善相关制度，规范坪田白果市场。成立坪田商会，发展电商产业，加快电子商务公共服务中心建设，培育电子商务人才和骨干企业，建设线上线下产销服务体系，推进农村物流体系建设，发展和壮大农村集体经济。稳步推进雄信高速公路建设和</w:t>
      </w:r>
      <w:r>
        <w:t>S516</w:t>
      </w:r>
      <w:r>
        <w:rPr>
          <w:rFonts w:hint="eastAsia"/>
        </w:rPr>
        <w:t>线公路路面改造工程，统筹推进重大水利工程建设，稳步实施城乡供水一体化工程，加快入户管网的铺设，完成老坪田水厂建设，投入使用。持续推进中坪灌区续建配套与节水改造，完成老坪田河道污水整治。</w:t>
      </w:r>
    </w:p>
    <w:p w14:paraId="3779D436">
      <w:pPr>
        <w:pStyle w:val="15"/>
      </w:pPr>
      <w:r>
        <w:rPr>
          <w:rStyle w:val="19"/>
          <w:rFonts w:hint="eastAsia"/>
        </w:rPr>
        <w:t>【各村（居）委会基本情况】　</w:t>
      </w:r>
      <w:r>
        <w:rPr>
          <w:rStyle w:val="20"/>
          <w:rFonts w:hint="eastAsia"/>
        </w:rPr>
        <w:t>老龙村</w:t>
      </w:r>
      <w:r>
        <w:rPr>
          <w:rFonts w:hint="eastAsia"/>
        </w:rPr>
        <w:t>　位于镇东部，距镇政府约</w:t>
      </w:r>
      <w:r>
        <w:t>1.2</w:t>
      </w:r>
      <w:r>
        <w:rPr>
          <w:rFonts w:hint="eastAsia"/>
        </w:rPr>
        <w:t>千米，属平原地段，辖</w:t>
      </w:r>
      <w:r>
        <w:t>11</w:t>
      </w:r>
      <w:r>
        <w:rPr>
          <w:rFonts w:hint="eastAsia"/>
        </w:rPr>
        <w:t>个村小组（</w:t>
      </w:r>
      <w:r>
        <w:t>10</w:t>
      </w:r>
      <w:r>
        <w:rPr>
          <w:rFonts w:hint="eastAsia"/>
        </w:rPr>
        <w:t>个自然村）。</w:t>
      </w:r>
      <w:r>
        <w:t>2021</w:t>
      </w:r>
      <w:r>
        <w:rPr>
          <w:rFonts w:hint="eastAsia"/>
        </w:rPr>
        <w:t>年全村户数</w:t>
      </w:r>
      <w:r>
        <w:t>843</w:t>
      </w:r>
      <w:r>
        <w:rPr>
          <w:rFonts w:hint="eastAsia"/>
        </w:rPr>
        <w:t>，户</w:t>
      </w:r>
      <w:r>
        <w:t>2663</w:t>
      </w:r>
      <w:r>
        <w:rPr>
          <w:rFonts w:hint="eastAsia"/>
        </w:rPr>
        <w:t>人。耕地面积</w:t>
      </w:r>
      <w:r>
        <w:t>303.73</w:t>
      </w:r>
      <w:r>
        <w:rPr>
          <w:rFonts w:hint="eastAsia"/>
        </w:rPr>
        <w:t>公顷，林地面积</w:t>
      </w:r>
      <w:r>
        <w:t>284.26</w:t>
      </w:r>
      <w:r>
        <w:rPr>
          <w:rFonts w:hint="eastAsia"/>
        </w:rPr>
        <w:t>公顷，该村农业种植以水稻、黄烟、花生为主。</w:t>
      </w:r>
    </w:p>
    <w:p w14:paraId="7645E8DF">
      <w:pPr>
        <w:pStyle w:val="16"/>
      </w:pPr>
      <w:r>
        <w:rPr>
          <w:rStyle w:val="20"/>
          <w:rFonts w:hint="eastAsia"/>
        </w:rPr>
        <w:t>长坑村</w:t>
      </w:r>
      <w:r>
        <w:rPr>
          <w:rFonts w:hint="eastAsia"/>
        </w:rPr>
        <w:t>　位于镇偏北方向，距镇政府约</w:t>
      </w:r>
      <w:r>
        <w:t>1</w:t>
      </w:r>
      <w:r>
        <w:rPr>
          <w:rFonts w:hint="eastAsia"/>
        </w:rPr>
        <w:t>千米，辖</w:t>
      </w:r>
      <w:r>
        <w:t>7</w:t>
      </w:r>
      <w:r>
        <w:rPr>
          <w:rFonts w:hint="eastAsia"/>
        </w:rPr>
        <w:t>个村小组（</w:t>
      </w:r>
      <w:r>
        <w:t>6</w:t>
      </w:r>
      <w:r>
        <w:rPr>
          <w:rFonts w:hint="eastAsia"/>
        </w:rPr>
        <w:t>个自然村）。</w:t>
      </w:r>
      <w:r>
        <w:t>2021</w:t>
      </w:r>
      <w:r>
        <w:rPr>
          <w:rFonts w:hint="eastAsia"/>
        </w:rPr>
        <w:t>年全村户数</w:t>
      </w:r>
      <w:r>
        <w:t>1026</w:t>
      </w:r>
      <w:r>
        <w:rPr>
          <w:rFonts w:hint="eastAsia"/>
        </w:rPr>
        <w:t>户，人口</w:t>
      </w:r>
      <w:r>
        <w:t>2489</w:t>
      </w:r>
      <w:r>
        <w:rPr>
          <w:rFonts w:hint="eastAsia"/>
        </w:rPr>
        <w:t>人。耕地面积</w:t>
      </w:r>
      <w:r>
        <w:t>278.61</w:t>
      </w:r>
      <w:r>
        <w:rPr>
          <w:rFonts w:hint="eastAsia"/>
        </w:rPr>
        <w:t>公顷，林地面积</w:t>
      </w:r>
      <w:r>
        <w:t>77.9</w:t>
      </w:r>
      <w:r>
        <w:rPr>
          <w:rFonts w:hint="eastAsia"/>
        </w:rPr>
        <w:t>公顷，该村农业种植以黄烟、水稻为主。</w:t>
      </w:r>
    </w:p>
    <w:p w14:paraId="46BEBD9B">
      <w:pPr>
        <w:pStyle w:val="16"/>
      </w:pPr>
      <w:r>
        <w:rPr>
          <w:rStyle w:val="20"/>
          <w:rFonts w:hint="eastAsia"/>
        </w:rPr>
        <w:t>背迳村</w:t>
      </w:r>
      <w:r>
        <w:rPr>
          <w:rFonts w:hint="eastAsia"/>
        </w:rPr>
        <w:t>　位于镇南偏东方向，距镇政府约</w:t>
      </w:r>
      <w:r>
        <w:t>3.5</w:t>
      </w:r>
      <w:r>
        <w:rPr>
          <w:rFonts w:hint="eastAsia"/>
        </w:rPr>
        <w:t>千米，全村以丘陵地形地貌为主，辖</w:t>
      </w:r>
      <w:r>
        <w:t>14</w:t>
      </w:r>
      <w:r>
        <w:rPr>
          <w:rFonts w:hint="eastAsia"/>
        </w:rPr>
        <w:t>个村小组（</w:t>
      </w:r>
      <w:r>
        <w:t>18</w:t>
      </w:r>
      <w:r>
        <w:rPr>
          <w:rFonts w:hint="eastAsia"/>
        </w:rPr>
        <w:t>个自然村）。</w:t>
      </w:r>
      <w:r>
        <w:t>2021</w:t>
      </w:r>
      <w:r>
        <w:rPr>
          <w:rFonts w:hint="eastAsia"/>
        </w:rPr>
        <w:t>年全村户数</w:t>
      </w:r>
      <w:r>
        <w:t>527</w:t>
      </w:r>
      <w:r>
        <w:rPr>
          <w:rFonts w:hint="eastAsia"/>
        </w:rPr>
        <w:t>户，人口</w:t>
      </w:r>
      <w:r>
        <w:t>2029</w:t>
      </w:r>
      <w:r>
        <w:rPr>
          <w:rFonts w:hint="eastAsia"/>
        </w:rPr>
        <w:t>人。耕地面积</w:t>
      </w:r>
      <w:r>
        <w:t>170.38</w:t>
      </w:r>
      <w:r>
        <w:rPr>
          <w:rFonts w:hint="eastAsia"/>
        </w:rPr>
        <w:t>公顷，林地</w:t>
      </w:r>
      <w:r>
        <w:t>707.8</w:t>
      </w:r>
      <w:r>
        <w:rPr>
          <w:rFonts w:hint="eastAsia"/>
        </w:rPr>
        <w:t>公顷。该村农业种植以水稻、黄烟、花生为主。</w:t>
      </w:r>
    </w:p>
    <w:p w14:paraId="4E1A0C6C">
      <w:pPr>
        <w:pStyle w:val="16"/>
      </w:pPr>
      <w:r>
        <w:rPr>
          <w:rStyle w:val="20"/>
          <w:rFonts w:hint="eastAsia"/>
        </w:rPr>
        <w:t>龙口村</w:t>
      </w:r>
      <w:r>
        <w:rPr>
          <w:rFonts w:hint="eastAsia"/>
        </w:rPr>
        <w:t>　位于镇南面方向，距镇政府约</w:t>
      </w:r>
      <w:r>
        <w:t>3</w:t>
      </w:r>
      <w:r>
        <w:rPr>
          <w:rFonts w:hint="eastAsia"/>
        </w:rPr>
        <w:t>千米，全村以丘陵地形地貌为主，辖</w:t>
      </w:r>
      <w:r>
        <w:t>10</w:t>
      </w:r>
      <w:r>
        <w:rPr>
          <w:rFonts w:hint="eastAsia"/>
        </w:rPr>
        <w:t>个村小组（</w:t>
      </w:r>
      <w:r>
        <w:t>4</w:t>
      </w:r>
      <w:r>
        <w:rPr>
          <w:rFonts w:hint="eastAsia"/>
        </w:rPr>
        <w:t>个自然村）。</w:t>
      </w:r>
      <w:r>
        <w:t>2021</w:t>
      </w:r>
      <w:r>
        <w:rPr>
          <w:rFonts w:hint="eastAsia"/>
        </w:rPr>
        <w:t>年全村户数</w:t>
      </w:r>
      <w:r>
        <w:t>388</w:t>
      </w:r>
      <w:r>
        <w:rPr>
          <w:rFonts w:hint="eastAsia"/>
        </w:rPr>
        <w:t>户，人口</w:t>
      </w:r>
      <w:r>
        <w:t>1558</w:t>
      </w:r>
      <w:r>
        <w:rPr>
          <w:rFonts w:hint="eastAsia"/>
        </w:rPr>
        <w:t>人。耕地面积</w:t>
      </w:r>
      <w:r>
        <w:t>160.35</w:t>
      </w:r>
      <w:r>
        <w:rPr>
          <w:rFonts w:hint="eastAsia"/>
        </w:rPr>
        <w:t>公顷，林地面积</w:t>
      </w:r>
      <w:r>
        <w:t>331.8</w:t>
      </w:r>
      <w:r>
        <w:rPr>
          <w:rFonts w:hint="eastAsia"/>
        </w:rPr>
        <w:t>公顷。该村农业种植以黄烟、水稻和花生为主，当地种植的西瓜品质较高。</w:t>
      </w:r>
    </w:p>
    <w:p w14:paraId="258DE8D3">
      <w:pPr>
        <w:pStyle w:val="16"/>
      </w:pPr>
      <w:r>
        <w:rPr>
          <w:rStyle w:val="20"/>
          <w:rFonts w:hint="eastAsia"/>
        </w:rPr>
        <w:t>横岭村</w:t>
      </w:r>
      <w:r>
        <w:rPr>
          <w:rFonts w:hint="eastAsia"/>
        </w:rPr>
        <w:t>　位于镇西南方向，距镇政府约</w:t>
      </w:r>
      <w:r>
        <w:t>5</w:t>
      </w:r>
      <w:r>
        <w:rPr>
          <w:rFonts w:hint="eastAsia"/>
        </w:rPr>
        <w:t>千米，全村地理位置平缓，山林资源丰富，辖</w:t>
      </w:r>
      <w:r>
        <w:t>11</w:t>
      </w:r>
      <w:r>
        <w:rPr>
          <w:rFonts w:hint="eastAsia"/>
        </w:rPr>
        <w:t>个村小组（</w:t>
      </w:r>
      <w:r>
        <w:t>8</w:t>
      </w:r>
      <w:r>
        <w:rPr>
          <w:rFonts w:hint="eastAsia"/>
        </w:rPr>
        <w:t>个自然村）。</w:t>
      </w:r>
      <w:r>
        <w:t>2021</w:t>
      </w:r>
      <w:r>
        <w:rPr>
          <w:rFonts w:hint="eastAsia"/>
        </w:rPr>
        <w:t>年全村户数</w:t>
      </w:r>
      <w:r>
        <w:t>426</w:t>
      </w:r>
      <w:r>
        <w:rPr>
          <w:rFonts w:hint="eastAsia"/>
        </w:rPr>
        <w:t>户，人口</w:t>
      </w:r>
      <w:r>
        <w:t>1699</w:t>
      </w:r>
      <w:r>
        <w:rPr>
          <w:rFonts w:hint="eastAsia"/>
        </w:rPr>
        <w:t>人。耕地面积</w:t>
      </w:r>
      <w:r>
        <w:t>118.08</w:t>
      </w:r>
      <w:r>
        <w:rPr>
          <w:rFonts w:hint="eastAsia"/>
        </w:rPr>
        <w:t>公顷，林地面积</w:t>
      </w:r>
      <w:r>
        <w:t>456.9</w:t>
      </w:r>
      <w:r>
        <w:rPr>
          <w:rFonts w:hint="eastAsia"/>
        </w:rPr>
        <w:t>公顷，该村农业种植以水稻、花生、黄烟为主，也种植西瓜、莴笋等特色产业。</w:t>
      </w:r>
    </w:p>
    <w:p w14:paraId="725A2CC5">
      <w:pPr>
        <w:pStyle w:val="16"/>
      </w:pPr>
      <w:r>
        <w:rPr>
          <w:rStyle w:val="20"/>
          <w:rFonts w:hint="eastAsia"/>
        </w:rPr>
        <w:t>小塘村</w:t>
      </w:r>
      <w:r>
        <w:rPr>
          <w:rFonts w:hint="eastAsia"/>
        </w:rPr>
        <w:t>　位于镇西面，距镇政府约</w:t>
      </w:r>
      <w:r>
        <w:t>5</w:t>
      </w:r>
      <w:r>
        <w:rPr>
          <w:rFonts w:hint="eastAsia"/>
        </w:rPr>
        <w:t>千米，辖</w:t>
      </w:r>
      <w:r>
        <w:t>9</w:t>
      </w:r>
      <w:r>
        <w:rPr>
          <w:rFonts w:hint="eastAsia"/>
        </w:rPr>
        <w:t>个村小组（</w:t>
      </w:r>
      <w:r>
        <w:t>8</w:t>
      </w:r>
      <w:r>
        <w:rPr>
          <w:rFonts w:hint="eastAsia"/>
        </w:rPr>
        <w:t>个自然村）。</w:t>
      </w:r>
      <w:r>
        <w:t>2021</w:t>
      </w:r>
      <w:r>
        <w:rPr>
          <w:rFonts w:hint="eastAsia"/>
        </w:rPr>
        <w:t>年全村户数</w:t>
      </w:r>
      <w:r>
        <w:t>378</w:t>
      </w:r>
      <w:r>
        <w:rPr>
          <w:rFonts w:hint="eastAsia"/>
        </w:rPr>
        <w:t>户，人口</w:t>
      </w:r>
      <w:r>
        <w:t>1396</w:t>
      </w:r>
      <w:r>
        <w:rPr>
          <w:rFonts w:hint="eastAsia"/>
        </w:rPr>
        <w:t>人。全村以丘陵地形地貌为主，其中耕地</w:t>
      </w:r>
      <w:r>
        <w:t>137.38</w:t>
      </w:r>
      <w:r>
        <w:rPr>
          <w:rFonts w:hint="eastAsia"/>
        </w:rPr>
        <w:t>公顷，林地</w:t>
      </w:r>
      <w:r>
        <w:t>211.3</w:t>
      </w:r>
      <w:r>
        <w:rPr>
          <w:rFonts w:hint="eastAsia"/>
        </w:rPr>
        <w:t>公顷，该村农业种植以水稻、黄烟、花生、辣椒为主。</w:t>
      </w:r>
    </w:p>
    <w:p w14:paraId="71FD052F">
      <w:pPr>
        <w:pStyle w:val="16"/>
      </w:pPr>
      <w:r>
        <w:rPr>
          <w:rStyle w:val="20"/>
          <w:rFonts w:hint="eastAsia"/>
        </w:rPr>
        <w:t>官陂村</w:t>
      </w:r>
      <w:r>
        <w:rPr>
          <w:rFonts w:hint="eastAsia"/>
        </w:rPr>
        <w:t>　位于镇西南面，距镇政府约</w:t>
      </w:r>
      <w:r>
        <w:t>6</w:t>
      </w:r>
      <w:r>
        <w:rPr>
          <w:rFonts w:hint="eastAsia"/>
          <w:spacing w:val="4"/>
        </w:rPr>
        <w:t>千米，与南亩镇相邻，辖</w:t>
      </w:r>
      <w:r>
        <w:rPr>
          <w:spacing w:val="4"/>
        </w:rPr>
        <w:t>11</w:t>
      </w:r>
      <w:r>
        <w:rPr>
          <w:rFonts w:hint="eastAsia"/>
          <w:spacing w:val="4"/>
        </w:rPr>
        <w:t>个</w:t>
      </w:r>
      <w:r>
        <w:rPr>
          <w:rFonts w:hint="eastAsia"/>
        </w:rPr>
        <w:t>村小组（</w:t>
      </w:r>
      <w:r>
        <w:t>10</w:t>
      </w:r>
      <w:r>
        <w:rPr>
          <w:rFonts w:hint="eastAsia"/>
        </w:rPr>
        <w:t>个自然</w:t>
      </w:r>
      <w:r>
        <w:rPr>
          <w:rFonts w:hint="eastAsia"/>
          <w:spacing w:val="-4"/>
        </w:rPr>
        <w:t>村）。</w:t>
      </w:r>
      <w:r>
        <w:rPr>
          <w:spacing w:val="-4"/>
        </w:rPr>
        <w:t>2021</w:t>
      </w:r>
      <w:r>
        <w:rPr>
          <w:rFonts w:hint="eastAsia"/>
          <w:spacing w:val="-4"/>
        </w:rPr>
        <w:t>年全村户</w:t>
      </w:r>
      <w:r>
        <w:rPr>
          <w:rFonts w:hint="eastAsia"/>
        </w:rPr>
        <w:t>数</w:t>
      </w:r>
      <w:r>
        <w:t>4</w:t>
      </w:r>
      <w:r>
        <w:rPr>
          <w:spacing w:val="4"/>
        </w:rPr>
        <w:t>9</w:t>
      </w:r>
      <w:r>
        <w:t>1</w:t>
      </w:r>
      <w:r>
        <w:rPr>
          <w:rFonts w:hint="eastAsia"/>
        </w:rPr>
        <w:t>户，人口</w:t>
      </w:r>
      <w:r>
        <w:t>1819</w:t>
      </w:r>
      <w:r>
        <w:rPr>
          <w:rFonts w:hint="eastAsia"/>
        </w:rPr>
        <w:t>人。耕地面积</w:t>
      </w:r>
      <w:r>
        <w:t>272.69</w:t>
      </w:r>
      <w:r>
        <w:rPr>
          <w:rFonts w:hint="eastAsia"/>
        </w:rPr>
        <w:t>公顷，林地面积</w:t>
      </w:r>
      <w:r>
        <w:t>382.7</w:t>
      </w:r>
      <w:r>
        <w:rPr>
          <w:rFonts w:hint="eastAsia"/>
        </w:rPr>
        <w:t>公顷，该村农业种植以黄烟、水稻为主。</w:t>
      </w:r>
    </w:p>
    <w:p w14:paraId="14A55C1E">
      <w:pPr>
        <w:pStyle w:val="16"/>
      </w:pPr>
      <w:r>
        <w:rPr>
          <w:rStyle w:val="20"/>
          <w:rFonts w:hint="eastAsia"/>
        </w:rPr>
        <w:t>坪湖村</w:t>
      </w:r>
      <w:r>
        <w:rPr>
          <w:rFonts w:hint="eastAsia"/>
        </w:rPr>
        <w:t>　位于镇西南方向，距镇政府</w:t>
      </w:r>
      <w:r>
        <w:t>16</w:t>
      </w:r>
      <w:r>
        <w:rPr>
          <w:rFonts w:hint="eastAsia"/>
        </w:rPr>
        <w:t>千米，辖</w:t>
      </w:r>
      <w:r>
        <w:t>15</w:t>
      </w:r>
      <w:r>
        <w:rPr>
          <w:rFonts w:hint="eastAsia"/>
        </w:rPr>
        <w:t>个村小组。</w:t>
      </w:r>
      <w:r>
        <w:t>2021</w:t>
      </w:r>
      <w:r>
        <w:rPr>
          <w:rFonts w:hint="eastAsia"/>
        </w:rPr>
        <w:t>年全村户数</w:t>
      </w:r>
      <w:r>
        <w:t>530</w:t>
      </w:r>
      <w:r>
        <w:rPr>
          <w:rFonts w:hint="eastAsia"/>
        </w:rPr>
        <w:t>户，人口</w:t>
      </w:r>
      <w:r>
        <w:t>2138</w:t>
      </w:r>
      <w:r>
        <w:rPr>
          <w:rFonts w:hint="eastAsia"/>
        </w:rPr>
        <w:t>人。该村地形地貌多为丘陵，其中耕地</w:t>
      </w:r>
      <w:r>
        <w:t>139.67</w:t>
      </w:r>
      <w:r>
        <w:rPr>
          <w:rFonts w:hint="eastAsia"/>
        </w:rPr>
        <w:t>公顷，林地</w:t>
      </w:r>
      <w:r>
        <w:t>957.9</w:t>
      </w:r>
      <w:r>
        <w:rPr>
          <w:rFonts w:hint="eastAsia"/>
        </w:rPr>
        <w:t>公顷，农业种植以银杏、油茶、水稻为主，村内银杏、油茶资源丰富，“银杏染秋”旅游季可带动当地经济发展。</w:t>
      </w:r>
    </w:p>
    <w:p w14:paraId="3451E899">
      <w:pPr>
        <w:pStyle w:val="16"/>
      </w:pPr>
      <w:r>
        <w:rPr>
          <w:rStyle w:val="20"/>
          <w:rFonts w:hint="eastAsia"/>
        </w:rPr>
        <w:t>坪田村</w:t>
      </w:r>
      <w:r>
        <w:rPr>
          <w:rFonts w:hint="eastAsia"/>
        </w:rPr>
        <w:t>　位于镇东南方向，距镇政府</w:t>
      </w:r>
      <w:r>
        <w:t>11</w:t>
      </w:r>
      <w:r>
        <w:rPr>
          <w:rFonts w:hint="eastAsia"/>
        </w:rPr>
        <w:t>千米，辖</w:t>
      </w:r>
      <w:r>
        <w:t>18</w:t>
      </w:r>
      <w:r>
        <w:rPr>
          <w:rFonts w:hint="eastAsia"/>
        </w:rPr>
        <w:t>个村小组（</w:t>
      </w:r>
      <w:r>
        <w:t>16</w:t>
      </w:r>
      <w:r>
        <w:rPr>
          <w:rFonts w:hint="eastAsia"/>
        </w:rPr>
        <w:t>个自然村）。</w:t>
      </w:r>
      <w:r>
        <w:t>2021</w:t>
      </w:r>
      <w:r>
        <w:rPr>
          <w:rFonts w:hint="eastAsia"/>
        </w:rPr>
        <w:t>年全村户数</w:t>
      </w:r>
      <w:r>
        <w:t>998</w:t>
      </w:r>
      <w:r>
        <w:rPr>
          <w:rFonts w:hint="eastAsia"/>
        </w:rPr>
        <w:t>户，人口</w:t>
      </w:r>
      <w:r>
        <w:t>2679</w:t>
      </w:r>
      <w:r>
        <w:rPr>
          <w:rFonts w:hint="eastAsia"/>
        </w:rPr>
        <w:t>人。耕地面积</w:t>
      </w:r>
      <w:r>
        <w:t>177.59</w:t>
      </w:r>
      <w:r>
        <w:rPr>
          <w:rFonts w:hint="eastAsia"/>
        </w:rPr>
        <w:t>公顷，林地面积</w:t>
      </w:r>
      <w:r>
        <w:t>873.4</w:t>
      </w:r>
      <w:r>
        <w:rPr>
          <w:rFonts w:hint="eastAsia"/>
        </w:rPr>
        <w:t>公顷。该村农业种植以水稻、番薯、大豆、花生、辣椒为主，经济林有银杏、油茶等；军营寨可观看日出，为坪田“银杏染秋”旅游季重要景点之一。</w:t>
      </w:r>
    </w:p>
    <w:p w14:paraId="0D7F431D">
      <w:pPr>
        <w:pStyle w:val="16"/>
      </w:pPr>
      <w:r>
        <w:rPr>
          <w:rStyle w:val="20"/>
          <w:rFonts w:hint="eastAsia"/>
        </w:rPr>
        <w:t>龙头村</w:t>
      </w:r>
      <w:r>
        <w:rPr>
          <w:rFonts w:hint="eastAsia"/>
        </w:rPr>
        <w:t>　位于镇东南方向，距镇政府</w:t>
      </w:r>
      <w:r>
        <w:t>15</w:t>
      </w:r>
      <w:r>
        <w:rPr>
          <w:rFonts w:hint="eastAsia"/>
        </w:rPr>
        <w:t>千米，地形地貌多为丘陵，辖</w:t>
      </w:r>
      <w:r>
        <w:t>12</w:t>
      </w:r>
      <w:r>
        <w:rPr>
          <w:rFonts w:hint="eastAsia"/>
        </w:rPr>
        <w:t>个村小组（</w:t>
      </w:r>
      <w:r>
        <w:t>8</w:t>
      </w:r>
      <w:r>
        <w:rPr>
          <w:rFonts w:hint="eastAsia"/>
        </w:rPr>
        <w:t>个自然村）。</w:t>
      </w:r>
      <w:r>
        <w:t>2021</w:t>
      </w:r>
      <w:r>
        <w:rPr>
          <w:rFonts w:hint="eastAsia"/>
        </w:rPr>
        <w:t>年全村户数</w:t>
      </w:r>
      <w:r>
        <w:t>258</w:t>
      </w:r>
      <w:r>
        <w:rPr>
          <w:rFonts w:hint="eastAsia"/>
        </w:rPr>
        <w:t>户，人口</w:t>
      </w:r>
      <w:r>
        <w:t>1064</w:t>
      </w:r>
      <w:r>
        <w:rPr>
          <w:rFonts w:hint="eastAsia"/>
        </w:rPr>
        <w:t>人。耕地面积</w:t>
      </w:r>
      <w:r>
        <w:t>89.25</w:t>
      </w:r>
      <w:r>
        <w:rPr>
          <w:rFonts w:hint="eastAsia"/>
        </w:rPr>
        <w:t>公顷，林地面积</w:t>
      </w:r>
      <w:r>
        <w:t>587.2</w:t>
      </w:r>
      <w:r>
        <w:rPr>
          <w:rFonts w:hint="eastAsia"/>
        </w:rPr>
        <w:t>公顷，主要经济作物有油茶、板栗等，村不断扩大单丛茶种植规模。</w:t>
      </w:r>
    </w:p>
    <w:p w14:paraId="02D3D0BA">
      <w:pPr>
        <w:pStyle w:val="16"/>
      </w:pPr>
      <w:r>
        <w:rPr>
          <w:rStyle w:val="20"/>
          <w:rFonts w:hint="eastAsia"/>
        </w:rPr>
        <w:t>迳洞村</w:t>
      </w:r>
      <w:r>
        <w:rPr>
          <w:rFonts w:hint="eastAsia"/>
        </w:rPr>
        <w:t>　位于镇东南方向，距镇政府</w:t>
      </w:r>
      <w:r>
        <w:t>13</w:t>
      </w:r>
      <w:r>
        <w:rPr>
          <w:rFonts w:hint="eastAsia"/>
        </w:rPr>
        <w:t>千米，地理位置偏僻，全村地形地貌多为丘陵，其中耕地</w:t>
      </w:r>
      <w:r>
        <w:t>221.24</w:t>
      </w:r>
      <w:r>
        <w:rPr>
          <w:rFonts w:hint="eastAsia"/>
        </w:rPr>
        <w:t>公顷，林地</w:t>
      </w:r>
      <w:r>
        <w:t>1586.9</w:t>
      </w:r>
      <w:r>
        <w:rPr>
          <w:rFonts w:hint="eastAsia"/>
        </w:rPr>
        <w:t>公顷，辖</w:t>
      </w:r>
      <w:r>
        <w:t>25</w:t>
      </w:r>
      <w:r>
        <w:rPr>
          <w:rFonts w:hint="eastAsia"/>
        </w:rPr>
        <w:t>个村小组。</w:t>
      </w:r>
      <w:r>
        <w:t>2021</w:t>
      </w:r>
      <w:r>
        <w:rPr>
          <w:rFonts w:hint="eastAsia"/>
        </w:rPr>
        <w:t>年全村户数</w:t>
      </w:r>
      <w:r>
        <w:t>617</w:t>
      </w:r>
      <w:r>
        <w:rPr>
          <w:rFonts w:hint="eastAsia"/>
        </w:rPr>
        <w:t>户，人口</w:t>
      </w:r>
      <w:r>
        <w:t>2463</w:t>
      </w:r>
      <w:r>
        <w:rPr>
          <w:rFonts w:hint="eastAsia"/>
        </w:rPr>
        <w:t>人。该村农业种植以水稻、花生、辣椒为主，银杏、油茶、山楂为该村特色产业，村里银杏古树资源丰富，冯屋村古银杏为“银杏染秋”旅游季重要景点之一。</w:t>
      </w:r>
    </w:p>
    <w:p w14:paraId="085458D5">
      <w:pPr>
        <w:pStyle w:val="16"/>
      </w:pPr>
      <w:r>
        <w:rPr>
          <w:rStyle w:val="20"/>
          <w:rFonts w:hint="eastAsia"/>
        </w:rPr>
        <w:t>新墟村</w:t>
      </w:r>
      <w:r>
        <w:rPr>
          <w:rFonts w:hint="eastAsia"/>
        </w:rPr>
        <w:t>　位于镇南方向，距镇政府约</w:t>
      </w:r>
      <w:r>
        <w:t>9.8</w:t>
      </w:r>
      <w:r>
        <w:rPr>
          <w:rFonts w:hint="eastAsia"/>
        </w:rPr>
        <w:t>千米，全村地形地貌为丘陵，其中耕地</w:t>
      </w:r>
      <w:r>
        <w:t>150.7</w:t>
      </w:r>
      <w:r>
        <w:rPr>
          <w:rFonts w:hint="eastAsia"/>
        </w:rPr>
        <w:t>公顷，林地</w:t>
      </w:r>
      <w:r>
        <w:t>472.7</w:t>
      </w:r>
      <w:r>
        <w:rPr>
          <w:rFonts w:hint="eastAsia"/>
        </w:rPr>
        <w:t>公顷，辖</w:t>
      </w:r>
      <w:r>
        <w:t>8</w:t>
      </w:r>
      <w:r>
        <w:rPr>
          <w:rFonts w:hint="eastAsia"/>
        </w:rPr>
        <w:t>个村小组。</w:t>
      </w:r>
      <w:r>
        <w:t>2021</w:t>
      </w:r>
      <w:r>
        <w:rPr>
          <w:rFonts w:hint="eastAsia"/>
        </w:rPr>
        <w:t>年全村户数</w:t>
      </w:r>
      <w:r>
        <w:t>395</w:t>
      </w:r>
      <w:r>
        <w:rPr>
          <w:rFonts w:hint="eastAsia"/>
        </w:rPr>
        <w:t>户，人口</w:t>
      </w:r>
      <w:r>
        <w:t>1623</w:t>
      </w:r>
      <w:r>
        <w:rPr>
          <w:rFonts w:hint="eastAsia"/>
        </w:rPr>
        <w:t>人。该村农业种植以水稻、花生为主。新墟的坳背村，有成片古银杏，其中一株千年雄性银杏树，树高达</w:t>
      </w:r>
      <w:r>
        <w:t>50</w:t>
      </w:r>
      <w:r>
        <w:rPr>
          <w:rFonts w:hint="eastAsia"/>
        </w:rPr>
        <w:t>多米，树冠覆盖面积超过</w:t>
      </w:r>
      <w:r>
        <w:t>600</w:t>
      </w:r>
      <w:r>
        <w:rPr>
          <w:rFonts w:hint="eastAsia"/>
        </w:rPr>
        <w:t>多平方米，胸径约</w:t>
      </w:r>
      <w:r>
        <w:t>8</w:t>
      </w:r>
      <w:r>
        <w:rPr>
          <w:rFonts w:hint="eastAsia"/>
        </w:rPr>
        <w:t>米，至少需要五六个成年人手拉手才能将其合围，被称为“银杏王”，为“银杏染秋”旅游季最重要景点之首，每年吸引大量游客前来观赏。</w:t>
      </w:r>
    </w:p>
    <w:p w14:paraId="437E52DA">
      <w:pPr>
        <w:pStyle w:val="16"/>
      </w:pPr>
      <w:r>
        <w:rPr>
          <w:rStyle w:val="20"/>
          <w:rFonts w:hint="eastAsia"/>
        </w:rPr>
        <w:t>老宅村</w:t>
      </w:r>
      <w:r>
        <w:rPr>
          <w:rFonts w:hint="eastAsia"/>
        </w:rPr>
        <w:t>　位于镇南方向，距镇政府约</w:t>
      </w:r>
      <w:r>
        <w:t>9</w:t>
      </w:r>
      <w:r>
        <w:rPr>
          <w:rFonts w:hint="eastAsia"/>
        </w:rPr>
        <w:t>千米，全村地形地貌多为丘陵，其中耕地</w:t>
      </w:r>
      <w:r>
        <w:t>147.81</w:t>
      </w:r>
      <w:r>
        <w:rPr>
          <w:rFonts w:hint="eastAsia"/>
        </w:rPr>
        <w:t>公顷，林地</w:t>
      </w:r>
      <w:r>
        <w:t>962.1</w:t>
      </w:r>
      <w:r>
        <w:rPr>
          <w:rFonts w:hint="eastAsia"/>
        </w:rPr>
        <w:t>公顷，辖</w:t>
      </w:r>
      <w:r>
        <w:t>7</w:t>
      </w:r>
      <w:r>
        <w:rPr>
          <w:rFonts w:hint="eastAsia"/>
        </w:rPr>
        <w:t>个村小组（自然村）。</w:t>
      </w:r>
      <w:r>
        <w:t>2021</w:t>
      </w:r>
      <w:r>
        <w:rPr>
          <w:rFonts w:hint="eastAsia"/>
        </w:rPr>
        <w:t>年全村户数</w:t>
      </w:r>
      <w:r>
        <w:t>431</w:t>
      </w:r>
      <w:r>
        <w:rPr>
          <w:rFonts w:hint="eastAsia"/>
        </w:rPr>
        <w:t>户，人口</w:t>
      </w:r>
      <w:r>
        <w:t>1767</w:t>
      </w:r>
      <w:r>
        <w:rPr>
          <w:rFonts w:hint="eastAsia"/>
        </w:rPr>
        <w:t>人。农业种植以水稻、辣椒、花生为主，主要土特产有银杏、香菇、油茶。</w:t>
      </w:r>
    </w:p>
    <w:p w14:paraId="1F42D20A">
      <w:pPr>
        <w:pStyle w:val="16"/>
      </w:pPr>
      <w:r>
        <w:rPr>
          <w:rStyle w:val="20"/>
          <w:rFonts w:hint="eastAsia"/>
        </w:rPr>
        <w:t>中坪村</w:t>
      </w:r>
      <w:r>
        <w:rPr>
          <w:rFonts w:hint="eastAsia"/>
        </w:rPr>
        <w:t>　位于镇东南面，距镇政府约</w:t>
      </w:r>
      <w:r>
        <w:t>8.4</w:t>
      </w:r>
      <w:r>
        <w:rPr>
          <w:rFonts w:hint="eastAsia"/>
        </w:rPr>
        <w:t>千米，全村地形地貌多为丘陵，其中耕地</w:t>
      </w:r>
      <w:r>
        <w:t>234.94</w:t>
      </w:r>
      <w:r>
        <w:rPr>
          <w:rFonts w:hint="eastAsia"/>
        </w:rPr>
        <w:t>公顷，林地</w:t>
      </w:r>
      <w:r>
        <w:t>1676.9</w:t>
      </w:r>
      <w:r>
        <w:rPr>
          <w:rFonts w:hint="eastAsia"/>
        </w:rPr>
        <w:t>公顷，辖</w:t>
      </w:r>
      <w:r>
        <w:t>21</w:t>
      </w:r>
      <w:r>
        <w:rPr>
          <w:rFonts w:hint="eastAsia"/>
        </w:rPr>
        <w:t>个村小组。</w:t>
      </w:r>
      <w:r>
        <w:t>2021</w:t>
      </w:r>
      <w:r>
        <w:rPr>
          <w:rFonts w:hint="eastAsia"/>
        </w:rPr>
        <w:t>年全村户数</w:t>
      </w:r>
      <w:r>
        <w:t>512</w:t>
      </w:r>
      <w:r>
        <w:rPr>
          <w:rFonts w:hint="eastAsia"/>
        </w:rPr>
        <w:t>户，人口</w:t>
      </w:r>
      <w:r>
        <w:t>2016</w:t>
      </w:r>
      <w:r>
        <w:rPr>
          <w:rFonts w:hint="eastAsia"/>
        </w:rPr>
        <w:t>人。农业种植以水稻、花生、辣椒为主，经济林有银杏、油茶等，汪汤银杏景点吸引众多摄影爱好者前往拍摄。</w:t>
      </w:r>
    </w:p>
    <w:p w14:paraId="47FCFB7C">
      <w:pPr>
        <w:pStyle w:val="16"/>
      </w:pPr>
      <w:r>
        <w:rPr>
          <w:rStyle w:val="20"/>
          <w:rFonts w:hint="eastAsia"/>
        </w:rPr>
        <w:t>老龙社区</w:t>
      </w:r>
      <w:r>
        <w:rPr>
          <w:rFonts w:hint="eastAsia"/>
        </w:rPr>
        <w:t>　社区户数</w:t>
      </w:r>
      <w:r>
        <w:t>130</w:t>
      </w:r>
      <w:r>
        <w:rPr>
          <w:rFonts w:hint="eastAsia"/>
        </w:rPr>
        <w:t>户，人口</w:t>
      </w:r>
      <w:r>
        <w:t>545</w:t>
      </w:r>
      <w:r>
        <w:rPr>
          <w:rFonts w:hint="eastAsia"/>
        </w:rPr>
        <w:t>人，人口主要分布在坪田镇各行政村及两个居民小组中居住，社区居民多数外出务工谋生。辖区内设有医院、中小学学校、幼儿园、银行、邮政所、烟站、集市等公共服务设施，居民安居乐业。</w:t>
      </w:r>
    </w:p>
    <w:p w14:paraId="7216C77D">
      <w:pPr>
        <w:pStyle w:val="14"/>
      </w:pPr>
      <w:r>
        <w:rPr>
          <w:rFonts w:hint="eastAsia"/>
        </w:rPr>
        <w:t>乌迳镇</w:t>
      </w:r>
    </w:p>
    <w:p w14:paraId="64B15463">
      <w:pPr>
        <w:pStyle w:val="15"/>
      </w:pPr>
      <w:r>
        <w:rPr>
          <w:rStyle w:val="19"/>
          <w:rFonts w:hint="eastAsia"/>
        </w:rPr>
        <w:t>【概况】　</w:t>
      </w:r>
      <w:r>
        <w:rPr>
          <w:rFonts w:hint="eastAsia"/>
        </w:rPr>
        <w:t>位于市境东部，东邻界址镇、南邻坪田镇、南亩镇，西邻黄坑镇、油山镇，北邻江西省大余县、信丰县。镇政府所在地在乌迳村委会，距市区</w:t>
      </w:r>
      <w:r>
        <w:t>35</w:t>
      </w:r>
      <w:r>
        <w:rPr>
          <w:rFonts w:hint="eastAsia"/>
        </w:rPr>
        <w:t>千米。辖区总面积</w:t>
      </w:r>
      <w:r>
        <w:t>157.50</w:t>
      </w:r>
      <w:r>
        <w:rPr>
          <w:rFonts w:hint="eastAsia"/>
        </w:rPr>
        <w:t>平方千米，辖</w:t>
      </w:r>
      <w:r>
        <w:t>21</w:t>
      </w:r>
      <w:r>
        <w:rPr>
          <w:rFonts w:hint="eastAsia"/>
        </w:rPr>
        <w:t>个村，</w:t>
      </w:r>
      <w:r>
        <w:t>1</w:t>
      </w:r>
      <w:r>
        <w:rPr>
          <w:rFonts w:hint="eastAsia"/>
          <w:spacing w:val="-4"/>
        </w:rPr>
        <w:t>个居委会，户籍数</w:t>
      </w:r>
      <w:r>
        <w:rPr>
          <w:spacing w:val="-4"/>
        </w:rPr>
        <w:t>1.48</w:t>
      </w:r>
      <w:r>
        <w:rPr>
          <w:rFonts w:hint="eastAsia"/>
          <w:spacing w:val="-4"/>
        </w:rPr>
        <w:t>万户，户籍人口</w:t>
      </w:r>
      <w:r>
        <w:rPr>
          <w:spacing w:val="-4"/>
        </w:rPr>
        <w:t>4.79</w:t>
      </w:r>
      <w:r>
        <w:rPr>
          <w:rFonts w:hint="eastAsia"/>
          <w:spacing w:val="-4"/>
        </w:rPr>
        <w:t>万人，常住人口</w:t>
      </w:r>
      <w:r>
        <w:rPr>
          <w:spacing w:val="-4"/>
        </w:rPr>
        <w:t>3.17</w:t>
      </w:r>
      <w:r>
        <w:rPr>
          <w:rFonts w:hint="eastAsia"/>
          <w:spacing w:val="-4"/>
        </w:rPr>
        <w:t>万人</w:t>
      </w:r>
      <w:r>
        <w:rPr>
          <w:rFonts w:hint="eastAsia"/>
        </w:rPr>
        <w:t>。林地面积</w:t>
      </w:r>
      <w:r>
        <w:t>7893.56</w:t>
      </w:r>
      <w:r>
        <w:rPr>
          <w:rFonts w:hint="eastAsia"/>
        </w:rPr>
        <w:t>公顷，森林覆盖率</w:t>
      </w:r>
      <w:r>
        <w:t>49.03%</w:t>
      </w:r>
      <w:r>
        <w:rPr>
          <w:rFonts w:hint="eastAsia"/>
        </w:rPr>
        <w:t>，活立木总蓄积量</w:t>
      </w:r>
      <w:r>
        <w:t>75.42</w:t>
      </w:r>
      <w:r>
        <w:rPr>
          <w:rFonts w:hint="eastAsia"/>
        </w:rPr>
        <w:t>万立方米。耕地面积</w:t>
      </w:r>
      <w:r>
        <w:t>4397</w:t>
      </w:r>
      <w:r>
        <w:rPr>
          <w:rFonts w:hint="eastAsia"/>
        </w:rPr>
        <w:t>公顷。镇有九年一贯制学校</w:t>
      </w:r>
      <w:r>
        <w:t>1</w:t>
      </w:r>
      <w:r>
        <w:rPr>
          <w:rFonts w:hint="eastAsia"/>
        </w:rPr>
        <w:t>所，小学</w:t>
      </w:r>
      <w:r>
        <w:t>8</w:t>
      </w:r>
      <w:r>
        <w:rPr>
          <w:rFonts w:hint="eastAsia"/>
        </w:rPr>
        <w:t>所，完小（教学点）</w:t>
      </w:r>
      <w:r>
        <w:t>2</w:t>
      </w:r>
      <w:r>
        <w:rPr>
          <w:rFonts w:hint="eastAsia"/>
        </w:rPr>
        <w:t>个，幼儿园</w:t>
      </w:r>
      <w:r>
        <w:t>4</w:t>
      </w:r>
      <w:r>
        <w:rPr>
          <w:rFonts w:hint="eastAsia"/>
        </w:rPr>
        <w:t>所。非物质文化</w:t>
      </w:r>
      <w:r>
        <w:rPr>
          <w:rFonts w:hint="eastAsia"/>
          <w:spacing w:val="-4"/>
        </w:rPr>
        <w:t>遗产有传统舞蹈板灯龙，民俗姓氏节。旅游景点有新田古村落、</w:t>
      </w:r>
      <w:r>
        <w:rPr>
          <w:rFonts w:hint="eastAsia"/>
        </w:rPr>
        <w:t>观音山风景区、孔江国家湿地公园。主要特产有霸王椒、铜勺豆饼、花生饼、糍粑。</w:t>
      </w:r>
    </w:p>
    <w:p w14:paraId="45C3ACE8">
      <w:pPr>
        <w:pStyle w:val="15"/>
      </w:pPr>
      <w:r>
        <w:rPr>
          <w:rStyle w:val="19"/>
          <w:rFonts w:hint="eastAsia"/>
        </w:rPr>
        <w:t>【经济发展】　</w:t>
      </w:r>
      <w:r>
        <w:t>2021</w:t>
      </w:r>
      <w:r>
        <w:rPr>
          <w:rFonts w:hint="eastAsia"/>
        </w:rPr>
        <w:t>年，乌迳镇一般公共预算收入</w:t>
      </w:r>
      <w:r>
        <w:t>2830.16</w:t>
      </w:r>
      <w:r>
        <w:rPr>
          <w:rFonts w:hint="eastAsia"/>
        </w:rPr>
        <w:t>万元，同比增长</w:t>
      </w:r>
      <w:r>
        <w:t>18.61%</w:t>
      </w:r>
      <w:r>
        <w:rPr>
          <w:rFonts w:hint="eastAsia"/>
        </w:rPr>
        <w:t>；一般公共预算支出</w:t>
      </w:r>
      <w:r>
        <w:t>2830.16</w:t>
      </w:r>
      <w:r>
        <w:rPr>
          <w:rFonts w:hint="eastAsia"/>
        </w:rPr>
        <w:t>万元，同比增长</w:t>
      </w:r>
      <w:r>
        <w:t>18.61%</w:t>
      </w:r>
      <w:r>
        <w:rPr>
          <w:rFonts w:hint="eastAsia"/>
        </w:rPr>
        <w:t>。固定资产投资</w:t>
      </w:r>
      <w:r>
        <w:t>52.06</w:t>
      </w:r>
      <w:r>
        <w:rPr>
          <w:rFonts w:hint="eastAsia"/>
        </w:rPr>
        <w:t>万元。产业主要以种养业为主，盛产优质烤烟、水稻、花生、朝天椒和生猪养殖等。全镇粮食种植</w:t>
      </w:r>
      <w:r>
        <w:t>3318.2</w:t>
      </w:r>
      <w:r>
        <w:rPr>
          <w:rFonts w:hint="eastAsia"/>
        </w:rPr>
        <w:t>公顷，同比增长</w:t>
      </w:r>
      <w:r>
        <w:t>1.74%</w:t>
      </w:r>
      <w:r>
        <w:rPr>
          <w:rFonts w:hint="eastAsia"/>
        </w:rPr>
        <w:t>。粮食产量</w:t>
      </w:r>
      <w:r>
        <w:t>1.98</w:t>
      </w:r>
      <w:r>
        <w:rPr>
          <w:rFonts w:hint="eastAsia"/>
        </w:rPr>
        <w:t>万吨，同比增长</w:t>
      </w:r>
      <w:r>
        <w:t>2.95%</w:t>
      </w:r>
      <w:r>
        <w:rPr>
          <w:rFonts w:hint="eastAsia"/>
        </w:rPr>
        <w:t>。黄烟种植</w:t>
      </w:r>
      <w:r>
        <w:t>273.47</w:t>
      </w:r>
      <w:r>
        <w:rPr>
          <w:rFonts w:hint="eastAsia"/>
        </w:rPr>
        <w:t>公顷，收购</w:t>
      </w:r>
      <w:r>
        <w:t>562.05</w:t>
      </w:r>
      <w:r>
        <w:rPr>
          <w:rFonts w:hint="eastAsia"/>
        </w:rPr>
        <w:t>吨，收购金额</w:t>
      </w:r>
      <w:r>
        <w:t>1708.86</w:t>
      </w:r>
      <w:r>
        <w:rPr>
          <w:rFonts w:hint="eastAsia"/>
        </w:rPr>
        <w:t>万元。辣椒种植</w:t>
      </w:r>
      <w:r>
        <w:t>234.1</w:t>
      </w:r>
      <w:r>
        <w:rPr>
          <w:rFonts w:hint="eastAsia"/>
        </w:rPr>
        <w:t>公顷，产量</w:t>
      </w:r>
      <w:r>
        <w:t>3516</w:t>
      </w:r>
      <w:r>
        <w:rPr>
          <w:rFonts w:hint="eastAsia"/>
        </w:rPr>
        <w:t>吨。生猪存栏</w:t>
      </w:r>
      <w:r>
        <w:t>1.63</w:t>
      </w:r>
      <w:r>
        <w:rPr>
          <w:rFonts w:hint="eastAsia"/>
        </w:rPr>
        <w:t>万头，家禽存栏</w:t>
      </w:r>
      <w:r>
        <w:t>11.76</w:t>
      </w:r>
      <w:r>
        <w:rPr>
          <w:rFonts w:hint="eastAsia"/>
        </w:rPr>
        <w:t>万羽。该镇大力发展百香果、辣椒、茶叶、中草药、草菇、特色水果等特色农业，特色农业产业</w:t>
      </w:r>
      <w:r>
        <w:t>350</w:t>
      </w:r>
      <w:r>
        <w:rPr>
          <w:rFonts w:hint="eastAsia"/>
        </w:rPr>
        <w:t>公顷。投资</w:t>
      </w:r>
      <w:r>
        <w:t>1.02</w:t>
      </w:r>
      <w:r>
        <w:rPr>
          <w:rFonts w:hint="eastAsia"/>
        </w:rPr>
        <w:t>亿元的百香果种苗繁育基地年产种苗</w:t>
      </w:r>
      <w:r>
        <w:t>500</w:t>
      </w:r>
      <w:r>
        <w:rPr>
          <w:rFonts w:hint="eastAsia"/>
        </w:rPr>
        <w:t>万株。兰坵村种植脐橙</w:t>
      </w:r>
      <w:r>
        <w:t>70</w:t>
      </w:r>
      <w:r>
        <w:rPr>
          <w:rFonts w:hint="eastAsia"/>
        </w:rPr>
        <w:t>公顷。田心村种植</w:t>
      </w:r>
      <w:r>
        <w:t>20</w:t>
      </w:r>
      <w:r>
        <w:rPr>
          <w:rFonts w:hint="eastAsia"/>
        </w:rPr>
        <w:t>公顷阳光玫瑰葡萄，以合作社形式带动</w:t>
      </w:r>
      <w:r>
        <w:t>186</w:t>
      </w:r>
      <w:r>
        <w:rPr>
          <w:rFonts w:hint="eastAsia"/>
        </w:rPr>
        <w:t>户村民入股，实现农民、集体增收。朝天椒作为乌迳特色农产品，种植面积</w:t>
      </w:r>
      <w:r>
        <w:t>333.3</w:t>
      </w:r>
      <w:r>
        <w:rPr>
          <w:rFonts w:hint="eastAsia"/>
        </w:rPr>
        <w:t>公顷。孔塘村种植猕猴桃</w:t>
      </w:r>
      <w:r>
        <w:t>26.7</w:t>
      </w:r>
      <w:r>
        <w:rPr>
          <w:rFonts w:hint="eastAsia"/>
        </w:rPr>
        <w:t>公顷，年产量</w:t>
      </w:r>
      <w:r>
        <w:t>325</w:t>
      </w:r>
      <w:r>
        <w:rPr>
          <w:rFonts w:hint="eastAsia"/>
        </w:rPr>
        <w:t>吨。长龙村</w:t>
      </w:r>
      <w:r>
        <w:t>100</w:t>
      </w:r>
      <w:r>
        <w:rPr>
          <w:rFonts w:hint="eastAsia"/>
        </w:rPr>
        <w:t>公顷中草药基地，其中种植中药材（丹参、牛大力</w:t>
      </w:r>
      <w:r>
        <w:rPr>
          <w:rFonts w:hint="eastAsia"/>
          <w:spacing w:val="8"/>
        </w:rPr>
        <w:t>）</w:t>
      </w:r>
      <w:r>
        <w:rPr>
          <w:spacing w:val="8"/>
        </w:rPr>
        <w:t>33.3</w:t>
      </w:r>
      <w:r>
        <w:rPr>
          <w:rFonts w:hint="eastAsia"/>
          <w:spacing w:val="8"/>
        </w:rPr>
        <w:t>公顷，产值</w:t>
      </w:r>
      <w:r>
        <w:rPr>
          <w:spacing w:val="8"/>
        </w:rPr>
        <w:t>450</w:t>
      </w:r>
      <w:r>
        <w:rPr>
          <w:rFonts w:hint="eastAsia"/>
          <w:spacing w:val="8"/>
        </w:rPr>
        <w:t>万元。白龙茶叶基地种植“金萱”茶</w:t>
      </w:r>
      <w:r>
        <w:rPr>
          <w:rFonts w:hint="eastAsia"/>
          <w:spacing w:val="4"/>
        </w:rPr>
        <w:t>叶</w:t>
      </w:r>
      <w:r>
        <w:rPr>
          <w:spacing w:val="8"/>
        </w:rPr>
        <w:t>24</w:t>
      </w:r>
      <w:r>
        <w:rPr>
          <w:rFonts w:hint="eastAsia"/>
          <w:spacing w:val="8"/>
        </w:rPr>
        <w:t>公顷。培育新型农业经营主</w:t>
      </w:r>
      <w:r>
        <w:rPr>
          <w:rFonts w:hint="eastAsia"/>
          <w:spacing w:val="17"/>
        </w:rPr>
        <w:t>体和职业农民，新增合作社</w:t>
      </w:r>
      <w:r>
        <w:rPr>
          <w:spacing w:val="17"/>
        </w:rPr>
        <w:t>3</w:t>
      </w:r>
      <w:r>
        <w:rPr>
          <w:rFonts w:hint="eastAsia"/>
          <w:spacing w:val="13"/>
        </w:rPr>
        <w:t>家、家庭农场</w:t>
      </w:r>
      <w:r>
        <w:rPr>
          <w:spacing w:val="13"/>
        </w:rPr>
        <w:t>4</w:t>
      </w:r>
      <w:r>
        <w:rPr>
          <w:rFonts w:hint="eastAsia"/>
          <w:spacing w:val="13"/>
        </w:rPr>
        <w:t>家，创建市</w:t>
      </w:r>
      <w:r>
        <w:rPr>
          <w:rFonts w:hint="eastAsia"/>
          <w:spacing w:val="17"/>
        </w:rPr>
        <w:t>级</w:t>
      </w:r>
      <w:r>
        <w:rPr>
          <w:rFonts w:hint="eastAsia"/>
          <w:spacing w:val="8"/>
        </w:rPr>
        <w:t>示范</w:t>
      </w:r>
      <w:r>
        <w:rPr>
          <w:rFonts w:hint="eastAsia"/>
        </w:rPr>
        <w:t>合作社</w:t>
      </w:r>
      <w:r>
        <w:t>6</w:t>
      </w:r>
      <w:r>
        <w:rPr>
          <w:rFonts w:hint="eastAsia"/>
        </w:rPr>
        <w:t>家。</w:t>
      </w:r>
    </w:p>
    <w:p w14:paraId="4BD3F172">
      <w:pPr>
        <w:pStyle w:val="15"/>
      </w:pPr>
      <w:r>
        <w:rPr>
          <w:rStyle w:val="19"/>
          <w:rFonts w:hint="eastAsia"/>
        </w:rPr>
        <w:t>【社会发展】　</w:t>
      </w:r>
      <w:r>
        <w:t>2021</w:t>
      </w:r>
      <w:r>
        <w:rPr>
          <w:rFonts w:hint="eastAsia"/>
        </w:rPr>
        <w:t>年，乌迳镇完成新农保参保</w:t>
      </w:r>
      <w:r>
        <w:t>2.85</w:t>
      </w:r>
      <w:r>
        <w:rPr>
          <w:rFonts w:hint="eastAsia"/>
        </w:rPr>
        <w:t>万人，参保率</w:t>
      </w:r>
      <w:r>
        <w:t>85%</w:t>
      </w:r>
      <w:r>
        <w:rPr>
          <w:rFonts w:hint="eastAsia"/>
        </w:rPr>
        <w:t>以上，社保扩面完成</w:t>
      </w:r>
      <w:r>
        <w:t>16</w:t>
      </w:r>
      <w:r>
        <w:rPr>
          <w:rFonts w:hint="eastAsia"/>
        </w:rPr>
        <w:t>人，完成率</w:t>
      </w:r>
      <w:r>
        <w:t>106.67%</w:t>
      </w:r>
      <w:r>
        <w:rPr>
          <w:rFonts w:hint="eastAsia"/>
        </w:rPr>
        <w:t>。完成低保入户重新核定</w:t>
      </w:r>
      <w:r>
        <w:rPr>
          <w:rFonts w:hint="eastAsia"/>
          <w:spacing w:val="13"/>
        </w:rPr>
        <w:t>专项治理，办理医疗救助</w:t>
      </w:r>
      <w:r>
        <w:rPr>
          <w:spacing w:val="13"/>
        </w:rPr>
        <w:t>20</w:t>
      </w:r>
      <w:r>
        <w:rPr>
          <w:rFonts w:hint="eastAsia"/>
          <w:spacing w:val="13"/>
        </w:rPr>
        <w:t>人，救助金额</w:t>
      </w:r>
      <w:r>
        <w:rPr>
          <w:spacing w:val="13"/>
        </w:rPr>
        <w:t>30.75</w:t>
      </w:r>
      <w:r>
        <w:rPr>
          <w:rFonts w:hint="eastAsia"/>
          <w:spacing w:val="13"/>
        </w:rPr>
        <w:t>万元；为</w:t>
      </w:r>
      <w:r>
        <w:rPr>
          <w:spacing w:val="13"/>
        </w:rPr>
        <w:t>793</w:t>
      </w:r>
      <w:r>
        <w:rPr>
          <w:rFonts w:hint="eastAsia"/>
          <w:spacing w:val="13"/>
        </w:rPr>
        <w:t>位老人</w:t>
      </w:r>
      <w:r>
        <w:rPr>
          <w:rFonts w:hint="eastAsia"/>
        </w:rPr>
        <w:t>发放高龄老人生活津贴、</w:t>
      </w:r>
      <w:r>
        <w:t>262</w:t>
      </w:r>
      <w:r>
        <w:rPr>
          <w:rFonts w:hint="eastAsia"/>
        </w:rPr>
        <w:t>名优抚对象发放待遇补贴、</w:t>
      </w:r>
      <w:r>
        <w:t>1113</w:t>
      </w:r>
      <w:r>
        <w:rPr>
          <w:rFonts w:hint="eastAsia"/>
        </w:rPr>
        <w:t>名残疾人发放生活补贴和护理补贴。</w:t>
      </w:r>
    </w:p>
    <w:p w14:paraId="38A161B2">
      <w:pPr>
        <w:pStyle w:val="16"/>
        <w:rPr>
          <w:rStyle w:val="20"/>
        </w:rPr>
      </w:pPr>
      <w:r>
        <w:rPr>
          <w:rStyle w:val="20"/>
          <w:rFonts w:hint="eastAsia"/>
        </w:rPr>
        <w:t>乡村振兴</w:t>
      </w:r>
      <w:r>
        <w:rPr>
          <w:rFonts w:hint="eastAsia"/>
        </w:rPr>
        <w:t>　乌迳镇摸排认定农村低保户</w:t>
      </w:r>
      <w:r>
        <w:t>478</w:t>
      </w:r>
      <w:r>
        <w:rPr>
          <w:rFonts w:hint="eastAsia"/>
        </w:rPr>
        <w:t>户</w:t>
      </w:r>
      <w:r>
        <w:t>904</w:t>
      </w:r>
      <w:r>
        <w:rPr>
          <w:rFonts w:hint="eastAsia"/>
        </w:rPr>
        <w:t>人，农村一二级重残人数</w:t>
      </w:r>
      <w:r>
        <w:t>887</w:t>
      </w:r>
      <w:r>
        <w:rPr>
          <w:rFonts w:hint="eastAsia"/>
        </w:rPr>
        <w:t>人，落实临时救助、社会救助，确保全镇无失学辍学现象、无住房和饮水安全问题。实现就业脱贫人数</w:t>
      </w:r>
      <w:r>
        <w:t>416</w:t>
      </w:r>
      <w:r>
        <w:rPr>
          <w:rFonts w:hint="eastAsia"/>
        </w:rPr>
        <w:t>人，较上年增加</w:t>
      </w:r>
      <w:r>
        <w:t>39</w:t>
      </w:r>
      <w:r>
        <w:rPr>
          <w:rFonts w:hint="eastAsia"/>
        </w:rPr>
        <w:t>人。完成</w:t>
      </w:r>
      <w:r>
        <w:t>3</w:t>
      </w:r>
      <w:r>
        <w:rPr>
          <w:rFonts w:hint="eastAsia"/>
        </w:rPr>
        <w:t>个行政村“整村授信”，续签</w:t>
      </w:r>
      <w:r>
        <w:t>32</w:t>
      </w:r>
      <w:r>
        <w:rPr>
          <w:rFonts w:hint="eastAsia"/>
        </w:rPr>
        <w:t>户脱贫户，发放</w:t>
      </w:r>
      <w:r>
        <w:t>159</w:t>
      </w:r>
      <w:r>
        <w:rPr>
          <w:rFonts w:hint="eastAsia"/>
        </w:rPr>
        <w:t>万小额信贷。消费帮扶</w:t>
      </w:r>
      <w:r>
        <w:t>641.36</w:t>
      </w:r>
      <w:r>
        <w:rPr>
          <w:rFonts w:hint="eastAsia"/>
        </w:rPr>
        <w:t>万元。申请中央专项彩票公益金支持欠发达革命老区乡村振兴示范区项目</w:t>
      </w:r>
      <w:r>
        <w:t>16</w:t>
      </w:r>
      <w:r>
        <w:rPr>
          <w:rFonts w:hint="eastAsia"/>
        </w:rPr>
        <w:t>个，金额约</w:t>
      </w:r>
      <w:r>
        <w:t>1000</w:t>
      </w:r>
      <w:r>
        <w:rPr>
          <w:rFonts w:hint="eastAsia"/>
        </w:rPr>
        <w:t>万元，广</w:t>
      </w:r>
      <w:r>
        <w:rPr>
          <w:rFonts w:hint="eastAsia"/>
          <w:spacing w:val="4"/>
        </w:rPr>
        <w:t>东中烟公司支持乡村振兴</w:t>
      </w:r>
      <w:r>
        <w:rPr>
          <w:spacing w:val="4"/>
        </w:rPr>
        <w:t>630</w:t>
      </w:r>
      <w:r>
        <w:rPr>
          <w:rFonts w:hint="eastAsia"/>
          <w:spacing w:val="4"/>
        </w:rPr>
        <w:t>资</w:t>
      </w:r>
      <w:r>
        <w:rPr>
          <w:rFonts w:hint="eastAsia"/>
          <w:spacing w:val="17"/>
        </w:rPr>
        <w:t>金</w:t>
      </w:r>
      <w:r>
        <w:rPr>
          <w:spacing w:val="17"/>
        </w:rPr>
        <w:t>700</w:t>
      </w:r>
      <w:r>
        <w:rPr>
          <w:rFonts w:hint="eastAsia"/>
          <w:spacing w:val="13"/>
        </w:rPr>
        <w:t>万。在南雄</w:t>
      </w:r>
      <w:r>
        <w:rPr>
          <w:rFonts w:hint="eastAsia"/>
          <w:spacing w:val="8"/>
        </w:rPr>
        <w:t>市</w:t>
      </w:r>
      <w:r>
        <w:rPr>
          <w:spacing w:val="8"/>
        </w:rPr>
        <w:t>202</w:t>
      </w:r>
      <w:r>
        <w:rPr>
          <w:spacing w:val="4"/>
        </w:rPr>
        <w:t>1</w:t>
      </w:r>
      <w:r>
        <w:rPr>
          <w:rFonts w:hint="eastAsia"/>
          <w:spacing w:val="-4"/>
        </w:rPr>
        <w:t>年抓党建</w:t>
      </w:r>
      <w:r>
        <w:rPr>
          <w:rFonts w:hint="eastAsia"/>
          <w:spacing w:val="4"/>
        </w:rPr>
        <w:t>促乡村振</w:t>
      </w:r>
      <w:r>
        <w:rPr>
          <w:rFonts w:hint="eastAsia"/>
          <w:spacing w:val="8"/>
        </w:rPr>
        <w:t>兴暨村级党</w:t>
      </w:r>
      <w:r>
        <w:rPr>
          <w:rFonts w:hint="eastAsia"/>
          <w:spacing w:val="4"/>
        </w:rPr>
        <w:t>建</w:t>
      </w:r>
      <w:r>
        <w:rPr>
          <w:rFonts w:hint="eastAsia"/>
          <w:spacing w:val="8"/>
        </w:rPr>
        <w:t>示范工程</w:t>
      </w:r>
      <w:r>
        <w:rPr>
          <w:rFonts w:hint="eastAsia"/>
          <w:spacing w:val="-4"/>
        </w:rPr>
        <w:t>竞选比拼中，鱼塘和水松</w:t>
      </w:r>
      <w:r>
        <w:rPr>
          <w:rFonts w:hint="eastAsia"/>
        </w:rPr>
        <w:t>各获</w:t>
      </w:r>
      <w:r>
        <w:rPr>
          <w:rFonts w:hint="eastAsia"/>
          <w:spacing w:val="-8"/>
        </w:rPr>
        <w:t>得</w:t>
      </w:r>
      <w:r>
        <w:rPr>
          <w:spacing w:val="-8"/>
        </w:rPr>
        <w:t>25</w:t>
      </w:r>
      <w:r>
        <w:rPr>
          <w:rFonts w:hint="eastAsia"/>
          <w:spacing w:val="-8"/>
        </w:rPr>
        <w:t>万奖励资金。</w:t>
      </w:r>
    </w:p>
    <w:p w14:paraId="238BCD7B">
      <w:pPr>
        <w:pStyle w:val="16"/>
      </w:pPr>
      <w:r>
        <w:rPr>
          <w:rStyle w:val="20"/>
          <w:rFonts w:hint="eastAsia"/>
        </w:rPr>
        <w:t>农村人居环境整治</w:t>
      </w:r>
      <w:r>
        <w:rPr>
          <w:rFonts w:hint="eastAsia"/>
        </w:rPr>
        <w:t>　乌迳镇完成</w:t>
      </w:r>
      <w:r>
        <w:t>11</w:t>
      </w:r>
      <w:r>
        <w:rPr>
          <w:rFonts w:hint="eastAsia"/>
        </w:rPr>
        <w:t>个自然村非省定贫困村的新农村建设验收，涉及资金</w:t>
      </w:r>
      <w:r>
        <w:t>1700</w:t>
      </w:r>
      <w:r>
        <w:rPr>
          <w:rFonts w:hint="eastAsia"/>
        </w:rPr>
        <w:t>多万元。实行厕所革命，完成问题</w:t>
      </w:r>
      <w:r>
        <w:rPr>
          <w:rFonts w:hint="eastAsia"/>
          <w:spacing w:val="4"/>
        </w:rPr>
        <w:t>户厕整改</w:t>
      </w:r>
      <w:r>
        <w:rPr>
          <w:spacing w:val="4"/>
        </w:rPr>
        <w:t>55</w:t>
      </w:r>
      <w:r>
        <w:rPr>
          <w:rFonts w:hint="eastAsia"/>
          <w:spacing w:val="4"/>
        </w:rPr>
        <w:t>间、问题</w:t>
      </w:r>
      <w:r>
        <w:rPr>
          <w:rFonts w:hint="eastAsia"/>
        </w:rPr>
        <w:t>公厕</w:t>
      </w:r>
      <w:r>
        <w:t>10</w:t>
      </w:r>
      <w:r>
        <w:rPr>
          <w:rFonts w:hint="eastAsia"/>
        </w:rPr>
        <w:t>间，全镇消除旱厕，户厕、公厕</w:t>
      </w:r>
      <w:r>
        <w:rPr>
          <w:rFonts w:hint="eastAsia"/>
          <w:spacing w:val="4"/>
        </w:rPr>
        <w:t>整改率</w:t>
      </w:r>
      <w:r>
        <w:rPr>
          <w:spacing w:val="4"/>
        </w:rPr>
        <w:t>100%</w:t>
      </w:r>
      <w:r>
        <w:rPr>
          <w:rFonts w:hint="eastAsia"/>
          <w:spacing w:val="4"/>
        </w:rPr>
        <w:t>。拆除违章建筑</w:t>
      </w:r>
      <w:r>
        <w:rPr>
          <w:spacing w:val="4"/>
        </w:rPr>
        <w:t>70</w:t>
      </w:r>
      <w:r>
        <w:t>3.20</w:t>
      </w:r>
      <w:r>
        <w:rPr>
          <w:rFonts w:hint="eastAsia"/>
        </w:rPr>
        <w:t>平方米。推进圩镇提</w:t>
      </w:r>
      <w:r>
        <w:rPr>
          <w:rFonts w:hint="eastAsia"/>
          <w:spacing w:val="13"/>
        </w:rPr>
        <w:t>升工程，完成镇区生活污水处理基</w:t>
      </w:r>
      <w:r>
        <w:rPr>
          <w:rFonts w:hint="eastAsia"/>
          <w:spacing w:val="8"/>
        </w:rPr>
        <w:t>础设施</w:t>
      </w:r>
      <w:r>
        <w:rPr>
          <w:spacing w:val="8"/>
        </w:rPr>
        <w:t>PPP</w:t>
      </w:r>
      <w:r>
        <w:rPr>
          <w:rFonts w:hint="eastAsia"/>
          <w:spacing w:val="8"/>
        </w:rPr>
        <w:t>项目建设</w:t>
      </w:r>
      <w:r>
        <w:rPr>
          <w:spacing w:val="8"/>
        </w:rPr>
        <w:t>6.5</w:t>
      </w:r>
      <w:r>
        <w:rPr>
          <w:rFonts w:hint="eastAsia"/>
          <w:spacing w:val="8"/>
        </w:rPr>
        <w:t>千米，增加沥青路面</w:t>
      </w:r>
      <w:r>
        <w:rPr>
          <w:rFonts w:hint="eastAsia"/>
          <w:spacing w:val="4"/>
        </w:rPr>
        <w:t>停车位</w:t>
      </w:r>
      <w:r>
        <w:rPr>
          <w:spacing w:val="4"/>
        </w:rPr>
        <w:t>1000</w:t>
      </w:r>
      <w:r>
        <w:rPr>
          <w:rFonts w:hint="eastAsia"/>
          <w:spacing w:val="4"/>
        </w:rPr>
        <w:t>个</w:t>
      </w:r>
      <w:r>
        <w:rPr>
          <w:rFonts w:hint="eastAsia"/>
          <w:spacing w:val="8"/>
        </w:rPr>
        <w:t>、安</w:t>
      </w:r>
      <w:r>
        <w:rPr>
          <w:rFonts w:hint="eastAsia"/>
        </w:rPr>
        <w:t>装路灯</w:t>
      </w:r>
      <w:r>
        <w:t>280</w:t>
      </w:r>
      <w:r>
        <w:rPr>
          <w:rFonts w:hint="eastAsia"/>
        </w:rPr>
        <w:t>盏。</w:t>
      </w:r>
    </w:p>
    <w:p w14:paraId="6C58BCA6">
      <w:pPr>
        <w:pStyle w:val="15"/>
      </w:pPr>
      <w:r>
        <w:rPr>
          <w:rStyle w:val="19"/>
          <w:rFonts w:hint="eastAsia"/>
        </w:rPr>
        <w:t>【重点工作开展】　</w:t>
      </w:r>
      <w:r>
        <w:t>2021</w:t>
      </w:r>
      <w:r>
        <w:rPr>
          <w:rFonts w:hint="eastAsia"/>
        </w:rPr>
        <w:t>年，乌迳镇发展百香果、辣椒、茶叶、中草药、草菇、特色水果等特色农业产业。投资</w:t>
      </w:r>
      <w:r>
        <w:t>1.02</w:t>
      </w:r>
      <w:r>
        <w:rPr>
          <w:rFonts w:hint="eastAsia"/>
        </w:rPr>
        <w:t>亿元的百香果种苗繁育基地年产种苗</w:t>
      </w:r>
      <w:r>
        <w:t>500</w:t>
      </w:r>
      <w:r>
        <w:rPr>
          <w:rFonts w:hint="eastAsia"/>
        </w:rPr>
        <w:t>万株。兰坵村种植脐橙</w:t>
      </w:r>
      <w:r>
        <w:t>70</w:t>
      </w:r>
      <w:r>
        <w:rPr>
          <w:rFonts w:hint="eastAsia"/>
        </w:rPr>
        <w:t>公顷。田心村种植</w:t>
      </w:r>
      <w:r>
        <w:t>20</w:t>
      </w:r>
      <w:r>
        <w:rPr>
          <w:rFonts w:hint="eastAsia"/>
        </w:rPr>
        <w:t>公顷阳光玫瑰葡萄，以合作社形式带动</w:t>
      </w:r>
      <w:r>
        <w:t>186</w:t>
      </w:r>
      <w:r>
        <w:rPr>
          <w:rFonts w:hint="eastAsia"/>
        </w:rPr>
        <w:t>户村民入股，实现农民、集体增收。朝天椒作为乌迳特色农产品，农户自种与基地种植朝天椒产业</w:t>
      </w:r>
      <w:r>
        <w:t>333.3</w:t>
      </w:r>
      <w:r>
        <w:rPr>
          <w:rFonts w:hint="eastAsia"/>
        </w:rPr>
        <w:t>公顷。孔塘村种植猕猴桃</w:t>
      </w:r>
      <w:r>
        <w:t>26.7</w:t>
      </w:r>
      <w:r>
        <w:rPr>
          <w:rFonts w:hint="eastAsia"/>
        </w:rPr>
        <w:t>公顷</w:t>
      </w:r>
      <w:r>
        <w:t>2</w:t>
      </w:r>
      <w:r>
        <w:rPr>
          <w:rFonts w:hint="eastAsia"/>
        </w:rPr>
        <w:t>万株，年产量</w:t>
      </w:r>
      <w:r>
        <w:t>65</w:t>
      </w:r>
      <w:r>
        <w:rPr>
          <w:rFonts w:hint="eastAsia"/>
        </w:rPr>
        <w:t>万斤。长龙村流转</w:t>
      </w:r>
      <w:r>
        <w:t>100</w:t>
      </w:r>
      <w:r>
        <w:rPr>
          <w:rFonts w:hint="eastAsia"/>
        </w:rPr>
        <w:t>公顷土地建成中草药基地，全年种植中药材（丹参、牛大力）</w:t>
      </w:r>
      <w:r>
        <w:t>33.3</w:t>
      </w:r>
      <w:r>
        <w:rPr>
          <w:rFonts w:hint="eastAsia"/>
        </w:rPr>
        <w:t>公顷，产值</w:t>
      </w:r>
      <w:r>
        <w:t>450</w:t>
      </w:r>
      <w:r>
        <w:rPr>
          <w:rFonts w:hint="eastAsia"/>
        </w:rPr>
        <w:t>万元。白龙茶叶基地完成种植“金萱”茶叶</w:t>
      </w:r>
      <w:r>
        <w:t>24</w:t>
      </w:r>
      <w:r>
        <w:rPr>
          <w:rFonts w:hint="eastAsia"/>
        </w:rPr>
        <w:t>公顷。培育新型农业经营主体和职业农民，新增合作社</w:t>
      </w:r>
      <w:r>
        <w:t>3</w:t>
      </w:r>
      <w:r>
        <w:rPr>
          <w:rFonts w:hint="eastAsia"/>
        </w:rPr>
        <w:t>家、家庭农场</w:t>
      </w:r>
      <w:r>
        <w:t>4</w:t>
      </w:r>
      <w:r>
        <w:rPr>
          <w:rFonts w:hint="eastAsia"/>
        </w:rPr>
        <w:t>家以上，创建市级示范合作社</w:t>
      </w:r>
      <w:r>
        <w:t>6</w:t>
      </w:r>
      <w:r>
        <w:rPr>
          <w:rFonts w:hint="eastAsia"/>
        </w:rPr>
        <w:t>家。完成雄信高速公路</w:t>
      </w:r>
      <w:r>
        <w:t>64.7</w:t>
      </w:r>
      <w:r>
        <w:rPr>
          <w:rFonts w:hint="eastAsia"/>
        </w:rPr>
        <w:t>公顷土地征收，为农户同步发放土地补偿、迁坟补偿及其他地上附着物补偿费用。推进水田垦造项目，完成垦造水田面积</w:t>
      </w:r>
      <w:r>
        <w:t>34.8</w:t>
      </w:r>
      <w:r>
        <w:rPr>
          <w:rFonts w:hint="eastAsia"/>
        </w:rPr>
        <w:t>公顷。</w:t>
      </w:r>
    </w:p>
    <w:p w14:paraId="361902CD">
      <w:pPr>
        <w:pStyle w:val="15"/>
      </w:pPr>
      <w:r>
        <w:rPr>
          <w:rStyle w:val="19"/>
          <w:rFonts w:hint="eastAsia"/>
        </w:rPr>
        <w:t>【各村（居）委会基本情况】　</w:t>
      </w:r>
      <w:r>
        <w:rPr>
          <w:rStyle w:val="20"/>
          <w:rFonts w:hint="eastAsia"/>
        </w:rPr>
        <w:t>迳新社区</w:t>
      </w:r>
      <w:r>
        <w:rPr>
          <w:rFonts w:hint="eastAsia"/>
        </w:rPr>
        <w:t>　位于镇中部，</w:t>
      </w:r>
      <w:r>
        <w:t>2021</w:t>
      </w:r>
      <w:r>
        <w:rPr>
          <w:rFonts w:hint="eastAsia"/>
        </w:rPr>
        <w:t>年社区户籍数</w:t>
      </w:r>
      <w:r>
        <w:t>715</w:t>
      </w:r>
      <w:r>
        <w:rPr>
          <w:rFonts w:hint="eastAsia"/>
        </w:rPr>
        <w:t>户</w:t>
      </w:r>
      <w:r>
        <w:t>2516</w:t>
      </w:r>
      <w:r>
        <w:rPr>
          <w:rFonts w:hint="eastAsia"/>
        </w:rPr>
        <w:t>人，社区“两委”干部</w:t>
      </w:r>
      <w:r>
        <w:t>6</w:t>
      </w:r>
      <w:r>
        <w:rPr>
          <w:rFonts w:hint="eastAsia"/>
        </w:rPr>
        <w:t>人，中共党员</w:t>
      </w:r>
      <w:r>
        <w:t>58</w:t>
      </w:r>
      <w:r>
        <w:rPr>
          <w:rFonts w:hint="eastAsia"/>
        </w:rPr>
        <w:t>人。</w:t>
      </w:r>
    </w:p>
    <w:p w14:paraId="75D4D8CC">
      <w:pPr>
        <w:pStyle w:val="16"/>
      </w:pPr>
      <w:r>
        <w:rPr>
          <w:rStyle w:val="20"/>
          <w:rFonts w:hint="eastAsia"/>
        </w:rPr>
        <w:t>白胜村</w:t>
      </w:r>
      <w:r>
        <w:rPr>
          <w:rFonts w:hint="eastAsia"/>
        </w:rPr>
        <w:t>　位于镇北部，距离镇政府所在地</w:t>
      </w:r>
      <w:r>
        <w:t>3.5</w:t>
      </w:r>
      <w:r>
        <w:rPr>
          <w:rFonts w:hint="eastAsia"/>
        </w:rPr>
        <w:t>千米。辖</w:t>
      </w:r>
      <w:r>
        <w:t>13</w:t>
      </w:r>
      <w:r>
        <w:rPr>
          <w:rFonts w:hint="eastAsia"/>
        </w:rPr>
        <w:t>个自然村、</w:t>
      </w:r>
      <w:r>
        <w:t>17</w:t>
      </w:r>
      <w:r>
        <w:rPr>
          <w:rFonts w:hint="eastAsia"/>
        </w:rPr>
        <w:t>个村小组。</w:t>
      </w:r>
      <w:r>
        <w:t>2021</w:t>
      </w:r>
      <w:r>
        <w:rPr>
          <w:rFonts w:hint="eastAsia"/>
        </w:rPr>
        <w:t>年，村总户数</w:t>
      </w:r>
      <w:r>
        <w:t>807</w:t>
      </w:r>
      <w:r>
        <w:rPr>
          <w:rFonts w:hint="eastAsia"/>
        </w:rPr>
        <w:t>户，人口</w:t>
      </w:r>
      <w:r>
        <w:t>2836</w:t>
      </w:r>
      <w:r>
        <w:rPr>
          <w:rFonts w:hint="eastAsia"/>
        </w:rPr>
        <w:t>人。全村约</w:t>
      </w:r>
      <w:r>
        <w:t>880</w:t>
      </w:r>
      <w:r>
        <w:rPr>
          <w:rFonts w:hint="eastAsia"/>
        </w:rPr>
        <w:t>人外出务工或经商等。人均年收入</w:t>
      </w:r>
      <w:r>
        <w:t>9800</w:t>
      </w:r>
      <w:r>
        <w:rPr>
          <w:rFonts w:hint="eastAsia"/>
        </w:rPr>
        <w:t>元。全村以丘陵沙土为主，耕地面积</w:t>
      </w:r>
      <w:r>
        <w:t>254.1</w:t>
      </w:r>
      <w:r>
        <w:rPr>
          <w:rFonts w:hint="eastAsia"/>
        </w:rPr>
        <w:t>公顷，林地</w:t>
      </w:r>
      <w:r>
        <w:t>902.8</w:t>
      </w:r>
      <w:r>
        <w:rPr>
          <w:rFonts w:hint="eastAsia"/>
        </w:rPr>
        <w:t>公顷。主要森林有仙姐岩、白胜后龙山、迳口后龙山、称砣岭、车干等。主要灌溉来自孔江水库。农民经济来源以种植水稻、黄烟、花生、辣椒等经济作物收入和劳务输出。</w:t>
      </w:r>
    </w:p>
    <w:p w14:paraId="14C59317">
      <w:pPr>
        <w:pStyle w:val="16"/>
      </w:pPr>
      <w:r>
        <w:rPr>
          <w:rStyle w:val="20"/>
          <w:rFonts w:hint="eastAsia"/>
        </w:rPr>
        <w:t>庙前村</w:t>
      </w:r>
      <w:r>
        <w:rPr>
          <w:rFonts w:hint="eastAsia"/>
        </w:rPr>
        <w:t>　位于镇东南面，距圩镇</w:t>
      </w:r>
      <w:r>
        <w:t>7.5</w:t>
      </w:r>
      <w:r>
        <w:rPr>
          <w:rFonts w:hint="eastAsia"/>
        </w:rPr>
        <w:t>千米，全村林地较多，辖</w:t>
      </w:r>
      <w:r>
        <w:t>9</w:t>
      </w:r>
      <w:r>
        <w:rPr>
          <w:rFonts w:hint="eastAsia"/>
        </w:rPr>
        <w:t>个自然村。</w:t>
      </w:r>
      <w:r>
        <w:t>2021</w:t>
      </w:r>
      <w:r>
        <w:rPr>
          <w:rFonts w:hint="eastAsia"/>
        </w:rPr>
        <w:t>年，全村总户数</w:t>
      </w:r>
      <w:r>
        <w:t>401</w:t>
      </w:r>
      <w:r>
        <w:rPr>
          <w:rFonts w:hint="eastAsia"/>
        </w:rPr>
        <w:t>户，人口</w:t>
      </w:r>
      <w:r>
        <w:t>1821</w:t>
      </w:r>
      <w:r>
        <w:rPr>
          <w:rFonts w:hint="eastAsia"/>
        </w:rPr>
        <w:t>人，其中外出务工</w:t>
      </w:r>
      <w:r>
        <w:t>224</w:t>
      </w:r>
      <w:r>
        <w:rPr>
          <w:rFonts w:hint="eastAsia"/>
        </w:rPr>
        <w:t>人。山地面积</w:t>
      </w:r>
      <w:r>
        <w:t>657.4</w:t>
      </w:r>
      <w:r>
        <w:rPr>
          <w:rFonts w:hint="eastAsia"/>
        </w:rPr>
        <w:t>公顷，耕地</w:t>
      </w:r>
      <w:r>
        <w:t>163.4</w:t>
      </w:r>
      <w:r>
        <w:rPr>
          <w:rFonts w:hint="eastAsia"/>
        </w:rPr>
        <w:t>公顷。农民经济来源以种植水稻、花生、辣椒等经济作物收入和劳务输出。</w:t>
      </w:r>
    </w:p>
    <w:p w14:paraId="292BEDDF">
      <w:pPr>
        <w:pStyle w:val="16"/>
      </w:pPr>
      <w:r>
        <w:rPr>
          <w:rStyle w:val="20"/>
          <w:rFonts w:hint="eastAsia"/>
        </w:rPr>
        <w:t>大竹村</w:t>
      </w:r>
      <w:r>
        <w:rPr>
          <w:rFonts w:hint="eastAsia"/>
        </w:rPr>
        <w:t>　位于镇东北方向，在孔江国家湿地公园边，距离乌迳镇政府</w:t>
      </w:r>
      <w:r>
        <w:t>12</w:t>
      </w:r>
      <w:r>
        <w:rPr>
          <w:rFonts w:hint="eastAsia"/>
        </w:rPr>
        <w:t>千米，辖</w:t>
      </w:r>
      <w:r>
        <w:t>14</w:t>
      </w:r>
      <w:r>
        <w:rPr>
          <w:rFonts w:hint="eastAsia"/>
        </w:rPr>
        <w:t>个自然村（村小组），辖区面积</w:t>
      </w:r>
      <w:r>
        <w:t>4.29</w:t>
      </w:r>
      <w:r>
        <w:rPr>
          <w:rFonts w:hint="eastAsia"/>
        </w:rPr>
        <w:t>平方千米。全村村小组道路均水泥硬化。</w:t>
      </w:r>
      <w:r>
        <w:t>2021</w:t>
      </w:r>
      <w:r>
        <w:rPr>
          <w:rFonts w:hint="eastAsia"/>
        </w:rPr>
        <w:t>年全村总户数</w:t>
      </w:r>
      <w:r>
        <w:t>383</w:t>
      </w:r>
      <w:r>
        <w:rPr>
          <w:rFonts w:hint="eastAsia"/>
        </w:rPr>
        <w:t>户，人口</w:t>
      </w:r>
      <w:r>
        <w:t>1800</w:t>
      </w:r>
      <w:r>
        <w:rPr>
          <w:rFonts w:hint="eastAsia"/>
        </w:rPr>
        <w:t>人。外出务工</w:t>
      </w:r>
      <w:r>
        <w:t>680</w:t>
      </w:r>
      <w:r>
        <w:rPr>
          <w:rFonts w:hint="eastAsia"/>
        </w:rPr>
        <w:t>人。耕地面积</w:t>
      </w:r>
      <w:r>
        <w:t>168.4</w:t>
      </w:r>
      <w:r>
        <w:rPr>
          <w:rFonts w:hint="eastAsia"/>
        </w:rPr>
        <w:t>公顷，林地</w:t>
      </w:r>
      <w:r>
        <w:t>1026.7</w:t>
      </w:r>
      <w:r>
        <w:rPr>
          <w:rFonts w:hint="eastAsia"/>
        </w:rPr>
        <w:t>公顷，水域</w:t>
      </w:r>
      <w:r>
        <w:t>495.02</w:t>
      </w:r>
      <w:r>
        <w:rPr>
          <w:rFonts w:hint="eastAsia"/>
        </w:rPr>
        <w:t>公顷。村民人均年收入</w:t>
      </w:r>
      <w:r>
        <w:t>1.08</w:t>
      </w:r>
      <w:r>
        <w:rPr>
          <w:rFonts w:hint="eastAsia"/>
        </w:rPr>
        <w:t>万元，人均可支配收入</w:t>
      </w:r>
      <w:r>
        <w:t>6500</w:t>
      </w:r>
      <w:r>
        <w:rPr>
          <w:rFonts w:hint="eastAsia"/>
        </w:rPr>
        <w:t>元，村集体收入</w:t>
      </w:r>
      <w:r>
        <w:t>3.6</w:t>
      </w:r>
      <w:r>
        <w:rPr>
          <w:rFonts w:hint="eastAsia"/>
        </w:rPr>
        <w:t>万元。村民收入来源主要靠外出务工和种植果树、辣椒、花生、水稻、西瓜等的收入。</w:t>
      </w:r>
    </w:p>
    <w:p w14:paraId="522F7EB1">
      <w:pPr>
        <w:pStyle w:val="16"/>
      </w:pPr>
      <w:r>
        <w:rPr>
          <w:rStyle w:val="20"/>
          <w:rFonts w:hint="eastAsia"/>
        </w:rPr>
        <w:t>高溯村</w:t>
      </w:r>
      <w:r>
        <w:rPr>
          <w:rFonts w:hint="eastAsia"/>
        </w:rPr>
        <w:t>　位于镇西南面，辖</w:t>
      </w:r>
      <w:r>
        <w:t>7</w:t>
      </w:r>
      <w:r>
        <w:rPr>
          <w:rFonts w:hint="eastAsia"/>
        </w:rPr>
        <w:t>个自然村。</w:t>
      </w:r>
      <w:r>
        <w:t>2021</w:t>
      </w:r>
      <w:r>
        <w:rPr>
          <w:rFonts w:hint="eastAsia"/>
        </w:rPr>
        <w:t>年总户数</w:t>
      </w:r>
      <w:r>
        <w:t>623</w:t>
      </w:r>
      <w:r>
        <w:rPr>
          <w:rFonts w:hint="eastAsia"/>
        </w:rPr>
        <w:t>户、人口</w:t>
      </w:r>
      <w:r>
        <w:t>2568</w:t>
      </w:r>
      <w:r>
        <w:rPr>
          <w:rFonts w:hint="eastAsia"/>
        </w:rPr>
        <w:t>人。该村主要种植黄烟和优质的大米、花生、辣椒等经济作物，村集体经济收入</w:t>
      </w:r>
      <w:r>
        <w:t>13.46</w:t>
      </w:r>
      <w:r>
        <w:rPr>
          <w:rFonts w:hint="eastAsia"/>
        </w:rPr>
        <w:t>万元。全村以丘陵红沙土为主，林地面积</w:t>
      </w:r>
      <w:r>
        <w:t>31.8</w:t>
      </w:r>
      <w:r>
        <w:rPr>
          <w:rFonts w:hint="eastAsia"/>
        </w:rPr>
        <w:t>公顷、耕地</w:t>
      </w:r>
      <w:r>
        <w:t>256.67</w:t>
      </w:r>
      <w:r>
        <w:rPr>
          <w:rFonts w:hint="eastAsia"/>
        </w:rPr>
        <w:t>公顷。农民以种黄烟、水稻、花生、辣椒等经济作物的收入和劳务输出作为经济来源。</w:t>
      </w:r>
    </w:p>
    <w:p w14:paraId="567B13C5">
      <w:pPr>
        <w:pStyle w:val="16"/>
      </w:pPr>
      <w:r>
        <w:rPr>
          <w:rStyle w:val="20"/>
          <w:rFonts w:hint="eastAsia"/>
        </w:rPr>
        <w:t>官门楼村</w:t>
      </w:r>
      <w:r>
        <w:rPr>
          <w:rFonts w:hint="eastAsia"/>
        </w:rPr>
        <w:t>　处于镇东南面，距离镇政府所在地</w:t>
      </w:r>
      <w:r>
        <w:t>4</w:t>
      </w:r>
      <w:r>
        <w:rPr>
          <w:rFonts w:hint="eastAsia"/>
        </w:rPr>
        <w:t>千米，东邻水松村，南邻黄塘村，西邻山下村，北邻田心村。辖</w:t>
      </w:r>
      <w:r>
        <w:t>6</w:t>
      </w:r>
      <w:r>
        <w:rPr>
          <w:rFonts w:hint="eastAsia"/>
        </w:rPr>
        <w:t>个自然村，</w:t>
      </w:r>
      <w:r>
        <w:t>7</w:t>
      </w:r>
      <w:r>
        <w:rPr>
          <w:rFonts w:hint="eastAsia"/>
        </w:rPr>
        <w:t>个村小组。全村以丘陵红沙土为主，主要森林有黄木岭、官门楼村后龙山、仓子前后龙山、蠏形、老寨俚等。主要灌溉是来自中坪水库。</w:t>
      </w:r>
      <w:r>
        <w:t>2021</w:t>
      </w:r>
      <w:r>
        <w:rPr>
          <w:rFonts w:hint="eastAsia"/>
        </w:rPr>
        <w:t>年总户数</w:t>
      </w:r>
      <w:r>
        <w:t>504</w:t>
      </w:r>
      <w:r>
        <w:rPr>
          <w:rFonts w:hint="eastAsia"/>
        </w:rPr>
        <w:t>户，人口</w:t>
      </w:r>
      <w:r>
        <w:t>1798</w:t>
      </w:r>
      <w:r>
        <w:rPr>
          <w:rFonts w:hint="eastAsia"/>
        </w:rPr>
        <w:t>人，约</w:t>
      </w:r>
      <w:r>
        <w:t>895</w:t>
      </w:r>
      <w:r>
        <w:rPr>
          <w:rFonts w:hint="eastAsia"/>
        </w:rPr>
        <w:t>人外出务工或经商。全村林地面积</w:t>
      </w:r>
      <w:r>
        <w:t>69.2</w:t>
      </w:r>
      <w:r>
        <w:rPr>
          <w:rFonts w:hint="eastAsia"/>
        </w:rPr>
        <w:t>公</w:t>
      </w:r>
      <w:r>
        <w:rPr>
          <w:rFonts w:hint="eastAsia"/>
          <w:spacing w:val="13"/>
        </w:rPr>
        <w:t>顷，耕地</w:t>
      </w:r>
      <w:r>
        <w:rPr>
          <w:spacing w:val="13"/>
        </w:rPr>
        <w:t>155.46</w:t>
      </w:r>
      <w:r>
        <w:rPr>
          <w:rFonts w:hint="eastAsia"/>
          <w:spacing w:val="8"/>
        </w:rPr>
        <w:t>公顷，农民以种黄烟、水稻、花生、辣</w:t>
      </w:r>
      <w:r>
        <w:rPr>
          <w:rFonts w:hint="eastAsia"/>
          <w:spacing w:val="25"/>
        </w:rPr>
        <w:t>椒等经济作</w:t>
      </w:r>
      <w:r>
        <w:rPr>
          <w:rFonts w:hint="eastAsia"/>
          <w:spacing w:val="13"/>
        </w:rPr>
        <w:t>物的收入和</w:t>
      </w:r>
      <w:r>
        <w:rPr>
          <w:rFonts w:hint="eastAsia"/>
          <w:spacing w:val="17"/>
        </w:rPr>
        <w:t>劳务输出作为</w:t>
      </w:r>
      <w:r>
        <w:rPr>
          <w:rFonts w:hint="eastAsia"/>
        </w:rPr>
        <w:t>经济来源。村集体经济收入</w:t>
      </w:r>
      <w:r>
        <w:t>4.96</w:t>
      </w:r>
      <w:r>
        <w:rPr>
          <w:rFonts w:hint="eastAsia"/>
        </w:rPr>
        <w:t>万元。</w:t>
      </w:r>
    </w:p>
    <w:p w14:paraId="1FC830CE">
      <w:pPr>
        <w:pStyle w:val="16"/>
      </w:pPr>
      <w:r>
        <w:rPr>
          <w:rStyle w:val="20"/>
          <w:rFonts w:hint="eastAsia"/>
        </w:rPr>
        <w:t>黄塘村</w:t>
      </w:r>
      <w:r>
        <w:rPr>
          <w:rFonts w:hint="eastAsia"/>
        </w:rPr>
        <w:t>　位于镇东北部，辖</w:t>
      </w:r>
      <w:r>
        <w:t>10</w:t>
      </w:r>
      <w:r>
        <w:rPr>
          <w:rFonts w:hint="eastAsia"/>
        </w:rPr>
        <w:t>个村小组，毗邻江西信丰县。全村耕地面积</w:t>
      </w:r>
      <w:r>
        <w:t>274.27</w:t>
      </w:r>
      <w:r>
        <w:rPr>
          <w:rFonts w:hint="eastAsia"/>
        </w:rPr>
        <w:t>公顷，林地</w:t>
      </w:r>
      <w:r>
        <w:t>34.7</w:t>
      </w:r>
      <w:r>
        <w:rPr>
          <w:rFonts w:hint="eastAsia"/>
        </w:rPr>
        <w:t>公顷。以种植黄烟和水稻为主。</w:t>
      </w:r>
      <w:r>
        <w:t>2021</w:t>
      </w:r>
      <w:r>
        <w:rPr>
          <w:rFonts w:hint="eastAsia"/>
        </w:rPr>
        <w:t>年总户数</w:t>
      </w:r>
      <w:r>
        <w:t>812</w:t>
      </w:r>
      <w:r>
        <w:rPr>
          <w:rFonts w:hint="eastAsia"/>
        </w:rPr>
        <w:t>户，人口</w:t>
      </w:r>
      <w:r>
        <w:t>2917</w:t>
      </w:r>
      <w:r>
        <w:rPr>
          <w:rFonts w:hint="eastAsia"/>
        </w:rPr>
        <w:t>人。村民人均年收入约</w:t>
      </w:r>
      <w:r>
        <w:t>1.2</w:t>
      </w:r>
      <w:r>
        <w:rPr>
          <w:rFonts w:hint="eastAsia"/>
        </w:rPr>
        <w:t>万元，村集体收入</w:t>
      </w:r>
      <w:r>
        <w:t>6.3</w:t>
      </w:r>
      <w:r>
        <w:rPr>
          <w:rFonts w:hint="eastAsia"/>
        </w:rPr>
        <w:t>万元。</w:t>
      </w:r>
    </w:p>
    <w:p w14:paraId="24535451">
      <w:pPr>
        <w:pStyle w:val="16"/>
      </w:pPr>
      <w:r>
        <w:rPr>
          <w:rStyle w:val="20"/>
          <w:rFonts w:hint="eastAsia"/>
        </w:rPr>
        <w:t>孔江村</w:t>
      </w:r>
      <w:r>
        <w:rPr>
          <w:rFonts w:hint="eastAsia"/>
        </w:rPr>
        <w:t>　位于镇北部，辖</w:t>
      </w:r>
      <w:r>
        <w:t>16</w:t>
      </w:r>
      <w:r>
        <w:rPr>
          <w:rFonts w:hint="eastAsia"/>
        </w:rPr>
        <w:t>个村小组，距离镇政府所在地约</w:t>
      </w:r>
      <w:r>
        <w:t>8</w:t>
      </w:r>
      <w:r>
        <w:rPr>
          <w:rFonts w:hint="eastAsia"/>
        </w:rPr>
        <w:t>千米，东邻大竹村，南邻白胜村，西邻油山镇村，北邻兰坵村，该村水资源丰富，在沧浪、两管水、井龙、下赵岭、孔江下等地建有小型发电站。</w:t>
      </w:r>
      <w:r>
        <w:t>2021</w:t>
      </w:r>
      <w:r>
        <w:rPr>
          <w:rFonts w:hint="eastAsia"/>
        </w:rPr>
        <w:t>年总户数</w:t>
      </w:r>
      <w:r>
        <w:t>436</w:t>
      </w:r>
      <w:r>
        <w:rPr>
          <w:rFonts w:hint="eastAsia"/>
        </w:rPr>
        <w:t>户，人口</w:t>
      </w:r>
      <w:r>
        <w:t>1869</w:t>
      </w:r>
      <w:r>
        <w:rPr>
          <w:rFonts w:hint="eastAsia"/>
        </w:rPr>
        <w:t>人，约</w:t>
      </w:r>
      <w:r>
        <w:t>1000</w:t>
      </w:r>
      <w:r>
        <w:rPr>
          <w:rFonts w:hint="eastAsia"/>
        </w:rPr>
        <w:t>人外出务工或经商等。全村山区地带，由梯田与森林组成海拔均达</w:t>
      </w:r>
      <w:r>
        <w:t>600</w:t>
      </w:r>
      <w:r>
        <w:rPr>
          <w:rFonts w:hint="eastAsia"/>
        </w:rPr>
        <w:t>米以上，林地面积</w:t>
      </w:r>
      <w:r>
        <w:t>1426.8</w:t>
      </w:r>
      <w:r>
        <w:rPr>
          <w:rFonts w:hint="eastAsia"/>
        </w:rPr>
        <w:t>公顷，耕地</w:t>
      </w:r>
      <w:r>
        <w:t>75.67</w:t>
      </w:r>
      <w:r>
        <w:rPr>
          <w:rFonts w:hint="eastAsia"/>
        </w:rPr>
        <w:t>公顷。农民收入来源主要以种水稻、黄烟、花生、辣椒等经济作物的收入为主。人均年收入</w:t>
      </w:r>
      <w:r>
        <w:t>1.05</w:t>
      </w:r>
      <w:r>
        <w:rPr>
          <w:rFonts w:hint="eastAsia"/>
        </w:rPr>
        <w:t>万元。</w:t>
      </w:r>
    </w:p>
    <w:p w14:paraId="0A705254">
      <w:pPr>
        <w:pStyle w:val="16"/>
      </w:pPr>
      <w:r>
        <w:rPr>
          <w:rStyle w:val="20"/>
          <w:rFonts w:hint="eastAsia"/>
        </w:rPr>
        <w:t>孔塘村</w:t>
      </w:r>
      <w:r>
        <w:rPr>
          <w:rFonts w:hint="eastAsia"/>
        </w:rPr>
        <w:t>　距离南雄约</w:t>
      </w:r>
      <w:r>
        <w:t>50</w:t>
      </w:r>
      <w:r>
        <w:rPr>
          <w:rFonts w:hint="eastAsia"/>
        </w:rPr>
        <w:t>千米、乌迳镇政府</w:t>
      </w:r>
      <w:r>
        <w:t>13</w:t>
      </w:r>
      <w:r>
        <w:rPr>
          <w:rFonts w:hint="eastAsia"/>
        </w:rPr>
        <w:t>千米。</w:t>
      </w:r>
      <w:r>
        <w:t>2021</w:t>
      </w:r>
      <w:r>
        <w:rPr>
          <w:rFonts w:hint="eastAsia"/>
        </w:rPr>
        <w:t>年总户数</w:t>
      </w:r>
      <w:r>
        <w:t>520</w:t>
      </w:r>
      <w:r>
        <w:rPr>
          <w:rFonts w:hint="eastAsia"/>
        </w:rPr>
        <w:t>户，人口</w:t>
      </w:r>
      <w:r>
        <w:t>2301</w:t>
      </w:r>
      <w:r>
        <w:rPr>
          <w:rFonts w:hint="eastAsia"/>
        </w:rPr>
        <w:t>人。全村耕地面积</w:t>
      </w:r>
      <w:r>
        <w:t>153.87</w:t>
      </w:r>
      <w:r>
        <w:rPr>
          <w:rFonts w:hint="eastAsia"/>
        </w:rPr>
        <w:t>公顷、林地</w:t>
      </w:r>
      <w:r>
        <w:t>551.3</w:t>
      </w:r>
      <w:r>
        <w:rPr>
          <w:rFonts w:hint="eastAsia"/>
        </w:rPr>
        <w:t>公顷。主导产业是黄烟、优质水稻、花生等。人均可支配收入</w:t>
      </w:r>
      <w:r>
        <w:t>1.2</w:t>
      </w:r>
      <w:r>
        <w:rPr>
          <w:rFonts w:hint="eastAsia"/>
        </w:rPr>
        <w:t>万元，集体收入</w:t>
      </w:r>
      <w:r>
        <w:t>12</w:t>
      </w:r>
      <w:r>
        <w:rPr>
          <w:rFonts w:hint="eastAsia"/>
        </w:rPr>
        <w:t>万元。</w:t>
      </w:r>
    </w:p>
    <w:p w14:paraId="083CE5C9">
      <w:pPr>
        <w:pStyle w:val="16"/>
      </w:pPr>
      <w:r>
        <w:rPr>
          <w:rStyle w:val="20"/>
          <w:rFonts w:hint="eastAsia"/>
        </w:rPr>
        <w:t>黄洞村</w:t>
      </w:r>
      <w:r>
        <w:rPr>
          <w:rFonts w:hint="eastAsia"/>
        </w:rPr>
        <w:t>　位于镇东南面，辖</w:t>
      </w:r>
      <w:r>
        <w:t>8</w:t>
      </w:r>
      <w:r>
        <w:rPr>
          <w:rFonts w:hint="eastAsia"/>
        </w:rPr>
        <w:t>个村小组，离镇政府</w:t>
      </w:r>
      <w:r>
        <w:t>5.5</w:t>
      </w:r>
      <w:r>
        <w:rPr>
          <w:rFonts w:hint="eastAsia"/>
        </w:rPr>
        <w:t>千米。全村以丘林地形地貌为主。辖区面积</w:t>
      </w:r>
      <w:r>
        <w:t>420.54</w:t>
      </w:r>
      <w:r>
        <w:rPr>
          <w:rFonts w:hint="eastAsia"/>
        </w:rPr>
        <w:t>公顷，其中耕地</w:t>
      </w:r>
      <w:r>
        <w:t>84.07</w:t>
      </w:r>
      <w:r>
        <w:rPr>
          <w:rFonts w:hint="eastAsia"/>
        </w:rPr>
        <w:t>公顷、林地</w:t>
      </w:r>
      <w:r>
        <w:t>274.67</w:t>
      </w:r>
      <w:r>
        <w:rPr>
          <w:rFonts w:hint="eastAsia"/>
        </w:rPr>
        <w:t>公顷，面积</w:t>
      </w:r>
      <w:r>
        <w:t>0.67</w:t>
      </w:r>
      <w:r>
        <w:rPr>
          <w:rFonts w:hint="eastAsia"/>
        </w:rPr>
        <w:t>公顷以上的山塘</w:t>
      </w:r>
      <w:r>
        <w:t>14</w:t>
      </w:r>
      <w:r>
        <w:rPr>
          <w:rFonts w:hint="eastAsia"/>
        </w:rPr>
        <w:t>座。</w:t>
      </w:r>
      <w:r>
        <w:t>2021</w:t>
      </w:r>
      <w:r>
        <w:rPr>
          <w:rFonts w:hint="eastAsia"/>
        </w:rPr>
        <w:t>年总户数</w:t>
      </w:r>
      <w:r>
        <w:t>365</w:t>
      </w:r>
      <w:r>
        <w:rPr>
          <w:rFonts w:hint="eastAsia"/>
        </w:rPr>
        <w:t>户，人口</w:t>
      </w:r>
      <w:r>
        <w:t>1162</w:t>
      </w:r>
      <w:r>
        <w:rPr>
          <w:rFonts w:hint="eastAsia"/>
        </w:rPr>
        <w:t>人，外出务工或者经商</w:t>
      </w:r>
      <w:r>
        <w:t>286</w:t>
      </w:r>
      <w:r>
        <w:rPr>
          <w:rFonts w:hint="eastAsia"/>
        </w:rPr>
        <w:t>人。农民主要经济来源以种植黄烟为主、水稻、花生、辣椒为主。村民人均年收入</w:t>
      </w:r>
      <w:r>
        <w:t>1.5</w:t>
      </w:r>
      <w:r>
        <w:rPr>
          <w:rFonts w:hint="eastAsia"/>
        </w:rPr>
        <w:t>万元。村集体年收入</w:t>
      </w:r>
      <w:r>
        <w:t>5</w:t>
      </w:r>
      <w:r>
        <w:rPr>
          <w:rFonts w:hint="eastAsia"/>
        </w:rPr>
        <w:t>万元。</w:t>
      </w:r>
    </w:p>
    <w:p w14:paraId="4C18AEC4">
      <w:pPr>
        <w:pStyle w:val="16"/>
      </w:pPr>
      <w:r>
        <w:rPr>
          <w:rStyle w:val="20"/>
          <w:rFonts w:hint="eastAsia"/>
        </w:rPr>
        <w:t>兰坵村</w:t>
      </w:r>
      <w:r>
        <w:rPr>
          <w:rFonts w:hint="eastAsia"/>
        </w:rPr>
        <w:t>　位于镇西北部，辖</w:t>
      </w:r>
      <w:r>
        <w:t>9</w:t>
      </w:r>
      <w:r>
        <w:rPr>
          <w:rFonts w:hint="eastAsia"/>
        </w:rPr>
        <w:t>个村小组，距离乌迳圩</w:t>
      </w:r>
      <w:r>
        <w:t>17</w:t>
      </w:r>
      <w:r>
        <w:rPr>
          <w:rFonts w:hint="eastAsia"/>
        </w:rPr>
        <w:t>千米。</w:t>
      </w:r>
      <w:r>
        <w:t>2021</w:t>
      </w:r>
      <w:r>
        <w:rPr>
          <w:rFonts w:hint="eastAsia"/>
        </w:rPr>
        <w:t>年，全村户数</w:t>
      </w:r>
      <w:r>
        <w:t>249</w:t>
      </w:r>
      <w:r>
        <w:rPr>
          <w:rFonts w:hint="eastAsia"/>
        </w:rPr>
        <w:t>户，人口</w:t>
      </w:r>
      <w:r>
        <w:t>1046</w:t>
      </w:r>
      <w:r>
        <w:rPr>
          <w:rFonts w:hint="eastAsia"/>
        </w:rPr>
        <w:t>人，外出务工或者经商的</w:t>
      </w:r>
      <w:r>
        <w:t>322</w:t>
      </w:r>
      <w:r>
        <w:rPr>
          <w:rFonts w:hint="eastAsia"/>
        </w:rPr>
        <w:t>人。林地面积</w:t>
      </w:r>
      <w:r>
        <w:t>806.4</w:t>
      </w:r>
      <w:r>
        <w:rPr>
          <w:rFonts w:hint="eastAsia"/>
        </w:rPr>
        <w:t>公顷，耕地</w:t>
      </w:r>
      <w:r>
        <w:t>82</w:t>
      </w:r>
      <w:r>
        <w:rPr>
          <w:rFonts w:hint="eastAsia"/>
        </w:rPr>
        <w:t>公顷。村特色产业为种植脐橙，规模化种植</w:t>
      </w:r>
      <w:r>
        <w:t>66.67</w:t>
      </w:r>
      <w:r>
        <w:rPr>
          <w:rFonts w:hint="eastAsia"/>
        </w:rPr>
        <w:t>公顷。家庭农业以水稻、花生、种植脐橙为主，收入渠道主要以务农、务工为主。</w:t>
      </w:r>
    </w:p>
    <w:p w14:paraId="6F74E25D">
      <w:pPr>
        <w:pStyle w:val="16"/>
      </w:pPr>
      <w:r>
        <w:rPr>
          <w:rStyle w:val="20"/>
          <w:rFonts w:hint="eastAsia"/>
        </w:rPr>
        <w:t>龙迳村</w:t>
      </w:r>
      <w:r>
        <w:rPr>
          <w:rFonts w:hint="eastAsia"/>
        </w:rPr>
        <w:t>　位于镇正南方向。辖</w:t>
      </w:r>
      <w:r>
        <w:t>5</w:t>
      </w:r>
      <w:r>
        <w:rPr>
          <w:rFonts w:hint="eastAsia"/>
        </w:rPr>
        <w:t>个村小组。</w:t>
      </w:r>
      <w:r>
        <w:t>2021</w:t>
      </w:r>
      <w:r>
        <w:rPr>
          <w:rFonts w:hint="eastAsia"/>
        </w:rPr>
        <w:t>年全村总户数</w:t>
      </w:r>
      <w:r>
        <w:t>434</w:t>
      </w:r>
      <w:r>
        <w:rPr>
          <w:rFonts w:hint="eastAsia"/>
        </w:rPr>
        <w:t>户，人口</w:t>
      </w:r>
      <w:r>
        <w:t>1426</w:t>
      </w:r>
      <w:r>
        <w:rPr>
          <w:rFonts w:hint="eastAsia"/>
        </w:rPr>
        <w:t>人，外出务工或经商约</w:t>
      </w:r>
      <w:r>
        <w:t>752</w:t>
      </w:r>
      <w:r>
        <w:rPr>
          <w:rFonts w:hint="eastAsia"/>
        </w:rPr>
        <w:t>人。全村以丘陵地形地貌为主，土地面积</w:t>
      </w:r>
      <w:r>
        <w:t>3.8</w:t>
      </w:r>
      <w:r>
        <w:rPr>
          <w:rFonts w:hint="eastAsia"/>
        </w:rPr>
        <w:t>平方千米，耕地</w:t>
      </w:r>
      <w:r>
        <w:t>153.33</w:t>
      </w:r>
      <w:r>
        <w:rPr>
          <w:rFonts w:hint="eastAsia"/>
        </w:rPr>
        <w:t>公顷，林地</w:t>
      </w:r>
      <w:r>
        <w:t>79.33</w:t>
      </w:r>
      <w:r>
        <w:rPr>
          <w:rFonts w:hint="eastAsia"/>
        </w:rPr>
        <w:t>公顷。村里经济来源为种植黄烟、水稻、花生、辣椒等经济作物的收入和劳务输出。村民人均年收入</w:t>
      </w:r>
      <w:r>
        <w:t>1.00</w:t>
      </w:r>
      <w:r>
        <w:rPr>
          <w:rFonts w:hint="eastAsia"/>
        </w:rPr>
        <w:t>万元。</w:t>
      </w:r>
    </w:p>
    <w:p w14:paraId="0C26D376">
      <w:pPr>
        <w:pStyle w:val="16"/>
      </w:pPr>
      <w:r>
        <w:rPr>
          <w:rStyle w:val="20"/>
          <w:rFonts w:hint="eastAsia"/>
        </w:rPr>
        <w:t>坪塘村</w:t>
      </w:r>
      <w:r>
        <w:rPr>
          <w:rFonts w:hint="eastAsia"/>
        </w:rPr>
        <w:t>　位于镇东南方向，辖</w:t>
      </w:r>
      <w:r>
        <w:t>10</w:t>
      </w:r>
      <w:r>
        <w:rPr>
          <w:rFonts w:hint="eastAsia"/>
        </w:rPr>
        <w:t>个村小组。</w:t>
      </w:r>
      <w:r>
        <w:t>2021</w:t>
      </w:r>
      <w:r>
        <w:rPr>
          <w:rFonts w:hint="eastAsia"/>
        </w:rPr>
        <w:t>年全村户数</w:t>
      </w:r>
      <w:r>
        <w:t>744</w:t>
      </w:r>
      <w:r>
        <w:rPr>
          <w:rFonts w:hint="eastAsia"/>
        </w:rPr>
        <w:t>户，人口</w:t>
      </w:r>
      <w:r>
        <w:t>2668</w:t>
      </w:r>
      <w:r>
        <w:rPr>
          <w:rFonts w:hint="eastAsia"/>
        </w:rPr>
        <w:t>人。常年外出务工人口</w:t>
      </w:r>
      <w:r>
        <w:t>1157</w:t>
      </w:r>
      <w:r>
        <w:rPr>
          <w:rFonts w:hint="eastAsia"/>
        </w:rPr>
        <w:t>人。全村以丘陵地形为主。土地面积</w:t>
      </w:r>
      <w:r>
        <w:t>318.67</w:t>
      </w:r>
      <w:r>
        <w:rPr>
          <w:rFonts w:hint="eastAsia"/>
        </w:rPr>
        <w:t>公顷，耕地</w:t>
      </w:r>
      <w:r>
        <w:t>168.37</w:t>
      </w:r>
      <w:r>
        <w:rPr>
          <w:rFonts w:hint="eastAsia"/>
        </w:rPr>
        <w:t>公顷。林地</w:t>
      </w:r>
      <w:r>
        <w:t>1026.7</w:t>
      </w:r>
      <w:r>
        <w:rPr>
          <w:rFonts w:hint="eastAsia"/>
        </w:rPr>
        <w:t>公顷。村民人均可支配年收入</w:t>
      </w:r>
      <w:r>
        <w:t>1.76</w:t>
      </w:r>
      <w:r>
        <w:rPr>
          <w:rFonts w:hint="eastAsia"/>
        </w:rPr>
        <w:t>万元，村民主要收入来源依靠种植黄烟、水稻以及外出务工。</w:t>
      </w:r>
    </w:p>
    <w:p w14:paraId="21A8BC46">
      <w:pPr>
        <w:pStyle w:val="16"/>
      </w:pPr>
      <w:r>
        <w:rPr>
          <w:rStyle w:val="20"/>
          <w:rFonts w:hint="eastAsia"/>
        </w:rPr>
        <w:t>山下村</w:t>
      </w:r>
      <w:r>
        <w:rPr>
          <w:rFonts w:hint="eastAsia"/>
        </w:rPr>
        <w:t>　位于镇东南面，辖区面积</w:t>
      </w:r>
      <w:r>
        <w:t>2.33</w:t>
      </w:r>
      <w:r>
        <w:rPr>
          <w:rFonts w:hint="eastAsia"/>
        </w:rPr>
        <w:t>平方千米，辖</w:t>
      </w:r>
      <w:r>
        <w:t>4</w:t>
      </w:r>
      <w:r>
        <w:rPr>
          <w:rFonts w:hint="eastAsia"/>
        </w:rPr>
        <w:t>个自然村。</w:t>
      </w:r>
      <w:r>
        <w:t>2021</w:t>
      </w:r>
      <w:r>
        <w:rPr>
          <w:rFonts w:hint="eastAsia"/>
        </w:rPr>
        <w:t>年全村户数</w:t>
      </w:r>
      <w:r>
        <w:t>568</w:t>
      </w:r>
      <w:r>
        <w:rPr>
          <w:rFonts w:hint="eastAsia"/>
        </w:rPr>
        <w:t>户，人口</w:t>
      </w:r>
      <w:r>
        <w:t>2096</w:t>
      </w:r>
      <w:r>
        <w:rPr>
          <w:rFonts w:hint="eastAsia"/>
        </w:rPr>
        <w:t>人，约有</w:t>
      </w:r>
      <w:r>
        <w:t>621</w:t>
      </w:r>
      <w:r>
        <w:rPr>
          <w:rFonts w:hint="eastAsia"/>
        </w:rPr>
        <w:t>人外出务工或经商等。全村以丘陵红沙土为主，耕地面积</w:t>
      </w:r>
      <w:r>
        <w:t>124.92</w:t>
      </w:r>
      <w:r>
        <w:rPr>
          <w:rFonts w:hint="eastAsia"/>
        </w:rPr>
        <w:t>公顷，林地</w:t>
      </w:r>
      <w:r>
        <w:t>68.87</w:t>
      </w:r>
      <w:r>
        <w:rPr>
          <w:rFonts w:hint="eastAsia"/>
        </w:rPr>
        <w:t>公顷，村民收入来源以种植黄烟、水稻、花生、辣椒为主。人均年收入约</w:t>
      </w:r>
      <w:r>
        <w:t>2</w:t>
      </w:r>
      <w:r>
        <w:rPr>
          <w:rFonts w:hint="eastAsia"/>
        </w:rPr>
        <w:t>万元。主要灌溉来源是来自孔江水库和中坪水库。</w:t>
      </w:r>
    </w:p>
    <w:p w14:paraId="6884AC6E">
      <w:pPr>
        <w:pStyle w:val="16"/>
      </w:pPr>
      <w:r>
        <w:rPr>
          <w:rStyle w:val="20"/>
          <w:rFonts w:hint="eastAsia"/>
        </w:rPr>
        <w:t>水松村</w:t>
      </w:r>
      <w:r>
        <w:rPr>
          <w:rFonts w:hint="eastAsia"/>
        </w:rPr>
        <w:t>　位于镇的东南方向，距圩镇约</w:t>
      </w:r>
      <w:r>
        <w:t>4</w:t>
      </w:r>
      <w:r>
        <w:rPr>
          <w:rFonts w:hint="eastAsia"/>
        </w:rPr>
        <w:t>千米，属于丘陵地带。辖</w:t>
      </w:r>
      <w:r>
        <w:t>13</w:t>
      </w:r>
      <w:r>
        <w:rPr>
          <w:rFonts w:hint="eastAsia"/>
        </w:rPr>
        <w:t>个村小组，辖区面积</w:t>
      </w:r>
      <w:r>
        <w:t>11.2</w:t>
      </w:r>
      <w:r>
        <w:rPr>
          <w:rFonts w:hint="eastAsia"/>
        </w:rPr>
        <w:t>平方千米，其中耕地</w:t>
      </w:r>
      <w:r>
        <w:t>158.37</w:t>
      </w:r>
      <w:r>
        <w:rPr>
          <w:rFonts w:hint="eastAsia"/>
        </w:rPr>
        <w:t>公顷，林地</w:t>
      </w:r>
      <w:r>
        <w:t>218.3</w:t>
      </w:r>
      <w:r>
        <w:rPr>
          <w:rFonts w:hint="eastAsia"/>
        </w:rPr>
        <w:t>公顷。</w:t>
      </w:r>
      <w:r>
        <w:t>2021</w:t>
      </w:r>
      <w:r>
        <w:rPr>
          <w:rFonts w:hint="eastAsia"/>
        </w:rPr>
        <w:t>年全村户数</w:t>
      </w:r>
      <w:r>
        <w:t>774</w:t>
      </w:r>
      <w:r>
        <w:rPr>
          <w:rFonts w:hint="eastAsia"/>
        </w:rPr>
        <w:t>户，人口</w:t>
      </w:r>
      <w:r>
        <w:t>2590</w:t>
      </w:r>
      <w:r>
        <w:rPr>
          <w:rFonts w:hint="eastAsia"/>
        </w:rPr>
        <w:t>人，外出务工</w:t>
      </w:r>
      <w:r>
        <w:rPr>
          <w:rFonts w:hint="eastAsia"/>
          <w:spacing w:val="13"/>
        </w:rPr>
        <w:t>或经商的约</w:t>
      </w:r>
      <w:r>
        <w:rPr>
          <w:spacing w:val="13"/>
        </w:rPr>
        <w:t>1690</w:t>
      </w:r>
      <w:r>
        <w:rPr>
          <w:rFonts w:hint="eastAsia"/>
          <w:spacing w:val="13"/>
        </w:rPr>
        <w:t>人。全村主要经济收入以外出务</w:t>
      </w:r>
      <w:r>
        <w:rPr>
          <w:rFonts w:hint="eastAsia"/>
          <w:spacing w:val="8"/>
        </w:rPr>
        <w:t>工收入、农作物种植和畜禽养殖为主。村</w:t>
      </w:r>
      <w:r>
        <w:rPr>
          <w:rFonts w:hint="eastAsia"/>
          <w:spacing w:val="-4"/>
        </w:rPr>
        <w:t>民人均年收入</w:t>
      </w:r>
      <w:r>
        <w:rPr>
          <w:spacing w:val="-4"/>
        </w:rPr>
        <w:t>7800</w:t>
      </w:r>
      <w:r>
        <w:rPr>
          <w:rFonts w:hint="eastAsia"/>
          <w:spacing w:val="-4"/>
        </w:rPr>
        <w:t>元</w:t>
      </w:r>
      <w:r>
        <w:rPr>
          <w:rFonts w:hint="eastAsia"/>
        </w:rPr>
        <w:t>，村集体年收入</w:t>
      </w:r>
      <w:r>
        <w:t>5.9</w:t>
      </w:r>
      <w:r>
        <w:rPr>
          <w:rFonts w:hint="eastAsia"/>
        </w:rPr>
        <w:t>万元。</w:t>
      </w:r>
    </w:p>
    <w:p w14:paraId="214E11FC">
      <w:pPr>
        <w:pStyle w:val="16"/>
      </w:pPr>
      <w:r>
        <w:rPr>
          <w:rStyle w:val="20"/>
          <w:rFonts w:hint="eastAsia"/>
        </w:rPr>
        <w:t>田心村</w:t>
      </w:r>
      <w:r>
        <w:rPr>
          <w:rFonts w:hint="eastAsia"/>
        </w:rPr>
        <w:t>　位于镇的东西方向，距离乌迳圩镇</w:t>
      </w:r>
      <w:r>
        <w:t>2.5</w:t>
      </w:r>
      <w:r>
        <w:rPr>
          <w:rFonts w:hint="eastAsia"/>
        </w:rPr>
        <w:t>千米。辖</w:t>
      </w:r>
      <w:r>
        <w:t>9</w:t>
      </w:r>
      <w:r>
        <w:rPr>
          <w:rFonts w:hint="eastAsia"/>
        </w:rPr>
        <w:t>个自然村，</w:t>
      </w:r>
      <w:r>
        <w:t>11</w:t>
      </w:r>
      <w:r>
        <w:rPr>
          <w:rFonts w:hint="eastAsia"/>
        </w:rPr>
        <w:t>个村小组。辖区面积</w:t>
      </w:r>
      <w:r>
        <w:t>7.82</w:t>
      </w:r>
      <w:r>
        <w:rPr>
          <w:rFonts w:hint="eastAsia"/>
        </w:rPr>
        <w:t>平方千米，林地</w:t>
      </w:r>
      <w:r>
        <w:t>423.43</w:t>
      </w:r>
      <w:r>
        <w:rPr>
          <w:rFonts w:hint="eastAsia"/>
        </w:rPr>
        <w:t>公顷，耕地</w:t>
      </w:r>
      <w:r>
        <w:t>156.294</w:t>
      </w:r>
      <w:r>
        <w:rPr>
          <w:rFonts w:hint="eastAsia"/>
        </w:rPr>
        <w:t>公顷。</w:t>
      </w:r>
      <w:r>
        <w:t>2021</w:t>
      </w:r>
      <w:r>
        <w:rPr>
          <w:rFonts w:hint="eastAsia"/>
          <w:spacing w:val="-8"/>
        </w:rPr>
        <w:t>年全村户数</w:t>
      </w:r>
      <w:r>
        <w:rPr>
          <w:spacing w:val="-8"/>
        </w:rPr>
        <w:t>210</w:t>
      </w:r>
      <w:r>
        <w:rPr>
          <w:rFonts w:hint="eastAsia"/>
          <w:spacing w:val="-8"/>
        </w:rPr>
        <w:t>户，人口</w:t>
      </w:r>
      <w:r>
        <w:rPr>
          <w:spacing w:val="-8"/>
        </w:rPr>
        <w:t>2160</w:t>
      </w:r>
      <w:r>
        <w:rPr>
          <w:rFonts w:hint="eastAsia"/>
          <w:spacing w:val="-13"/>
        </w:rPr>
        <w:t>人。村民收</w:t>
      </w:r>
      <w:r>
        <w:rPr>
          <w:rFonts w:hint="eastAsia"/>
          <w:spacing w:val="-4"/>
        </w:rPr>
        <w:t>入来源以种植水稻、黄烟</w:t>
      </w:r>
      <w:r>
        <w:rPr>
          <w:rFonts w:hint="eastAsia"/>
        </w:rPr>
        <w:t>、辣椒、玉米、花生为主。村集体收入</w:t>
      </w:r>
      <w:r>
        <w:t>6.69</w:t>
      </w:r>
      <w:r>
        <w:rPr>
          <w:rFonts w:hint="eastAsia"/>
        </w:rPr>
        <w:t>万元，村民可支配收入</w:t>
      </w:r>
      <w:r>
        <w:t>1.1</w:t>
      </w:r>
      <w:r>
        <w:rPr>
          <w:rFonts w:hint="eastAsia"/>
        </w:rPr>
        <w:t>万元。</w:t>
      </w:r>
    </w:p>
    <w:p w14:paraId="6A38BF0A">
      <w:pPr>
        <w:pStyle w:val="16"/>
      </w:pPr>
      <w:r>
        <w:rPr>
          <w:rStyle w:val="20"/>
          <w:rFonts w:hint="eastAsia"/>
        </w:rPr>
        <w:t>乌迳村</w:t>
      </w:r>
      <w:r>
        <w:rPr>
          <w:rFonts w:hint="eastAsia"/>
        </w:rPr>
        <w:t>　位于乌迳圩镇，辖</w:t>
      </w:r>
      <w:r>
        <w:t>5</w:t>
      </w:r>
      <w:r>
        <w:rPr>
          <w:rFonts w:hint="eastAsia"/>
        </w:rPr>
        <w:t>个自然村，辖区面积</w:t>
      </w:r>
      <w:r>
        <w:t>3.47</w:t>
      </w:r>
      <w:r>
        <w:rPr>
          <w:rFonts w:hint="eastAsia"/>
        </w:rPr>
        <w:t>平方千米。</w:t>
      </w:r>
      <w:r>
        <w:t>2021</w:t>
      </w:r>
      <w:r>
        <w:rPr>
          <w:rFonts w:hint="eastAsia"/>
        </w:rPr>
        <w:t>年全村户数</w:t>
      </w:r>
      <w:r>
        <w:t>653</w:t>
      </w:r>
      <w:r>
        <w:rPr>
          <w:rFonts w:hint="eastAsia"/>
        </w:rPr>
        <w:t>户，人口</w:t>
      </w:r>
      <w:r>
        <w:t>2456</w:t>
      </w:r>
      <w:r>
        <w:rPr>
          <w:rFonts w:hint="eastAsia"/>
        </w:rPr>
        <w:t>人，约有</w:t>
      </w:r>
      <w:r>
        <w:t>1200</w:t>
      </w:r>
      <w:r>
        <w:rPr>
          <w:rFonts w:hint="eastAsia"/>
        </w:rPr>
        <w:t>人外出务工或经商等。全村以丘陵红沙土为主，土地面积</w:t>
      </w:r>
      <w:r>
        <w:t>93.12</w:t>
      </w:r>
      <w:r>
        <w:rPr>
          <w:rFonts w:hint="eastAsia"/>
        </w:rPr>
        <w:t>公顷，林地</w:t>
      </w:r>
      <w:r>
        <w:t>43.6</w:t>
      </w:r>
      <w:r>
        <w:rPr>
          <w:rFonts w:hint="eastAsia"/>
        </w:rPr>
        <w:t>公顷，主要灌溉来源来自孔江水库。村民收入来源以种植黄烟、水稻、花生、辣椒为主，人均年收入</w:t>
      </w:r>
      <w:r>
        <w:t>1.6</w:t>
      </w:r>
      <w:r>
        <w:rPr>
          <w:rFonts w:hint="eastAsia"/>
        </w:rPr>
        <w:t>万元。</w:t>
      </w:r>
    </w:p>
    <w:p w14:paraId="0190F75F">
      <w:pPr>
        <w:pStyle w:val="16"/>
      </w:pPr>
      <w:r>
        <w:rPr>
          <w:rStyle w:val="20"/>
          <w:rFonts w:hint="eastAsia"/>
          <w:spacing w:val="-8"/>
        </w:rPr>
        <w:t>鱼塘村</w:t>
      </w:r>
      <w:r>
        <w:rPr>
          <w:rFonts w:hint="eastAsia"/>
          <w:spacing w:val="-8"/>
        </w:rPr>
        <w:t>　位于镇向北方向，全村以丘陵地形地貌为主，辖</w:t>
      </w:r>
      <w:r>
        <w:rPr>
          <w:spacing w:val="-8"/>
        </w:rPr>
        <w:t>16</w:t>
      </w:r>
      <w:r>
        <w:rPr>
          <w:rFonts w:hint="eastAsia"/>
        </w:rPr>
        <w:t>个村小组，辖区面积</w:t>
      </w:r>
      <w:r>
        <w:t>12</w:t>
      </w:r>
      <w:r>
        <w:rPr>
          <w:rFonts w:hint="eastAsia"/>
        </w:rPr>
        <w:t>平方千米，耕地</w:t>
      </w:r>
      <w:r>
        <w:t>228.37</w:t>
      </w:r>
      <w:r>
        <w:rPr>
          <w:rFonts w:hint="eastAsia"/>
        </w:rPr>
        <w:t>公顷，林地</w:t>
      </w:r>
      <w:r>
        <w:t>559.63</w:t>
      </w:r>
      <w:r>
        <w:rPr>
          <w:rFonts w:hint="eastAsia"/>
        </w:rPr>
        <w:t>公顷。</w:t>
      </w:r>
      <w:r>
        <w:t>2021</w:t>
      </w:r>
      <w:r>
        <w:rPr>
          <w:rFonts w:hint="eastAsia"/>
        </w:rPr>
        <w:t>年全村户数</w:t>
      </w:r>
      <w:r>
        <w:t>611</w:t>
      </w:r>
      <w:r>
        <w:rPr>
          <w:rFonts w:hint="eastAsia"/>
        </w:rPr>
        <w:t>户，人口</w:t>
      </w:r>
      <w:r>
        <w:t>2589</w:t>
      </w:r>
      <w:r>
        <w:rPr>
          <w:rFonts w:hint="eastAsia"/>
        </w:rPr>
        <w:t>人，其中外出务工人员</w:t>
      </w:r>
      <w:r>
        <w:t>1036</w:t>
      </w:r>
      <w:r>
        <w:rPr>
          <w:rFonts w:hint="eastAsia"/>
        </w:rPr>
        <w:t>人。农民收入</w:t>
      </w:r>
      <w:r>
        <w:rPr>
          <w:rFonts w:hint="eastAsia"/>
          <w:spacing w:val="-4"/>
        </w:rPr>
        <w:t>来源以种植黄烟、水稻、花生、辣椒为主。人均收入</w:t>
      </w:r>
      <w:r>
        <w:rPr>
          <w:spacing w:val="-4"/>
        </w:rPr>
        <w:t>1.20</w:t>
      </w:r>
      <w:r>
        <w:rPr>
          <w:rFonts w:hint="eastAsia"/>
          <w:spacing w:val="-4"/>
        </w:rPr>
        <w:t>万</w:t>
      </w:r>
      <w:r>
        <w:rPr>
          <w:rFonts w:hint="eastAsia"/>
          <w:spacing w:val="-8"/>
        </w:rPr>
        <w:t>元。村集体收入以生态林补贴为主</w:t>
      </w:r>
      <w:r>
        <w:rPr>
          <w:rFonts w:hint="eastAsia"/>
        </w:rPr>
        <w:t>，全村生态林</w:t>
      </w:r>
      <w:r>
        <w:t>469.1</w:t>
      </w:r>
      <w:r>
        <w:rPr>
          <w:rFonts w:hint="eastAsia"/>
        </w:rPr>
        <w:t>公顷，其中</w:t>
      </w:r>
      <w:r>
        <w:t>140.88</w:t>
      </w:r>
      <w:r>
        <w:rPr>
          <w:rFonts w:hint="eastAsia"/>
        </w:rPr>
        <w:t>公顷为村委会集体所有，</w:t>
      </w:r>
      <w:r>
        <w:t>328.72</w:t>
      </w:r>
      <w:r>
        <w:rPr>
          <w:rFonts w:hint="eastAsia"/>
        </w:rPr>
        <w:t>公顷生态公益林的</w:t>
      </w:r>
      <w:r>
        <w:t>70</w:t>
      </w:r>
      <w:r>
        <w:rPr>
          <w:rFonts w:hint="eastAsia"/>
        </w:rPr>
        <w:t>％收益为农户所</w:t>
      </w:r>
      <w:r>
        <w:rPr>
          <w:rFonts w:hint="eastAsia"/>
          <w:spacing w:val="4"/>
        </w:rPr>
        <w:t>有，</w:t>
      </w:r>
      <w:r>
        <w:rPr>
          <w:spacing w:val="4"/>
        </w:rPr>
        <w:t>30%</w:t>
      </w:r>
      <w:r>
        <w:rPr>
          <w:rFonts w:hint="eastAsia"/>
          <w:spacing w:val="4"/>
        </w:rPr>
        <w:t>为村小组集体收益。</w:t>
      </w:r>
    </w:p>
    <w:p w14:paraId="389DEFFD">
      <w:pPr>
        <w:pStyle w:val="16"/>
      </w:pPr>
      <w:r>
        <w:rPr>
          <w:rStyle w:val="20"/>
          <w:rFonts w:hint="eastAsia"/>
        </w:rPr>
        <w:t>长龙村</w:t>
      </w:r>
      <w:r>
        <w:rPr>
          <w:rFonts w:hint="eastAsia"/>
        </w:rPr>
        <w:t>　位于镇西南方向，地貌以丘陵为主。辖</w:t>
      </w:r>
      <w:r>
        <w:t>10</w:t>
      </w:r>
      <w:r>
        <w:rPr>
          <w:rFonts w:hint="eastAsia"/>
        </w:rPr>
        <w:t>个村小组，专业合作社</w:t>
      </w:r>
      <w:r>
        <w:t>1</w:t>
      </w:r>
      <w:r>
        <w:rPr>
          <w:rFonts w:hint="eastAsia"/>
        </w:rPr>
        <w:t>个。辖区面积</w:t>
      </w:r>
      <w:r>
        <w:t>4.64</w:t>
      </w:r>
      <w:r>
        <w:rPr>
          <w:rFonts w:hint="eastAsia"/>
        </w:rPr>
        <w:t>平方千米，其中耕地</w:t>
      </w:r>
      <w:r>
        <w:t>272.95</w:t>
      </w:r>
      <w:r>
        <w:rPr>
          <w:rFonts w:hint="eastAsia"/>
        </w:rPr>
        <w:t>公顷，林地</w:t>
      </w:r>
      <w:r>
        <w:t>126.4</w:t>
      </w:r>
      <w:r>
        <w:rPr>
          <w:rFonts w:hint="eastAsia"/>
        </w:rPr>
        <w:t>公顷。</w:t>
      </w:r>
      <w:r>
        <w:t>2021</w:t>
      </w:r>
      <w:r>
        <w:rPr>
          <w:rFonts w:hint="eastAsia"/>
        </w:rPr>
        <w:t>年全村户数</w:t>
      </w:r>
      <w:r>
        <w:t>654</w:t>
      </w:r>
      <w:r>
        <w:rPr>
          <w:rFonts w:hint="eastAsia"/>
        </w:rPr>
        <w:t>户，人口</w:t>
      </w:r>
      <w:r>
        <w:t>2454</w:t>
      </w:r>
      <w:r>
        <w:rPr>
          <w:rFonts w:hint="eastAsia"/>
        </w:rPr>
        <w:t>人，其中外出务工或者经商人员约</w:t>
      </w:r>
      <w:r>
        <w:t>1200</w:t>
      </w:r>
      <w:r>
        <w:rPr>
          <w:rFonts w:hint="eastAsia"/>
        </w:rPr>
        <w:t>人左右。村民主要经济收入以黄烟、水稻、花生为主，人均可支配收入</w:t>
      </w:r>
      <w:r>
        <w:t>1.10</w:t>
      </w:r>
      <w:r>
        <w:rPr>
          <w:rFonts w:hint="eastAsia"/>
        </w:rPr>
        <w:t>万元，村集体经济年收入</w:t>
      </w:r>
      <w:r>
        <w:t>13.94</w:t>
      </w:r>
      <w:r>
        <w:rPr>
          <w:rFonts w:hint="eastAsia"/>
        </w:rPr>
        <w:t>万元。村集体经济收入来源于茶场、果园、黄烟收成及光伏发电。特色产业有沉湖双华中草药基地（属民营）。</w:t>
      </w:r>
    </w:p>
    <w:p w14:paraId="0BBBA15E">
      <w:pPr>
        <w:pStyle w:val="16"/>
      </w:pPr>
      <w:r>
        <w:rPr>
          <w:rStyle w:val="20"/>
          <w:rFonts w:hint="eastAsia"/>
        </w:rPr>
        <w:t>响联村</w:t>
      </w:r>
      <w:r>
        <w:rPr>
          <w:rFonts w:hint="eastAsia"/>
        </w:rPr>
        <w:t>　位于镇东南方向，辖</w:t>
      </w:r>
      <w:r>
        <w:t>5</w:t>
      </w:r>
      <w:r>
        <w:rPr>
          <w:rFonts w:hint="eastAsia"/>
        </w:rPr>
        <w:t>个自然村，辖区面积</w:t>
      </w:r>
      <w:r>
        <w:t>4.87</w:t>
      </w:r>
      <w:r>
        <w:rPr>
          <w:rFonts w:hint="eastAsia"/>
        </w:rPr>
        <w:t>平方千米，其中林地</w:t>
      </w:r>
      <w:r>
        <w:t>111.5</w:t>
      </w:r>
      <w:r>
        <w:rPr>
          <w:rFonts w:hint="eastAsia"/>
        </w:rPr>
        <w:t>公顷，耕地</w:t>
      </w:r>
      <w:r>
        <w:t>151.2</w:t>
      </w:r>
      <w:r>
        <w:rPr>
          <w:rFonts w:hint="eastAsia"/>
        </w:rPr>
        <w:t>公顷。主要森林有井下后龙山、上屋天禾仂、下屋上桥、大邻仂、大坑罗定坑、下桥。</w:t>
      </w:r>
      <w:r>
        <w:t>2021</w:t>
      </w:r>
      <w:r>
        <w:rPr>
          <w:rFonts w:hint="eastAsia"/>
        </w:rPr>
        <w:t>年户数</w:t>
      </w:r>
      <w:r>
        <w:t>381</w:t>
      </w:r>
      <w:r>
        <w:rPr>
          <w:rFonts w:hint="eastAsia"/>
        </w:rPr>
        <w:t>户，人口</w:t>
      </w:r>
      <w:r>
        <w:t>1347</w:t>
      </w:r>
      <w:r>
        <w:rPr>
          <w:rFonts w:hint="eastAsia"/>
        </w:rPr>
        <w:t>人，其中外出务工人员</w:t>
      </w:r>
      <w:r>
        <w:t>452</w:t>
      </w:r>
      <w:r>
        <w:rPr>
          <w:rFonts w:hint="eastAsia"/>
        </w:rPr>
        <w:t>人。该村黄泥、红沙土为主，全村农民以种植黄烟、水稻、花生、辣椒等经济作物作为经济来源和劳动输出等。人均年收入</w:t>
      </w:r>
      <w:r>
        <w:t>1.1</w:t>
      </w:r>
      <w:r>
        <w:rPr>
          <w:rFonts w:hint="eastAsia"/>
        </w:rPr>
        <w:t>万元。</w:t>
      </w:r>
    </w:p>
    <w:p w14:paraId="08693632">
      <w:pPr>
        <w:pStyle w:val="16"/>
      </w:pPr>
      <w:r>
        <w:rPr>
          <w:rStyle w:val="20"/>
          <w:rFonts w:hint="eastAsia"/>
        </w:rPr>
        <w:t>新田村</w:t>
      </w:r>
      <w:r>
        <w:rPr>
          <w:rFonts w:hint="eastAsia"/>
        </w:rPr>
        <w:t>　位于镇南部，辖</w:t>
      </w:r>
      <w:r>
        <w:t>10</w:t>
      </w:r>
      <w:r>
        <w:rPr>
          <w:rFonts w:hint="eastAsia"/>
        </w:rPr>
        <w:t>个村小组。</w:t>
      </w:r>
      <w:r>
        <w:t>2021</w:t>
      </w:r>
      <w:r>
        <w:rPr>
          <w:rFonts w:hint="eastAsia"/>
        </w:rPr>
        <w:t>年全村户数</w:t>
      </w:r>
      <w:r>
        <w:t>563</w:t>
      </w:r>
      <w:r>
        <w:rPr>
          <w:rFonts w:hint="eastAsia"/>
        </w:rPr>
        <w:t>户，人口</w:t>
      </w:r>
      <w:r>
        <w:t>2760</w:t>
      </w:r>
      <w:r>
        <w:rPr>
          <w:rFonts w:hint="eastAsia"/>
        </w:rPr>
        <w:t>人。耕地面积</w:t>
      </w:r>
      <w:r>
        <w:t>233.33</w:t>
      </w:r>
      <w:r>
        <w:rPr>
          <w:rFonts w:hint="eastAsia"/>
        </w:rPr>
        <w:t>公顷，林地</w:t>
      </w:r>
      <w:r>
        <w:t>153.33</w:t>
      </w:r>
      <w:r>
        <w:rPr>
          <w:rFonts w:hint="eastAsia"/>
        </w:rPr>
        <w:t>公顷。村民以种植黄烟、水稻、花生等经济农作物为主，人均年收入</w:t>
      </w:r>
      <w:r>
        <w:t>1.1</w:t>
      </w:r>
      <w:r>
        <w:rPr>
          <w:rFonts w:hint="eastAsia"/>
        </w:rPr>
        <w:t>万元。新田自然村是一个千年古村落，</w:t>
      </w:r>
      <w:r>
        <w:t>2008</w:t>
      </w:r>
      <w:r>
        <w:rPr>
          <w:rFonts w:hint="eastAsia"/>
        </w:rPr>
        <w:t>年被广东省评为第二批古</w:t>
      </w:r>
      <w:r>
        <w:rPr>
          <w:rFonts w:hint="eastAsia"/>
          <w:spacing w:val="13"/>
        </w:rPr>
        <w:t>村落、</w:t>
      </w:r>
      <w:r>
        <w:rPr>
          <w:spacing w:val="13"/>
        </w:rPr>
        <w:t>2009</w:t>
      </w:r>
      <w:r>
        <w:rPr>
          <w:rFonts w:hint="eastAsia"/>
          <w:spacing w:val="13"/>
        </w:rPr>
        <w:t>年评为广</w:t>
      </w:r>
      <w:r>
        <w:rPr>
          <w:rFonts w:hint="eastAsia"/>
          <w:spacing w:val="8"/>
        </w:rPr>
        <w:t>东省“历史文化名村”、</w:t>
      </w:r>
      <w:r>
        <w:rPr>
          <w:spacing w:val="8"/>
        </w:rPr>
        <w:t>2013</w:t>
      </w:r>
      <w:r>
        <w:rPr>
          <w:rFonts w:hint="eastAsia"/>
          <w:spacing w:val="8"/>
        </w:rPr>
        <w:t>年被评为“</w:t>
      </w:r>
      <w:r>
        <w:rPr>
          <w:rFonts w:hint="eastAsia"/>
          <w:spacing w:val="25"/>
        </w:rPr>
        <w:t>中国传统村落”，村庄旧址尚</w:t>
      </w:r>
      <w:r>
        <w:rPr>
          <w:rFonts w:hint="eastAsia"/>
          <w:spacing w:val="13"/>
        </w:rPr>
        <w:t>存古巷、古祠堂、</w:t>
      </w:r>
      <w:r>
        <w:rPr>
          <w:rFonts w:hint="eastAsia"/>
          <w:spacing w:val="17"/>
        </w:rPr>
        <w:t>古宅、古书</w:t>
      </w:r>
      <w:r>
        <w:rPr>
          <w:rFonts w:hint="eastAsia"/>
        </w:rPr>
        <w:t>院等古建筑。</w:t>
      </w:r>
    </w:p>
    <w:p w14:paraId="28DBC618">
      <w:pPr>
        <w:pStyle w:val="16"/>
      </w:pPr>
      <w:r>
        <w:rPr>
          <w:rStyle w:val="20"/>
          <w:rFonts w:hint="eastAsia"/>
        </w:rPr>
        <w:t>白龙村</w:t>
      </w:r>
      <w:r>
        <w:rPr>
          <w:rFonts w:hint="eastAsia"/>
        </w:rPr>
        <w:t>　位于镇西南部，距离乌迳圩镇</w:t>
      </w:r>
      <w:r>
        <w:t>11</w:t>
      </w:r>
      <w:r>
        <w:rPr>
          <w:rFonts w:hint="eastAsia"/>
        </w:rPr>
        <w:t>千米。辖</w:t>
      </w:r>
      <w:r>
        <w:t>9</w:t>
      </w:r>
      <w:r>
        <w:rPr>
          <w:rFonts w:hint="eastAsia"/>
        </w:rPr>
        <w:t>个自然村，辖区面积</w:t>
      </w:r>
      <w:r>
        <w:t>5.68</w:t>
      </w:r>
      <w:r>
        <w:rPr>
          <w:rFonts w:hint="eastAsia"/>
        </w:rPr>
        <w:t>平方千米，土地</w:t>
      </w:r>
      <w:r>
        <w:t>519</w:t>
      </w:r>
      <w:r>
        <w:rPr>
          <w:rFonts w:hint="eastAsia"/>
        </w:rPr>
        <w:t>公顷，林地</w:t>
      </w:r>
      <w:r>
        <w:t>353.33</w:t>
      </w:r>
      <w:r>
        <w:rPr>
          <w:rFonts w:hint="eastAsia"/>
        </w:rPr>
        <w:t>公顷。</w:t>
      </w:r>
      <w:r>
        <w:t>2021</w:t>
      </w:r>
      <w:r>
        <w:rPr>
          <w:rFonts w:hint="eastAsia"/>
        </w:rPr>
        <w:t>年全村户数</w:t>
      </w:r>
      <w:r>
        <w:t>328</w:t>
      </w:r>
      <w:r>
        <w:rPr>
          <w:rFonts w:hint="eastAsia"/>
        </w:rPr>
        <w:t>户，人口</w:t>
      </w:r>
      <w:r>
        <w:t>1210</w:t>
      </w:r>
      <w:r>
        <w:rPr>
          <w:rFonts w:hint="eastAsia"/>
        </w:rPr>
        <w:t>人。人均年收入</w:t>
      </w:r>
      <w:r>
        <w:t>1.38</w:t>
      </w:r>
      <w:r>
        <w:rPr>
          <w:rFonts w:hint="eastAsia"/>
        </w:rPr>
        <w:t>万元，可支配收</w:t>
      </w:r>
      <w:r>
        <w:rPr>
          <w:rFonts w:hint="eastAsia"/>
          <w:spacing w:val="8"/>
        </w:rPr>
        <w:t>入</w:t>
      </w:r>
      <w:r>
        <w:rPr>
          <w:spacing w:val="8"/>
        </w:rPr>
        <w:t>8000</w:t>
      </w:r>
      <w:r>
        <w:rPr>
          <w:rFonts w:hint="eastAsia"/>
          <w:spacing w:val="8"/>
        </w:rPr>
        <w:t>元。村集体收入</w:t>
      </w:r>
      <w:r>
        <w:rPr>
          <w:spacing w:val="8"/>
        </w:rPr>
        <w:t>7.3</w:t>
      </w:r>
      <w:r>
        <w:rPr>
          <w:rFonts w:hint="eastAsia"/>
          <w:spacing w:val="8"/>
        </w:rPr>
        <w:t>万元，全村的收入来源主要有外出务工收入、种植水稻、黄烟、花生以及辣椒等。</w:t>
      </w:r>
    </w:p>
    <w:p w14:paraId="5886EB1F">
      <w:pPr>
        <w:pStyle w:val="16"/>
      </w:pPr>
      <w:r>
        <w:rPr>
          <w:rStyle w:val="20"/>
          <w:rFonts w:hint="eastAsia"/>
        </w:rPr>
        <w:t>乌迳镇获评全省乡村治理示范镇</w:t>
      </w:r>
      <w:r>
        <w:rPr>
          <w:rFonts w:hint="eastAsia"/>
        </w:rPr>
        <w:t>　中共广东省委农村工作办公室、广东省农业农村厅发布的</w:t>
      </w:r>
      <w:r>
        <w:t>2020</w:t>
      </w:r>
      <w:r>
        <w:rPr>
          <w:rFonts w:hint="eastAsia"/>
        </w:rPr>
        <w:t>年广东省乡村治理示范乡（镇）名单，乌迳镇为南雄市唯一一个入选乡镇。该镇围绕实施乡村振兴战略，突出党建引领，建立健全以自治为根本、德治为基础、法治为保障的乡村治理体系，通过加强农村普法宣传、修订完善村规民约、网格化社会治理全域覆盖，开展文明村创建活动，塑造文明乡风等一系列有效举措，打造充满活力、和谐有序的乡村社会，持续增强人民群众的获得感、幸福感、安全感和满意度，发挥典型示范作用，为乡村振兴作出新贡献。</w:t>
      </w:r>
    </w:p>
    <w:p w14:paraId="1BACCF08">
      <w:pPr>
        <w:pStyle w:val="25"/>
      </w:pPr>
      <w:r>
        <w:rPr>
          <w:rFonts w:hint="eastAsia"/>
        </w:rPr>
        <w:t>（徐　伟）</w:t>
      </w:r>
    </w:p>
    <w:p w14:paraId="22B749FC">
      <w:pPr>
        <w:pStyle w:val="14"/>
      </w:pPr>
      <w:r>
        <w:rPr>
          <w:rFonts w:hint="eastAsia"/>
        </w:rPr>
        <w:t>油山镇</w:t>
      </w:r>
    </w:p>
    <w:p w14:paraId="223F46C3">
      <w:pPr>
        <w:pStyle w:val="15"/>
      </w:pPr>
      <w:r>
        <w:rPr>
          <w:rStyle w:val="19"/>
          <w:rFonts w:hint="eastAsia"/>
        </w:rPr>
        <w:t>【概况】　</w:t>
      </w:r>
      <w:r>
        <w:rPr>
          <w:rFonts w:hint="eastAsia"/>
        </w:rPr>
        <w:t>油山镇是著名革命老区，位于南雄东北部，距南雄市区</w:t>
      </w:r>
      <w:r>
        <w:t>33</w:t>
      </w:r>
      <w:r>
        <w:rPr>
          <w:rFonts w:hint="eastAsia"/>
        </w:rPr>
        <w:t>千米。地处南雄、江西大余县和江西信丰县结合部，东与乌迳镇相邻，南与黄坑镇交界，西与邓坊镇接壤，北与江西大余的池江镇为邻。</w:t>
      </w:r>
      <w:r>
        <w:t>19</w:t>
      </w:r>
      <w:r>
        <w:rPr>
          <w:spacing w:val="4"/>
        </w:rPr>
        <w:t>79</w:t>
      </w:r>
      <w:r>
        <w:rPr>
          <w:rFonts w:hint="eastAsia"/>
          <w:spacing w:val="4"/>
        </w:rPr>
        <w:t>年</w:t>
      </w:r>
      <w:r>
        <w:rPr>
          <w:spacing w:val="4"/>
        </w:rPr>
        <w:t>3</w:t>
      </w:r>
      <w:r>
        <w:rPr>
          <w:rFonts w:hint="eastAsia"/>
          <w:spacing w:val="4"/>
        </w:rPr>
        <w:t>月，油山人民公社分为大塘和油山两个人民公社。</w:t>
      </w:r>
      <w:r>
        <w:rPr>
          <w:spacing w:val="4"/>
        </w:rPr>
        <w:t>2001</w:t>
      </w:r>
      <w:r>
        <w:rPr>
          <w:rFonts w:hint="eastAsia"/>
          <w:spacing w:val="4"/>
        </w:rPr>
        <w:t>年</w:t>
      </w:r>
      <w:r>
        <w:rPr>
          <w:rFonts w:hint="eastAsia"/>
        </w:rPr>
        <w:t>，油山与大塘合并为油山镇，镇政府驻大塘。辖区总面积</w:t>
      </w:r>
      <w:r>
        <w:t>146.78</w:t>
      </w:r>
      <w:r>
        <w:rPr>
          <w:rFonts w:hint="eastAsia"/>
        </w:rPr>
        <w:t>平方千米，辖</w:t>
      </w:r>
      <w:r>
        <w:t>17</w:t>
      </w:r>
      <w:r>
        <w:rPr>
          <w:rFonts w:hint="eastAsia"/>
        </w:rPr>
        <w:t>个村，</w:t>
      </w:r>
      <w:r>
        <w:t>1</w:t>
      </w:r>
      <w:r>
        <w:rPr>
          <w:rFonts w:hint="eastAsia"/>
        </w:rPr>
        <w:t>个居委会。</w:t>
      </w:r>
      <w:r>
        <w:t>2021</w:t>
      </w:r>
      <w:r>
        <w:rPr>
          <w:rFonts w:hint="eastAsia"/>
        </w:rPr>
        <w:t>年全镇户籍数</w:t>
      </w:r>
      <w:r>
        <w:t>9941</w:t>
      </w:r>
      <w:r>
        <w:rPr>
          <w:rFonts w:hint="eastAsia"/>
        </w:rPr>
        <w:t>户，户籍人口</w:t>
      </w:r>
      <w:r>
        <w:t>3.31</w:t>
      </w:r>
      <w:r>
        <w:rPr>
          <w:rFonts w:hint="eastAsia"/>
        </w:rPr>
        <w:t>万人，常住人口</w:t>
      </w:r>
      <w:r>
        <w:t>1.74</w:t>
      </w:r>
      <w:r>
        <w:rPr>
          <w:rFonts w:hint="eastAsia"/>
        </w:rPr>
        <w:t>万人。林地面积</w:t>
      </w:r>
      <w:r>
        <w:t>8966.20</w:t>
      </w:r>
      <w:r>
        <w:rPr>
          <w:rFonts w:hint="eastAsia"/>
        </w:rPr>
        <w:t>公顷，森林覆盖率</w:t>
      </w:r>
      <w:r>
        <w:t>60.51%</w:t>
      </w:r>
      <w:r>
        <w:rPr>
          <w:rFonts w:hint="eastAsia"/>
        </w:rPr>
        <w:t>，活立木总蓄积量</w:t>
      </w:r>
      <w:r>
        <w:t>43.58</w:t>
      </w:r>
      <w:r>
        <w:rPr>
          <w:rFonts w:hint="eastAsia"/>
        </w:rPr>
        <w:t>万立方米。镇有初级中学</w:t>
      </w:r>
      <w:r>
        <w:t>1</w:t>
      </w:r>
      <w:r>
        <w:rPr>
          <w:rFonts w:hint="eastAsia"/>
        </w:rPr>
        <w:t>所，小学</w:t>
      </w:r>
      <w:r>
        <w:t>2</w:t>
      </w:r>
      <w:r>
        <w:rPr>
          <w:rFonts w:hint="eastAsia"/>
        </w:rPr>
        <w:t>所，完小（教学点）</w:t>
      </w:r>
      <w:r>
        <w:t>4</w:t>
      </w:r>
      <w:r>
        <w:rPr>
          <w:rFonts w:hint="eastAsia"/>
        </w:rPr>
        <w:t>个，幼儿园</w:t>
      </w:r>
      <w:r>
        <w:t>3</w:t>
      </w:r>
      <w:r>
        <w:rPr>
          <w:rFonts w:hint="eastAsia"/>
        </w:rPr>
        <w:t>所。该镇是著名的红色旅游地，旅游景点有油山革命纪念碑、上朔苏维埃政府遗址、大兰村廖地会师旧址、金星岩革命旧址等，还有特色景点红沙岭。特色农产品有油山西瓜、油山香菇、油山木耳、脐橙、油茶、李干脯等。当地有过姓氏节的民俗。</w:t>
      </w:r>
    </w:p>
    <w:p w14:paraId="52500129">
      <w:pPr>
        <w:pStyle w:val="15"/>
      </w:pPr>
      <w:r>
        <w:rPr>
          <w:rStyle w:val="19"/>
          <w:rFonts w:hint="eastAsia"/>
        </w:rPr>
        <w:t>【经济发展】　</w:t>
      </w:r>
      <w:r>
        <w:t>2021</w:t>
      </w:r>
      <w:r>
        <w:rPr>
          <w:rFonts w:hint="eastAsia"/>
        </w:rPr>
        <w:t>年，油山镇一般公共预算收入</w:t>
      </w:r>
      <w:r>
        <w:t>2557.22</w:t>
      </w:r>
      <w:r>
        <w:rPr>
          <w:rFonts w:hint="eastAsia"/>
        </w:rPr>
        <w:t>万元，同比增长</w:t>
      </w:r>
      <w:r>
        <w:t>14.23%</w:t>
      </w:r>
      <w:r>
        <w:rPr>
          <w:rFonts w:hint="eastAsia"/>
        </w:rPr>
        <w:t>；一般公共预算支出</w:t>
      </w:r>
      <w:r>
        <w:t>2557.22</w:t>
      </w:r>
      <w:r>
        <w:rPr>
          <w:rFonts w:hint="eastAsia"/>
        </w:rPr>
        <w:t>万元，同比增长</w:t>
      </w:r>
      <w:r>
        <w:t>14.23%</w:t>
      </w:r>
      <w:r>
        <w:rPr>
          <w:rFonts w:hint="eastAsia"/>
        </w:rPr>
        <w:t>。固定资产投资</w:t>
      </w:r>
      <w:r>
        <w:t>57.31</w:t>
      </w:r>
      <w:r>
        <w:rPr>
          <w:rFonts w:hint="eastAsia"/>
        </w:rPr>
        <w:t>万元。全镇耕地面积</w:t>
      </w:r>
      <w:r>
        <w:t>3263</w:t>
      </w:r>
      <w:r>
        <w:rPr>
          <w:rFonts w:hint="eastAsia"/>
        </w:rPr>
        <w:t>公顷，粮食种植</w:t>
      </w:r>
      <w:r>
        <w:t>2741.13</w:t>
      </w:r>
      <w:r>
        <w:rPr>
          <w:rFonts w:hint="eastAsia"/>
        </w:rPr>
        <w:t>公顷，同比下降</w:t>
      </w:r>
      <w:r>
        <w:t>0.32%</w:t>
      </w:r>
      <w:r>
        <w:rPr>
          <w:rFonts w:hint="eastAsia"/>
        </w:rPr>
        <w:t>。粮食产量</w:t>
      </w:r>
      <w:r>
        <w:t>1.67</w:t>
      </w:r>
      <w:r>
        <w:rPr>
          <w:rFonts w:hint="eastAsia"/>
        </w:rPr>
        <w:t>万吨，同比增长</w:t>
      </w:r>
      <w:r>
        <w:t>1.08%</w:t>
      </w:r>
      <w:r>
        <w:rPr>
          <w:rFonts w:hint="eastAsia"/>
        </w:rPr>
        <w:t>。黄烟种植</w:t>
      </w:r>
      <w:r>
        <w:t>250.60</w:t>
      </w:r>
      <w:r>
        <w:rPr>
          <w:rFonts w:hint="eastAsia"/>
        </w:rPr>
        <w:t>公顷，收购</w:t>
      </w:r>
      <w:r>
        <w:t>526.00</w:t>
      </w:r>
      <w:r>
        <w:rPr>
          <w:rFonts w:hint="eastAsia"/>
        </w:rPr>
        <w:t>吨，收购金额</w:t>
      </w:r>
      <w:r>
        <w:t>1571.02</w:t>
      </w:r>
      <w:r>
        <w:rPr>
          <w:rFonts w:hint="eastAsia"/>
        </w:rPr>
        <w:t>万元。</w:t>
      </w:r>
    </w:p>
    <w:p w14:paraId="42648B96">
      <w:pPr>
        <w:pStyle w:val="16"/>
      </w:pPr>
      <w:r>
        <w:rPr>
          <w:rStyle w:val="20"/>
          <w:rFonts w:hint="eastAsia"/>
        </w:rPr>
        <w:t>特色产业发展</w:t>
      </w:r>
      <w:r>
        <w:rPr>
          <w:rFonts w:hint="eastAsia"/>
        </w:rPr>
        <w:t>　油山镇壮大特色产业，脐橙基地新种植脐橙</w:t>
      </w:r>
      <w:r>
        <w:t>53.33</w:t>
      </w:r>
      <w:r>
        <w:rPr>
          <w:rFonts w:hint="eastAsia"/>
        </w:rPr>
        <w:t>公顷，完成项目种植区域沃柑种植。完成小番茄示范区项目一期农业设施安装（温室大棚）。完成双季稻轮作项目统计工作，有</w:t>
      </w:r>
      <w:r>
        <w:t>161</w:t>
      </w:r>
      <w:r>
        <w:rPr>
          <w:rFonts w:hint="eastAsia"/>
        </w:rPr>
        <w:t>个种植户种植双季稻，涉及</w:t>
      </w:r>
      <w:r>
        <w:t>75.40</w:t>
      </w:r>
      <w:r>
        <w:rPr>
          <w:rFonts w:hint="eastAsia"/>
        </w:rPr>
        <w:t>公顷双季稻田，其中高效绿色示范田</w:t>
      </w:r>
      <w:r>
        <w:t>1.67</w:t>
      </w:r>
      <w:r>
        <w:rPr>
          <w:rFonts w:hint="eastAsia"/>
        </w:rPr>
        <w:t>公顷。结合油山镇红色旅游产业、脐橙产业，做好</w:t>
      </w:r>
      <w:r>
        <w:t>X341</w:t>
      </w:r>
      <w:r>
        <w:rPr>
          <w:rFonts w:hint="eastAsia"/>
        </w:rPr>
        <w:t>线富有红色</w:t>
      </w:r>
      <w:r>
        <w:t>+</w:t>
      </w:r>
      <w:r>
        <w:rPr>
          <w:rFonts w:hint="eastAsia"/>
        </w:rPr>
        <w:t>脐橙文化的美丽乡村风貌带设计。结合“十四五”规划，形成油山镇乡村振兴五大特色产业发展目标：上朔村、大塘村、夹河口、坪田坳村发展红色旅游</w:t>
      </w:r>
      <w:r>
        <w:t>+</w:t>
      </w:r>
      <w:r>
        <w:rPr>
          <w:rFonts w:hint="eastAsia"/>
        </w:rPr>
        <w:t>乡村振兴车间产业；孔村村、上浆村、浆田村、爱敬村发展万亩脐橙产业；下惠村、黄田村、古城村发展优质稻和黄烟轮作产业；延村村和锦陂村试点发展光伏产业；平林村、莲山村、大兰村、黄地村发展高山产业（油茶、西瓜、香菇、木耳等）。</w:t>
      </w:r>
    </w:p>
    <w:p w14:paraId="595FA2E2">
      <w:pPr>
        <w:pStyle w:val="15"/>
      </w:pPr>
      <w:r>
        <w:rPr>
          <w:rStyle w:val="19"/>
          <w:rFonts w:hint="eastAsia"/>
        </w:rPr>
        <w:t>【社会发展】　</w:t>
      </w:r>
      <w:r>
        <w:t>2021</w:t>
      </w:r>
      <w:r>
        <w:rPr>
          <w:rFonts w:hint="eastAsia"/>
        </w:rPr>
        <w:t>年，油山镇以圩镇为中心，制定乡村振兴五年规划项目库（</w:t>
      </w:r>
      <w:r>
        <w:t>131</w:t>
      </w:r>
      <w:r>
        <w:rPr>
          <w:rFonts w:hint="eastAsia"/>
        </w:rPr>
        <w:t>个建设项目），健全镇村公共基础设施。协调各方资源，推动社区居委会筹建一栋规范化的党群服务中心。加快推进油山镇红色示范带沿线项目建设。完善油山镇“</w:t>
      </w:r>
      <w:r>
        <w:t>139+</w:t>
      </w:r>
      <w:r>
        <w:rPr>
          <w:rFonts w:hint="eastAsia"/>
        </w:rPr>
        <w:t>美丽墟镇”设计方案，推进美丽圩镇建设。建成高标准农田</w:t>
      </w:r>
      <w:r>
        <w:t>3000</w:t>
      </w:r>
      <w:r>
        <w:rPr>
          <w:rFonts w:hint="eastAsia"/>
        </w:rPr>
        <w:t>公顷，垦造水田</w:t>
      </w:r>
      <w:r>
        <w:t>33.93</w:t>
      </w:r>
      <w:r>
        <w:rPr>
          <w:rFonts w:hint="eastAsia"/>
        </w:rPr>
        <w:t>公顷。</w:t>
      </w:r>
    </w:p>
    <w:p w14:paraId="1D803161">
      <w:pPr>
        <w:pStyle w:val="16"/>
      </w:pPr>
      <w:r>
        <w:rPr>
          <w:rStyle w:val="20"/>
          <w:rFonts w:hint="eastAsia"/>
        </w:rPr>
        <w:t>污水处理</w:t>
      </w:r>
      <w:r>
        <w:rPr>
          <w:rFonts w:hint="eastAsia"/>
        </w:rPr>
        <w:t>　油山镇级污水处理管网总公里数</w:t>
      </w:r>
      <w:r>
        <w:t>12.77</w:t>
      </w:r>
      <w:r>
        <w:rPr>
          <w:rFonts w:hint="eastAsia"/>
        </w:rPr>
        <w:t>千米，接入户管网总长度约</w:t>
      </w:r>
      <w:r>
        <w:t>2604</w:t>
      </w:r>
      <w:r>
        <w:rPr>
          <w:rFonts w:hint="eastAsia"/>
        </w:rPr>
        <w:t>米，完成接入户约</w:t>
      </w:r>
      <w:r>
        <w:t>2356</w:t>
      </w:r>
      <w:r>
        <w:rPr>
          <w:rFonts w:hint="eastAsia"/>
        </w:rPr>
        <w:t>米。完成管网铺设</w:t>
      </w:r>
      <w:r>
        <w:t>12.09</w:t>
      </w:r>
      <w:r>
        <w:rPr>
          <w:rFonts w:hint="eastAsia"/>
        </w:rPr>
        <w:t>千米，完成工程总量的</w:t>
      </w:r>
      <w:r>
        <w:t>64%</w:t>
      </w:r>
      <w:r>
        <w:rPr>
          <w:rFonts w:hint="eastAsia"/>
        </w:rPr>
        <w:t>。第二批农村污水处理设施</w:t>
      </w:r>
      <w:r>
        <w:t>PPP</w:t>
      </w:r>
      <w:r>
        <w:rPr>
          <w:rFonts w:hint="eastAsia"/>
        </w:rPr>
        <w:t>项目完成一体化污水设施处理站点</w:t>
      </w:r>
      <w:r>
        <w:t>32</w:t>
      </w:r>
      <w:r>
        <w:rPr>
          <w:rFonts w:hint="eastAsia"/>
        </w:rPr>
        <w:t>个，在建</w:t>
      </w:r>
      <w:r>
        <w:t>1</w:t>
      </w:r>
      <w:r>
        <w:rPr>
          <w:rFonts w:hint="eastAsia"/>
        </w:rPr>
        <w:t>个人工湿地污水设施处理站点，一体化污水设施处理完成设备安装</w:t>
      </w:r>
      <w:r>
        <w:t>24</w:t>
      </w:r>
      <w:r>
        <w:rPr>
          <w:rFonts w:hint="eastAsia"/>
        </w:rPr>
        <w:t>个。农村污水处理建设完成主管网铺设</w:t>
      </w:r>
      <w:r>
        <w:t>55</w:t>
      </w:r>
      <w:r>
        <w:rPr>
          <w:rFonts w:hint="eastAsia"/>
        </w:rPr>
        <w:t>千米。</w:t>
      </w:r>
    </w:p>
    <w:p w14:paraId="76F9006B">
      <w:pPr>
        <w:pStyle w:val="16"/>
      </w:pPr>
      <w:r>
        <w:rPr>
          <w:rStyle w:val="20"/>
          <w:rFonts w:hint="eastAsia"/>
        </w:rPr>
        <w:t>疫情防控</w:t>
      </w:r>
      <w:r>
        <w:rPr>
          <w:rFonts w:hint="eastAsia"/>
        </w:rPr>
        <w:t>　油山镇做好重点人员管控。开展重点人员筛查核查，紧盯广州、佛山、南京、福建等返雄人员及大数据推送各类重点人动向。全年未发生因疫情防控不当影响社会大局稳定的情况。排查管控</w:t>
      </w:r>
      <w:r>
        <w:t>656</w:t>
      </w:r>
      <w:r>
        <w:rPr>
          <w:rFonts w:hint="eastAsia"/>
        </w:rPr>
        <w:t>名重点风险地区返雄人员，并对以上</w:t>
      </w:r>
      <w:r>
        <w:t>656</w:t>
      </w:r>
      <w:r>
        <w:rPr>
          <w:rFonts w:hint="eastAsia"/>
        </w:rPr>
        <w:t>人重点地区返雄人员落实对应稳控管理措施，确保疫情防控工作有序开展。</w:t>
      </w:r>
    </w:p>
    <w:p w14:paraId="66E22A80">
      <w:pPr>
        <w:pStyle w:val="16"/>
      </w:pPr>
      <w:r>
        <w:rPr>
          <w:rStyle w:val="20"/>
          <w:rFonts w:hint="eastAsia"/>
        </w:rPr>
        <w:t>社会治理</w:t>
      </w:r>
      <w:r>
        <w:rPr>
          <w:rFonts w:hint="eastAsia"/>
        </w:rPr>
        <w:t>　油山镇做好矛盾纠纷排查化解工作。全年受理信访件</w:t>
      </w:r>
      <w:r>
        <w:t>22</w:t>
      </w:r>
      <w:r>
        <w:rPr>
          <w:rFonts w:hint="eastAsia"/>
        </w:rPr>
        <w:t>件，办结信访件</w:t>
      </w:r>
      <w:r>
        <w:t>21</w:t>
      </w:r>
      <w:r>
        <w:rPr>
          <w:rFonts w:hint="eastAsia"/>
        </w:rPr>
        <w:t>件。调处矛盾纠纷</w:t>
      </w:r>
      <w:r>
        <w:t>32</w:t>
      </w:r>
      <w:r>
        <w:rPr>
          <w:rFonts w:hint="eastAsia"/>
        </w:rPr>
        <w:t>宗。镇纪检办收到问题线索</w:t>
      </w:r>
      <w:r>
        <w:t>10</w:t>
      </w:r>
      <w:r>
        <w:rPr>
          <w:rFonts w:hint="eastAsia"/>
        </w:rPr>
        <w:t>件，其中上级部门</w:t>
      </w:r>
      <w:r>
        <w:rPr>
          <w:rFonts w:hint="eastAsia"/>
          <w:spacing w:val="4"/>
        </w:rPr>
        <w:t>转办的问题线索</w:t>
      </w:r>
      <w:r>
        <w:rPr>
          <w:spacing w:val="4"/>
        </w:rPr>
        <w:t>8</w:t>
      </w:r>
      <w:r>
        <w:rPr>
          <w:rFonts w:hint="eastAsia"/>
          <w:spacing w:val="4"/>
        </w:rPr>
        <w:t>件、公安机关移送的问题线索</w:t>
      </w:r>
      <w:r>
        <w:rPr>
          <w:spacing w:val="4"/>
        </w:rPr>
        <w:t>2</w:t>
      </w:r>
      <w:r>
        <w:rPr>
          <w:rFonts w:hint="eastAsia"/>
          <w:spacing w:val="4"/>
        </w:rPr>
        <w:t>件，其中</w:t>
      </w:r>
      <w:r>
        <w:rPr>
          <w:spacing w:val="4"/>
        </w:rPr>
        <w:t>8</w:t>
      </w:r>
      <w:r>
        <w:rPr>
          <w:rFonts w:hint="eastAsia"/>
          <w:spacing w:val="4"/>
        </w:rPr>
        <w:t>件问题线索办结。对初核属实的问题</w:t>
      </w:r>
      <w:r>
        <w:rPr>
          <w:rFonts w:hint="eastAsia"/>
        </w:rPr>
        <w:t>线索予以立案</w:t>
      </w:r>
      <w:r>
        <w:t>3</w:t>
      </w:r>
      <w:r>
        <w:rPr>
          <w:rFonts w:hint="eastAsia"/>
        </w:rPr>
        <w:t>件，结案</w:t>
      </w:r>
      <w:r>
        <w:t>3</w:t>
      </w:r>
      <w:r>
        <w:rPr>
          <w:rFonts w:hint="eastAsia"/>
        </w:rPr>
        <w:t>件，给予党纪处分</w:t>
      </w:r>
      <w:r>
        <w:t>3</w:t>
      </w:r>
      <w:r>
        <w:rPr>
          <w:rFonts w:hint="eastAsia"/>
        </w:rPr>
        <w:t>人。开展“社会治理我先行”工作，成立领导小组，制定工作方案，在</w:t>
      </w:r>
      <w:r>
        <w:t>17</w:t>
      </w:r>
      <w:r>
        <w:rPr>
          <w:rFonts w:hint="eastAsia"/>
        </w:rPr>
        <w:t>个行政村开展工作试点，形成一人包一村小组的工作机制，全镇</w:t>
      </w:r>
      <w:r>
        <w:t>183</w:t>
      </w:r>
      <w:r>
        <w:rPr>
          <w:rFonts w:hint="eastAsia"/>
        </w:rPr>
        <w:t>名包村干部走访</w:t>
      </w:r>
      <w:r>
        <w:t>7416</w:t>
      </w:r>
      <w:r>
        <w:rPr>
          <w:rFonts w:hint="eastAsia"/>
        </w:rPr>
        <w:t>次，收集反映问题</w:t>
      </w:r>
      <w:r>
        <w:t>1191</w:t>
      </w:r>
      <w:r>
        <w:rPr>
          <w:rFonts w:hint="eastAsia"/>
        </w:rPr>
        <w:t>个，解决</w:t>
      </w:r>
      <w:r>
        <w:t>1157</w:t>
      </w:r>
      <w:r>
        <w:rPr>
          <w:rFonts w:hint="eastAsia"/>
        </w:rPr>
        <w:t>个，解决率</w:t>
      </w:r>
      <w:r>
        <w:t>97.1%</w:t>
      </w:r>
      <w:r>
        <w:rPr>
          <w:rFonts w:hint="eastAsia"/>
        </w:rPr>
        <w:t>。</w:t>
      </w:r>
    </w:p>
    <w:p w14:paraId="5E729DF2">
      <w:pPr>
        <w:pStyle w:val="16"/>
      </w:pPr>
      <w:r>
        <w:rPr>
          <w:rStyle w:val="20"/>
          <w:rFonts w:hint="eastAsia"/>
        </w:rPr>
        <w:t>民生保障　</w:t>
      </w:r>
      <w:r>
        <w:rPr>
          <w:rFonts w:hint="eastAsia"/>
        </w:rPr>
        <w:t>油山镇农村低保对象</w:t>
      </w:r>
      <w:r>
        <w:t>436</w:t>
      </w:r>
      <w:r>
        <w:rPr>
          <w:rFonts w:hint="eastAsia"/>
        </w:rPr>
        <w:t>户</w:t>
      </w:r>
      <w:r>
        <w:t>774</w:t>
      </w:r>
      <w:r>
        <w:rPr>
          <w:rFonts w:hint="eastAsia"/>
        </w:rPr>
        <w:t>人，城镇低保</w:t>
      </w:r>
      <w:r>
        <w:t>16</w:t>
      </w:r>
      <w:r>
        <w:rPr>
          <w:rFonts w:hint="eastAsia"/>
        </w:rPr>
        <w:t>户</w:t>
      </w:r>
      <w:r>
        <w:t>23</w:t>
      </w:r>
      <w:r>
        <w:rPr>
          <w:rFonts w:hint="eastAsia"/>
        </w:rPr>
        <w:t>人，在院五保对象</w:t>
      </w:r>
      <w:r>
        <w:t>15</w:t>
      </w:r>
      <w:r>
        <w:rPr>
          <w:rFonts w:hint="eastAsia"/>
        </w:rPr>
        <w:t>人，散居五保对象</w:t>
      </w:r>
      <w:r>
        <w:t>55</w:t>
      </w:r>
      <w:r>
        <w:rPr>
          <w:rFonts w:hint="eastAsia"/>
        </w:rPr>
        <w:t>人，低收入家庭</w:t>
      </w:r>
      <w:r>
        <w:t>31</w:t>
      </w:r>
      <w:r>
        <w:rPr>
          <w:rFonts w:hint="eastAsia"/>
        </w:rPr>
        <w:t>户</w:t>
      </w:r>
      <w:r>
        <w:t>75</w:t>
      </w:r>
      <w:r>
        <w:rPr>
          <w:rFonts w:hint="eastAsia"/>
        </w:rPr>
        <w:t>人，</w:t>
      </w:r>
      <w:r>
        <w:t>80</w:t>
      </w:r>
      <w:r>
        <w:rPr>
          <w:rFonts w:hint="eastAsia"/>
        </w:rPr>
        <w:t>—</w:t>
      </w:r>
      <w:r>
        <w:t>89</w:t>
      </w:r>
      <w:r>
        <w:rPr>
          <w:rFonts w:hint="eastAsia"/>
        </w:rPr>
        <w:t>周岁老年人</w:t>
      </w:r>
      <w:r>
        <w:t>562</w:t>
      </w:r>
      <w:r>
        <w:rPr>
          <w:rFonts w:hint="eastAsia"/>
        </w:rPr>
        <w:t>人，</w:t>
      </w:r>
      <w:r>
        <w:t>90</w:t>
      </w:r>
      <w:r>
        <w:rPr>
          <w:rFonts w:hint="eastAsia"/>
        </w:rPr>
        <w:t>—</w:t>
      </w:r>
      <w:r>
        <w:t>99</w:t>
      </w:r>
      <w:r>
        <w:rPr>
          <w:rFonts w:hint="eastAsia"/>
        </w:rPr>
        <w:t>周岁</w:t>
      </w:r>
      <w:r>
        <w:t>63</w:t>
      </w:r>
      <w:r>
        <w:rPr>
          <w:rFonts w:hint="eastAsia"/>
        </w:rPr>
        <w:t>人，</w:t>
      </w:r>
      <w:r>
        <w:t>100</w:t>
      </w:r>
      <w:r>
        <w:rPr>
          <w:rFonts w:hint="eastAsia"/>
        </w:rPr>
        <w:t>岁以上老人</w:t>
      </w:r>
      <w:r>
        <w:t>2</w:t>
      </w:r>
      <w:r>
        <w:rPr>
          <w:rFonts w:hint="eastAsia"/>
        </w:rPr>
        <w:t>人，年均发放老人津贴</w:t>
      </w:r>
      <w:r>
        <w:t>1.35</w:t>
      </w:r>
      <w:r>
        <w:rPr>
          <w:rFonts w:hint="eastAsia"/>
        </w:rPr>
        <w:t>万元。</w:t>
      </w:r>
    </w:p>
    <w:p w14:paraId="53B7F74F">
      <w:pPr>
        <w:pStyle w:val="15"/>
      </w:pPr>
      <w:r>
        <w:rPr>
          <w:rStyle w:val="19"/>
          <w:rFonts w:hint="eastAsia"/>
        </w:rPr>
        <w:t>【换届选举】　</w:t>
      </w:r>
      <w:r>
        <w:t>2021</w:t>
      </w:r>
      <w:r>
        <w:rPr>
          <w:rFonts w:hint="eastAsia"/>
        </w:rPr>
        <w:t>年，油山镇做好村“两委”换届工作。</w:t>
      </w:r>
      <w:r>
        <w:t>1</w:t>
      </w:r>
      <w:r>
        <w:rPr>
          <w:rFonts w:hint="eastAsia"/>
        </w:rPr>
        <w:t>月</w:t>
      </w:r>
      <w:r>
        <w:t>23</w:t>
      </w:r>
      <w:r>
        <w:rPr>
          <w:rFonts w:hint="eastAsia"/>
        </w:rPr>
        <w:t>日，完成</w:t>
      </w:r>
      <w:r>
        <w:t>18</w:t>
      </w:r>
      <w:r>
        <w:rPr>
          <w:rFonts w:hint="eastAsia"/>
        </w:rPr>
        <w:t>个村（社区）“两委”干部换届工作，选举村（居）“两委”干部</w:t>
      </w:r>
      <w:r>
        <w:t>88</w:t>
      </w:r>
      <w:r>
        <w:rPr>
          <w:rFonts w:hint="eastAsia"/>
        </w:rPr>
        <w:t>名。完成村（居）民代表、村（居）民小组长和村务监督委员会换届，选举产生村（居）民代表</w:t>
      </w:r>
      <w:r>
        <w:t>590</w:t>
      </w:r>
      <w:r>
        <w:rPr>
          <w:rFonts w:hint="eastAsia"/>
        </w:rPr>
        <w:t>名，村（居）小组长</w:t>
      </w:r>
      <w:r>
        <w:t>194</w:t>
      </w:r>
      <w:r>
        <w:rPr>
          <w:rFonts w:hint="eastAsia"/>
        </w:rPr>
        <w:t>名，村务监督委员会成员</w:t>
      </w:r>
      <w:r>
        <w:t>54</w:t>
      </w:r>
      <w:r>
        <w:rPr>
          <w:rFonts w:hint="eastAsia"/>
        </w:rPr>
        <w:t>名。完成镇党委、纪委、人大换届工作。</w:t>
      </w:r>
      <w:r>
        <w:t>7</w:t>
      </w:r>
      <w:r>
        <w:rPr>
          <w:rFonts w:hint="eastAsia"/>
        </w:rPr>
        <w:t>月</w:t>
      </w:r>
      <w:r>
        <w:t>28</w:t>
      </w:r>
      <w:r>
        <w:rPr>
          <w:rFonts w:hint="eastAsia"/>
        </w:rPr>
        <w:t>日，召开中国共产党油山镇第十一次代表大会，选举出中国共产党油山镇第十一届委员会、中国共产党油山镇纪律检查委员会，和出席中共南雄市第十四次党代表大会代表</w:t>
      </w:r>
      <w:r>
        <w:t>16</w:t>
      </w:r>
      <w:r>
        <w:rPr>
          <w:rFonts w:hint="eastAsia"/>
        </w:rPr>
        <w:t>名。</w:t>
      </w:r>
      <w:r>
        <w:t>10</w:t>
      </w:r>
      <w:r>
        <w:rPr>
          <w:rFonts w:hint="eastAsia"/>
        </w:rPr>
        <w:t>月</w:t>
      </w:r>
      <w:r>
        <w:t>23</w:t>
      </w:r>
      <w:r>
        <w:rPr>
          <w:rFonts w:hint="eastAsia"/>
        </w:rPr>
        <w:t>日召开油山镇第十七届第一次人民代表大会，选举产生人大主席</w:t>
      </w:r>
      <w:r>
        <w:t>1</w:t>
      </w:r>
      <w:r>
        <w:rPr>
          <w:rFonts w:hint="eastAsia"/>
        </w:rPr>
        <w:t>名、人大副主席</w:t>
      </w:r>
      <w:r>
        <w:t>1</w:t>
      </w:r>
      <w:r>
        <w:rPr>
          <w:rFonts w:hint="eastAsia"/>
        </w:rPr>
        <w:t>名、镇人民政府镇长</w:t>
      </w:r>
      <w:r>
        <w:t>1</w:t>
      </w:r>
      <w:r>
        <w:rPr>
          <w:rFonts w:hint="eastAsia"/>
        </w:rPr>
        <w:t>名、副镇长</w:t>
      </w:r>
      <w:r>
        <w:t>4</w:t>
      </w:r>
      <w:r>
        <w:rPr>
          <w:rFonts w:hint="eastAsia"/>
        </w:rPr>
        <w:t>名。</w:t>
      </w:r>
    </w:p>
    <w:p w14:paraId="2D03349C">
      <w:pPr>
        <w:pStyle w:val="15"/>
      </w:pPr>
      <w:r>
        <w:rPr>
          <w:rStyle w:val="19"/>
          <w:rFonts w:hint="eastAsia"/>
        </w:rPr>
        <w:t>【国土资源管理】　</w:t>
      </w:r>
      <w:r>
        <w:t>2021</w:t>
      </w:r>
      <w:r>
        <w:rPr>
          <w:rFonts w:hint="eastAsia"/>
        </w:rPr>
        <w:t>年，油山镇建立土地监管长效机制，加大自然资源执法监察力度。全年开展动态巡查</w:t>
      </w:r>
      <w:r>
        <w:t>170</w:t>
      </w:r>
      <w:r>
        <w:rPr>
          <w:rFonts w:hint="eastAsia"/>
        </w:rPr>
        <w:t>次，发现</w:t>
      </w:r>
      <w:r>
        <w:t>8</w:t>
      </w:r>
      <w:r>
        <w:rPr>
          <w:rFonts w:hint="eastAsia"/>
        </w:rPr>
        <w:t>宗违法用地，核查卫片图斑</w:t>
      </w:r>
      <w:r>
        <w:t>86</w:t>
      </w:r>
      <w:r>
        <w:rPr>
          <w:rFonts w:hint="eastAsia"/>
        </w:rPr>
        <w:t>宗，涉及面积</w:t>
      </w:r>
      <w:r>
        <w:t>281.56</w:t>
      </w:r>
      <w:r>
        <w:rPr>
          <w:rFonts w:hint="eastAsia"/>
        </w:rPr>
        <w:t>亩，整改复垦图斑</w:t>
      </w:r>
      <w:r>
        <w:t>16</w:t>
      </w:r>
      <w:r>
        <w:rPr>
          <w:rFonts w:hint="eastAsia"/>
        </w:rPr>
        <w:t>宗，涉及面积</w:t>
      </w:r>
      <w:r>
        <w:t>2.61</w:t>
      </w:r>
      <w:r>
        <w:rPr>
          <w:rFonts w:hint="eastAsia"/>
        </w:rPr>
        <w:t>公顷。妥善处理土地权益争议，调解土地纠纷。全年发生土地权属争议和土地纠纷</w:t>
      </w:r>
      <w:r>
        <w:t>8</w:t>
      </w:r>
      <w:r>
        <w:rPr>
          <w:rFonts w:hint="eastAsia"/>
        </w:rPr>
        <w:t>起，调处</w:t>
      </w:r>
      <w:r>
        <w:t>8</w:t>
      </w:r>
      <w:r>
        <w:rPr>
          <w:rFonts w:hint="eastAsia"/>
        </w:rPr>
        <w:t>起，调处率</w:t>
      </w:r>
      <w:r>
        <w:t>100%</w:t>
      </w:r>
      <w:r>
        <w:rPr>
          <w:rFonts w:hint="eastAsia"/>
        </w:rPr>
        <w:t>。对农村房屋摸底排查，排查</w:t>
      </w:r>
      <w:r>
        <w:t>6386</w:t>
      </w:r>
      <w:r>
        <w:rPr>
          <w:rFonts w:hint="eastAsia"/>
        </w:rPr>
        <w:t>户，其中风险户</w:t>
      </w:r>
      <w:r>
        <w:t>10</w:t>
      </w:r>
      <w:r>
        <w:rPr>
          <w:rFonts w:hint="eastAsia"/>
        </w:rPr>
        <w:t>户，全部完成整治。加强农村宅基地审批制度，审批农村宅基地宗数</w:t>
      </w:r>
      <w:r>
        <w:t>104</w:t>
      </w:r>
      <w:r>
        <w:rPr>
          <w:rFonts w:hint="eastAsia"/>
        </w:rPr>
        <w:t>宗，占地面积</w:t>
      </w:r>
      <w:r>
        <w:t>1.01</w:t>
      </w:r>
      <w:r>
        <w:rPr>
          <w:rFonts w:hint="eastAsia"/>
        </w:rPr>
        <w:t>公顷。</w:t>
      </w:r>
    </w:p>
    <w:p w14:paraId="040B56F8">
      <w:pPr>
        <w:pStyle w:val="15"/>
      </w:pPr>
      <w:r>
        <w:rPr>
          <w:rStyle w:val="19"/>
          <w:rFonts w:hint="eastAsia"/>
        </w:rPr>
        <w:t>【各村（居）委会基本情况】　</w:t>
      </w:r>
      <w:r>
        <w:rPr>
          <w:rStyle w:val="20"/>
          <w:rFonts w:hint="eastAsia"/>
        </w:rPr>
        <w:t>坪田坳村</w:t>
      </w:r>
      <w:r>
        <w:rPr>
          <w:rFonts w:hint="eastAsia"/>
        </w:rPr>
        <w:t>　位于镇北部。辖</w:t>
      </w:r>
      <w:r>
        <w:t>6</w:t>
      </w:r>
      <w:r>
        <w:rPr>
          <w:rFonts w:hint="eastAsia"/>
        </w:rPr>
        <w:t>个自然村、</w:t>
      </w:r>
      <w:r>
        <w:t>11</w:t>
      </w:r>
      <w:r>
        <w:rPr>
          <w:rFonts w:hint="eastAsia"/>
        </w:rPr>
        <w:t>个村小组。</w:t>
      </w:r>
      <w:r>
        <w:t>2021</w:t>
      </w:r>
      <w:r>
        <w:rPr>
          <w:rFonts w:hint="eastAsia"/>
        </w:rPr>
        <w:t>年全村户数</w:t>
      </w:r>
      <w:r>
        <w:t>396</w:t>
      </w:r>
      <w:r>
        <w:rPr>
          <w:rFonts w:hint="eastAsia"/>
        </w:rPr>
        <w:t>户，人口</w:t>
      </w:r>
      <w:r>
        <w:t>1393</w:t>
      </w:r>
      <w:r>
        <w:rPr>
          <w:rFonts w:hint="eastAsia"/>
        </w:rPr>
        <w:t>人。耕地保有量</w:t>
      </w:r>
      <w:r>
        <w:t>193.33</w:t>
      </w:r>
      <w:r>
        <w:rPr>
          <w:rFonts w:hint="eastAsia"/>
        </w:rPr>
        <w:t>公顷，基本农田</w:t>
      </w:r>
      <w:r>
        <w:t>140.2</w:t>
      </w:r>
      <w:r>
        <w:rPr>
          <w:rFonts w:hint="eastAsia"/>
        </w:rPr>
        <w:t>公顷，林地</w:t>
      </w:r>
      <w:r>
        <w:t>1394</w:t>
      </w:r>
      <w:r>
        <w:rPr>
          <w:rFonts w:hint="eastAsia"/>
        </w:rPr>
        <w:t>公顷、其中生态林</w:t>
      </w:r>
      <w:r>
        <w:t>266.1</w:t>
      </w:r>
      <w:r>
        <w:rPr>
          <w:rFonts w:hint="eastAsia"/>
        </w:rPr>
        <w:t>公顷、商品林</w:t>
      </w:r>
      <w:r>
        <w:t>1127.9</w:t>
      </w:r>
      <w:r>
        <w:rPr>
          <w:rFonts w:hint="eastAsia"/>
        </w:rPr>
        <w:t>公顷。人口较多的姓氏为陈姓与彭姓。村全面通电、通水、通有线电视。产业以农业为主，主要经济作物有水稻、花生等，特色农副产品为油茶、灵芝、香菇。村内有</w:t>
      </w:r>
      <w:r>
        <w:t>8</w:t>
      </w:r>
      <w:r>
        <w:rPr>
          <w:rFonts w:hint="eastAsia"/>
        </w:rPr>
        <w:t>座康熙年建筑的石拱桥，主要景点为油山革命纪念碑。</w:t>
      </w:r>
    </w:p>
    <w:p w14:paraId="17AD48A0">
      <w:pPr>
        <w:pStyle w:val="16"/>
      </w:pPr>
      <w:r>
        <w:rPr>
          <w:rStyle w:val="20"/>
          <w:rFonts w:hint="eastAsia"/>
        </w:rPr>
        <w:t>莲山村</w:t>
      </w:r>
      <w:r>
        <w:rPr>
          <w:rFonts w:hint="eastAsia"/>
        </w:rPr>
        <w:t>　位于镇西北部，东南临大兰村，北临邓坊镇，与江西省交界。辖</w:t>
      </w:r>
      <w:r>
        <w:t>15</w:t>
      </w:r>
      <w:r>
        <w:rPr>
          <w:rFonts w:hint="eastAsia"/>
        </w:rPr>
        <w:t>个村小组。</w:t>
      </w:r>
      <w:r>
        <w:t>2021</w:t>
      </w:r>
      <w:r>
        <w:rPr>
          <w:rFonts w:hint="eastAsia"/>
        </w:rPr>
        <w:t>年全村户数</w:t>
      </w:r>
      <w:r>
        <w:t>505</w:t>
      </w:r>
      <w:r>
        <w:rPr>
          <w:rFonts w:hint="eastAsia"/>
        </w:rPr>
        <w:t>户，人口</w:t>
      </w:r>
      <w:r>
        <w:t>1737</w:t>
      </w:r>
      <w:r>
        <w:rPr>
          <w:rFonts w:hint="eastAsia"/>
        </w:rPr>
        <w:t>人。耕地保有量</w:t>
      </w:r>
      <w:r>
        <w:t>198.53</w:t>
      </w:r>
      <w:r>
        <w:rPr>
          <w:rFonts w:hint="eastAsia"/>
        </w:rPr>
        <w:t>公顷，基本农田</w:t>
      </w:r>
      <w:r>
        <w:t>98.66</w:t>
      </w:r>
      <w:r>
        <w:rPr>
          <w:rFonts w:hint="eastAsia"/>
        </w:rPr>
        <w:t>公顷，林地</w:t>
      </w:r>
      <w:r>
        <w:t>1321</w:t>
      </w:r>
      <w:r>
        <w:rPr>
          <w:rFonts w:hint="eastAsia"/>
        </w:rPr>
        <w:t>公顷。有</w:t>
      </w:r>
      <w:r>
        <w:t>5</w:t>
      </w:r>
      <w:r>
        <w:rPr>
          <w:rFonts w:hint="eastAsia"/>
        </w:rPr>
        <w:t>个村小组实现</w:t>
      </w:r>
      <w:r>
        <w:t>8</w:t>
      </w:r>
      <w:r>
        <w:rPr>
          <w:rFonts w:hint="eastAsia"/>
        </w:rPr>
        <w:t>千米村道硬化，</w:t>
      </w:r>
      <w:r>
        <w:t>8</w:t>
      </w:r>
      <w:r>
        <w:rPr>
          <w:rFonts w:hint="eastAsia"/>
        </w:rPr>
        <w:t>个村民小组实现村村通自来水。全村产业以农业为主，主要经济作物有水稻、花生等。特色农副产品为脐橙、西瓜。</w:t>
      </w:r>
    </w:p>
    <w:p w14:paraId="494F5156">
      <w:pPr>
        <w:pStyle w:val="16"/>
      </w:pPr>
      <w:r>
        <w:rPr>
          <w:rStyle w:val="20"/>
          <w:rFonts w:hint="eastAsia"/>
        </w:rPr>
        <w:t>黄田村</w:t>
      </w:r>
      <w:r>
        <w:rPr>
          <w:rFonts w:hint="eastAsia"/>
        </w:rPr>
        <w:t>　位于镇西部。辖</w:t>
      </w:r>
      <w:r>
        <w:t>9</w:t>
      </w:r>
      <w:r>
        <w:rPr>
          <w:rFonts w:hint="eastAsia"/>
        </w:rPr>
        <w:t>个自然村、</w:t>
      </w:r>
      <w:r>
        <w:t>16</w:t>
      </w:r>
      <w:r>
        <w:rPr>
          <w:rFonts w:hint="eastAsia"/>
        </w:rPr>
        <w:t>个村小组。</w:t>
      </w:r>
      <w:r>
        <w:t>2021</w:t>
      </w:r>
      <w:r>
        <w:rPr>
          <w:rFonts w:hint="eastAsia"/>
        </w:rPr>
        <w:t>年全村户数</w:t>
      </w:r>
      <w:r>
        <w:t>613</w:t>
      </w:r>
      <w:r>
        <w:rPr>
          <w:rFonts w:hint="eastAsia"/>
        </w:rPr>
        <w:t>户，人口</w:t>
      </w:r>
      <w:r>
        <w:t>2274</w:t>
      </w:r>
      <w:r>
        <w:rPr>
          <w:rFonts w:hint="eastAsia"/>
        </w:rPr>
        <w:t>人。耕地保有量</w:t>
      </w:r>
      <w:r>
        <w:t>222.2</w:t>
      </w:r>
      <w:r>
        <w:rPr>
          <w:rFonts w:hint="eastAsia"/>
        </w:rPr>
        <w:t>公顷，基本农田</w:t>
      </w:r>
      <w:r>
        <w:t>212.13</w:t>
      </w:r>
      <w:r>
        <w:rPr>
          <w:rFonts w:hint="eastAsia"/>
        </w:rPr>
        <w:t>公顷，林地</w:t>
      </w:r>
      <w:r>
        <w:t>64.7</w:t>
      </w:r>
      <w:r>
        <w:rPr>
          <w:rFonts w:hint="eastAsia"/>
        </w:rPr>
        <w:t>公顷、生态林</w:t>
      </w:r>
      <w:r>
        <w:t>64.7</w:t>
      </w:r>
      <w:r>
        <w:rPr>
          <w:rFonts w:hint="eastAsia"/>
        </w:rPr>
        <w:t>公顷。全村产业以农业为主，主要经济作物有黄烟、花生、黄豆等，其中黄烟</w:t>
      </w:r>
      <w:r>
        <w:rPr>
          <w:rFonts w:hint="eastAsia"/>
          <w:spacing w:val="4"/>
        </w:rPr>
        <w:t>种植</w:t>
      </w:r>
      <w:r>
        <w:rPr>
          <w:spacing w:val="4"/>
        </w:rPr>
        <w:t>44.4</w:t>
      </w:r>
      <w:r>
        <w:rPr>
          <w:rFonts w:hint="eastAsia"/>
          <w:spacing w:val="4"/>
        </w:rPr>
        <w:t>公顷。该村自</w:t>
      </w:r>
      <w:r>
        <w:rPr>
          <w:spacing w:val="4"/>
        </w:rPr>
        <w:t>2018</w:t>
      </w:r>
      <w:r>
        <w:rPr>
          <w:rFonts w:hint="eastAsia"/>
          <w:spacing w:val="4"/>
        </w:rPr>
        <w:t>年</w:t>
      </w:r>
      <w:r>
        <w:rPr>
          <w:rFonts w:hint="eastAsia"/>
          <w:spacing w:val="8"/>
        </w:rPr>
        <w:t>新农村建设以来，</w:t>
      </w:r>
      <w:r>
        <w:rPr>
          <w:spacing w:val="8"/>
        </w:rPr>
        <w:t>6</w:t>
      </w:r>
      <w:r>
        <w:rPr>
          <w:rFonts w:hint="eastAsia"/>
          <w:spacing w:val="8"/>
        </w:rPr>
        <w:t>个自然村建设污水</w:t>
      </w:r>
      <w:r>
        <w:rPr>
          <w:rFonts w:hint="eastAsia"/>
          <w:spacing w:val="4"/>
        </w:rPr>
        <w:t>处理设施、实现引污分流，</w:t>
      </w:r>
      <w:r>
        <w:rPr>
          <w:spacing w:val="4"/>
        </w:rPr>
        <w:t>9</w:t>
      </w:r>
      <w:r>
        <w:rPr>
          <w:rFonts w:hint="eastAsia"/>
          <w:spacing w:val="4"/>
        </w:rPr>
        <w:t>个自然</w:t>
      </w:r>
      <w:r>
        <w:rPr>
          <w:rFonts w:hint="eastAsia"/>
        </w:rPr>
        <w:t>村通自来水。</w:t>
      </w:r>
    </w:p>
    <w:p w14:paraId="1064FC6C">
      <w:pPr>
        <w:pStyle w:val="16"/>
        <w:rPr>
          <w:rStyle w:val="20"/>
        </w:rPr>
      </w:pPr>
      <w:r>
        <w:rPr>
          <w:rStyle w:val="20"/>
          <w:rFonts w:hint="eastAsia"/>
        </w:rPr>
        <w:t>平林村</w:t>
      </w:r>
      <w:r>
        <w:rPr>
          <w:rFonts w:hint="eastAsia"/>
        </w:rPr>
        <w:t>　位于镇北部。辖</w:t>
      </w:r>
      <w:r>
        <w:t>14</w:t>
      </w:r>
      <w:r>
        <w:rPr>
          <w:rFonts w:hint="eastAsia"/>
        </w:rPr>
        <w:t>个自然村、</w:t>
      </w:r>
      <w:r>
        <w:t>16</w:t>
      </w:r>
      <w:r>
        <w:rPr>
          <w:rFonts w:hint="eastAsia"/>
        </w:rPr>
        <w:t>个村小组。</w:t>
      </w:r>
      <w:r>
        <w:t>2021</w:t>
      </w:r>
      <w:r>
        <w:rPr>
          <w:rFonts w:hint="eastAsia"/>
        </w:rPr>
        <w:t>年全村户数</w:t>
      </w:r>
      <w:r>
        <w:t>654</w:t>
      </w:r>
      <w:r>
        <w:rPr>
          <w:rFonts w:hint="eastAsia"/>
        </w:rPr>
        <w:t>户，人口</w:t>
      </w:r>
      <w:r>
        <w:t>2280</w:t>
      </w:r>
      <w:r>
        <w:rPr>
          <w:rFonts w:hint="eastAsia"/>
        </w:rPr>
        <w:t>人。耕地保有量</w:t>
      </w:r>
      <w:r>
        <w:t>294.93</w:t>
      </w:r>
      <w:r>
        <w:rPr>
          <w:rFonts w:hint="eastAsia"/>
        </w:rPr>
        <w:t>公顷，基本农田</w:t>
      </w:r>
      <w:r>
        <w:t>278.06</w:t>
      </w:r>
      <w:r>
        <w:rPr>
          <w:rFonts w:hint="eastAsia"/>
        </w:rPr>
        <w:t>公顷，林地</w:t>
      </w:r>
      <w:r>
        <w:t>1615.3</w:t>
      </w:r>
      <w:r>
        <w:rPr>
          <w:rFonts w:hint="eastAsia"/>
        </w:rPr>
        <w:t>公顷。人口较多的姓氏为孔姓、利姓、黄姓。全村产业以农业为主，主要经济作物有水稻、花生、玉米等，其中黄烟种植</w:t>
      </w:r>
      <w:r>
        <w:t>6.53</w:t>
      </w:r>
      <w:r>
        <w:rPr>
          <w:rFonts w:hint="eastAsia"/>
        </w:rPr>
        <w:t>公顷。特色农副产品为西瓜、李干。村内有</w:t>
      </w:r>
      <w:r>
        <w:t>1</w:t>
      </w:r>
      <w:r>
        <w:rPr>
          <w:rFonts w:hint="eastAsia"/>
        </w:rPr>
        <w:t>座明代建筑惜字塔。该塔塔身为六角形的三层楼阁式空心砖塔，高</w:t>
      </w:r>
      <w:r>
        <w:t>7.4</w:t>
      </w:r>
      <w:r>
        <w:rPr>
          <w:rFonts w:hint="eastAsia"/>
        </w:rPr>
        <w:t>米、基围</w:t>
      </w:r>
      <w:r>
        <w:t>7.2</w:t>
      </w:r>
      <w:r>
        <w:rPr>
          <w:rFonts w:hint="eastAsia"/>
        </w:rPr>
        <w:t>米、底层直径</w:t>
      </w:r>
      <w:r>
        <w:t>2.9</w:t>
      </w:r>
      <w:r>
        <w:rPr>
          <w:rFonts w:hint="eastAsia"/>
        </w:rPr>
        <w:t>米、塔基用花岗石所筑、塔身用青砖平铺顺砌。该塔于</w:t>
      </w:r>
      <w:r>
        <w:t>2015</w:t>
      </w:r>
      <w:r>
        <w:rPr>
          <w:rFonts w:hint="eastAsia"/>
        </w:rPr>
        <w:t>年被列为广东省文物保护单位。</w:t>
      </w:r>
    </w:p>
    <w:p w14:paraId="3E83AED5">
      <w:pPr>
        <w:pStyle w:val="16"/>
      </w:pPr>
      <w:r>
        <w:rPr>
          <w:rStyle w:val="20"/>
          <w:rFonts w:hint="eastAsia"/>
        </w:rPr>
        <w:t>古城村</w:t>
      </w:r>
      <w:r>
        <w:rPr>
          <w:rFonts w:hint="eastAsia"/>
        </w:rPr>
        <w:t>　位于镇西部，辖</w:t>
      </w:r>
      <w:r>
        <w:t>12</w:t>
      </w:r>
      <w:r>
        <w:rPr>
          <w:rFonts w:hint="eastAsia"/>
        </w:rPr>
        <w:t>个村小组。</w:t>
      </w:r>
      <w:r>
        <w:t>2021</w:t>
      </w:r>
      <w:r>
        <w:rPr>
          <w:rFonts w:hint="eastAsia"/>
        </w:rPr>
        <w:t>年全村户数</w:t>
      </w:r>
      <w:r>
        <w:t>591</w:t>
      </w:r>
      <w:r>
        <w:rPr>
          <w:rFonts w:hint="eastAsia"/>
        </w:rPr>
        <w:t>户，人口</w:t>
      </w:r>
      <w:r>
        <w:t>2044</w:t>
      </w:r>
      <w:r>
        <w:rPr>
          <w:rFonts w:hint="eastAsia"/>
        </w:rPr>
        <w:t>人。耕地保有量</w:t>
      </w:r>
      <w:r>
        <w:t>292.66</w:t>
      </w:r>
      <w:r>
        <w:rPr>
          <w:rFonts w:hint="eastAsia"/>
        </w:rPr>
        <w:t>公顷，基本农田</w:t>
      </w:r>
      <w:r>
        <w:t>272.33</w:t>
      </w:r>
      <w:r>
        <w:rPr>
          <w:rFonts w:hint="eastAsia"/>
        </w:rPr>
        <w:t>公顷，林地</w:t>
      </w:r>
      <w:r>
        <w:t>531.5</w:t>
      </w:r>
      <w:r>
        <w:rPr>
          <w:rFonts w:hint="eastAsia"/>
        </w:rPr>
        <w:t>公顷、其中生态林</w:t>
      </w:r>
      <w:r>
        <w:t>370.6</w:t>
      </w:r>
      <w:r>
        <w:rPr>
          <w:rFonts w:hint="eastAsia"/>
        </w:rPr>
        <w:t>公顷、商品林</w:t>
      </w:r>
      <w:r>
        <w:t>160.9</w:t>
      </w:r>
      <w:r>
        <w:rPr>
          <w:rFonts w:hint="eastAsia"/>
        </w:rPr>
        <w:t>公顷。人口较多的姓氏为李姓、欧姓。全村产业以农业为主，主要经济作物有水</w:t>
      </w:r>
      <w:r>
        <w:rPr>
          <w:rFonts w:hint="eastAsia"/>
          <w:spacing w:val="8"/>
        </w:rPr>
        <w:t>稻、花生、黄烟等，其中黄烟种植</w:t>
      </w:r>
      <w:r>
        <w:rPr>
          <w:spacing w:val="8"/>
        </w:rPr>
        <w:t>27.05</w:t>
      </w:r>
      <w:r>
        <w:rPr>
          <w:rFonts w:hint="eastAsia"/>
          <w:spacing w:val="8"/>
        </w:rPr>
        <w:t>公顷。全村通自来水，村</w:t>
      </w:r>
      <w:r>
        <w:rPr>
          <w:rFonts w:hint="eastAsia"/>
        </w:rPr>
        <w:t>道硬化</w:t>
      </w:r>
      <w:r>
        <w:t>100%</w:t>
      </w:r>
      <w:r>
        <w:rPr>
          <w:rFonts w:hint="eastAsia"/>
        </w:rPr>
        <w:t>。</w:t>
      </w:r>
    </w:p>
    <w:p w14:paraId="20F9DDAE">
      <w:pPr>
        <w:pStyle w:val="16"/>
      </w:pPr>
      <w:r>
        <w:rPr>
          <w:rStyle w:val="20"/>
          <w:rFonts w:hint="eastAsia"/>
        </w:rPr>
        <w:t>大塘村</w:t>
      </w:r>
      <w:r>
        <w:rPr>
          <w:rFonts w:hint="eastAsia"/>
        </w:rPr>
        <w:t>　位于镇中部，辖</w:t>
      </w:r>
      <w:r>
        <w:t>2</w:t>
      </w:r>
      <w:r>
        <w:rPr>
          <w:rFonts w:hint="eastAsia"/>
        </w:rPr>
        <w:t>个自然村、</w:t>
      </w:r>
      <w:r>
        <w:t>5</w:t>
      </w:r>
      <w:r>
        <w:rPr>
          <w:rFonts w:hint="eastAsia"/>
        </w:rPr>
        <w:t>个村小组。</w:t>
      </w:r>
      <w:r>
        <w:t>2021</w:t>
      </w:r>
      <w:r>
        <w:rPr>
          <w:rFonts w:hint="eastAsia"/>
        </w:rPr>
        <w:t>年全村户数</w:t>
      </w:r>
      <w:r>
        <w:t>297</w:t>
      </w:r>
      <w:r>
        <w:rPr>
          <w:rFonts w:hint="eastAsia"/>
        </w:rPr>
        <w:t>户，人口</w:t>
      </w:r>
      <w:r>
        <w:t>961</w:t>
      </w:r>
      <w:r>
        <w:rPr>
          <w:rFonts w:hint="eastAsia"/>
        </w:rPr>
        <w:t>人。全村耕地保有量</w:t>
      </w:r>
      <w:r>
        <w:t>84.46</w:t>
      </w:r>
      <w:r>
        <w:rPr>
          <w:rFonts w:hint="eastAsia"/>
        </w:rPr>
        <w:t>公顷，基本农田面积</w:t>
      </w:r>
      <w:r>
        <w:t>63.2</w:t>
      </w:r>
      <w:r>
        <w:rPr>
          <w:rFonts w:hint="eastAsia"/>
        </w:rPr>
        <w:t>公顷，林地面积</w:t>
      </w:r>
      <w:r>
        <w:t>29.5</w:t>
      </w:r>
      <w:r>
        <w:rPr>
          <w:rFonts w:hint="eastAsia"/>
        </w:rPr>
        <w:t>公顷，人口较多的姓氏为谢姓、欧姓。现有村“两委”干部</w:t>
      </w:r>
      <w:r>
        <w:t>7</w:t>
      </w:r>
      <w:r>
        <w:rPr>
          <w:rFonts w:hint="eastAsia"/>
        </w:rPr>
        <w:t>人，党员</w:t>
      </w:r>
      <w:r>
        <w:t>28</w:t>
      </w:r>
      <w:r>
        <w:rPr>
          <w:rFonts w:hint="eastAsia"/>
        </w:rPr>
        <w:t>人。全村产业以农</w:t>
      </w:r>
      <w:r>
        <w:rPr>
          <w:rFonts w:hint="eastAsia"/>
          <w:spacing w:val="13"/>
        </w:rPr>
        <w:t>业为主，主要经济作物有黄烟、</w:t>
      </w:r>
      <w:r>
        <w:rPr>
          <w:rFonts w:hint="eastAsia"/>
          <w:spacing w:val="8"/>
        </w:rPr>
        <w:t>水稻、花生等，其中黄烟种植面积</w:t>
      </w:r>
      <w:r>
        <w:rPr>
          <w:spacing w:val="8"/>
        </w:rPr>
        <w:t>16.53</w:t>
      </w:r>
      <w:r>
        <w:rPr>
          <w:rFonts w:hint="eastAsia"/>
          <w:spacing w:val="8"/>
        </w:rPr>
        <w:t>公顷。该村对外开放旅游景点</w:t>
      </w:r>
      <w:r>
        <w:rPr>
          <w:spacing w:val="8"/>
        </w:rPr>
        <w:t>2</w:t>
      </w:r>
      <w:r>
        <w:rPr>
          <w:rFonts w:hint="eastAsia"/>
          <w:spacing w:val="8"/>
        </w:rPr>
        <w:t>个，红砂岭风</w:t>
      </w:r>
      <w:r>
        <w:rPr>
          <w:rFonts w:hint="eastAsia"/>
          <w:spacing w:val="13"/>
        </w:rPr>
        <w:t>景区</w:t>
      </w:r>
      <w:r>
        <w:rPr>
          <w:rFonts w:hint="eastAsia"/>
          <w:spacing w:val="25"/>
        </w:rPr>
        <w:t>位</w:t>
      </w:r>
      <w:r>
        <w:rPr>
          <w:rFonts w:hint="eastAsia"/>
          <w:spacing w:val="13"/>
        </w:rPr>
        <w:t>于大塘村与古城</w:t>
      </w:r>
      <w:r>
        <w:rPr>
          <w:rFonts w:hint="eastAsia"/>
          <w:spacing w:val="8"/>
        </w:rPr>
        <w:t>村的交界处，以红色的砂岭闻名，石坳森林公园位于大塘村西</w:t>
      </w:r>
      <w:r>
        <w:rPr>
          <w:rFonts w:hint="eastAsia"/>
          <w:spacing w:val="13"/>
        </w:rPr>
        <w:t>南侧，主要</w:t>
      </w:r>
      <w:r>
        <w:rPr>
          <w:rFonts w:hint="eastAsia"/>
        </w:rPr>
        <w:t>以丛林风景著名。</w:t>
      </w:r>
    </w:p>
    <w:p w14:paraId="583C3118">
      <w:pPr>
        <w:pStyle w:val="16"/>
      </w:pPr>
      <w:r>
        <w:rPr>
          <w:rStyle w:val="20"/>
          <w:rFonts w:hint="eastAsia"/>
        </w:rPr>
        <w:t>上朔村</w:t>
      </w:r>
      <w:r>
        <w:rPr>
          <w:rFonts w:hint="eastAsia"/>
        </w:rPr>
        <w:t>　位于镇东部，辖</w:t>
      </w:r>
      <w:r>
        <w:t>2</w:t>
      </w:r>
      <w:r>
        <w:rPr>
          <w:rFonts w:hint="eastAsia"/>
        </w:rPr>
        <w:t>个自然村、</w:t>
      </w:r>
      <w:r>
        <w:t>26</w:t>
      </w:r>
      <w:r>
        <w:rPr>
          <w:rFonts w:hint="eastAsia"/>
        </w:rPr>
        <w:t>个村小组。</w:t>
      </w:r>
      <w:r>
        <w:t>2021</w:t>
      </w:r>
      <w:r>
        <w:rPr>
          <w:rFonts w:hint="eastAsia"/>
        </w:rPr>
        <w:t>年全村户数</w:t>
      </w:r>
      <w:r>
        <w:t>928</w:t>
      </w:r>
      <w:r>
        <w:rPr>
          <w:rFonts w:hint="eastAsia"/>
        </w:rPr>
        <w:t>户，人口</w:t>
      </w:r>
      <w:r>
        <w:t>3319</w:t>
      </w:r>
      <w:r>
        <w:rPr>
          <w:rFonts w:hint="eastAsia"/>
        </w:rPr>
        <w:t>人。耕地保有量</w:t>
      </w:r>
      <w:r>
        <w:t>353.33</w:t>
      </w:r>
      <w:r>
        <w:rPr>
          <w:rFonts w:hint="eastAsia"/>
        </w:rPr>
        <w:t>公顷，基本农田</w:t>
      </w:r>
      <w:r>
        <w:t>347</w:t>
      </w:r>
      <w:r>
        <w:rPr>
          <w:rFonts w:hint="eastAsia"/>
        </w:rPr>
        <w:t>公顷，林地</w:t>
      </w:r>
      <w:r>
        <w:t>259</w:t>
      </w:r>
      <w:r>
        <w:rPr>
          <w:rFonts w:hint="eastAsia"/>
        </w:rPr>
        <w:t>公顷、其中生态林</w:t>
      </w:r>
      <w:r>
        <w:t>180.7</w:t>
      </w:r>
      <w:r>
        <w:rPr>
          <w:rFonts w:hint="eastAsia"/>
        </w:rPr>
        <w:t>公顷、商品林</w:t>
      </w:r>
      <w:r>
        <w:t>78.3</w:t>
      </w:r>
      <w:r>
        <w:rPr>
          <w:rFonts w:hint="eastAsia"/>
        </w:rPr>
        <w:t>公顷。全村产业以农业为主，主要经济作物有水稻、花生、黄烟，其中黄烟种植</w:t>
      </w:r>
      <w:r>
        <w:t>17.73</w:t>
      </w:r>
      <w:r>
        <w:rPr>
          <w:rFonts w:hint="eastAsia"/>
        </w:rPr>
        <w:t>公顷。该村红色旅游景点包括上朔人民会堂、彭显模故居、上朔村红军题壁歌谣《当红军歌》、彭显伦彭旴将军铜像等。上朔村于</w:t>
      </w:r>
      <w:r>
        <w:t>2016</w:t>
      </w:r>
      <w:r>
        <w:rPr>
          <w:rFonts w:hint="eastAsia"/>
        </w:rPr>
        <w:t>年</w:t>
      </w:r>
      <w:r>
        <w:t>10</w:t>
      </w:r>
      <w:r>
        <w:rPr>
          <w:rFonts w:hint="eastAsia"/>
        </w:rPr>
        <w:t>月被广东省文联、广东省民间文艺家协会认定为“广东省古村落”，</w:t>
      </w:r>
      <w:r>
        <w:t>2017</w:t>
      </w:r>
      <w:r>
        <w:rPr>
          <w:rFonts w:hint="eastAsia"/>
        </w:rPr>
        <w:t>年被列为韶关市级“红色村”，</w:t>
      </w:r>
      <w:r>
        <w:t>2018</w:t>
      </w:r>
      <w:r>
        <w:rPr>
          <w:rFonts w:hint="eastAsia"/>
        </w:rPr>
        <w:t>年被评为中国第五批传统古村落。</w:t>
      </w:r>
    </w:p>
    <w:p w14:paraId="137EAD72">
      <w:pPr>
        <w:pStyle w:val="16"/>
      </w:pPr>
      <w:r>
        <w:rPr>
          <w:rStyle w:val="20"/>
          <w:rFonts w:hint="eastAsia"/>
        </w:rPr>
        <w:t>下惠村</w:t>
      </w:r>
      <w:r>
        <w:rPr>
          <w:rFonts w:hint="eastAsia"/>
        </w:rPr>
        <w:t>　位于镇西部，辖</w:t>
      </w:r>
      <w:r>
        <w:t>13</w:t>
      </w:r>
      <w:r>
        <w:rPr>
          <w:rFonts w:hint="eastAsia"/>
        </w:rPr>
        <w:t>个自然村、</w:t>
      </w:r>
      <w:r>
        <w:t>20</w:t>
      </w:r>
      <w:r>
        <w:rPr>
          <w:rFonts w:hint="eastAsia"/>
        </w:rPr>
        <w:t>个村小组。</w:t>
      </w:r>
      <w:r>
        <w:t>2021</w:t>
      </w:r>
      <w:r>
        <w:rPr>
          <w:rFonts w:hint="eastAsia"/>
        </w:rPr>
        <w:t>年全村户数</w:t>
      </w:r>
      <w:r>
        <w:t>843</w:t>
      </w:r>
      <w:r>
        <w:rPr>
          <w:rFonts w:hint="eastAsia"/>
        </w:rPr>
        <w:t>户，人口</w:t>
      </w:r>
      <w:r>
        <w:t>3186</w:t>
      </w:r>
      <w:r>
        <w:rPr>
          <w:rFonts w:hint="eastAsia"/>
        </w:rPr>
        <w:t>人。耕地保有量</w:t>
      </w:r>
      <w:r>
        <w:t>340</w:t>
      </w:r>
      <w:r>
        <w:rPr>
          <w:rFonts w:hint="eastAsia"/>
        </w:rPr>
        <w:t>公顷，基本农田</w:t>
      </w:r>
      <w:r>
        <w:t>326.8</w:t>
      </w:r>
      <w:r>
        <w:rPr>
          <w:rFonts w:hint="eastAsia"/>
        </w:rPr>
        <w:t>公顷，林地</w:t>
      </w:r>
      <w:r>
        <w:t>98.7</w:t>
      </w:r>
      <w:r>
        <w:rPr>
          <w:rFonts w:hint="eastAsia"/>
        </w:rPr>
        <w:t>公顷。全村产业以农业为主，主要经济作物有黄烟、水稻、花生、辣椒等，其中黄烟种植</w:t>
      </w:r>
      <w:r>
        <w:t>66.8</w:t>
      </w:r>
      <w:r>
        <w:rPr>
          <w:rFonts w:hint="eastAsia"/>
        </w:rPr>
        <w:t>公顷。</w:t>
      </w:r>
    </w:p>
    <w:p w14:paraId="7F22768F">
      <w:pPr>
        <w:pStyle w:val="16"/>
      </w:pPr>
      <w:r>
        <w:rPr>
          <w:rStyle w:val="20"/>
          <w:rFonts w:hint="eastAsia"/>
        </w:rPr>
        <w:t>锦陂村</w:t>
      </w:r>
      <w:r>
        <w:rPr>
          <w:rFonts w:hint="eastAsia"/>
        </w:rPr>
        <w:t>　位于镇西部，辖</w:t>
      </w:r>
      <w:r>
        <w:t>10</w:t>
      </w:r>
      <w:r>
        <w:rPr>
          <w:rFonts w:hint="eastAsia"/>
        </w:rPr>
        <w:t>个村小组。</w:t>
      </w:r>
      <w:r>
        <w:t>2021</w:t>
      </w:r>
      <w:r>
        <w:rPr>
          <w:rFonts w:hint="eastAsia"/>
        </w:rPr>
        <w:t>年全村户数</w:t>
      </w:r>
      <w:r>
        <w:t>504</w:t>
      </w:r>
      <w:r>
        <w:rPr>
          <w:rFonts w:hint="eastAsia"/>
        </w:rPr>
        <w:t>户，人口</w:t>
      </w:r>
      <w:r>
        <w:t>1749</w:t>
      </w:r>
      <w:r>
        <w:rPr>
          <w:rFonts w:hint="eastAsia"/>
        </w:rPr>
        <w:t>人。耕地保有量</w:t>
      </w:r>
      <w:r>
        <w:t>250.66</w:t>
      </w:r>
      <w:r>
        <w:rPr>
          <w:rFonts w:hint="eastAsia"/>
        </w:rPr>
        <w:t>公顷，基本农田</w:t>
      </w:r>
      <w:r>
        <w:t>243.26</w:t>
      </w:r>
      <w:r>
        <w:rPr>
          <w:rFonts w:hint="eastAsia"/>
        </w:rPr>
        <w:t>公顷，林地</w:t>
      </w:r>
      <w:r>
        <w:t>328.2</w:t>
      </w:r>
      <w:r>
        <w:rPr>
          <w:rFonts w:hint="eastAsia"/>
        </w:rPr>
        <w:t>公顷、其中生态林</w:t>
      </w:r>
      <w:r>
        <w:t>2.8</w:t>
      </w:r>
      <w:r>
        <w:rPr>
          <w:rFonts w:hint="eastAsia"/>
        </w:rPr>
        <w:t>公顷、商品林</w:t>
      </w:r>
      <w:r>
        <w:t>325.4</w:t>
      </w:r>
      <w:r>
        <w:rPr>
          <w:rFonts w:hint="eastAsia"/>
        </w:rPr>
        <w:t>公顷。人口较多的姓氏为雷姓、叶姓、黄姓、李姓，其中井湾自然村为少数民族聚集区。全村产业以农业为主，主要经济作物有水稻，花生，黄烟，大豆等，其中黄烟种植</w:t>
      </w:r>
      <w:r>
        <w:t>19</w:t>
      </w:r>
      <w:r>
        <w:rPr>
          <w:rFonts w:hint="eastAsia"/>
        </w:rPr>
        <w:t>公顷。</w:t>
      </w:r>
    </w:p>
    <w:p w14:paraId="667EEF5A">
      <w:pPr>
        <w:pStyle w:val="16"/>
      </w:pPr>
      <w:r>
        <w:rPr>
          <w:rStyle w:val="20"/>
          <w:rFonts w:hint="eastAsia"/>
        </w:rPr>
        <w:t>大兰村</w:t>
      </w:r>
      <w:r>
        <w:rPr>
          <w:rFonts w:hint="eastAsia"/>
        </w:rPr>
        <w:t>　位于镇北部，辖</w:t>
      </w:r>
      <w:r>
        <w:t>7</w:t>
      </w:r>
      <w:r>
        <w:rPr>
          <w:rFonts w:hint="eastAsia"/>
        </w:rPr>
        <w:t>个村小组。</w:t>
      </w:r>
      <w:r>
        <w:t>2021</w:t>
      </w:r>
      <w:r>
        <w:rPr>
          <w:rFonts w:hint="eastAsia"/>
        </w:rPr>
        <w:t>年全村户数</w:t>
      </w:r>
      <w:r>
        <w:t>353</w:t>
      </w:r>
      <w:r>
        <w:rPr>
          <w:rFonts w:hint="eastAsia"/>
        </w:rPr>
        <w:t>户，人口</w:t>
      </w:r>
      <w:r>
        <w:t>1246</w:t>
      </w:r>
      <w:r>
        <w:rPr>
          <w:rFonts w:hint="eastAsia"/>
        </w:rPr>
        <w:t>人。耕地保有量</w:t>
      </w:r>
      <w:r>
        <w:t>128</w:t>
      </w:r>
      <w:r>
        <w:rPr>
          <w:rFonts w:hint="eastAsia"/>
        </w:rPr>
        <w:t>公顷，基本农田</w:t>
      </w:r>
      <w:r>
        <w:t>86.73</w:t>
      </w:r>
      <w:r>
        <w:rPr>
          <w:rFonts w:hint="eastAsia"/>
        </w:rPr>
        <w:t>公顷，林地</w:t>
      </w:r>
      <w:r>
        <w:t>1191.9</w:t>
      </w:r>
      <w:r>
        <w:rPr>
          <w:rFonts w:hint="eastAsia"/>
        </w:rPr>
        <w:t>公顷、其中生态林</w:t>
      </w:r>
      <w:r>
        <w:t>174.9</w:t>
      </w:r>
      <w:r>
        <w:rPr>
          <w:rFonts w:hint="eastAsia"/>
        </w:rPr>
        <w:t>公顷、商品林</w:t>
      </w:r>
      <w:r>
        <w:t>1017</w:t>
      </w:r>
      <w:r>
        <w:rPr>
          <w:rFonts w:hint="eastAsia"/>
        </w:rPr>
        <w:t>公顷。全村产业以农业为主，主要经济作物有水稻、花生等。特色农副产品为西瓜、油茶。该村有三个红色旅游景点，分别是大岭下会议旧址、廖地会师旧址、李坑龙金仙岩。</w:t>
      </w:r>
    </w:p>
    <w:p w14:paraId="7423A7B2">
      <w:pPr>
        <w:pStyle w:val="16"/>
      </w:pPr>
      <w:r>
        <w:rPr>
          <w:rStyle w:val="20"/>
          <w:rFonts w:hint="eastAsia"/>
        </w:rPr>
        <w:t>浆田村</w:t>
      </w:r>
      <w:r>
        <w:rPr>
          <w:rFonts w:hint="eastAsia"/>
        </w:rPr>
        <w:t>　位于镇东部，辖</w:t>
      </w:r>
      <w:r>
        <w:t>9</w:t>
      </w:r>
      <w:r>
        <w:rPr>
          <w:rFonts w:hint="eastAsia"/>
        </w:rPr>
        <w:t>个村小组。</w:t>
      </w:r>
      <w:r>
        <w:t>2021</w:t>
      </w:r>
      <w:r>
        <w:rPr>
          <w:rFonts w:hint="eastAsia"/>
        </w:rPr>
        <w:t>年全村户数</w:t>
      </w:r>
      <w:r>
        <w:t>570</w:t>
      </w:r>
      <w:r>
        <w:rPr>
          <w:rFonts w:hint="eastAsia"/>
        </w:rPr>
        <w:t>户，人口</w:t>
      </w:r>
      <w:r>
        <w:t>1942</w:t>
      </w:r>
      <w:r>
        <w:rPr>
          <w:rFonts w:hint="eastAsia"/>
        </w:rPr>
        <w:t>人。耕地保有量</w:t>
      </w:r>
      <w:r>
        <w:t>166.66</w:t>
      </w:r>
      <w:r>
        <w:rPr>
          <w:rFonts w:hint="eastAsia"/>
        </w:rPr>
        <w:t>公顷，基本农田</w:t>
      </w:r>
      <w:r>
        <w:t>157.13</w:t>
      </w:r>
      <w:r>
        <w:rPr>
          <w:rFonts w:hint="eastAsia"/>
        </w:rPr>
        <w:t>公顷。人口较多的姓氏为黄姓、郭姓。全村产业以农业为主，主要经济作物有水稻、花生、黄烟，其中黄烟种植</w:t>
      </w:r>
      <w:r>
        <w:t>14</w:t>
      </w:r>
      <w:r>
        <w:rPr>
          <w:rFonts w:hint="eastAsia"/>
        </w:rPr>
        <w:t>公顷。特色农副产品为脐橙。该村拥有</w:t>
      </w:r>
      <w:r>
        <w:t>3</w:t>
      </w:r>
      <w:r>
        <w:rPr>
          <w:rFonts w:hint="eastAsia"/>
        </w:rPr>
        <w:t>个非物质文化遗产，井头小组的古井超过</w:t>
      </w:r>
      <w:r>
        <w:t>200</w:t>
      </w:r>
      <w:r>
        <w:rPr>
          <w:rFonts w:hint="eastAsia"/>
        </w:rPr>
        <w:t>年历史；榕树小组的古井超过</w:t>
      </w:r>
      <w:r>
        <w:t>100</w:t>
      </w:r>
      <w:r>
        <w:rPr>
          <w:rFonts w:hint="eastAsia"/>
        </w:rPr>
        <w:t>年历史，古榕树有</w:t>
      </w:r>
      <w:r>
        <w:t>200</w:t>
      </w:r>
      <w:r>
        <w:rPr>
          <w:rFonts w:hint="eastAsia"/>
        </w:rPr>
        <w:t>年树龄。</w:t>
      </w:r>
    </w:p>
    <w:p w14:paraId="3AC2613D">
      <w:pPr>
        <w:pStyle w:val="16"/>
      </w:pPr>
      <w:r>
        <w:rPr>
          <w:rStyle w:val="20"/>
          <w:rFonts w:hint="eastAsia"/>
        </w:rPr>
        <w:t>夹河口村</w:t>
      </w:r>
      <w:r>
        <w:rPr>
          <w:rFonts w:hint="eastAsia"/>
        </w:rPr>
        <w:t>　位于镇北部，辖</w:t>
      </w:r>
      <w:r>
        <w:t>9</w:t>
      </w:r>
      <w:r>
        <w:rPr>
          <w:rFonts w:hint="eastAsia"/>
        </w:rPr>
        <w:t>个村小组。</w:t>
      </w:r>
      <w:r>
        <w:t>2021</w:t>
      </w:r>
      <w:r>
        <w:rPr>
          <w:rFonts w:hint="eastAsia"/>
        </w:rPr>
        <w:t>年全村户数</w:t>
      </w:r>
      <w:r>
        <w:t>492</w:t>
      </w:r>
      <w:r>
        <w:rPr>
          <w:rFonts w:hint="eastAsia"/>
        </w:rPr>
        <w:t>户，人口</w:t>
      </w:r>
      <w:r>
        <w:t>1748</w:t>
      </w:r>
      <w:r>
        <w:rPr>
          <w:rFonts w:hint="eastAsia"/>
        </w:rPr>
        <w:t>人。耕地保有量</w:t>
      </w:r>
      <w:r>
        <w:t>169.33</w:t>
      </w:r>
      <w:r>
        <w:rPr>
          <w:rFonts w:hint="eastAsia"/>
        </w:rPr>
        <w:t>公顷，基本农田</w:t>
      </w:r>
      <w:r>
        <w:t>147.2</w:t>
      </w:r>
      <w:r>
        <w:rPr>
          <w:rFonts w:hint="eastAsia"/>
        </w:rPr>
        <w:t>公顷，林地</w:t>
      </w:r>
      <w:r>
        <w:t>1071.6</w:t>
      </w:r>
      <w:r>
        <w:rPr>
          <w:rFonts w:hint="eastAsia"/>
        </w:rPr>
        <w:t>公顷、其中生态林</w:t>
      </w:r>
      <w:r>
        <w:t>304.7</w:t>
      </w:r>
      <w:r>
        <w:rPr>
          <w:rFonts w:hint="eastAsia"/>
        </w:rPr>
        <w:t>公顷、</w:t>
      </w:r>
      <w:r>
        <w:rPr>
          <w:rFonts w:hint="eastAsia"/>
          <w:spacing w:val="4"/>
        </w:rPr>
        <w:t>商品林</w:t>
      </w:r>
      <w:r>
        <w:rPr>
          <w:spacing w:val="4"/>
        </w:rPr>
        <w:t>766.9</w:t>
      </w:r>
      <w:r>
        <w:rPr>
          <w:rFonts w:hint="eastAsia"/>
          <w:spacing w:val="4"/>
        </w:rPr>
        <w:t>公顷。全村产业以农业为主，主要经济作物有</w:t>
      </w:r>
      <w:r>
        <w:rPr>
          <w:rFonts w:hint="eastAsia"/>
        </w:rPr>
        <w:t>水稻、花生、西瓜、黄烟等，其中黄烟种植</w:t>
      </w:r>
      <w:r>
        <w:t>8.73</w:t>
      </w:r>
      <w:r>
        <w:rPr>
          <w:rFonts w:hint="eastAsia"/>
        </w:rPr>
        <w:t>公顷。特色农副产品为西瓜。</w:t>
      </w:r>
    </w:p>
    <w:p w14:paraId="66BC04F6">
      <w:pPr>
        <w:pStyle w:val="16"/>
      </w:pPr>
      <w:r>
        <w:rPr>
          <w:rStyle w:val="20"/>
          <w:rFonts w:hint="eastAsia"/>
        </w:rPr>
        <w:t>孔村</w:t>
      </w:r>
      <w:r>
        <w:rPr>
          <w:rFonts w:hint="eastAsia"/>
        </w:rPr>
        <w:t>　位于镇东部，辖</w:t>
      </w:r>
      <w:r>
        <w:t>5</w:t>
      </w:r>
      <w:r>
        <w:rPr>
          <w:rFonts w:hint="eastAsia"/>
        </w:rPr>
        <w:t>个村小组。</w:t>
      </w:r>
      <w:r>
        <w:t>2021</w:t>
      </w:r>
      <w:r>
        <w:rPr>
          <w:rFonts w:hint="eastAsia"/>
        </w:rPr>
        <w:t>年全村户数</w:t>
      </w:r>
      <w:r>
        <w:t>418</w:t>
      </w:r>
      <w:r>
        <w:rPr>
          <w:rFonts w:hint="eastAsia"/>
        </w:rPr>
        <w:t>户，人口</w:t>
      </w:r>
      <w:r>
        <w:t>1490</w:t>
      </w:r>
      <w:r>
        <w:rPr>
          <w:rFonts w:hint="eastAsia"/>
        </w:rPr>
        <w:t>人。耕地保有量</w:t>
      </w:r>
      <w:r>
        <w:t>140</w:t>
      </w:r>
      <w:r>
        <w:rPr>
          <w:rFonts w:hint="eastAsia"/>
        </w:rPr>
        <w:t>公顷，基本农田</w:t>
      </w:r>
      <w:r>
        <w:t>133.06</w:t>
      </w:r>
      <w:r>
        <w:rPr>
          <w:rFonts w:hint="eastAsia"/>
        </w:rPr>
        <w:t>公顷，林地</w:t>
      </w:r>
      <w:r>
        <w:t>12.1</w:t>
      </w:r>
      <w:r>
        <w:rPr>
          <w:rFonts w:hint="eastAsia"/>
        </w:rPr>
        <w:t>公顷、其中生态林</w:t>
      </w:r>
      <w:r>
        <w:t>7.2</w:t>
      </w:r>
      <w:r>
        <w:rPr>
          <w:rFonts w:hint="eastAsia"/>
        </w:rPr>
        <w:t>公顷、商品林</w:t>
      </w:r>
      <w:r>
        <w:t>4.9</w:t>
      </w:r>
      <w:r>
        <w:rPr>
          <w:rFonts w:hint="eastAsia"/>
        </w:rPr>
        <w:t>公顷。全村产业以农业为主，主要经济作物有水稻、花生、黄烟、大豆等，其中黄烟种植</w:t>
      </w:r>
      <w:r>
        <w:t>24.46</w:t>
      </w:r>
      <w:r>
        <w:rPr>
          <w:rFonts w:hint="eastAsia"/>
        </w:rPr>
        <w:t>公顷。特色农副产品为脐橙。村内有</w:t>
      </w:r>
      <w:r>
        <w:t>1</w:t>
      </w:r>
      <w:r>
        <w:rPr>
          <w:rFonts w:hint="eastAsia"/>
        </w:rPr>
        <w:t>处位于下孔村谢氏宗祠西侧的“红色遗址”，南雄红军游击队作战指挥部（谢泰谦故居），另有</w:t>
      </w:r>
      <w:r>
        <w:t>8</w:t>
      </w:r>
      <w:r>
        <w:rPr>
          <w:rFonts w:hint="eastAsia"/>
        </w:rPr>
        <w:t>棵古榕树。</w:t>
      </w:r>
    </w:p>
    <w:p w14:paraId="6DFC1625">
      <w:pPr>
        <w:pStyle w:val="16"/>
      </w:pPr>
      <w:r>
        <w:rPr>
          <w:rStyle w:val="20"/>
          <w:rFonts w:hint="eastAsia"/>
        </w:rPr>
        <w:t>爱敬村</w:t>
      </w:r>
      <w:r>
        <w:rPr>
          <w:rFonts w:hint="eastAsia"/>
        </w:rPr>
        <w:t>　位于镇南部，辖</w:t>
      </w:r>
      <w:r>
        <w:t>8</w:t>
      </w:r>
      <w:r>
        <w:rPr>
          <w:rFonts w:hint="eastAsia"/>
        </w:rPr>
        <w:t>个村小组。</w:t>
      </w:r>
      <w:r>
        <w:t>2021</w:t>
      </w:r>
      <w:r>
        <w:rPr>
          <w:rFonts w:hint="eastAsia"/>
        </w:rPr>
        <w:t>年全村户数</w:t>
      </w:r>
      <w:r>
        <w:t>524</w:t>
      </w:r>
      <w:r>
        <w:rPr>
          <w:rFonts w:hint="eastAsia"/>
        </w:rPr>
        <w:t>户，人口</w:t>
      </w:r>
      <w:r>
        <w:t>1779</w:t>
      </w:r>
      <w:r>
        <w:rPr>
          <w:rFonts w:hint="eastAsia"/>
        </w:rPr>
        <w:t>人。耕地保有量</w:t>
      </w:r>
      <w:r>
        <w:t>191.26</w:t>
      </w:r>
      <w:r>
        <w:rPr>
          <w:rFonts w:hint="eastAsia"/>
        </w:rPr>
        <w:t>公顷，基本农田</w:t>
      </w:r>
      <w:r>
        <w:t>186.26</w:t>
      </w:r>
      <w:r>
        <w:rPr>
          <w:rFonts w:hint="eastAsia"/>
        </w:rPr>
        <w:t>公顷，林地</w:t>
      </w:r>
      <w:r>
        <w:t>3</w:t>
      </w:r>
      <w:r>
        <w:rPr>
          <w:rFonts w:hint="eastAsia"/>
        </w:rPr>
        <w:t>公顷。全村产业以农业为主，主要经济作物有黄烟、水稻、花生、黄豆等，其中黄烟种植</w:t>
      </w:r>
      <w:r>
        <w:t>17.2</w:t>
      </w:r>
      <w:r>
        <w:rPr>
          <w:rFonts w:hint="eastAsia"/>
        </w:rPr>
        <w:t>公顷。特色农副产品为脐橙。村内有</w:t>
      </w:r>
      <w:r>
        <w:t>1</w:t>
      </w:r>
      <w:r>
        <w:rPr>
          <w:rFonts w:hint="eastAsia"/>
        </w:rPr>
        <w:t>个始建于清代的南雄市文物保护单位——黄氏爱敬堂。祠堂前有圣旨“进士坊”牌匾，以谨名分、崇爱敬，以为之本。其中黄氏爱敬堂为灰塑瓦脊、硬山顶，抬梁与穿斗式构架，三进，风火式山墙。前殿为五架梁，中置八角藻井，殿前中开天井，两侧置</w:t>
      </w:r>
      <w:r>
        <w:t>3</w:t>
      </w:r>
      <w:r>
        <w:rPr>
          <w:rFonts w:hint="eastAsia"/>
        </w:rPr>
        <w:t>级台阶，殿内设有神台。</w:t>
      </w:r>
    </w:p>
    <w:p w14:paraId="468471AD">
      <w:pPr>
        <w:pStyle w:val="16"/>
      </w:pPr>
      <w:r>
        <w:rPr>
          <w:rStyle w:val="20"/>
          <w:rFonts w:hint="eastAsia"/>
        </w:rPr>
        <w:t>黄地村</w:t>
      </w:r>
      <w:r>
        <w:rPr>
          <w:rFonts w:hint="eastAsia"/>
        </w:rPr>
        <w:t>　位于镇北部，辖</w:t>
      </w:r>
      <w:r>
        <w:t>5</w:t>
      </w:r>
      <w:r>
        <w:rPr>
          <w:rFonts w:hint="eastAsia"/>
        </w:rPr>
        <w:t>个村小组。</w:t>
      </w:r>
      <w:r>
        <w:t>2021</w:t>
      </w:r>
      <w:r>
        <w:rPr>
          <w:rFonts w:hint="eastAsia"/>
        </w:rPr>
        <w:t>年全村户数</w:t>
      </w:r>
      <w:r>
        <w:t>231</w:t>
      </w:r>
      <w:r>
        <w:rPr>
          <w:rFonts w:hint="eastAsia"/>
        </w:rPr>
        <w:t>户，人口</w:t>
      </w:r>
      <w:r>
        <w:t>772</w:t>
      </w:r>
      <w:r>
        <w:rPr>
          <w:rFonts w:hint="eastAsia"/>
        </w:rPr>
        <w:t>人。耕地保有量</w:t>
      </w:r>
      <w:r>
        <w:t>115.26</w:t>
      </w:r>
      <w:r>
        <w:rPr>
          <w:rFonts w:hint="eastAsia"/>
        </w:rPr>
        <w:t>公顷，基本农田</w:t>
      </w:r>
      <w:r>
        <w:t>69.46</w:t>
      </w:r>
      <w:r>
        <w:rPr>
          <w:rFonts w:hint="eastAsia"/>
        </w:rPr>
        <w:t>公顷，林地</w:t>
      </w:r>
      <w:r>
        <w:t>617.4</w:t>
      </w:r>
      <w:r>
        <w:rPr>
          <w:rFonts w:hint="eastAsia"/>
        </w:rPr>
        <w:t>公顷。全村产业以农业为主</w:t>
      </w:r>
      <w:r>
        <w:rPr>
          <w:rFonts w:hint="eastAsia"/>
          <w:spacing w:val="13"/>
        </w:rPr>
        <w:t>，主要经济作物有水稻、花生、大豆等。特色农副产品为香菇。村内有一颗千年银杏树，树</w:t>
      </w:r>
      <w:r>
        <w:rPr>
          <w:rFonts w:hint="eastAsia"/>
        </w:rPr>
        <w:t>高</w:t>
      </w:r>
      <w:r>
        <w:t>30</w:t>
      </w:r>
      <w:r>
        <w:rPr>
          <w:rFonts w:hint="eastAsia"/>
        </w:rPr>
        <w:t>米，树围</w:t>
      </w:r>
      <w:r>
        <w:t>6.8</w:t>
      </w:r>
      <w:r>
        <w:rPr>
          <w:rFonts w:hint="eastAsia"/>
        </w:rPr>
        <w:t>米，树冠着东西</w:t>
      </w:r>
      <w:r>
        <w:t>27</w:t>
      </w:r>
      <w:r>
        <w:rPr>
          <w:rFonts w:hint="eastAsia"/>
        </w:rPr>
        <w:t>米，南北</w:t>
      </w:r>
      <w:r>
        <w:t>32</w:t>
      </w:r>
      <w:r>
        <w:rPr>
          <w:rFonts w:hint="eastAsia"/>
        </w:rPr>
        <w:t>米。</w:t>
      </w:r>
    </w:p>
    <w:p w14:paraId="0F9FFB73">
      <w:pPr>
        <w:pStyle w:val="16"/>
      </w:pPr>
      <w:r>
        <w:rPr>
          <w:rStyle w:val="20"/>
          <w:rFonts w:hint="eastAsia"/>
        </w:rPr>
        <w:t>延村</w:t>
      </w:r>
      <w:r>
        <w:rPr>
          <w:rFonts w:hint="eastAsia"/>
        </w:rPr>
        <w:t>　位于镇东南部，辖</w:t>
      </w:r>
      <w:r>
        <w:t>11</w:t>
      </w:r>
      <w:r>
        <w:rPr>
          <w:rFonts w:hint="eastAsia"/>
        </w:rPr>
        <w:t>个村小组。</w:t>
      </w:r>
      <w:r>
        <w:t>2021</w:t>
      </w:r>
      <w:r>
        <w:rPr>
          <w:rFonts w:hint="eastAsia"/>
        </w:rPr>
        <w:t>年全村户数</w:t>
      </w:r>
      <w:r>
        <w:t>662</w:t>
      </w:r>
      <w:r>
        <w:rPr>
          <w:rFonts w:hint="eastAsia"/>
        </w:rPr>
        <w:t>户，人口</w:t>
      </w:r>
      <w:r>
        <w:t>2263</w:t>
      </w:r>
      <w:r>
        <w:rPr>
          <w:rFonts w:hint="eastAsia"/>
        </w:rPr>
        <w:t>人。耕地保有量</w:t>
      </w:r>
      <w:r>
        <w:t>25</w:t>
      </w:r>
      <w:r>
        <w:rPr>
          <w:spacing w:val="-4"/>
        </w:rPr>
        <w:t>3.33</w:t>
      </w:r>
      <w:r>
        <w:rPr>
          <w:rFonts w:hint="eastAsia"/>
          <w:spacing w:val="-4"/>
        </w:rPr>
        <w:t>公顷，</w:t>
      </w:r>
      <w:r>
        <w:rPr>
          <w:rFonts w:hint="eastAsia"/>
          <w:spacing w:val="8"/>
        </w:rPr>
        <w:t>基本农田</w:t>
      </w:r>
      <w:r>
        <w:rPr>
          <w:spacing w:val="4"/>
        </w:rPr>
        <w:t>244.86</w:t>
      </w:r>
      <w:r>
        <w:rPr>
          <w:rFonts w:hint="eastAsia"/>
          <w:spacing w:val="4"/>
        </w:rPr>
        <w:t>公顷，林地</w:t>
      </w:r>
      <w:r>
        <w:rPr>
          <w:spacing w:val="4"/>
        </w:rPr>
        <w:t>30.4</w:t>
      </w:r>
      <w:r>
        <w:rPr>
          <w:rFonts w:hint="eastAsia"/>
          <w:spacing w:val="4"/>
        </w:rPr>
        <w:t>公顷。全村产业以农业为</w:t>
      </w:r>
      <w:r>
        <w:rPr>
          <w:rFonts w:hint="eastAsia"/>
          <w:spacing w:val="13"/>
        </w:rPr>
        <w:t>主</w:t>
      </w:r>
      <w:r>
        <w:rPr>
          <w:rFonts w:hint="eastAsia"/>
          <w:spacing w:val="17"/>
        </w:rPr>
        <w:t>，主要经济作物有水稻、</w:t>
      </w:r>
      <w:r>
        <w:rPr>
          <w:rFonts w:hint="eastAsia"/>
          <w:spacing w:val="21"/>
        </w:rPr>
        <w:t>花生</w:t>
      </w:r>
      <w:r>
        <w:rPr>
          <w:rFonts w:hint="eastAsia"/>
          <w:spacing w:val="17"/>
        </w:rPr>
        <w:t>、黄烟、大豆等</w:t>
      </w:r>
      <w:r>
        <w:rPr>
          <w:rFonts w:hint="eastAsia"/>
          <w:spacing w:val="21"/>
        </w:rPr>
        <w:t>，其中黄烟</w:t>
      </w:r>
      <w:r>
        <w:rPr>
          <w:rFonts w:hint="eastAsia"/>
          <w:spacing w:val="4"/>
        </w:rPr>
        <w:t>种植</w:t>
      </w:r>
      <w:r>
        <w:rPr>
          <w:rFonts w:hint="eastAsia"/>
        </w:rPr>
        <w:t>面积</w:t>
      </w:r>
      <w:r>
        <w:t>61.4</w:t>
      </w:r>
      <w:r>
        <w:rPr>
          <w:rFonts w:hint="eastAsia"/>
        </w:rPr>
        <w:t>公顷。</w:t>
      </w:r>
    </w:p>
    <w:p w14:paraId="6F05140D">
      <w:pPr>
        <w:pStyle w:val="16"/>
      </w:pPr>
      <w:r>
        <w:rPr>
          <w:rStyle w:val="20"/>
          <w:rFonts w:hint="eastAsia"/>
        </w:rPr>
        <w:t>上浆村</w:t>
      </w:r>
      <w:r>
        <w:rPr>
          <w:rFonts w:hint="eastAsia"/>
        </w:rPr>
        <w:t>　位于镇东南部，辖</w:t>
      </w:r>
      <w:r>
        <w:t>6</w:t>
      </w:r>
      <w:r>
        <w:rPr>
          <w:rFonts w:hint="eastAsia"/>
        </w:rPr>
        <w:t>个村小组。</w:t>
      </w:r>
      <w:r>
        <w:t>2021</w:t>
      </w:r>
      <w:r>
        <w:rPr>
          <w:rFonts w:hint="eastAsia"/>
        </w:rPr>
        <w:t>年全村户数</w:t>
      </w:r>
      <w:r>
        <w:t>456</w:t>
      </w:r>
      <w:r>
        <w:rPr>
          <w:rFonts w:hint="eastAsia"/>
        </w:rPr>
        <w:t>户，人口</w:t>
      </w:r>
      <w:r>
        <w:t>1558</w:t>
      </w:r>
      <w:r>
        <w:rPr>
          <w:rFonts w:hint="eastAsia"/>
        </w:rPr>
        <w:t>人。耕地保有量</w:t>
      </w:r>
      <w:r>
        <w:t>239.33</w:t>
      </w:r>
      <w:r>
        <w:rPr>
          <w:rFonts w:hint="eastAsia"/>
        </w:rPr>
        <w:t>公顷，基本农田</w:t>
      </w:r>
      <w:r>
        <w:t>226.8</w:t>
      </w:r>
      <w:r>
        <w:rPr>
          <w:rFonts w:hint="eastAsia"/>
        </w:rPr>
        <w:t>公顷，林地</w:t>
      </w:r>
      <w:r>
        <w:t>7</w:t>
      </w:r>
      <w:r>
        <w:rPr>
          <w:rFonts w:hint="eastAsia"/>
        </w:rPr>
        <w:t>公顷。全村产业以农业为主，主要经济作物有水稻、花生、黄烟、黄豆、玉米等，其中黄烟种植</w:t>
      </w:r>
      <w:r>
        <w:t>10.53</w:t>
      </w:r>
      <w:r>
        <w:rPr>
          <w:rFonts w:hint="eastAsia"/>
        </w:rPr>
        <w:t>公顷。特色农副产品为脐橙。</w:t>
      </w:r>
    </w:p>
    <w:p w14:paraId="485ADDB5">
      <w:pPr>
        <w:pStyle w:val="16"/>
        <w:rPr>
          <w:rFonts w:ascii="方正楷体_GBK" w:eastAsia="方正楷体_GBK" w:cs="方正楷体_GBK"/>
        </w:rPr>
      </w:pPr>
      <w:r>
        <w:rPr>
          <w:rStyle w:val="20"/>
          <w:rFonts w:hint="eastAsia"/>
        </w:rPr>
        <w:t>油山社区</w:t>
      </w:r>
      <w:r>
        <w:rPr>
          <w:rFonts w:hint="eastAsia"/>
        </w:rPr>
        <w:t>　位于镇中部。</w:t>
      </w:r>
      <w:r>
        <w:t>2021</w:t>
      </w:r>
      <w:r>
        <w:rPr>
          <w:rFonts w:hint="eastAsia"/>
        </w:rPr>
        <w:t>年全社区户数</w:t>
      </w:r>
      <w:r>
        <w:t>961</w:t>
      </w:r>
      <w:r>
        <w:rPr>
          <w:rFonts w:hint="eastAsia"/>
        </w:rPr>
        <w:t>户，人口</w:t>
      </w:r>
      <w:r>
        <w:t>1674</w:t>
      </w:r>
      <w:r>
        <w:rPr>
          <w:rFonts w:hint="eastAsia"/>
        </w:rPr>
        <w:t>人。　　</w:t>
      </w:r>
      <w:r>
        <w:t xml:space="preserve">    </w:t>
      </w:r>
      <w:r>
        <w:rPr>
          <w:rFonts w:hint="eastAsia"/>
        </w:rPr>
        <w:t>　</w:t>
      </w:r>
      <w:r>
        <w:t xml:space="preserve">  </w:t>
      </w:r>
      <w:r>
        <w:rPr>
          <w:rFonts w:hint="eastAsia" w:ascii="方正楷体_GBK" w:eastAsia="方正楷体_GBK" w:cs="方正楷体_GBK"/>
        </w:rPr>
        <w:t>（李　昀）</w:t>
      </w:r>
    </w:p>
    <w:p w14:paraId="0412BC31">
      <w:pPr>
        <w:pStyle w:val="14"/>
      </w:pPr>
      <w:r>
        <w:rPr>
          <w:rFonts w:hint="eastAsia"/>
        </w:rPr>
        <w:t>黄坑镇</w:t>
      </w:r>
    </w:p>
    <w:p w14:paraId="45BF711F">
      <w:pPr>
        <w:pStyle w:val="15"/>
      </w:pPr>
      <w:r>
        <w:rPr>
          <w:rStyle w:val="19"/>
          <w:rFonts w:hint="eastAsia"/>
        </w:rPr>
        <w:t>【概况】　</w:t>
      </w:r>
      <w:r>
        <w:rPr>
          <w:rFonts w:hint="eastAsia"/>
        </w:rPr>
        <w:t>位于市境东部，与乌迳、南亩、水口、湖口、邓坊、油山</w:t>
      </w:r>
      <w:r>
        <w:t>6</w:t>
      </w:r>
      <w:r>
        <w:rPr>
          <w:rFonts w:hint="eastAsia"/>
        </w:rPr>
        <w:t>个镇相连。镇政府所在地在黄坑村委会，距市区</w:t>
      </w:r>
      <w:r>
        <w:t>21</w:t>
      </w:r>
      <w:r>
        <w:rPr>
          <w:rFonts w:hint="eastAsia"/>
        </w:rPr>
        <w:t>千米。辖区总面积</w:t>
      </w:r>
      <w:r>
        <w:t>58.51</w:t>
      </w:r>
      <w:r>
        <w:rPr>
          <w:rFonts w:hint="eastAsia"/>
        </w:rPr>
        <w:t>平方千米，辖</w:t>
      </w:r>
      <w:r>
        <w:t>10</w:t>
      </w:r>
      <w:r>
        <w:rPr>
          <w:rFonts w:hint="eastAsia"/>
        </w:rPr>
        <w:t>个村、</w:t>
      </w:r>
      <w:r>
        <w:t>1</w:t>
      </w:r>
      <w:r>
        <w:rPr>
          <w:rFonts w:hint="eastAsia"/>
        </w:rPr>
        <w:t>个居委会，有一个少数民族（畲族）。</w:t>
      </w:r>
      <w:r>
        <w:t>2021</w:t>
      </w:r>
      <w:r>
        <w:rPr>
          <w:rFonts w:hint="eastAsia"/>
        </w:rPr>
        <w:t>年全镇户籍数</w:t>
      </w:r>
      <w:r>
        <w:t>7877</w:t>
      </w:r>
      <w:r>
        <w:rPr>
          <w:rFonts w:hint="eastAsia"/>
        </w:rPr>
        <w:t>户，户籍人口</w:t>
      </w:r>
      <w:r>
        <w:t>2.55</w:t>
      </w:r>
      <w:r>
        <w:rPr>
          <w:rFonts w:hint="eastAsia"/>
        </w:rPr>
        <w:t>万人，常住人口</w:t>
      </w:r>
      <w:r>
        <w:t>1.44</w:t>
      </w:r>
      <w:r>
        <w:rPr>
          <w:rFonts w:hint="eastAsia"/>
        </w:rPr>
        <w:t>万人，林地面积</w:t>
      </w:r>
      <w:r>
        <w:t>1048.98</w:t>
      </w:r>
      <w:r>
        <w:rPr>
          <w:rFonts w:hint="eastAsia"/>
        </w:rPr>
        <w:t>公顷，森林覆盖率</w:t>
      </w:r>
      <w:r>
        <w:t>15.10%</w:t>
      </w:r>
      <w:r>
        <w:rPr>
          <w:rFonts w:hint="eastAsia"/>
        </w:rPr>
        <w:t>，活立木总蓄积量</w:t>
      </w:r>
      <w:r>
        <w:t>6.92</w:t>
      </w:r>
      <w:r>
        <w:rPr>
          <w:rFonts w:hint="eastAsia"/>
        </w:rPr>
        <w:t>万立方米。耕地面积</w:t>
      </w:r>
      <w:r>
        <w:t>3099</w:t>
      </w:r>
      <w:r>
        <w:rPr>
          <w:rFonts w:hint="eastAsia"/>
        </w:rPr>
        <w:t>公顷，粮食种植</w:t>
      </w:r>
      <w:r>
        <w:t>2184.27</w:t>
      </w:r>
      <w:r>
        <w:rPr>
          <w:rFonts w:hint="eastAsia"/>
        </w:rPr>
        <w:t>公顷，同比增长</w:t>
      </w:r>
      <w:r>
        <w:t>2.26%</w:t>
      </w:r>
      <w:r>
        <w:rPr>
          <w:rFonts w:hint="eastAsia"/>
        </w:rPr>
        <w:t>。粮食产量</w:t>
      </w:r>
      <w:r>
        <w:t>1.29</w:t>
      </w:r>
      <w:r>
        <w:rPr>
          <w:rFonts w:hint="eastAsia"/>
        </w:rPr>
        <w:t>万吨，同比增长</w:t>
      </w:r>
      <w:r>
        <w:t>2.91%</w:t>
      </w:r>
      <w:r>
        <w:rPr>
          <w:rFonts w:hint="eastAsia"/>
        </w:rPr>
        <w:t>。镇有完全中学</w:t>
      </w:r>
      <w:r>
        <w:t>1</w:t>
      </w:r>
      <w:r>
        <w:rPr>
          <w:rFonts w:hint="eastAsia"/>
        </w:rPr>
        <w:t>所，小学</w:t>
      </w:r>
      <w:r>
        <w:t>1</w:t>
      </w:r>
      <w:r>
        <w:rPr>
          <w:rFonts w:hint="eastAsia"/>
        </w:rPr>
        <w:t>所，幼儿园</w:t>
      </w:r>
      <w:r>
        <w:t>3</w:t>
      </w:r>
      <w:r>
        <w:rPr>
          <w:rFonts w:hint="eastAsia"/>
        </w:rPr>
        <w:t>所。当地有过姓氏节的民俗。旅游景点有许村宋塔、溪塘古村落。主要特产有黄烟。黄坑镇以盛产烟叶闻名，有“广东烟看南雄，南雄烟看黄坑小陂”的声誉，是国家优质烟叶基地和恐龙的故乡。</w:t>
      </w:r>
      <w:r>
        <w:t>2021</w:t>
      </w:r>
      <w:r>
        <w:rPr>
          <w:rFonts w:hint="eastAsia"/>
        </w:rPr>
        <w:t>年，黄坑镇被广东省农业农村厅认定为“一村一品、一镇一业”丝苗米专业镇；黄坑镇人民政府荣获“南雄市第七次全国人口普查先进集体”称号。</w:t>
      </w:r>
    </w:p>
    <w:p w14:paraId="39F41C81">
      <w:pPr>
        <w:pStyle w:val="15"/>
      </w:pPr>
      <w:r>
        <w:rPr>
          <w:rStyle w:val="19"/>
          <w:rFonts w:hint="eastAsia"/>
        </w:rPr>
        <w:t>【经济发展】　</w:t>
      </w:r>
      <w:r>
        <w:t>2021</w:t>
      </w:r>
      <w:r>
        <w:rPr>
          <w:rFonts w:hint="eastAsia"/>
        </w:rPr>
        <w:t>年，黄坑镇一般公共预算收入</w:t>
      </w:r>
      <w:r>
        <w:t>2252.70</w:t>
      </w:r>
      <w:r>
        <w:rPr>
          <w:rFonts w:hint="eastAsia"/>
        </w:rPr>
        <w:t>万元，同比增长</w:t>
      </w:r>
      <w:r>
        <w:t>0.14%</w:t>
      </w:r>
      <w:r>
        <w:rPr>
          <w:rFonts w:hint="eastAsia"/>
        </w:rPr>
        <w:t>；一般公共预算支出</w:t>
      </w:r>
      <w:r>
        <w:t>2252.70</w:t>
      </w:r>
      <w:r>
        <w:rPr>
          <w:rFonts w:hint="eastAsia"/>
        </w:rPr>
        <w:t>万元，同比增长</w:t>
      </w:r>
      <w:r>
        <w:t>0.14%</w:t>
      </w:r>
      <w:r>
        <w:rPr>
          <w:rFonts w:hint="eastAsia"/>
        </w:rPr>
        <w:t>。固定资产投资</w:t>
      </w:r>
      <w:r>
        <w:t>34.75</w:t>
      </w:r>
      <w:r>
        <w:rPr>
          <w:rFonts w:hint="eastAsia"/>
        </w:rPr>
        <w:t>万元。</w:t>
      </w:r>
    </w:p>
    <w:p w14:paraId="7CE98047">
      <w:pPr>
        <w:pStyle w:val="16"/>
      </w:pPr>
      <w:r>
        <w:rPr>
          <w:rStyle w:val="20"/>
          <w:rFonts w:hint="eastAsia"/>
        </w:rPr>
        <w:t>传统烟稻轮作</w:t>
      </w:r>
      <w:r>
        <w:rPr>
          <w:rFonts w:hint="eastAsia"/>
        </w:rPr>
        <w:t>　黄烟种植</w:t>
      </w:r>
      <w:r>
        <w:t>643.07</w:t>
      </w:r>
      <w:r>
        <w:rPr>
          <w:rFonts w:hint="eastAsia"/>
        </w:rPr>
        <w:t>公顷，收购</w:t>
      </w:r>
      <w:r>
        <w:t>1264.13</w:t>
      </w:r>
      <w:r>
        <w:rPr>
          <w:rFonts w:hint="eastAsia"/>
        </w:rPr>
        <w:t>吨，收购金额</w:t>
      </w:r>
      <w:r>
        <w:t>3846.08</w:t>
      </w:r>
      <w:r>
        <w:rPr>
          <w:rFonts w:hint="eastAsia"/>
        </w:rPr>
        <w:t>万元，完成市下达任务</w:t>
      </w:r>
      <w:r>
        <w:t>99.86%</w:t>
      </w:r>
      <w:r>
        <w:rPr>
          <w:rFonts w:hint="eastAsia"/>
        </w:rPr>
        <w:t>。完成优质稻种植</w:t>
      </w:r>
      <w:r>
        <w:t>1533.33</w:t>
      </w:r>
      <w:r>
        <w:rPr>
          <w:rFonts w:hint="eastAsia"/>
        </w:rPr>
        <w:t>公顷。</w:t>
      </w:r>
    </w:p>
    <w:p w14:paraId="0AA91F95">
      <w:pPr>
        <w:pStyle w:val="16"/>
      </w:pPr>
      <w:r>
        <w:rPr>
          <w:rStyle w:val="20"/>
          <w:rFonts w:hint="eastAsia"/>
        </w:rPr>
        <w:t>特色农业产业　</w:t>
      </w:r>
      <w:r>
        <w:rPr>
          <w:rFonts w:hint="eastAsia"/>
        </w:rPr>
        <w:t>黄坑镇特色农业产业主要以脐橙、三华李、中草药为主，种植面积</w:t>
      </w:r>
      <w:r>
        <w:t>133.33</w:t>
      </w:r>
      <w:r>
        <w:rPr>
          <w:rFonts w:hint="eastAsia"/>
        </w:rPr>
        <w:t>公顷。其中，小陂村脐橙种植基地</w:t>
      </w:r>
      <w:r>
        <w:t>43.33</w:t>
      </w:r>
      <w:r>
        <w:rPr>
          <w:rFonts w:hint="eastAsia"/>
        </w:rPr>
        <w:t>公顷，完成</w:t>
      </w:r>
      <w:r>
        <w:t>4</w:t>
      </w:r>
      <w:r>
        <w:rPr>
          <w:rFonts w:hint="eastAsia"/>
        </w:rPr>
        <w:t>万多株脐橙果树种植。塘源村百亩中草药种植基地，测绘</w:t>
      </w:r>
      <w:r>
        <w:t>33.33</w:t>
      </w:r>
      <w:r>
        <w:rPr>
          <w:rFonts w:hint="eastAsia"/>
        </w:rPr>
        <w:t>公顷，完成种植</w:t>
      </w:r>
      <w:r>
        <w:t>10</w:t>
      </w:r>
      <w:r>
        <w:rPr>
          <w:rFonts w:hint="eastAsia"/>
        </w:rPr>
        <w:t>多公顷。溪塘村蔬菜种植基地</w:t>
      </w:r>
      <w:r>
        <w:t>20</w:t>
      </w:r>
      <w:r>
        <w:rPr>
          <w:rFonts w:hint="eastAsia"/>
        </w:rPr>
        <w:t>多公顷。</w:t>
      </w:r>
    </w:p>
    <w:p w14:paraId="5B939075">
      <w:pPr>
        <w:pStyle w:val="16"/>
      </w:pPr>
      <w:r>
        <w:rPr>
          <w:rStyle w:val="20"/>
          <w:rFonts w:hint="eastAsia"/>
        </w:rPr>
        <w:t>新型农业经营主体培育</w:t>
      </w:r>
      <w:r>
        <w:rPr>
          <w:rFonts w:hint="eastAsia"/>
        </w:rPr>
        <w:t>　黄坑镇发展农业企业、家庭农场和农民专业合作社</w:t>
      </w:r>
      <w:r>
        <w:t>75</w:t>
      </w:r>
      <w:r>
        <w:rPr>
          <w:rFonts w:hint="eastAsia"/>
        </w:rPr>
        <w:t>家，其中省级农业龙头企业</w:t>
      </w:r>
      <w:r>
        <w:t>1</w:t>
      </w:r>
      <w:r>
        <w:rPr>
          <w:rFonts w:hint="eastAsia"/>
        </w:rPr>
        <w:t>个，市级农业龙头企业</w:t>
      </w:r>
      <w:r>
        <w:t>1</w:t>
      </w:r>
      <w:r>
        <w:rPr>
          <w:rFonts w:hint="eastAsia"/>
        </w:rPr>
        <w:t>个，省级示范家庭农场</w:t>
      </w:r>
      <w:r>
        <w:t>1</w:t>
      </w:r>
      <w:r>
        <w:rPr>
          <w:rFonts w:hint="eastAsia"/>
        </w:rPr>
        <w:t>个。获得“三品一标”认证相关企业</w:t>
      </w:r>
      <w:r>
        <w:t>3</w:t>
      </w:r>
      <w:r>
        <w:rPr>
          <w:rFonts w:hint="eastAsia"/>
        </w:rPr>
        <w:t>个，获得“全国名特优新农产品”品牌称号企业</w:t>
      </w:r>
      <w:r>
        <w:t>1</w:t>
      </w:r>
      <w:r>
        <w:rPr>
          <w:rFonts w:hint="eastAsia"/>
        </w:rPr>
        <w:t>个，通过有机食品安全检测企业</w:t>
      </w:r>
      <w:r>
        <w:t>1</w:t>
      </w:r>
      <w:r>
        <w:rPr>
          <w:rFonts w:hint="eastAsia"/>
        </w:rPr>
        <w:t>个。</w:t>
      </w:r>
    </w:p>
    <w:p w14:paraId="3ECB3849">
      <w:pPr>
        <w:pStyle w:val="15"/>
      </w:pPr>
      <w:r>
        <w:rPr>
          <w:rStyle w:val="19"/>
          <w:rFonts w:hint="eastAsia"/>
        </w:rPr>
        <w:t>【社会发展】　</w:t>
      </w:r>
      <w:r>
        <w:t>2021</w:t>
      </w:r>
      <w:r>
        <w:rPr>
          <w:rFonts w:hint="eastAsia"/>
        </w:rPr>
        <w:t>年，黄坑镇编制</w:t>
      </w:r>
      <w:r>
        <w:t>2021</w:t>
      </w:r>
      <w:r>
        <w:rPr>
          <w:rFonts w:hint="eastAsia"/>
        </w:rPr>
        <w:t>—</w:t>
      </w:r>
      <w:r>
        <w:t>2025</w:t>
      </w:r>
      <w:r>
        <w:rPr>
          <w:rFonts w:hint="eastAsia"/>
        </w:rPr>
        <w:t>年乡村振兴战略规划，制定防止返贫监测和帮扶长效机制实施方案，组建镇驻村领导为组长，镇村干部、村小组长为网格员的排查队伍，深入村组入户排查，推动监测预警响应无死角、全覆盖。排查走访</w:t>
      </w:r>
      <w:r>
        <w:t>600</w:t>
      </w:r>
      <w:r>
        <w:rPr>
          <w:rFonts w:hint="eastAsia"/>
        </w:rPr>
        <w:t>余户，帮助解决困难问题</w:t>
      </w:r>
      <w:r>
        <w:t>90</w:t>
      </w:r>
      <w:r>
        <w:rPr>
          <w:rFonts w:hint="eastAsia"/>
        </w:rPr>
        <w:t>余宗。动员社会力量参与乡村振兴，推进万企兴万村工作。</w:t>
      </w:r>
    </w:p>
    <w:p w14:paraId="731847DF">
      <w:pPr>
        <w:pStyle w:val="16"/>
      </w:pPr>
      <w:r>
        <w:rPr>
          <w:rStyle w:val="20"/>
          <w:rFonts w:hint="eastAsia"/>
        </w:rPr>
        <w:t>民生保障</w:t>
      </w:r>
      <w:r>
        <w:rPr>
          <w:rFonts w:hint="eastAsia"/>
        </w:rPr>
        <w:t>　黄坑镇风度书房建成开放，南雄市图书馆小陂服务点和社前服务点完成图书轮换和设备更新。推进基层公共文化服务体系建设。民生基础日趋</w:t>
      </w:r>
      <w:r>
        <w:rPr>
          <w:rFonts w:hint="eastAsia"/>
          <w:spacing w:val="4"/>
        </w:rPr>
        <w:t>完善，完成月亮水库和大门口水库标准化建设，对</w:t>
      </w:r>
      <w:r>
        <w:rPr>
          <w:spacing w:val="4"/>
        </w:rPr>
        <w:t>5</w:t>
      </w:r>
      <w:r>
        <w:rPr>
          <w:rFonts w:hint="eastAsia"/>
          <w:spacing w:val="4"/>
        </w:rPr>
        <w:t>处病险山塘除险加固，实现自来水管网全覆盖，用水紧张局面得以缓解。</w:t>
      </w:r>
      <w:r>
        <w:rPr>
          <w:spacing w:val="4"/>
        </w:rPr>
        <w:t>2021</w:t>
      </w:r>
      <w:r>
        <w:rPr>
          <w:rFonts w:hint="eastAsia"/>
          <w:spacing w:val="4"/>
        </w:rPr>
        <w:t>年黄坑镇新增社保扩面</w:t>
      </w:r>
      <w:r>
        <w:rPr>
          <w:spacing w:val="4"/>
        </w:rPr>
        <w:t>16</w:t>
      </w:r>
      <w:r>
        <w:rPr>
          <w:rFonts w:hint="eastAsia"/>
          <w:spacing w:val="4"/>
        </w:rPr>
        <w:t>人，完成</w:t>
      </w:r>
      <w:r>
        <w:rPr>
          <w:spacing w:val="4"/>
        </w:rPr>
        <w:t>2022</w:t>
      </w:r>
      <w:r>
        <w:rPr>
          <w:rFonts w:hint="eastAsia"/>
          <w:spacing w:val="4"/>
        </w:rPr>
        <w:t>年度城乡医保参</w:t>
      </w:r>
      <w:r>
        <w:rPr>
          <w:rFonts w:hint="eastAsia"/>
        </w:rPr>
        <w:t>保缴费</w:t>
      </w:r>
      <w:r>
        <w:t>1.85</w:t>
      </w:r>
      <w:r>
        <w:rPr>
          <w:rFonts w:hint="eastAsia"/>
        </w:rPr>
        <w:t>万人，城乡居民养老保险参保缴费</w:t>
      </w:r>
      <w:r>
        <w:t>5272</w:t>
      </w:r>
      <w:r>
        <w:rPr>
          <w:rFonts w:hint="eastAsia"/>
        </w:rPr>
        <w:t>人，办理</w:t>
      </w:r>
      <w:r>
        <w:rPr>
          <w:rFonts w:hint="eastAsia"/>
          <w:spacing w:val="4"/>
        </w:rPr>
        <w:t>领取城乡居民养老保险待遇</w:t>
      </w:r>
      <w:r>
        <w:rPr>
          <w:spacing w:val="4"/>
        </w:rPr>
        <w:t>120</w:t>
      </w:r>
      <w:r>
        <w:rPr>
          <w:rFonts w:hint="eastAsia"/>
          <w:spacing w:val="4"/>
        </w:rPr>
        <w:t>人。推广“粤省事”小程序办理养老资格认定。就业困难人员认定</w:t>
      </w:r>
      <w:r>
        <w:rPr>
          <w:spacing w:val="4"/>
        </w:rPr>
        <w:t>46</w:t>
      </w:r>
      <w:r>
        <w:rPr>
          <w:rFonts w:hint="eastAsia"/>
          <w:spacing w:val="4"/>
        </w:rPr>
        <w:t>人</w:t>
      </w:r>
      <w:r>
        <w:rPr>
          <w:rFonts w:hint="eastAsia"/>
          <w:spacing w:val="-4"/>
        </w:rPr>
        <w:t>，申请社保补贴</w:t>
      </w:r>
      <w:r>
        <w:rPr>
          <w:spacing w:val="-4"/>
        </w:rPr>
        <w:t>5</w:t>
      </w:r>
      <w:r>
        <w:t>2</w:t>
      </w:r>
      <w:r>
        <w:rPr>
          <w:rFonts w:hint="eastAsia"/>
        </w:rPr>
        <w:t>人，开发公益性</w:t>
      </w:r>
      <w:r>
        <w:rPr>
          <w:rFonts w:hint="eastAsia"/>
          <w:spacing w:val="-4"/>
        </w:rPr>
        <w:t>岗位</w:t>
      </w:r>
      <w:r>
        <w:rPr>
          <w:spacing w:val="-4"/>
        </w:rPr>
        <w:t>2</w:t>
      </w:r>
      <w:r>
        <w:rPr>
          <w:rFonts w:hint="eastAsia"/>
          <w:spacing w:val="-4"/>
        </w:rPr>
        <w:t>个，招聘见习岗位</w:t>
      </w:r>
      <w:r>
        <w:rPr>
          <w:spacing w:val="-4"/>
        </w:rPr>
        <w:t>3</w:t>
      </w:r>
      <w:r>
        <w:rPr>
          <w:rFonts w:hint="eastAsia"/>
          <w:spacing w:val="-4"/>
        </w:rPr>
        <w:t>个，城镇登记失业率控制在</w:t>
      </w:r>
      <w:r>
        <w:rPr>
          <w:spacing w:val="-4"/>
        </w:rPr>
        <w:t>3.5</w:t>
      </w:r>
      <w:r>
        <w:rPr>
          <w:spacing w:val="4"/>
        </w:rPr>
        <w:t>%</w:t>
      </w:r>
      <w:r>
        <w:rPr>
          <w:rFonts w:hint="eastAsia"/>
          <w:spacing w:val="4"/>
        </w:rPr>
        <w:t>内。全方</w:t>
      </w:r>
      <w:r>
        <w:rPr>
          <w:rFonts w:hint="eastAsia"/>
          <w:spacing w:val="13"/>
        </w:rPr>
        <w:t>位开展社会救助，</w:t>
      </w:r>
      <w:r>
        <w:rPr>
          <w:rFonts w:hint="eastAsia"/>
          <w:spacing w:val="8"/>
        </w:rPr>
        <w:t>全镇</w:t>
      </w:r>
      <w:r>
        <w:rPr>
          <w:rFonts w:hint="eastAsia"/>
          <w:spacing w:val="13"/>
        </w:rPr>
        <w:t>农村低</w:t>
      </w:r>
      <w:r>
        <w:rPr>
          <w:rFonts w:hint="eastAsia"/>
          <w:spacing w:val="4"/>
        </w:rPr>
        <w:t>保户</w:t>
      </w:r>
      <w:r>
        <w:rPr>
          <w:spacing w:val="4"/>
        </w:rPr>
        <w:t>324</w:t>
      </w:r>
      <w:r>
        <w:rPr>
          <w:rFonts w:hint="eastAsia"/>
          <w:spacing w:val="4"/>
        </w:rPr>
        <w:t>户</w:t>
      </w:r>
      <w:r>
        <w:rPr>
          <w:spacing w:val="4"/>
        </w:rPr>
        <w:t>631</w:t>
      </w:r>
      <w:r>
        <w:rPr>
          <w:rFonts w:hint="eastAsia"/>
          <w:spacing w:val="4"/>
        </w:rPr>
        <w:t>人，特困供养人员</w:t>
      </w:r>
      <w:r>
        <w:rPr>
          <w:spacing w:val="4"/>
        </w:rPr>
        <w:t>52</w:t>
      </w:r>
      <w:r>
        <w:rPr>
          <w:rFonts w:hint="eastAsia"/>
          <w:spacing w:val="4"/>
        </w:rPr>
        <w:t>人。</w:t>
      </w:r>
      <w:r>
        <w:rPr>
          <w:spacing w:val="4"/>
        </w:rPr>
        <w:t>557</w:t>
      </w:r>
      <w:r>
        <w:rPr>
          <w:rFonts w:hint="eastAsia"/>
          <w:spacing w:val="4"/>
        </w:rPr>
        <w:t>名</w:t>
      </w:r>
      <w:r>
        <w:rPr>
          <w:spacing w:val="4"/>
        </w:rPr>
        <w:t>80</w:t>
      </w:r>
      <w:r>
        <w:rPr>
          <w:rFonts w:hint="eastAsia"/>
          <w:spacing w:val="4"/>
        </w:rPr>
        <w:t>岁以上老人享受高龄津贴。申请医疗救助</w:t>
      </w:r>
      <w:r>
        <w:rPr>
          <w:spacing w:val="4"/>
        </w:rPr>
        <w:t>17</w:t>
      </w:r>
      <w:r>
        <w:rPr>
          <w:rFonts w:hint="eastAsia"/>
          <w:spacing w:val="-4"/>
        </w:rPr>
        <w:t>人次、金额</w:t>
      </w:r>
      <w:r>
        <w:rPr>
          <w:spacing w:val="-4"/>
        </w:rPr>
        <w:t>36.2</w:t>
      </w:r>
      <w:r>
        <w:rPr>
          <w:rFonts w:hint="eastAsia"/>
          <w:spacing w:val="-4"/>
        </w:rPr>
        <w:t>万元。残疾人保障服务不断</w:t>
      </w:r>
      <w:r>
        <w:rPr>
          <w:rFonts w:hint="eastAsia"/>
          <w:spacing w:val="-8"/>
        </w:rPr>
        <w:t>完善，</w:t>
      </w:r>
      <w:r>
        <w:rPr>
          <w:rFonts w:hint="eastAsia"/>
        </w:rPr>
        <w:t>落实残疾人两</w:t>
      </w:r>
      <w:r>
        <w:rPr>
          <w:rFonts w:hint="eastAsia"/>
          <w:spacing w:val="8"/>
        </w:rPr>
        <w:t>项补贴</w:t>
      </w:r>
      <w:r>
        <w:rPr>
          <w:spacing w:val="8"/>
        </w:rPr>
        <w:t>465</w:t>
      </w:r>
      <w:r>
        <w:rPr>
          <w:rFonts w:hint="eastAsia"/>
          <w:spacing w:val="8"/>
        </w:rPr>
        <w:t>人。</w:t>
      </w:r>
    </w:p>
    <w:p w14:paraId="3202D108">
      <w:pPr>
        <w:pStyle w:val="16"/>
      </w:pPr>
      <w:r>
        <w:rPr>
          <w:rStyle w:val="20"/>
          <w:rFonts w:hint="eastAsia"/>
        </w:rPr>
        <w:t>社会综合治理</w:t>
      </w:r>
      <w:r>
        <w:rPr>
          <w:rFonts w:hint="eastAsia"/>
        </w:rPr>
        <w:t>　黄坑镇推进“社会治理我先行”，每周对收集问题梳理汇总，党委班子每月召开矛盾纠纷工作会议听取工作汇报，对辖区内矛盾纠纷认真研判，对重点矛盾纠纷亲自包案，及时化解社会矛盾。全镇建立</w:t>
      </w:r>
      <w:r>
        <w:t>107</w:t>
      </w:r>
      <w:r>
        <w:rPr>
          <w:rFonts w:hint="eastAsia"/>
        </w:rPr>
        <w:t>个村小组微信群，随时了解村民需求。走访</w:t>
      </w:r>
      <w:r>
        <w:t>7858</w:t>
      </w:r>
      <w:r>
        <w:rPr>
          <w:rFonts w:hint="eastAsia"/>
        </w:rPr>
        <w:t>人次，收集</w:t>
      </w:r>
      <w:r>
        <w:t>721</w:t>
      </w:r>
      <w:r>
        <w:rPr>
          <w:rFonts w:hint="eastAsia"/>
        </w:rPr>
        <w:t>宗网格事件，解决</w:t>
      </w:r>
      <w:r>
        <w:t>667</w:t>
      </w:r>
      <w:r>
        <w:rPr>
          <w:rFonts w:hint="eastAsia"/>
        </w:rPr>
        <w:t>宗。网格员定期排查，各职能部门联动，多元化化解社会矛盾，调处矛盾纠纷</w:t>
      </w:r>
      <w:r>
        <w:t>62</w:t>
      </w:r>
      <w:r>
        <w:rPr>
          <w:rFonts w:hint="eastAsia"/>
        </w:rPr>
        <w:t>件，调处多起劳资纠纷。化解信访积案，加强重点人员动态管控，重点防护期间无非法越级上访事件。常态化开展扫黑除恶斗争，加强行业领域整治，整治基层涉黑涉恶涉乱问题。开展全民禁毒专项行动，开展禁种铲毒排查，对各类违法犯罪保持高压打击态势。</w:t>
      </w:r>
    </w:p>
    <w:p w14:paraId="11D517A1">
      <w:pPr>
        <w:pStyle w:val="16"/>
      </w:pPr>
      <w:r>
        <w:rPr>
          <w:rStyle w:val="20"/>
          <w:rFonts w:hint="eastAsia"/>
        </w:rPr>
        <w:t>安全生产</w:t>
      </w:r>
      <w:r>
        <w:rPr>
          <w:rFonts w:hint="eastAsia"/>
        </w:rPr>
        <w:t>　黄坑镇完善“党政同责”“一岗双责”安全生产责任体系，开展安全生产隐患排查与整治行动。全年开展废品收购站摸排</w:t>
      </w:r>
      <w:r>
        <w:t>12</w:t>
      </w:r>
      <w:r>
        <w:rPr>
          <w:rFonts w:hint="eastAsia"/>
        </w:rPr>
        <w:t>次、烟花爆竹经营场所安全检查</w:t>
      </w:r>
      <w:r>
        <w:t>48</w:t>
      </w:r>
      <w:r>
        <w:rPr>
          <w:rFonts w:hint="eastAsia"/>
        </w:rPr>
        <w:t>次、其他企业隐患排查治理</w:t>
      </w:r>
      <w:r>
        <w:t>200</w:t>
      </w:r>
      <w:r>
        <w:rPr>
          <w:rFonts w:hint="eastAsia"/>
        </w:rPr>
        <w:t>余次，发现安全隐患</w:t>
      </w:r>
      <w:r>
        <w:t>32</w:t>
      </w:r>
      <w:r>
        <w:rPr>
          <w:rFonts w:hint="eastAsia"/>
        </w:rPr>
        <w:t>余起，全部隐患均完成整改。排查“三合一”场所</w:t>
      </w:r>
      <w:r>
        <w:t>141</w:t>
      </w:r>
      <w:r>
        <w:rPr>
          <w:rFonts w:hint="eastAsia"/>
        </w:rPr>
        <w:t>家、三小场所</w:t>
      </w:r>
      <w:r>
        <w:t>73</w:t>
      </w:r>
      <w:r>
        <w:rPr>
          <w:rFonts w:hint="eastAsia"/>
        </w:rPr>
        <w:t>家，对存在安全隐患的生产经营单位和场所进行整改，隐患问题基本整改到位。从优从快办理个体户开业登记</w:t>
      </w:r>
      <w:r>
        <w:t>96</w:t>
      </w:r>
      <w:r>
        <w:rPr>
          <w:rFonts w:hint="eastAsia"/>
        </w:rPr>
        <w:t>份、变更登记</w:t>
      </w:r>
      <w:r>
        <w:t>36</w:t>
      </w:r>
      <w:r>
        <w:rPr>
          <w:rFonts w:hint="eastAsia"/>
        </w:rPr>
        <w:t>份、注销登记</w:t>
      </w:r>
      <w:r>
        <w:t>153</w:t>
      </w:r>
      <w:r>
        <w:rPr>
          <w:rFonts w:hint="eastAsia"/>
        </w:rPr>
        <w:t>份，办理农民专业合作社开业登记</w:t>
      </w:r>
      <w:r>
        <w:t>2</w:t>
      </w:r>
      <w:r>
        <w:rPr>
          <w:rFonts w:hint="eastAsia"/>
        </w:rPr>
        <w:t>份、变更</w:t>
      </w:r>
      <w:r>
        <w:t>7</w:t>
      </w:r>
      <w:r>
        <w:rPr>
          <w:rFonts w:hint="eastAsia"/>
        </w:rPr>
        <w:t>份，核发食品经营许可证</w:t>
      </w:r>
      <w:r>
        <w:t>41</w:t>
      </w:r>
      <w:r>
        <w:rPr>
          <w:rFonts w:hint="eastAsia"/>
        </w:rPr>
        <w:t>份（其中新办</w:t>
      </w:r>
      <w:r>
        <w:t>23</w:t>
      </w:r>
      <w:r>
        <w:rPr>
          <w:rFonts w:hint="eastAsia"/>
        </w:rPr>
        <w:t>份、延续</w:t>
      </w:r>
      <w:r>
        <w:t>6</w:t>
      </w:r>
      <w:r>
        <w:rPr>
          <w:rFonts w:hint="eastAsia"/>
        </w:rPr>
        <w:t>份、变更</w:t>
      </w:r>
      <w:r>
        <w:t>12</w:t>
      </w:r>
      <w:r>
        <w:rPr>
          <w:rFonts w:hint="eastAsia"/>
        </w:rPr>
        <w:t>份），有序推进持证经营工作。对学校食堂、餐饮单位、农贸市场、商超环节的食品监督抽检，完成快筛快检任务</w:t>
      </w:r>
      <w:r>
        <w:t>50</w:t>
      </w:r>
      <w:r>
        <w:rPr>
          <w:rFonts w:hint="eastAsia"/>
        </w:rPr>
        <w:t>批次，其中食品流通环节快筛快检</w:t>
      </w:r>
      <w:r>
        <w:t>22</w:t>
      </w:r>
      <w:r>
        <w:rPr>
          <w:rFonts w:hint="eastAsia"/>
        </w:rPr>
        <w:t>批次、餐饮环节快筛快检</w:t>
      </w:r>
      <w:r>
        <w:t>28</w:t>
      </w:r>
      <w:r>
        <w:rPr>
          <w:rFonts w:hint="eastAsia"/>
        </w:rPr>
        <w:t>批次，协助完成食品抽检</w:t>
      </w:r>
      <w:r>
        <w:t>78</w:t>
      </w:r>
      <w:r>
        <w:rPr>
          <w:rFonts w:hint="eastAsia"/>
        </w:rPr>
        <w:t>批次。秉承日常检查与行政处罚相结合的原则对辖区违法经营企业进行规范与查处，立案</w:t>
      </w:r>
      <w:r>
        <w:t>9</w:t>
      </w:r>
      <w:r>
        <w:rPr>
          <w:rFonts w:hint="eastAsia"/>
        </w:rPr>
        <w:t>宗，结案</w:t>
      </w:r>
      <w:r>
        <w:t>9</w:t>
      </w:r>
      <w:r>
        <w:rPr>
          <w:rFonts w:hint="eastAsia"/>
        </w:rPr>
        <w:t>宗，其中食品类案件</w:t>
      </w:r>
      <w:r>
        <w:t>5</w:t>
      </w:r>
      <w:r>
        <w:rPr>
          <w:rFonts w:hint="eastAsia"/>
        </w:rPr>
        <w:t>宗、药品类案件</w:t>
      </w:r>
      <w:r>
        <w:t>4</w:t>
      </w:r>
      <w:r>
        <w:rPr>
          <w:rFonts w:hint="eastAsia"/>
        </w:rPr>
        <w:t>宗。</w:t>
      </w:r>
    </w:p>
    <w:p w14:paraId="292A2FC0">
      <w:pPr>
        <w:pStyle w:val="15"/>
      </w:pPr>
      <w:r>
        <w:rPr>
          <w:rStyle w:val="19"/>
          <w:rFonts w:hint="eastAsia"/>
        </w:rPr>
        <w:t>【城乡建设】　</w:t>
      </w:r>
      <w:r>
        <w:t>2021</w:t>
      </w:r>
      <w:r>
        <w:rPr>
          <w:rFonts w:hint="eastAsia"/>
        </w:rPr>
        <w:t>年，黄坑镇稳步提城乡风貌升，环境卫生和宜居水平得到改善。持续推进路域环境”六乱“巡查整治工作，加强道路巡查，做到每周不少于两次路面巡查。加强道路安全劝导疏导宣传，做到每天每村不少于</w:t>
      </w:r>
      <w:r>
        <w:t>4</w:t>
      </w:r>
      <w:r>
        <w:rPr>
          <w:rFonts w:hint="eastAsia"/>
        </w:rPr>
        <w:t>条劝导日志录入，系统防范化解道路交通安全。推进“厕所革命”，在户厕方面，对全镇农村厕所摸排调查，登记造册</w:t>
      </w:r>
      <w:r>
        <w:t>4950</w:t>
      </w:r>
      <w:r>
        <w:rPr>
          <w:rFonts w:hint="eastAsia"/>
        </w:rPr>
        <w:t>户。对摸排发现的</w:t>
      </w:r>
      <w:r>
        <w:t>30</w:t>
      </w:r>
      <w:r>
        <w:rPr>
          <w:rFonts w:hint="eastAsia"/>
        </w:rPr>
        <w:t>户农村传统旱厕进行填埋处理，改善村庄环境。对</w:t>
      </w:r>
      <w:r>
        <w:t>6</w:t>
      </w:r>
      <w:r>
        <w:rPr>
          <w:rFonts w:hint="eastAsia"/>
        </w:rPr>
        <w:t>户符合厕所革命奖补方案的农户进行奖补。在公厕方面，对全镇</w:t>
      </w:r>
      <w:r>
        <w:t>11</w:t>
      </w:r>
      <w:r>
        <w:rPr>
          <w:rFonts w:hint="eastAsia"/>
        </w:rPr>
        <w:t>个公厕升级改造，加装水箱及洗手盆。协调黄坑镇自来水厂对之前未安装水表的</w:t>
      </w:r>
      <w:r>
        <w:t>14</w:t>
      </w:r>
      <w:r>
        <w:rPr>
          <w:rFonts w:hint="eastAsia"/>
        </w:rPr>
        <w:t>个公厕安装水表，保证供水，方便民众使用。落实“河长制”，开展河湖“五清”“清四乱”专项行动，开展</w:t>
      </w:r>
      <w:r>
        <w:t>3</w:t>
      </w:r>
      <w:r>
        <w:rPr>
          <w:rFonts w:hint="eastAsia"/>
        </w:rPr>
        <w:t>次专项清理行动，清理河道约</w:t>
      </w:r>
      <w:r>
        <w:t>34</w:t>
      </w:r>
      <w:r>
        <w:rPr>
          <w:rFonts w:hint="eastAsia"/>
        </w:rPr>
        <w:t>千米，清理漂浮物垃圾约</w:t>
      </w:r>
      <w:r>
        <w:t>15</w:t>
      </w:r>
      <w:r>
        <w:rPr>
          <w:rFonts w:hint="eastAsia"/>
        </w:rPr>
        <w:t>吨。拆除“两违”</w:t>
      </w:r>
      <w:r>
        <w:t>3</w:t>
      </w:r>
      <w:r>
        <w:rPr>
          <w:rFonts w:hint="eastAsia"/>
        </w:rPr>
        <w:t>宗，拆除建筑面积</w:t>
      </w:r>
      <w:r>
        <w:t>1460</w:t>
      </w:r>
      <w:r>
        <w:rPr>
          <w:rFonts w:hint="eastAsia"/>
        </w:rPr>
        <w:t>平方米，复耕复绿面积</w:t>
      </w:r>
      <w:r>
        <w:t>0.</w:t>
      </w:r>
      <w:r>
        <w:rPr>
          <w:spacing w:val="4"/>
        </w:rPr>
        <w:t>15</w:t>
      </w:r>
      <w:r>
        <w:rPr>
          <w:rFonts w:hint="eastAsia"/>
          <w:spacing w:val="4"/>
        </w:rPr>
        <w:t>公顷。召开联席会议</w:t>
      </w:r>
      <w:r>
        <w:rPr>
          <w:spacing w:val="4"/>
        </w:rPr>
        <w:t>4</w:t>
      </w:r>
      <w:r>
        <w:rPr>
          <w:rFonts w:hint="eastAsia"/>
          <w:spacing w:val="4"/>
        </w:rPr>
        <w:t>次，受理建房申请</w:t>
      </w:r>
      <w:r>
        <w:rPr>
          <w:spacing w:val="4"/>
        </w:rPr>
        <w:t>66</w:t>
      </w:r>
      <w:r>
        <w:rPr>
          <w:rFonts w:hint="eastAsia"/>
          <w:spacing w:val="4"/>
        </w:rPr>
        <w:t>户。加强生态公益林建设，完成各类造林</w:t>
      </w:r>
      <w:r>
        <w:rPr>
          <w:spacing w:val="4"/>
        </w:rPr>
        <w:t>14</w:t>
      </w:r>
      <w:r>
        <w:rPr>
          <w:rFonts w:hint="eastAsia"/>
          <w:spacing w:val="4"/>
        </w:rPr>
        <w:t>公顷、</w:t>
      </w:r>
      <w:r>
        <w:rPr>
          <w:rFonts w:hint="eastAsia"/>
        </w:rPr>
        <w:t>森林抚育</w:t>
      </w:r>
      <w:r>
        <w:t>66.67</w:t>
      </w:r>
      <w:r>
        <w:rPr>
          <w:rFonts w:hint="eastAsia"/>
        </w:rPr>
        <w:t>公顷。强化畜禽养殖场污染源治理，推进高效猪场改建，完成改建</w:t>
      </w:r>
      <w:r>
        <w:t>1</w:t>
      </w:r>
      <w:r>
        <w:rPr>
          <w:rFonts w:hint="eastAsia"/>
        </w:rPr>
        <w:t>户。镇村污水处理基础设施逐步完善，完成</w:t>
      </w:r>
      <w:r>
        <w:t>61</w:t>
      </w:r>
      <w:r>
        <w:rPr>
          <w:rFonts w:hint="eastAsia"/>
        </w:rPr>
        <w:t>个自然村</w:t>
      </w:r>
      <w:r>
        <w:t>PPP</w:t>
      </w:r>
      <w:r>
        <w:rPr>
          <w:rFonts w:hint="eastAsia"/>
        </w:rPr>
        <w:t>项目建设任务，生活污水做到雨污分流。开展污水费征收宣</w:t>
      </w:r>
      <w:r>
        <w:rPr>
          <w:rFonts w:hint="eastAsia"/>
          <w:spacing w:val="-4"/>
        </w:rPr>
        <w:t>传工</w:t>
      </w:r>
      <w:r>
        <w:rPr>
          <w:rFonts w:hint="eastAsia"/>
          <w:spacing w:val="8"/>
        </w:rPr>
        <w:t>作，与南雄市浈江自来水投资运营有限责任公司签订委托</w:t>
      </w:r>
      <w:r>
        <w:rPr>
          <w:rFonts w:hint="eastAsia"/>
          <w:spacing w:val="13"/>
        </w:rPr>
        <w:t>代收污水处理费用协议，</w:t>
      </w:r>
      <w:r>
        <w:rPr>
          <w:rFonts w:hint="eastAsia"/>
          <w:spacing w:val="8"/>
        </w:rPr>
        <w:t>有效加强</w:t>
      </w:r>
      <w:r>
        <w:rPr>
          <w:rFonts w:hint="eastAsia"/>
          <w:spacing w:val="4"/>
        </w:rPr>
        <w:t>全镇污水治理工作。</w:t>
      </w:r>
      <w:r>
        <w:rPr>
          <w:rFonts w:hint="eastAsia"/>
          <w:spacing w:val="8"/>
        </w:rPr>
        <w:t>墟镇</w:t>
      </w:r>
      <w:r>
        <w:rPr>
          <w:rFonts w:hint="eastAsia"/>
          <w:spacing w:val="21"/>
        </w:rPr>
        <w:t>风</w:t>
      </w:r>
      <w:r>
        <w:rPr>
          <w:rFonts w:hint="eastAsia"/>
          <w:spacing w:val="8"/>
        </w:rPr>
        <w:t>貌逐步提升，启动公路沿线人</w:t>
      </w:r>
      <w:r>
        <w:rPr>
          <w:rFonts w:hint="eastAsia"/>
          <w:spacing w:val="13"/>
        </w:rPr>
        <w:t>行道改造和外</w:t>
      </w:r>
      <w:r>
        <w:rPr>
          <w:rFonts w:hint="eastAsia"/>
          <w:spacing w:val="8"/>
        </w:rPr>
        <w:t>立面改造</w:t>
      </w:r>
      <w:r>
        <w:rPr>
          <w:rFonts w:hint="eastAsia"/>
          <w:spacing w:val="13"/>
        </w:rPr>
        <w:t>工程，农</w:t>
      </w:r>
      <w:r>
        <w:rPr>
          <w:rFonts w:hint="eastAsia"/>
        </w:rPr>
        <w:t>贸市</w:t>
      </w:r>
      <w:r>
        <w:rPr>
          <w:rFonts w:hint="eastAsia"/>
          <w:spacing w:val="-4"/>
        </w:rPr>
        <w:t>场改革完成</w:t>
      </w:r>
      <w:r>
        <w:rPr>
          <w:rFonts w:hint="eastAsia"/>
        </w:rPr>
        <w:t>。</w:t>
      </w:r>
    </w:p>
    <w:p w14:paraId="6D9EF2C8">
      <w:pPr>
        <w:pStyle w:val="15"/>
      </w:pPr>
      <w:r>
        <w:rPr>
          <w:rStyle w:val="19"/>
          <w:rFonts w:hint="eastAsia"/>
        </w:rPr>
        <w:t>【各村（居）基本情况】　</w:t>
      </w:r>
      <w:r>
        <w:rPr>
          <w:rStyle w:val="20"/>
          <w:rFonts w:hint="eastAsia"/>
        </w:rPr>
        <w:t>黄坑村</w:t>
      </w:r>
      <w:r>
        <w:rPr>
          <w:rFonts w:hint="eastAsia"/>
        </w:rPr>
        <w:t>　位于镇西部，距离市区</w:t>
      </w:r>
      <w:r>
        <w:t>23</w:t>
      </w:r>
      <w:r>
        <w:rPr>
          <w:rFonts w:hint="eastAsia"/>
        </w:rPr>
        <w:t>千米，辖</w:t>
      </w:r>
      <w:r>
        <w:t>7</w:t>
      </w:r>
      <w:r>
        <w:rPr>
          <w:rFonts w:hint="eastAsia"/>
        </w:rPr>
        <w:t>个自然村（</w:t>
      </w:r>
      <w:r>
        <w:t>14</w:t>
      </w:r>
      <w:r>
        <w:rPr>
          <w:rFonts w:hint="eastAsia"/>
        </w:rPr>
        <w:t>个村小组）。</w:t>
      </w:r>
      <w:r>
        <w:t>2021</w:t>
      </w:r>
      <w:r>
        <w:rPr>
          <w:rFonts w:hint="eastAsia"/>
        </w:rPr>
        <w:t>年全村户数</w:t>
      </w:r>
      <w:r>
        <w:t>759</w:t>
      </w:r>
      <w:r>
        <w:rPr>
          <w:rFonts w:hint="eastAsia"/>
        </w:rPr>
        <w:t>户，人口</w:t>
      </w:r>
      <w:r>
        <w:t>2585</w:t>
      </w:r>
      <w:r>
        <w:rPr>
          <w:rFonts w:hint="eastAsia"/>
        </w:rPr>
        <w:t>人。林地面积</w:t>
      </w:r>
      <w:r>
        <w:t>161.2</w:t>
      </w:r>
      <w:r>
        <w:rPr>
          <w:rFonts w:hint="eastAsia"/>
        </w:rPr>
        <w:t>公顷，纳入生态公益林补偿面积</w:t>
      </w:r>
      <w:r>
        <w:t>118.87</w:t>
      </w:r>
      <w:r>
        <w:rPr>
          <w:rFonts w:hint="eastAsia"/>
        </w:rPr>
        <w:t>公顷，耕地面积</w:t>
      </w:r>
      <w:r>
        <w:t>282.15</w:t>
      </w:r>
      <w:r>
        <w:rPr>
          <w:rFonts w:hint="eastAsia"/>
        </w:rPr>
        <w:t>公顷。村集体经营性收入</w:t>
      </w:r>
      <w:r>
        <w:t>16.7</w:t>
      </w:r>
      <w:r>
        <w:rPr>
          <w:rFonts w:hint="eastAsia"/>
        </w:rPr>
        <w:t>万元。农业以种植黄烟、水稻、花生为主。</w:t>
      </w:r>
    </w:p>
    <w:p w14:paraId="579B98BC">
      <w:pPr>
        <w:pStyle w:val="16"/>
      </w:pPr>
      <w:r>
        <w:rPr>
          <w:rStyle w:val="20"/>
          <w:rFonts w:hint="eastAsia"/>
        </w:rPr>
        <w:t>社前村</w:t>
      </w:r>
      <w:r>
        <w:rPr>
          <w:rFonts w:hint="eastAsia"/>
        </w:rPr>
        <w:t>　位于镇北部，距镇政府</w:t>
      </w:r>
      <w:r>
        <w:t>2</w:t>
      </w:r>
      <w:r>
        <w:rPr>
          <w:rFonts w:hint="eastAsia"/>
        </w:rPr>
        <w:t>千米，辖</w:t>
      </w:r>
      <w:r>
        <w:t>8</w:t>
      </w:r>
      <w:r>
        <w:rPr>
          <w:rFonts w:hint="eastAsia"/>
        </w:rPr>
        <w:t>个自然村（</w:t>
      </w:r>
      <w:r>
        <w:t>8</w:t>
      </w:r>
      <w:r>
        <w:rPr>
          <w:rFonts w:hint="eastAsia"/>
        </w:rPr>
        <w:t>个村小组），有何、黄、杨、雷、卢、李，潘等</w:t>
      </w:r>
      <w:r>
        <w:t>7</w:t>
      </w:r>
      <w:r>
        <w:rPr>
          <w:rFonts w:hint="eastAsia"/>
        </w:rPr>
        <w:t>个姓氏。</w:t>
      </w:r>
      <w:r>
        <w:t>2021</w:t>
      </w:r>
      <w:r>
        <w:rPr>
          <w:rFonts w:hint="eastAsia"/>
        </w:rPr>
        <w:t>年全村户数</w:t>
      </w:r>
      <w:r>
        <w:t>634</w:t>
      </w:r>
      <w:r>
        <w:rPr>
          <w:rFonts w:hint="eastAsia"/>
        </w:rPr>
        <w:t>户，人口</w:t>
      </w:r>
      <w:r>
        <w:t>2117</w:t>
      </w:r>
      <w:r>
        <w:rPr>
          <w:rFonts w:hint="eastAsia"/>
        </w:rPr>
        <w:t>人。林地面积</w:t>
      </w:r>
      <w:r>
        <w:t>160.27</w:t>
      </w:r>
      <w:r>
        <w:rPr>
          <w:rFonts w:hint="eastAsia"/>
        </w:rPr>
        <w:t>公顷，纳入生态公益林补偿面积</w:t>
      </w:r>
      <w:r>
        <w:t>137.07</w:t>
      </w:r>
      <w:r>
        <w:rPr>
          <w:rFonts w:hint="eastAsia"/>
        </w:rPr>
        <w:t>公顷，耕地</w:t>
      </w:r>
      <w:r>
        <w:t>246.78</w:t>
      </w:r>
      <w:r>
        <w:rPr>
          <w:rFonts w:hint="eastAsia"/>
        </w:rPr>
        <w:t>公顷。村集体经营性收入</w:t>
      </w:r>
      <w:r>
        <w:t>24.4</w:t>
      </w:r>
      <w:r>
        <w:rPr>
          <w:rFonts w:hint="eastAsia"/>
        </w:rPr>
        <w:t>万元。农业以种植黄烟、水稻、花生为主。</w:t>
      </w:r>
    </w:p>
    <w:p w14:paraId="6865B489">
      <w:pPr>
        <w:pStyle w:val="16"/>
      </w:pPr>
      <w:r>
        <w:rPr>
          <w:rStyle w:val="20"/>
          <w:rFonts w:hint="eastAsia"/>
        </w:rPr>
        <w:t>小陂村</w:t>
      </w:r>
      <w:r>
        <w:rPr>
          <w:rFonts w:hint="eastAsia"/>
        </w:rPr>
        <w:t>　位于镇东北方向，距镇政府</w:t>
      </w:r>
      <w:r>
        <w:t>2.5</w:t>
      </w:r>
      <w:r>
        <w:rPr>
          <w:rFonts w:hint="eastAsia"/>
        </w:rPr>
        <w:t>千米，辖</w:t>
      </w:r>
      <w:r>
        <w:t>8</w:t>
      </w:r>
      <w:r>
        <w:rPr>
          <w:rFonts w:hint="eastAsia"/>
        </w:rPr>
        <w:t>个自然村（</w:t>
      </w:r>
      <w:r>
        <w:t>10</w:t>
      </w:r>
      <w:r>
        <w:rPr>
          <w:rFonts w:hint="eastAsia"/>
        </w:rPr>
        <w:t>个村小组），有沈、张、雷、刘、陈、卢</w:t>
      </w:r>
      <w:r>
        <w:t>6</w:t>
      </w:r>
      <w:r>
        <w:rPr>
          <w:rFonts w:hint="eastAsia"/>
        </w:rPr>
        <w:t>个姓氏。</w:t>
      </w:r>
      <w:r>
        <w:t>2021</w:t>
      </w:r>
      <w:r>
        <w:rPr>
          <w:rFonts w:hint="eastAsia"/>
        </w:rPr>
        <w:t>年全村户数</w:t>
      </w:r>
      <w:r>
        <w:t>651</w:t>
      </w:r>
      <w:r>
        <w:rPr>
          <w:rFonts w:hint="eastAsia"/>
        </w:rPr>
        <w:t>户，人口</w:t>
      </w:r>
      <w:r>
        <w:t>2329</w:t>
      </w:r>
      <w:r>
        <w:rPr>
          <w:rFonts w:hint="eastAsia"/>
        </w:rPr>
        <w:t>人。林地面积</w:t>
      </w:r>
      <w:r>
        <w:t>65.27</w:t>
      </w:r>
      <w:r>
        <w:rPr>
          <w:rFonts w:hint="eastAsia"/>
        </w:rPr>
        <w:t>公顷，纳入生态公益林补偿面积</w:t>
      </w:r>
      <w:r>
        <w:t>64.63</w:t>
      </w:r>
      <w:r>
        <w:rPr>
          <w:rFonts w:hint="eastAsia"/>
        </w:rPr>
        <w:t>公顷，耕地面积</w:t>
      </w:r>
      <w:r>
        <w:t>267.69</w:t>
      </w:r>
      <w:r>
        <w:rPr>
          <w:rFonts w:hint="eastAsia"/>
        </w:rPr>
        <w:t>公顷。村集体经营性收入</w:t>
      </w:r>
      <w:r>
        <w:t>7</w:t>
      </w:r>
      <w:r>
        <w:rPr>
          <w:rFonts w:hint="eastAsia"/>
        </w:rPr>
        <w:t>万元。农业以种植黄烟、水稻、花生为主。</w:t>
      </w:r>
    </w:p>
    <w:p w14:paraId="24ABAEF4">
      <w:pPr>
        <w:pStyle w:val="16"/>
      </w:pPr>
      <w:r>
        <w:rPr>
          <w:rStyle w:val="20"/>
          <w:rFonts w:hint="eastAsia"/>
        </w:rPr>
        <w:t>塘源村</w:t>
      </w:r>
      <w:r>
        <w:rPr>
          <w:rFonts w:hint="eastAsia"/>
        </w:rPr>
        <w:t>　位于镇东部，距镇政府</w:t>
      </w:r>
      <w:r>
        <w:t>1</w:t>
      </w:r>
      <w:r>
        <w:rPr>
          <w:rFonts w:hint="eastAsia"/>
        </w:rPr>
        <w:t>千米，辖</w:t>
      </w:r>
      <w:r>
        <w:t>13</w:t>
      </w:r>
      <w:r>
        <w:rPr>
          <w:rFonts w:hint="eastAsia"/>
        </w:rPr>
        <w:t>个自然村（</w:t>
      </w:r>
      <w:r>
        <w:t>18</w:t>
      </w:r>
      <w:r>
        <w:rPr>
          <w:rFonts w:hint="eastAsia"/>
        </w:rPr>
        <w:t>个村小组），有沈、蓝、马、叶、陈、李、廖、温、吴等</w:t>
      </w:r>
      <w:r>
        <w:t>11</w:t>
      </w:r>
      <w:r>
        <w:rPr>
          <w:rFonts w:hint="eastAsia"/>
        </w:rPr>
        <w:t>个姓氏。</w:t>
      </w:r>
      <w:r>
        <w:t>2021</w:t>
      </w:r>
      <w:r>
        <w:rPr>
          <w:rFonts w:hint="eastAsia"/>
        </w:rPr>
        <w:t>年全村户数</w:t>
      </w:r>
      <w:r>
        <w:t>1007</w:t>
      </w:r>
      <w:r>
        <w:rPr>
          <w:rFonts w:hint="eastAsia"/>
        </w:rPr>
        <w:t>户，人口</w:t>
      </w:r>
      <w:r>
        <w:t>3428</w:t>
      </w:r>
      <w:r>
        <w:rPr>
          <w:rFonts w:hint="eastAsia"/>
        </w:rPr>
        <w:t>人。林地面积</w:t>
      </w:r>
      <w:r>
        <w:t>162</w:t>
      </w:r>
      <w:r>
        <w:rPr>
          <w:rFonts w:hint="eastAsia"/>
        </w:rPr>
        <w:t>公顷，纳入生态公益林补偿面积</w:t>
      </w:r>
      <w:r>
        <w:t>149.20</w:t>
      </w:r>
      <w:r>
        <w:rPr>
          <w:rFonts w:hint="eastAsia"/>
        </w:rPr>
        <w:t>公顷，耕地面积</w:t>
      </w:r>
      <w:r>
        <w:t>439.77</w:t>
      </w:r>
      <w:r>
        <w:rPr>
          <w:rFonts w:hint="eastAsia"/>
        </w:rPr>
        <w:t>公顷。村集体经营性收入</w:t>
      </w:r>
      <w:r>
        <w:t>18.6</w:t>
      </w:r>
      <w:r>
        <w:rPr>
          <w:rFonts w:hint="eastAsia"/>
        </w:rPr>
        <w:t>万元。农业以种植黄烟、水稻、花生为主。</w:t>
      </w:r>
    </w:p>
    <w:p w14:paraId="7AF8F759">
      <w:pPr>
        <w:pStyle w:val="16"/>
      </w:pPr>
      <w:r>
        <w:rPr>
          <w:rStyle w:val="20"/>
          <w:rFonts w:hint="eastAsia"/>
        </w:rPr>
        <w:t>溪塘村</w:t>
      </w:r>
      <w:r>
        <w:rPr>
          <w:rFonts w:hint="eastAsia"/>
        </w:rPr>
        <w:t>　位于镇东南方向，距镇政府</w:t>
      </w:r>
      <w:r>
        <w:t>5</w:t>
      </w:r>
      <w:r>
        <w:rPr>
          <w:rFonts w:hint="eastAsia"/>
        </w:rPr>
        <w:t>千米，辖</w:t>
      </w:r>
      <w:r>
        <w:t>6</w:t>
      </w:r>
      <w:r>
        <w:rPr>
          <w:rFonts w:hint="eastAsia"/>
        </w:rPr>
        <w:t>个自然村（</w:t>
      </w:r>
      <w:r>
        <w:t>15</w:t>
      </w:r>
      <w:r>
        <w:rPr>
          <w:rFonts w:hint="eastAsia"/>
        </w:rPr>
        <w:t>个村小组），有陈、范、周、李、董、阳、郭、沈、张等</w:t>
      </w:r>
      <w:r>
        <w:t>11</w:t>
      </w:r>
      <w:r>
        <w:rPr>
          <w:rFonts w:hint="eastAsia"/>
        </w:rPr>
        <w:t>个姓氏。</w:t>
      </w:r>
      <w:r>
        <w:t>2021</w:t>
      </w:r>
      <w:r>
        <w:rPr>
          <w:rFonts w:hint="eastAsia"/>
        </w:rPr>
        <w:t>年全</w:t>
      </w:r>
      <w:r>
        <w:rPr>
          <w:rFonts w:hint="eastAsia"/>
          <w:spacing w:val="-4"/>
        </w:rPr>
        <w:t>村户</w:t>
      </w:r>
      <w:r>
        <w:rPr>
          <w:rFonts w:hint="eastAsia"/>
        </w:rPr>
        <w:t>数</w:t>
      </w:r>
      <w:r>
        <w:rPr>
          <w:spacing w:val="-4"/>
        </w:rPr>
        <w:t>888</w:t>
      </w:r>
      <w:r>
        <w:rPr>
          <w:rFonts w:hint="eastAsia"/>
          <w:spacing w:val="-4"/>
        </w:rPr>
        <w:t>户，人</w:t>
      </w:r>
      <w:r>
        <w:rPr>
          <w:rFonts w:hint="eastAsia"/>
        </w:rPr>
        <w:t>口</w:t>
      </w:r>
      <w:r>
        <w:t>3082</w:t>
      </w:r>
      <w:r>
        <w:rPr>
          <w:rFonts w:hint="eastAsia"/>
        </w:rPr>
        <w:t>人。林地面积</w:t>
      </w:r>
      <w:r>
        <w:t>217.8</w:t>
      </w:r>
      <w:r>
        <w:rPr>
          <w:rFonts w:hint="eastAsia"/>
          <w:spacing w:val="4"/>
        </w:rPr>
        <w:t>公顷，纳入生态</w:t>
      </w:r>
      <w:r>
        <w:rPr>
          <w:rFonts w:hint="eastAsia"/>
          <w:spacing w:val="13"/>
        </w:rPr>
        <w:t>公益</w:t>
      </w:r>
      <w:r>
        <w:rPr>
          <w:rFonts w:hint="eastAsia"/>
          <w:spacing w:val="21"/>
        </w:rPr>
        <w:t>林补偿面积</w:t>
      </w:r>
      <w:r>
        <w:rPr>
          <w:spacing w:val="21"/>
        </w:rPr>
        <w:t>1</w:t>
      </w:r>
      <w:r>
        <w:rPr>
          <w:spacing w:val="13"/>
        </w:rPr>
        <w:t>82.41</w:t>
      </w:r>
      <w:r>
        <w:rPr>
          <w:rFonts w:hint="eastAsia"/>
          <w:spacing w:val="13"/>
        </w:rPr>
        <w:t>公顷，耕地面积</w:t>
      </w:r>
      <w:r>
        <w:rPr>
          <w:spacing w:val="17"/>
        </w:rPr>
        <w:t>4</w:t>
      </w:r>
      <w:r>
        <w:rPr>
          <w:spacing w:val="21"/>
        </w:rPr>
        <w:t>38</w:t>
      </w:r>
      <w:r>
        <w:rPr>
          <w:spacing w:val="13"/>
        </w:rPr>
        <w:t>.07</w:t>
      </w:r>
      <w:r>
        <w:rPr>
          <w:rFonts w:hint="eastAsia"/>
          <w:spacing w:val="13"/>
        </w:rPr>
        <w:t>公顷。村集体经营性</w:t>
      </w:r>
      <w:r>
        <w:rPr>
          <w:rFonts w:hint="eastAsia"/>
          <w:spacing w:val="4"/>
        </w:rPr>
        <w:t>收</w:t>
      </w:r>
      <w:r>
        <w:rPr>
          <w:rFonts w:hint="eastAsia"/>
        </w:rPr>
        <w:t>入</w:t>
      </w:r>
      <w:r>
        <w:rPr>
          <w:spacing w:val="13"/>
        </w:rPr>
        <w:t>17.8</w:t>
      </w:r>
      <w:r>
        <w:rPr>
          <w:rFonts w:hint="eastAsia"/>
          <w:spacing w:val="13"/>
        </w:rPr>
        <w:t>万元。农业以种植</w:t>
      </w:r>
      <w:r>
        <w:rPr>
          <w:rFonts w:hint="eastAsia"/>
          <w:spacing w:val="17"/>
        </w:rPr>
        <w:t>黄</w:t>
      </w:r>
      <w:r>
        <w:rPr>
          <w:rFonts w:hint="eastAsia"/>
          <w:spacing w:val="13"/>
        </w:rPr>
        <w:t>烟、水稻、花生、柿</w:t>
      </w:r>
      <w:r>
        <w:rPr>
          <w:rFonts w:hint="eastAsia"/>
          <w:spacing w:val="8"/>
        </w:rPr>
        <w:t>子为主，淡</w:t>
      </w:r>
      <w:r>
        <w:rPr>
          <w:rFonts w:hint="eastAsia"/>
          <w:spacing w:val="13"/>
        </w:rPr>
        <w:t>水鱼塘</w:t>
      </w:r>
      <w:r>
        <w:rPr>
          <w:rFonts w:hint="eastAsia"/>
        </w:rPr>
        <w:t>养殖</w:t>
      </w:r>
      <w:r>
        <w:rPr>
          <w:rFonts w:hint="eastAsia"/>
          <w:spacing w:val="-4"/>
        </w:rPr>
        <w:t>初具规模。</w:t>
      </w:r>
    </w:p>
    <w:p w14:paraId="16B9576F">
      <w:pPr>
        <w:pStyle w:val="16"/>
      </w:pPr>
      <w:r>
        <w:rPr>
          <w:rStyle w:val="20"/>
          <w:rFonts w:hint="eastAsia"/>
        </w:rPr>
        <w:t>耶溪村</w:t>
      </w:r>
      <w:r>
        <w:rPr>
          <w:rFonts w:hint="eastAsia"/>
        </w:rPr>
        <w:t>　位于镇西南方向，距镇政府</w:t>
      </w:r>
      <w:r>
        <w:t>3</w:t>
      </w:r>
      <w:r>
        <w:rPr>
          <w:rFonts w:hint="eastAsia"/>
        </w:rPr>
        <w:t>千米，辖</w:t>
      </w:r>
      <w:r>
        <w:t>7</w:t>
      </w:r>
      <w:r>
        <w:rPr>
          <w:rFonts w:hint="eastAsia"/>
        </w:rPr>
        <w:t>个自然村（</w:t>
      </w:r>
      <w:r>
        <w:t>15</w:t>
      </w:r>
      <w:r>
        <w:rPr>
          <w:rFonts w:hint="eastAsia"/>
        </w:rPr>
        <w:t>个村小组），有沈、陈、林、黄、阳、何、肖等</w:t>
      </w:r>
      <w:r>
        <w:t>7</w:t>
      </w:r>
      <w:r>
        <w:rPr>
          <w:rFonts w:hint="eastAsia"/>
        </w:rPr>
        <w:t>个姓氏。</w:t>
      </w:r>
      <w:r>
        <w:t>2021</w:t>
      </w:r>
      <w:r>
        <w:rPr>
          <w:rFonts w:hint="eastAsia"/>
        </w:rPr>
        <w:t>年全村户数</w:t>
      </w:r>
      <w:r>
        <w:t>663</w:t>
      </w:r>
      <w:r>
        <w:rPr>
          <w:rFonts w:hint="eastAsia"/>
        </w:rPr>
        <w:t>户，人口</w:t>
      </w:r>
      <w:r>
        <w:t>2263</w:t>
      </w:r>
      <w:r>
        <w:rPr>
          <w:rFonts w:hint="eastAsia"/>
        </w:rPr>
        <w:t>人。林地面积</w:t>
      </w:r>
      <w:r>
        <w:t>123.87</w:t>
      </w:r>
      <w:r>
        <w:rPr>
          <w:rFonts w:hint="eastAsia"/>
        </w:rPr>
        <w:t>公顷，纳入生态公益林补偿面积</w:t>
      </w:r>
      <w:r>
        <w:t>56.62</w:t>
      </w:r>
      <w:r>
        <w:rPr>
          <w:rFonts w:hint="eastAsia"/>
        </w:rPr>
        <w:t>公顷，耕地面积</w:t>
      </w:r>
      <w:r>
        <w:t>267.35</w:t>
      </w:r>
      <w:r>
        <w:rPr>
          <w:rFonts w:hint="eastAsia"/>
        </w:rPr>
        <w:t>公顷。村集体经营性收入</w:t>
      </w:r>
      <w:r>
        <w:t>19.6</w:t>
      </w:r>
      <w:r>
        <w:rPr>
          <w:rFonts w:hint="eastAsia"/>
        </w:rPr>
        <w:t>万元。农业以种植黄烟、水稻、花生、柿子为主。</w:t>
      </w:r>
    </w:p>
    <w:p w14:paraId="1278C54D">
      <w:pPr>
        <w:pStyle w:val="16"/>
      </w:pPr>
      <w:r>
        <w:rPr>
          <w:rStyle w:val="20"/>
          <w:rFonts w:hint="eastAsia"/>
        </w:rPr>
        <w:t>中心村</w:t>
      </w:r>
      <w:r>
        <w:rPr>
          <w:rFonts w:hint="eastAsia"/>
        </w:rPr>
        <w:t>　位于镇南部，距镇政府</w:t>
      </w:r>
      <w:r>
        <w:t>3</w:t>
      </w:r>
      <w:r>
        <w:rPr>
          <w:rFonts w:hint="eastAsia"/>
        </w:rPr>
        <w:t>千米，辖</w:t>
      </w:r>
      <w:r>
        <w:t>12</w:t>
      </w:r>
      <w:r>
        <w:rPr>
          <w:rFonts w:hint="eastAsia"/>
        </w:rPr>
        <w:t>个自然村（</w:t>
      </w:r>
      <w:r>
        <w:t>13</w:t>
      </w:r>
      <w:r>
        <w:rPr>
          <w:rFonts w:hint="eastAsia"/>
        </w:rPr>
        <w:t>个村小组），有周、杨、刘、曾、陈、沈等</w:t>
      </w:r>
      <w:r>
        <w:t>11</w:t>
      </w:r>
      <w:r>
        <w:rPr>
          <w:rFonts w:hint="eastAsia"/>
        </w:rPr>
        <w:t>个姓氏。</w:t>
      </w:r>
      <w:r>
        <w:t>2021</w:t>
      </w:r>
      <w:r>
        <w:rPr>
          <w:rFonts w:hint="eastAsia"/>
        </w:rPr>
        <w:t>年全村户数</w:t>
      </w:r>
      <w:r>
        <w:t>589</w:t>
      </w:r>
      <w:r>
        <w:rPr>
          <w:rFonts w:hint="eastAsia"/>
        </w:rPr>
        <w:t>户，人口</w:t>
      </w:r>
      <w:r>
        <w:t>2066</w:t>
      </w:r>
      <w:r>
        <w:rPr>
          <w:rFonts w:hint="eastAsia"/>
        </w:rPr>
        <w:t>人。林地面积</w:t>
      </w:r>
      <w:r>
        <w:t>122</w:t>
      </w:r>
      <w:r>
        <w:rPr>
          <w:rFonts w:hint="eastAsia"/>
        </w:rPr>
        <w:t>公顷，纳入生态公益林补偿面积</w:t>
      </w:r>
      <w:r>
        <w:t>98.11</w:t>
      </w:r>
      <w:r>
        <w:rPr>
          <w:rFonts w:hint="eastAsia"/>
        </w:rPr>
        <w:t>公顷，耕地面积</w:t>
      </w:r>
      <w:r>
        <w:t>252.49</w:t>
      </w:r>
      <w:r>
        <w:rPr>
          <w:rFonts w:hint="eastAsia"/>
        </w:rPr>
        <w:t>公顷。村集体经营性收入</w:t>
      </w:r>
      <w:r>
        <w:t>16.7</w:t>
      </w:r>
      <w:r>
        <w:rPr>
          <w:rFonts w:hint="eastAsia"/>
        </w:rPr>
        <w:t>万元。农业以种植黄烟、水稻为主。</w:t>
      </w:r>
    </w:p>
    <w:p w14:paraId="511B3F14">
      <w:pPr>
        <w:pStyle w:val="16"/>
      </w:pPr>
      <w:r>
        <w:rPr>
          <w:rStyle w:val="20"/>
          <w:rFonts w:hint="eastAsia"/>
        </w:rPr>
        <w:t>园岭村</w:t>
      </w:r>
      <w:r>
        <w:rPr>
          <w:rFonts w:hint="eastAsia"/>
        </w:rPr>
        <w:t>　位于镇南部，距镇政府</w:t>
      </w:r>
      <w:r>
        <w:t>5</w:t>
      </w:r>
      <w:r>
        <w:rPr>
          <w:rFonts w:hint="eastAsia"/>
        </w:rPr>
        <w:t>千米，辖</w:t>
      </w:r>
      <w:r>
        <w:t>6</w:t>
      </w:r>
      <w:r>
        <w:rPr>
          <w:rFonts w:hint="eastAsia"/>
        </w:rPr>
        <w:t>个自然村（</w:t>
      </w:r>
      <w:r>
        <w:t>9</w:t>
      </w:r>
      <w:r>
        <w:rPr>
          <w:rFonts w:hint="eastAsia"/>
        </w:rPr>
        <w:t>个村小组），有沈、廖、周、刘等</w:t>
      </w:r>
      <w:r>
        <w:t>4</w:t>
      </w:r>
      <w:r>
        <w:rPr>
          <w:rFonts w:hint="eastAsia"/>
        </w:rPr>
        <w:t>个姓氏。</w:t>
      </w:r>
      <w:r>
        <w:t>2021</w:t>
      </w:r>
      <w:r>
        <w:rPr>
          <w:rFonts w:hint="eastAsia"/>
        </w:rPr>
        <w:t>年全村户数</w:t>
      </w:r>
      <w:r>
        <w:t>445</w:t>
      </w:r>
      <w:r>
        <w:rPr>
          <w:rFonts w:hint="eastAsia"/>
        </w:rPr>
        <w:t>户，人口</w:t>
      </w:r>
      <w:r>
        <w:t>1532</w:t>
      </w:r>
      <w:r>
        <w:rPr>
          <w:rFonts w:hint="eastAsia"/>
        </w:rPr>
        <w:t>人。林地面积</w:t>
      </w:r>
      <w:r>
        <w:t>34.93</w:t>
      </w:r>
      <w:r>
        <w:rPr>
          <w:rFonts w:hint="eastAsia"/>
        </w:rPr>
        <w:t>公顷，纳入生态公益林补偿面积</w:t>
      </w:r>
      <w:r>
        <w:t>32.33</w:t>
      </w:r>
      <w:r>
        <w:rPr>
          <w:rFonts w:hint="eastAsia"/>
        </w:rPr>
        <w:t>公顷，耕地面积</w:t>
      </w:r>
      <w:r>
        <w:t>189.21</w:t>
      </w:r>
      <w:r>
        <w:rPr>
          <w:rFonts w:hint="eastAsia"/>
        </w:rPr>
        <w:t>公顷。村集体经营性收入</w:t>
      </w:r>
      <w:r>
        <w:t>12.8</w:t>
      </w:r>
      <w:r>
        <w:rPr>
          <w:rFonts w:hint="eastAsia"/>
        </w:rPr>
        <w:t>万元。农业以种植黄烟、水稻、花生为主。</w:t>
      </w:r>
    </w:p>
    <w:p w14:paraId="2ACAA55A">
      <w:pPr>
        <w:pStyle w:val="16"/>
      </w:pPr>
      <w:r>
        <w:rPr>
          <w:rStyle w:val="20"/>
          <w:rFonts w:hint="eastAsia"/>
        </w:rPr>
        <w:t>许村</w:t>
      </w:r>
      <w:r>
        <w:rPr>
          <w:rFonts w:hint="eastAsia"/>
        </w:rPr>
        <w:t>　位于镇西部，距镇政府</w:t>
      </w:r>
      <w:r>
        <w:t>2</w:t>
      </w:r>
      <w:r>
        <w:rPr>
          <w:rFonts w:hint="eastAsia"/>
        </w:rPr>
        <w:t>千米，辖</w:t>
      </w:r>
      <w:r>
        <w:t>5</w:t>
      </w:r>
      <w:r>
        <w:rPr>
          <w:rFonts w:hint="eastAsia"/>
        </w:rPr>
        <w:t>个自然村（</w:t>
      </w:r>
      <w:r>
        <w:t>12</w:t>
      </w:r>
      <w:r>
        <w:rPr>
          <w:rFonts w:hint="eastAsia"/>
        </w:rPr>
        <w:t>个村小组），有蓝、刘、赖、陈、沈等</w:t>
      </w:r>
      <w:r>
        <w:t>8</w:t>
      </w:r>
      <w:r>
        <w:rPr>
          <w:rFonts w:hint="eastAsia"/>
        </w:rPr>
        <w:t>个姓氏。</w:t>
      </w:r>
      <w:r>
        <w:t>2021</w:t>
      </w:r>
      <w:r>
        <w:rPr>
          <w:rFonts w:hint="eastAsia"/>
        </w:rPr>
        <w:t>年全村户数</w:t>
      </w:r>
      <w:r>
        <w:t>718</w:t>
      </w:r>
      <w:r>
        <w:rPr>
          <w:rFonts w:hint="eastAsia"/>
        </w:rPr>
        <w:t>户，人口</w:t>
      </w:r>
      <w:r>
        <w:t>2451</w:t>
      </w:r>
      <w:r>
        <w:rPr>
          <w:rFonts w:hint="eastAsia"/>
        </w:rPr>
        <w:t>人。林地面积</w:t>
      </w:r>
      <w:r>
        <w:t>340</w:t>
      </w:r>
      <w:r>
        <w:rPr>
          <w:rFonts w:hint="eastAsia"/>
        </w:rPr>
        <w:t>公顷，纳入生态公益林补偿面积</w:t>
      </w:r>
      <w:r>
        <w:t>143.97</w:t>
      </w:r>
      <w:r>
        <w:rPr>
          <w:rFonts w:hint="eastAsia"/>
        </w:rPr>
        <w:t>公顷，耕地面积</w:t>
      </w:r>
      <w:r>
        <w:t>336.20</w:t>
      </w:r>
      <w:r>
        <w:rPr>
          <w:rFonts w:hint="eastAsia"/>
        </w:rPr>
        <w:t>公顷。村集体经营性收入</w:t>
      </w:r>
      <w:r>
        <w:t>32.1</w:t>
      </w:r>
      <w:r>
        <w:rPr>
          <w:rFonts w:hint="eastAsia"/>
        </w:rPr>
        <w:t>万元。农业以种植黄烟、水稻、花生为主，以优质鱼、山地鸡、鸭为主的水库综合养殖形成规模。</w:t>
      </w:r>
    </w:p>
    <w:p w14:paraId="18A45BE0">
      <w:pPr>
        <w:pStyle w:val="16"/>
      </w:pPr>
      <w:r>
        <w:rPr>
          <w:rStyle w:val="20"/>
          <w:rFonts w:hint="eastAsia"/>
        </w:rPr>
        <w:t>上象村</w:t>
      </w:r>
      <w:r>
        <w:rPr>
          <w:rFonts w:hint="eastAsia"/>
        </w:rPr>
        <w:t>　位于镇南部，距镇政府</w:t>
      </w:r>
      <w:r>
        <w:t>2</w:t>
      </w:r>
      <w:r>
        <w:rPr>
          <w:rFonts w:hint="eastAsia"/>
        </w:rPr>
        <w:t>千米，辖</w:t>
      </w:r>
      <w:r>
        <w:t>8</w:t>
      </w:r>
      <w:r>
        <w:rPr>
          <w:rFonts w:hint="eastAsia"/>
        </w:rPr>
        <w:t>个自然村（</w:t>
      </w:r>
      <w:r>
        <w:t>10</w:t>
      </w:r>
      <w:r>
        <w:rPr>
          <w:rFonts w:hint="eastAsia"/>
        </w:rPr>
        <w:t>个村小组），有沈、刘、卢等</w:t>
      </w:r>
      <w:r>
        <w:t>3</w:t>
      </w:r>
      <w:r>
        <w:rPr>
          <w:rFonts w:hint="eastAsia"/>
        </w:rPr>
        <w:t>个姓氏。</w:t>
      </w:r>
      <w:r>
        <w:t>2021</w:t>
      </w:r>
      <w:r>
        <w:rPr>
          <w:rFonts w:hint="eastAsia"/>
        </w:rPr>
        <w:t>年全村户数</w:t>
      </w:r>
      <w:r>
        <w:t>476</w:t>
      </w:r>
      <w:r>
        <w:rPr>
          <w:rFonts w:hint="eastAsia"/>
        </w:rPr>
        <w:t>户，人口</w:t>
      </w:r>
      <w:r>
        <w:t>1721</w:t>
      </w:r>
      <w:r>
        <w:rPr>
          <w:rFonts w:hint="eastAsia"/>
        </w:rPr>
        <w:t>人。林地面积</w:t>
      </w:r>
      <w:r>
        <w:t>52.8</w:t>
      </w:r>
      <w:r>
        <w:rPr>
          <w:rFonts w:hint="eastAsia"/>
        </w:rPr>
        <w:t>公顷，纳入生态公益林补偿面积</w:t>
      </w:r>
      <w:r>
        <w:t>32.60</w:t>
      </w:r>
      <w:r>
        <w:rPr>
          <w:rFonts w:hint="eastAsia"/>
        </w:rPr>
        <w:t>公顷，耕地面积</w:t>
      </w:r>
      <w:r>
        <w:t>185.70</w:t>
      </w:r>
      <w:r>
        <w:rPr>
          <w:rFonts w:hint="eastAsia"/>
        </w:rPr>
        <w:t>公顷。村集体经营性收入</w:t>
      </w:r>
      <w:r>
        <w:t>18.5</w:t>
      </w:r>
      <w:r>
        <w:rPr>
          <w:rFonts w:hint="eastAsia"/>
        </w:rPr>
        <w:t>万元。农业以种植黄烟、水稻、花生为主。</w:t>
      </w:r>
    </w:p>
    <w:p w14:paraId="786B9A2A">
      <w:pPr>
        <w:pStyle w:val="16"/>
        <w:rPr>
          <w:rFonts w:ascii="方正楷体_GBK" w:eastAsia="方正楷体_GBK" w:cs="方正楷体_GBK"/>
        </w:rPr>
      </w:pPr>
      <w:r>
        <w:rPr>
          <w:rStyle w:val="20"/>
          <w:rFonts w:hint="eastAsia"/>
        </w:rPr>
        <w:t>黄坑社区</w:t>
      </w:r>
      <w:r>
        <w:rPr>
          <w:rFonts w:hint="eastAsia"/>
        </w:rPr>
        <w:t>　位于黄坑墟，辖</w:t>
      </w:r>
      <w:r>
        <w:t>1</w:t>
      </w:r>
      <w:r>
        <w:rPr>
          <w:rFonts w:hint="eastAsia"/>
        </w:rPr>
        <w:t>个居民小组。</w:t>
      </w:r>
      <w:r>
        <w:t>2021</w:t>
      </w:r>
      <w:r>
        <w:rPr>
          <w:rFonts w:hint="eastAsia"/>
        </w:rPr>
        <w:t>年总户数</w:t>
      </w:r>
      <w:r>
        <w:t>1021</w:t>
      </w:r>
      <w:r>
        <w:rPr>
          <w:rFonts w:hint="eastAsia"/>
        </w:rPr>
        <w:t>户，户籍人口</w:t>
      </w:r>
      <w:r>
        <w:rPr>
          <w:spacing w:val="13"/>
        </w:rPr>
        <w:t>1850</w:t>
      </w:r>
      <w:r>
        <w:rPr>
          <w:rFonts w:hint="eastAsia"/>
          <w:spacing w:val="13"/>
        </w:rPr>
        <w:t>人，常住人口约</w:t>
      </w:r>
      <w:r>
        <w:rPr>
          <w:spacing w:val="13"/>
        </w:rPr>
        <w:t>4739</w:t>
      </w:r>
      <w:r>
        <w:rPr>
          <w:rFonts w:hint="eastAsia"/>
          <w:spacing w:val="13"/>
        </w:rPr>
        <w:t>人，辖区分为四个片区：文明路片</w:t>
      </w:r>
      <w:r>
        <w:rPr>
          <w:rFonts w:hint="eastAsia"/>
        </w:rPr>
        <w:t>区、商贸城片区、老墟场片区、红石岭片区。　　　　　</w:t>
      </w:r>
      <w:r>
        <w:t xml:space="preserve">  </w:t>
      </w:r>
      <w:r>
        <w:rPr>
          <w:rFonts w:hint="eastAsia" w:ascii="方正楷体_GBK" w:eastAsia="方正楷体_GBK" w:cs="方正楷体_GBK"/>
        </w:rPr>
        <w:t>（陈慧云）</w:t>
      </w:r>
    </w:p>
    <w:p w14:paraId="66D395EC">
      <w:pPr>
        <w:pStyle w:val="14"/>
      </w:pPr>
      <w:r>
        <w:rPr>
          <w:rFonts w:hint="eastAsia"/>
        </w:rPr>
        <w:t>邓坊镇</w:t>
      </w:r>
    </w:p>
    <w:p w14:paraId="69D13F78">
      <w:pPr>
        <w:pStyle w:val="15"/>
      </w:pPr>
      <w:r>
        <w:rPr>
          <w:rStyle w:val="19"/>
          <w:rFonts w:hint="eastAsia"/>
        </w:rPr>
        <w:t>【概况】　</w:t>
      </w:r>
      <w:r>
        <w:rPr>
          <w:rFonts w:hint="eastAsia"/>
        </w:rPr>
        <w:t>位于市境东北部。东邻油山镇，南邻黄坑、湖口镇，西邻珠玑镇，北邻江西省大余县。镇政府所在地在邓坊村委会，距市区</w:t>
      </w:r>
      <w:r>
        <w:t>26</w:t>
      </w:r>
      <w:r>
        <w:rPr>
          <w:rFonts w:hint="eastAsia"/>
        </w:rPr>
        <w:t>千米。辖区总面积</w:t>
      </w:r>
      <w:r>
        <w:t>118.31</w:t>
      </w:r>
      <w:r>
        <w:rPr>
          <w:rFonts w:hint="eastAsia"/>
        </w:rPr>
        <w:t>平方千米，辖</w:t>
      </w:r>
      <w:r>
        <w:t>9</w:t>
      </w:r>
      <w:r>
        <w:rPr>
          <w:rFonts w:hint="eastAsia"/>
        </w:rPr>
        <w:t>个村，</w:t>
      </w:r>
      <w:r>
        <w:t>1</w:t>
      </w:r>
      <w:r>
        <w:rPr>
          <w:rFonts w:hint="eastAsia"/>
        </w:rPr>
        <w:t>个居委会，户籍数</w:t>
      </w:r>
      <w:r>
        <w:t>5197</w:t>
      </w:r>
      <w:r>
        <w:rPr>
          <w:rFonts w:hint="eastAsia"/>
        </w:rPr>
        <w:t>户，户籍人口</w:t>
      </w:r>
      <w:r>
        <w:t>1.67</w:t>
      </w:r>
      <w:r>
        <w:rPr>
          <w:rFonts w:hint="eastAsia"/>
        </w:rPr>
        <w:t>万人，常住人口</w:t>
      </w:r>
      <w:r>
        <w:t>8580</w:t>
      </w:r>
      <w:r>
        <w:rPr>
          <w:rFonts w:hint="eastAsia"/>
        </w:rPr>
        <w:t>人。林地面积</w:t>
      </w:r>
      <w:r>
        <w:t>7542.04</w:t>
      </w:r>
      <w:r>
        <w:rPr>
          <w:rFonts w:hint="eastAsia"/>
        </w:rPr>
        <w:t>公顷，森林覆盖率</w:t>
      </w:r>
      <w:r>
        <w:t>70.63%</w:t>
      </w:r>
      <w:r>
        <w:rPr>
          <w:rFonts w:hint="eastAsia"/>
        </w:rPr>
        <w:t>，活立木总蓄积量</w:t>
      </w:r>
      <w:r>
        <w:t>33.48</w:t>
      </w:r>
      <w:r>
        <w:rPr>
          <w:rFonts w:hint="eastAsia"/>
        </w:rPr>
        <w:t>万立方米。耕地面积</w:t>
      </w:r>
      <w:r>
        <w:t>1589</w:t>
      </w:r>
      <w:r>
        <w:rPr>
          <w:rFonts w:hint="eastAsia"/>
        </w:rPr>
        <w:t>公顷，镇有九年一贯制学校</w:t>
      </w:r>
      <w:r>
        <w:t>1</w:t>
      </w:r>
      <w:r>
        <w:rPr>
          <w:rFonts w:hint="eastAsia"/>
        </w:rPr>
        <w:t>所，完小（教学点）</w:t>
      </w:r>
      <w:r>
        <w:t>2</w:t>
      </w:r>
      <w:r>
        <w:rPr>
          <w:rFonts w:hint="eastAsia"/>
        </w:rPr>
        <w:t>个，幼儿园</w:t>
      </w:r>
      <w:r>
        <w:t>3</w:t>
      </w:r>
      <w:r>
        <w:rPr>
          <w:rFonts w:hint="eastAsia"/>
        </w:rPr>
        <w:t>所。经济作物主要有水稻、花生、黄烟、三华李、甜玉米。旅游</w:t>
      </w:r>
      <w:r>
        <w:rPr>
          <w:rFonts w:hint="eastAsia"/>
          <w:spacing w:val="13"/>
        </w:rPr>
        <w:t>景点有泉水谷漂流度假村，主要特产有黄烟、香菇、</w:t>
      </w:r>
      <w:r>
        <w:rPr>
          <w:rFonts w:hint="eastAsia"/>
        </w:rPr>
        <w:t>甜玉米、三华李。</w:t>
      </w:r>
    </w:p>
    <w:p w14:paraId="6E653BB4">
      <w:pPr>
        <w:pStyle w:val="15"/>
      </w:pPr>
      <w:r>
        <w:rPr>
          <w:rStyle w:val="19"/>
          <w:rFonts w:hint="eastAsia"/>
        </w:rPr>
        <w:t>【经济发展】　</w:t>
      </w:r>
      <w:r>
        <w:t>2021</w:t>
      </w:r>
      <w:r>
        <w:rPr>
          <w:rFonts w:hint="eastAsia"/>
        </w:rPr>
        <w:t>年，邓坊镇一般公共预算收入</w:t>
      </w:r>
      <w:r>
        <w:t>1738.85</w:t>
      </w:r>
      <w:r>
        <w:rPr>
          <w:rFonts w:hint="eastAsia"/>
        </w:rPr>
        <w:t>万元，同比增长</w:t>
      </w:r>
      <w:r>
        <w:t>23.23%</w:t>
      </w:r>
      <w:r>
        <w:rPr>
          <w:rFonts w:hint="eastAsia"/>
        </w:rPr>
        <w:t>；一般公共预算支出</w:t>
      </w:r>
      <w:r>
        <w:t>1738.85</w:t>
      </w:r>
      <w:r>
        <w:rPr>
          <w:rFonts w:hint="eastAsia"/>
        </w:rPr>
        <w:t>万元，同比增长</w:t>
      </w:r>
      <w:r>
        <w:t>23.23%</w:t>
      </w:r>
      <w:r>
        <w:rPr>
          <w:rFonts w:hint="eastAsia"/>
        </w:rPr>
        <w:t>。固定资产投资</w:t>
      </w:r>
      <w:r>
        <w:t>61.35</w:t>
      </w:r>
      <w:r>
        <w:rPr>
          <w:rFonts w:hint="eastAsia"/>
        </w:rPr>
        <w:t>万元。全镇前三季度实现地区生产总值</w:t>
      </w:r>
      <w:r>
        <w:t>2.77</w:t>
      </w:r>
      <w:r>
        <w:rPr>
          <w:rFonts w:hint="eastAsia"/>
        </w:rPr>
        <w:t>亿元。粮食种植面积</w:t>
      </w:r>
      <w:r>
        <w:t>1759.67</w:t>
      </w:r>
      <w:r>
        <w:rPr>
          <w:rFonts w:hint="eastAsia"/>
        </w:rPr>
        <w:t>公顷，同比下降</w:t>
      </w:r>
      <w:r>
        <w:t>0.32%</w:t>
      </w:r>
      <w:r>
        <w:rPr>
          <w:rFonts w:hint="eastAsia"/>
        </w:rPr>
        <w:t>。粮食产量</w:t>
      </w:r>
      <w:r>
        <w:t>1.02</w:t>
      </w:r>
      <w:r>
        <w:rPr>
          <w:rFonts w:hint="eastAsia"/>
        </w:rPr>
        <w:t>万吨，同比增长</w:t>
      </w:r>
      <w:r>
        <w:t>0.03%</w:t>
      </w:r>
      <w:r>
        <w:rPr>
          <w:rFonts w:hint="eastAsia"/>
        </w:rPr>
        <w:t>。黄烟种植</w:t>
      </w:r>
      <w:r>
        <w:t>252.40</w:t>
      </w:r>
      <w:r>
        <w:rPr>
          <w:rFonts w:hint="eastAsia"/>
        </w:rPr>
        <w:t>公顷，收购</w:t>
      </w:r>
      <w:r>
        <w:t>549.97</w:t>
      </w:r>
      <w:r>
        <w:rPr>
          <w:rFonts w:hint="eastAsia"/>
        </w:rPr>
        <w:t>吨，收购金额</w:t>
      </w:r>
      <w:r>
        <w:t>1668.34</w:t>
      </w:r>
      <w:r>
        <w:rPr>
          <w:rFonts w:hint="eastAsia"/>
        </w:rPr>
        <w:t>万元。现代农业加快发展，新增家庭农场</w:t>
      </w:r>
      <w:r>
        <w:t>18</w:t>
      </w:r>
      <w:r>
        <w:rPr>
          <w:rFonts w:hint="eastAsia"/>
        </w:rPr>
        <w:t>家，农业公司</w:t>
      </w:r>
      <w:r>
        <w:t>8</w:t>
      </w:r>
      <w:r>
        <w:rPr>
          <w:rFonts w:hint="eastAsia"/>
        </w:rPr>
        <w:t>家，专业合作社</w:t>
      </w:r>
      <w:r>
        <w:t>32</w:t>
      </w:r>
      <w:r>
        <w:rPr>
          <w:rFonts w:hint="eastAsia"/>
        </w:rPr>
        <w:t>家。推进沃柑种植产业</w:t>
      </w:r>
      <w:r>
        <w:t>30</w:t>
      </w:r>
      <w:r>
        <w:rPr>
          <w:rFonts w:hint="eastAsia"/>
        </w:rPr>
        <w:t>公顷。发展优质稻丝苗米产业基地</w:t>
      </w:r>
      <w:r>
        <w:t>233.33</w:t>
      </w:r>
      <w:r>
        <w:rPr>
          <w:rFonts w:hint="eastAsia"/>
        </w:rPr>
        <w:t>公顷。扎实推进旅游业发展，泉水谷漂流景区、里元生态园完成升级改造。</w:t>
      </w:r>
    </w:p>
    <w:p w14:paraId="05809AB9">
      <w:pPr>
        <w:pStyle w:val="16"/>
      </w:pPr>
      <w:r>
        <w:rPr>
          <w:rStyle w:val="20"/>
          <w:rFonts w:hint="eastAsia"/>
        </w:rPr>
        <w:t>特色产业发展　</w:t>
      </w:r>
      <w:r>
        <w:rPr>
          <w:rFonts w:hint="eastAsia"/>
        </w:rPr>
        <w:t>邓坊镇根据各村资源特色，挖掘产业资源优势：以马战—邓坊—里源为核心，打造“漂流带”产业片区，建成里源生态采摘园、高山李采摘园、沃柑采摘园等绿色采摘区，以发展住宿餐饮、观光采摘产业链为重点，探索流转闲置农房发展农家乐、民宿，鼓励引进经营主体，实现农旅融合。以市乡村振兴示范片环线村赤马村为核心，辐射马战、洋西、赤石等“平原产业带”片区，提高黄烟、优质稻、高山李等产业发展效益，建设一座现代集群烤烟房，打造集中连片现代丝苗米产业示范基地，发展农村电商，解决农产品上行难题。同时，在赤石、洋西等远离村庄和饮用水源保护地区域发展高效环保畜禽养殖。以茶头背、上湖、兰田等村为核心，辐射里源、邓坊、洋西等村，打造“山区带”产业片区，发展林下经济，与大森林中草药等企业合作，规划</w:t>
      </w:r>
      <w:r>
        <w:t>1333.33</w:t>
      </w:r>
      <w:r>
        <w:rPr>
          <w:rFonts w:hint="eastAsia"/>
        </w:rPr>
        <w:t>公顷中草药种植，对接融入横琴粤澳合作中医药科技产业园、韶关生物医药产业园等平台载体，培育中草药种植、加工、康养产业链，打造以中医药康养为核心的产业示范区。以创建全国乡村旅游重点镇为牵引，深化三产融合、城乡融合、产城融合“三个”融合，融入“大珠玑”文化旅游体系、粤赣边和大湾区文化旅游圈。打造“岭南第一漂”。协助南雄市鸿盛投资有限公司，利用杨梅水库水资源，打造集漂流与农家餐饮、水上娱乐、沙滩运动、水疗、山林露营、登山栈道、玫瑰园等休闲观光娱乐项目一体的综合休闲度假中心。建设“万亩李花园”。全镇种植高山李面积</w:t>
      </w:r>
      <w:r>
        <w:t>800</w:t>
      </w:r>
      <w:r>
        <w:rPr>
          <w:rFonts w:hint="eastAsia"/>
        </w:rPr>
        <w:t>公顷，为邓坊镇规模最大的特色农业产业，主要分布在邓坊、马战、赤石、赤马、上湖等村。每年</w:t>
      </w:r>
      <w:r>
        <w:t>2</w:t>
      </w:r>
      <w:r>
        <w:rPr>
          <w:rFonts w:hint="eastAsia"/>
        </w:rPr>
        <w:t>—</w:t>
      </w:r>
      <w:r>
        <w:t>3</w:t>
      </w:r>
      <w:r>
        <w:rPr>
          <w:rFonts w:hint="eastAsia"/>
        </w:rPr>
        <w:t>月，李花盛开，吸引大量游客前来观赏李花，带动邓坊旅游、餐饮发展。“十四五”期间，在李花盛开时节，结合泉水谷漂流、里元生态园、犁牛坪观景台等旅游景点，带动冬春旅游旺季，破解邓坊仅夏季旺季的旅游难题。搭建“犁牛坪观景台”。“十四五”期间进一步完善泉水谷漂流度假村、高山李李花观赏、里元生态园专业合作社等旅游景点的基础设施建设，整合风电、百灵潭、大森林等资源，促进四季旅游平衡发展，有效推进漂流特色小镇“以点串线、连线成片、整体推进”的综合开发。</w:t>
      </w:r>
    </w:p>
    <w:p w14:paraId="17DF5EAE">
      <w:pPr>
        <w:pStyle w:val="15"/>
      </w:pPr>
      <w:r>
        <w:rPr>
          <w:rStyle w:val="19"/>
          <w:rFonts w:hint="eastAsia"/>
        </w:rPr>
        <w:t>【社会发展】　</w:t>
      </w:r>
      <w:r>
        <w:t>2021</w:t>
      </w:r>
      <w:r>
        <w:rPr>
          <w:rFonts w:hint="eastAsia"/>
        </w:rPr>
        <w:t>年，邓坊镇争取帮扶单位</w:t>
      </w:r>
      <w:r>
        <w:t>2500</w:t>
      </w:r>
      <w:r>
        <w:rPr>
          <w:rFonts w:hint="eastAsia"/>
        </w:rPr>
        <w:t>余万元，实施“</w:t>
      </w:r>
      <w:r>
        <w:t>139</w:t>
      </w:r>
      <w:r>
        <w:rPr>
          <w:rFonts w:hint="eastAsia"/>
        </w:rPr>
        <w:t>”墟镇提升工程，圩镇主干道统一路面黑底化，两边房屋实现外立面统一改造，实施农贸市场、市场主街道、文体广场、双囍大道、“三线规整”等项目建设。乡镇设施日益完善，完成镇区主干道</w:t>
      </w:r>
      <w:r>
        <w:t>9</w:t>
      </w:r>
      <w:r>
        <w:rPr>
          <w:rFonts w:hint="eastAsia"/>
        </w:rPr>
        <w:t>千米污水处理主管道填埋工程，污水处理厂建设完工投入使用。完成自来水厂及管网升级改造工程。赤石全民健身广场、洋西和谐综合文体广场、龙塘坑停车场、和睦塘停车场、里源综合文化中心等惠民工程完工投入使用。</w:t>
      </w:r>
    </w:p>
    <w:p w14:paraId="40D27AFF">
      <w:pPr>
        <w:pStyle w:val="16"/>
      </w:pPr>
      <w:r>
        <w:rPr>
          <w:rStyle w:val="20"/>
          <w:rFonts w:hint="eastAsia"/>
        </w:rPr>
        <w:t>乡村振兴</w:t>
      </w:r>
      <w:r>
        <w:rPr>
          <w:rFonts w:hint="eastAsia"/>
        </w:rPr>
        <w:t>　</w:t>
      </w:r>
      <w:r>
        <w:t>7</w:t>
      </w:r>
      <w:r>
        <w:rPr>
          <w:rFonts w:hint="eastAsia"/>
        </w:rPr>
        <w:t>月，邓坊镇成立乡村振兴办公室、驻镇帮镇扶村工作队，制定《乡村振兴驻镇帮镇扶村邓坊组团成员单位五年帮扶工作方案（</w:t>
      </w:r>
      <w:r>
        <w:t>2021</w:t>
      </w:r>
      <w:r>
        <w:rPr>
          <w:rFonts w:hint="eastAsia"/>
        </w:rPr>
        <w:t>年</w:t>
      </w:r>
      <w:r>
        <w:t>-2025</w:t>
      </w:r>
      <w:r>
        <w:rPr>
          <w:rFonts w:hint="eastAsia"/>
        </w:rPr>
        <w:t>年）。推进巩固拓展脱贫攻坚成果同乡村振兴有效衔接。对</w:t>
      </w:r>
      <w:r>
        <w:t>259</w:t>
      </w:r>
      <w:r>
        <w:rPr>
          <w:rFonts w:hint="eastAsia"/>
        </w:rPr>
        <w:t>户</w:t>
      </w:r>
      <w:r>
        <w:t>742</w:t>
      </w:r>
      <w:r>
        <w:rPr>
          <w:rFonts w:hint="eastAsia"/>
        </w:rPr>
        <w:t>名脱贫人口和相对困难群众常态化全覆盖走访，监测脱贫不稳定户、边缘易致贫户等困难户，重点监测其收入支出状况、</w:t>
      </w:r>
      <w:r>
        <w:t>"</w:t>
      </w:r>
      <w:r>
        <w:rPr>
          <w:rFonts w:hint="eastAsia"/>
        </w:rPr>
        <w:t>两不愁三保障</w:t>
      </w:r>
      <w:r>
        <w:t>"</w:t>
      </w:r>
      <w:r>
        <w:rPr>
          <w:rFonts w:hint="eastAsia"/>
        </w:rPr>
        <w:t>及饮水安全状况等风险，重点关注大病重病和负担较重的慢性病患者、重度残疾人和</w:t>
      </w:r>
      <w:r>
        <w:t>3</w:t>
      </w:r>
      <w:r>
        <w:rPr>
          <w:rFonts w:hint="eastAsia"/>
        </w:rPr>
        <w:t>级、</w:t>
      </w:r>
      <w:r>
        <w:t>4</w:t>
      </w:r>
      <w:r>
        <w:rPr>
          <w:rFonts w:hint="eastAsia"/>
        </w:rPr>
        <w:t>级精神残疾人及智力残疾人、失能特困老年人口等特殊群体家庭。加快新型城镇化建设，打造城乡融合示范区，推动连片乡村振兴项目建设，以城乡融合带动乡村振兴。</w:t>
      </w:r>
    </w:p>
    <w:p w14:paraId="381A3BC8">
      <w:pPr>
        <w:pStyle w:val="16"/>
      </w:pPr>
      <w:r>
        <w:rPr>
          <w:rStyle w:val="20"/>
          <w:rFonts w:hint="eastAsia"/>
        </w:rPr>
        <w:t>民生保障</w:t>
      </w:r>
      <w:r>
        <w:rPr>
          <w:rFonts w:hint="eastAsia"/>
        </w:rPr>
        <w:t>　</w:t>
      </w:r>
      <w:r>
        <w:t>2021</w:t>
      </w:r>
      <w:r>
        <w:rPr>
          <w:rFonts w:hint="eastAsia"/>
        </w:rPr>
        <w:t>年邓坊镇七件民生实事完成五件，推进邓坊村徐屋广场、上湖中草药种植基地项目建设。完成邓坊学校教学楼、运动场修缮。</w:t>
      </w:r>
      <w:r>
        <w:rPr>
          <w:rFonts w:hint="eastAsia"/>
          <w:spacing w:val="-4"/>
        </w:rPr>
        <w:t>公立幼儿园和私立幼儿园均衡发展，幼儿入园率</w:t>
      </w:r>
      <w:r>
        <w:rPr>
          <w:spacing w:val="-4"/>
        </w:rPr>
        <w:t>100%</w:t>
      </w:r>
      <w:r>
        <w:rPr>
          <w:rFonts w:hint="eastAsia"/>
          <w:spacing w:val="-4"/>
        </w:rPr>
        <w:t>。至</w:t>
      </w:r>
      <w:r>
        <w:rPr>
          <w:spacing w:val="-4"/>
        </w:rPr>
        <w:t>12</w:t>
      </w:r>
      <w:r>
        <w:rPr>
          <w:rFonts w:hint="eastAsia"/>
          <w:spacing w:val="-4"/>
        </w:rPr>
        <w:t>月</w:t>
      </w:r>
      <w:r>
        <w:rPr>
          <w:rFonts w:hint="eastAsia"/>
        </w:rPr>
        <w:t>，完成新农保</w:t>
      </w:r>
      <w:r>
        <w:t>7698</w:t>
      </w:r>
      <w:r>
        <w:rPr>
          <w:rFonts w:hint="eastAsia"/>
        </w:rPr>
        <w:t>人，职工养老保险新增</w:t>
      </w:r>
      <w:r>
        <w:t>12</w:t>
      </w:r>
      <w:r>
        <w:rPr>
          <w:rFonts w:hint="eastAsia"/>
        </w:rPr>
        <w:t>人。城乡居民医疗养老保险参保覆盖率</w:t>
      </w:r>
      <w:r>
        <w:t>69.98%</w:t>
      </w:r>
      <w:r>
        <w:rPr>
          <w:rFonts w:hint="eastAsia"/>
        </w:rPr>
        <w:t>，城镇登记失业率控制在</w:t>
      </w:r>
      <w:r>
        <w:t>3.5%</w:t>
      </w:r>
      <w:r>
        <w:rPr>
          <w:rFonts w:hint="eastAsia"/>
        </w:rPr>
        <w:t>以内。改建赤石人大联络站，修缮上湖、马战党群服务中心，推进赤石村新时代文明实践站阵地建设。</w:t>
      </w:r>
    </w:p>
    <w:p w14:paraId="797C919F">
      <w:pPr>
        <w:pStyle w:val="16"/>
      </w:pPr>
      <w:r>
        <w:rPr>
          <w:rStyle w:val="20"/>
          <w:rFonts w:hint="eastAsia"/>
        </w:rPr>
        <w:t>疫情防控</w:t>
      </w:r>
      <w:r>
        <w:rPr>
          <w:rFonts w:hint="eastAsia"/>
        </w:rPr>
        <w:t>　邓坊镇成立以镇党委书记为组长的新型冠状病毒感染肺炎疫情应对处置工作领导小组，制定应对工作方案。疫情防控工作常态化开展，全年无人感染新冠肺炎。镇村干部疫苗接种率达</w:t>
      </w:r>
      <w:r>
        <w:t>99%</w:t>
      </w:r>
      <w:r>
        <w:rPr>
          <w:rFonts w:hint="eastAsia"/>
        </w:rPr>
        <w:t>，</w:t>
      </w:r>
      <w:r>
        <w:t>18</w:t>
      </w:r>
      <w:r>
        <w:rPr>
          <w:rFonts w:hint="eastAsia"/>
        </w:rPr>
        <w:t>—</w:t>
      </w:r>
      <w:r>
        <w:t>59</w:t>
      </w:r>
      <w:r>
        <w:rPr>
          <w:rFonts w:hint="eastAsia"/>
        </w:rPr>
        <w:t>岁适龄人群接种</w:t>
      </w:r>
      <w:r>
        <w:t>3304</w:t>
      </w:r>
      <w:r>
        <w:rPr>
          <w:rFonts w:hint="eastAsia"/>
        </w:rPr>
        <w:t>人。关注疫情形势，做好重点返乡人员排查管控，通过敲门行动派发《致全市人民的一封信》</w:t>
      </w:r>
      <w:r>
        <w:t>2700</w:t>
      </w:r>
      <w:r>
        <w:rPr>
          <w:rFonts w:hint="eastAsia"/>
        </w:rPr>
        <w:t>多份，劝导外出人员非必要不返乡，派发健康告知书</w:t>
      </w:r>
      <w:r>
        <w:t>800</w:t>
      </w:r>
      <w:r>
        <w:rPr>
          <w:rFonts w:hint="eastAsia"/>
        </w:rPr>
        <w:t>多份，落实居家隔离政策，服务隔离对象</w:t>
      </w:r>
      <w:r>
        <w:t>170</w:t>
      </w:r>
      <w:r>
        <w:rPr>
          <w:rFonts w:hint="eastAsia"/>
        </w:rPr>
        <w:t>人次，参与疫情防控工作的党员群众达</w:t>
      </w:r>
      <w:r>
        <w:t>800</w:t>
      </w:r>
      <w:r>
        <w:rPr>
          <w:rFonts w:hint="eastAsia"/>
        </w:rPr>
        <w:t>余人次。对辖区内的商场超市、餐饮服务单位、农贸市场、药店、医疗机构等开展日常巡查，严格按防疫要求经营，对相关人员登记备案。通过</w:t>
      </w:r>
      <w:r>
        <w:t>LED</w:t>
      </w:r>
      <w:r>
        <w:rPr>
          <w:rFonts w:hint="eastAsia"/>
        </w:rPr>
        <w:t>宣传显示屏、发放宣传资料、悬挂横幅、设立咨询台等多种方式，开展疫情防控下食品安全知识宣传“五进”等活动，共张贴宣传海报</w:t>
      </w:r>
      <w:r>
        <w:t>50</w:t>
      </w:r>
      <w:r>
        <w:rPr>
          <w:rFonts w:hint="eastAsia"/>
        </w:rPr>
        <w:t>余份，发放宣传资料</w:t>
      </w:r>
      <w:r>
        <w:t>800</w:t>
      </w:r>
      <w:r>
        <w:rPr>
          <w:rFonts w:hint="eastAsia"/>
        </w:rPr>
        <w:t>余份</w:t>
      </w:r>
    </w:p>
    <w:p w14:paraId="43899BBE">
      <w:pPr>
        <w:pStyle w:val="16"/>
      </w:pPr>
      <w:r>
        <w:rPr>
          <w:rStyle w:val="20"/>
          <w:rFonts w:hint="eastAsia"/>
        </w:rPr>
        <w:t>农村人居环境整治</w:t>
      </w:r>
      <w:r>
        <w:rPr>
          <w:rFonts w:hint="eastAsia"/>
        </w:rPr>
        <w:t>　邓坊镇开展“三清三拆三整治”，拆除农村破旧泥砖房</w:t>
      </w:r>
      <w:r>
        <w:t>21.4</w:t>
      </w:r>
      <w:r>
        <w:rPr>
          <w:rFonts w:hint="eastAsia"/>
        </w:rPr>
        <w:t>万平方米，拆除危旧房、废旧猪牛栏及露天厕所等</w:t>
      </w:r>
      <w:r>
        <w:t>39.2</w:t>
      </w:r>
      <w:r>
        <w:rPr>
          <w:rFonts w:hint="eastAsia"/>
        </w:rPr>
        <w:t>万平方米。拆除违章建筑</w:t>
      </w:r>
      <w:r>
        <w:t>79</w:t>
      </w:r>
      <w:r>
        <w:rPr>
          <w:rFonts w:hint="eastAsia"/>
        </w:rPr>
        <w:t>处，</w:t>
      </w:r>
      <w:r>
        <w:t>0.64</w:t>
      </w:r>
      <w:r>
        <w:rPr>
          <w:rFonts w:hint="eastAsia"/>
        </w:rPr>
        <w:t>万平方米。拆除非法广告、招牌等</w:t>
      </w:r>
      <w:r>
        <w:t>0.1</w:t>
      </w:r>
      <w:r>
        <w:rPr>
          <w:rFonts w:hint="eastAsia"/>
        </w:rPr>
        <w:t>万平方米。清理村巷道及生产工具、建筑材料乱堆乱放</w:t>
      </w:r>
      <w:r>
        <w:t>1336</w:t>
      </w:r>
      <w:r>
        <w:rPr>
          <w:rFonts w:hint="eastAsia"/>
        </w:rPr>
        <w:t>处。清理房前屋后和村巷道杂草杂、积存垃圾</w:t>
      </w:r>
      <w:r>
        <w:t>1267</w:t>
      </w:r>
      <w:r>
        <w:rPr>
          <w:rFonts w:hint="eastAsia"/>
        </w:rPr>
        <w:t>处。清理沟渠池塘溪河淤泥、漂浮物和障碍物</w:t>
      </w:r>
      <w:r>
        <w:t>694</w:t>
      </w:r>
      <w:r>
        <w:rPr>
          <w:rFonts w:hint="eastAsia"/>
        </w:rPr>
        <w:t>处。拆除乱搭乱建、违章建筑</w:t>
      </w:r>
      <w:r>
        <w:t>247</w:t>
      </w:r>
      <w:r>
        <w:rPr>
          <w:rFonts w:hint="eastAsia"/>
        </w:rPr>
        <w:t>处。拆除非法违规商业广告、招牌</w:t>
      </w:r>
      <w:r>
        <w:t>72</w:t>
      </w:r>
      <w:r>
        <w:rPr>
          <w:rFonts w:hint="eastAsia"/>
        </w:rPr>
        <w:t>处。活动清理“三不管”区域</w:t>
      </w:r>
      <w:r>
        <w:t>31</w:t>
      </w:r>
      <w:r>
        <w:rPr>
          <w:rFonts w:hint="eastAsia"/>
        </w:rPr>
        <w:t>处，清理农村生活垃圾</w:t>
      </w:r>
      <w:r>
        <w:t>40</w:t>
      </w:r>
      <w:r>
        <w:rPr>
          <w:rFonts w:hint="eastAsia"/>
        </w:rPr>
        <w:t>多吨，清理村内塘沟污水</w:t>
      </w:r>
      <w:r>
        <w:t>25</w:t>
      </w:r>
      <w:r>
        <w:rPr>
          <w:rFonts w:hint="eastAsia"/>
        </w:rPr>
        <w:t>宗，清理畜禽养殖粪污及农业生产废弃物</w:t>
      </w:r>
      <w:r>
        <w:t>5</w:t>
      </w:r>
      <w:r>
        <w:rPr>
          <w:rFonts w:hint="eastAsia"/>
        </w:rPr>
        <w:t>吨。</w:t>
      </w:r>
    </w:p>
    <w:p w14:paraId="7530B0EC">
      <w:pPr>
        <w:pStyle w:val="16"/>
      </w:pPr>
      <w:r>
        <w:rPr>
          <w:rStyle w:val="20"/>
          <w:rFonts w:hint="eastAsia"/>
        </w:rPr>
        <w:t>社会综合治理</w:t>
      </w:r>
      <w:r>
        <w:rPr>
          <w:rFonts w:hint="eastAsia"/>
        </w:rPr>
        <w:t>　邓坊镇推进市域治理新模式，在全镇</w:t>
      </w:r>
      <w:r>
        <w:t>108</w:t>
      </w:r>
      <w:r>
        <w:rPr>
          <w:rFonts w:hint="eastAsia"/>
        </w:rPr>
        <w:t>个网格开展网格化管理，在化解矛盾纠纷、解决民生实事、培育乡风文明方面，完善功能、充实人员、构建综治网格化管理机制，确保中心运作规范、网格员发挥作用、专业队伍密切配合。开展打击传销、电信网络诈骗专项行动，全面推广反诈</w:t>
      </w:r>
      <w:r>
        <w:t>APP</w:t>
      </w:r>
      <w:r>
        <w:rPr>
          <w:rFonts w:hint="eastAsia"/>
        </w:rPr>
        <w:t>，覆盖率</w:t>
      </w:r>
      <w:r>
        <w:t>70%</w:t>
      </w:r>
      <w:r>
        <w:rPr>
          <w:rFonts w:hint="eastAsia"/>
        </w:rPr>
        <w:t>。全年接待受理各类信访事项</w:t>
      </w:r>
      <w:r>
        <w:t>35</w:t>
      </w:r>
      <w:r>
        <w:rPr>
          <w:rFonts w:hint="eastAsia"/>
        </w:rPr>
        <w:t>件，办结</w:t>
      </w:r>
      <w:r>
        <w:t>35</w:t>
      </w:r>
      <w:r>
        <w:rPr>
          <w:rFonts w:hint="eastAsia"/>
        </w:rPr>
        <w:t>件，办结率</w:t>
      </w:r>
      <w:r>
        <w:t>100%</w:t>
      </w:r>
      <w:r>
        <w:rPr>
          <w:rFonts w:hint="eastAsia"/>
        </w:rPr>
        <w:t>。排查各种矛盾纠纷</w:t>
      </w:r>
      <w:r>
        <w:t>20</w:t>
      </w:r>
      <w:r>
        <w:rPr>
          <w:rFonts w:hint="eastAsia"/>
        </w:rPr>
        <w:t>件，调解</w:t>
      </w:r>
      <w:r>
        <w:t>19</w:t>
      </w:r>
      <w:r>
        <w:rPr>
          <w:rFonts w:hint="eastAsia"/>
        </w:rPr>
        <w:t>宗，调处成功率</w:t>
      </w:r>
      <w:r>
        <w:t>95%</w:t>
      </w:r>
      <w:r>
        <w:rPr>
          <w:rFonts w:hint="eastAsia"/>
        </w:rPr>
        <w:t>。举办各类法律知识讲座</w:t>
      </w:r>
      <w:r>
        <w:t>4</w:t>
      </w:r>
      <w:r>
        <w:rPr>
          <w:rFonts w:hint="eastAsia"/>
        </w:rPr>
        <w:t>场，法律顾问为困难群众提供</w:t>
      </w:r>
      <w:r>
        <w:t>2</w:t>
      </w:r>
      <w:r>
        <w:rPr>
          <w:rFonts w:hint="eastAsia"/>
        </w:rPr>
        <w:t>宗法律援助。全面开展扫黑除恶专项斗争，排查有效线索</w:t>
      </w:r>
      <w:r>
        <w:t>0</w:t>
      </w:r>
      <w:r>
        <w:rPr>
          <w:rFonts w:hint="eastAsia"/>
        </w:rPr>
        <w:t>条。安全生产工作不断加强，全年未发生重大安全事故。</w:t>
      </w:r>
    </w:p>
    <w:p w14:paraId="6C30605C">
      <w:pPr>
        <w:pStyle w:val="15"/>
      </w:pPr>
      <w:r>
        <w:rPr>
          <w:rStyle w:val="19"/>
          <w:rFonts w:hint="eastAsia"/>
        </w:rPr>
        <w:t>【各村（居）委会基本情况】　</w:t>
      </w:r>
      <w:r>
        <w:rPr>
          <w:rStyle w:val="20"/>
          <w:rFonts w:hint="eastAsia"/>
        </w:rPr>
        <w:t>茶头背村</w:t>
      </w:r>
      <w:r>
        <w:rPr>
          <w:rFonts w:hint="eastAsia"/>
        </w:rPr>
        <w:t>　位于镇东北部，距镇政府</w:t>
      </w:r>
      <w:r>
        <w:t>8.4</w:t>
      </w:r>
      <w:r>
        <w:rPr>
          <w:rFonts w:hint="eastAsia"/>
        </w:rPr>
        <w:t>千米，辖</w:t>
      </w:r>
      <w:r>
        <w:t>10</w:t>
      </w:r>
      <w:r>
        <w:rPr>
          <w:rFonts w:hint="eastAsia"/>
        </w:rPr>
        <w:t>个村小组。</w:t>
      </w:r>
      <w:r>
        <w:t>2021</w:t>
      </w:r>
      <w:r>
        <w:rPr>
          <w:rFonts w:hint="eastAsia"/>
        </w:rPr>
        <w:t>年全村总户数</w:t>
      </w:r>
      <w:r>
        <w:t>256</w:t>
      </w:r>
      <w:r>
        <w:rPr>
          <w:rFonts w:hint="eastAsia"/>
        </w:rPr>
        <w:t>户，人口</w:t>
      </w:r>
      <w:r>
        <w:t>823</w:t>
      </w:r>
      <w:r>
        <w:rPr>
          <w:rFonts w:hint="eastAsia"/>
        </w:rPr>
        <w:t>人，其中外出务工</w:t>
      </w:r>
      <w:r>
        <w:t>252</w:t>
      </w:r>
      <w:r>
        <w:rPr>
          <w:rFonts w:hint="eastAsia"/>
        </w:rPr>
        <w:t>人。最高山湖山，海拔</w:t>
      </w:r>
      <w:r>
        <w:t>845</w:t>
      </w:r>
      <w:r>
        <w:rPr>
          <w:rFonts w:hint="eastAsia"/>
        </w:rPr>
        <w:t>米。村耕地总面积</w:t>
      </w:r>
      <w:r>
        <w:t>131.7</w:t>
      </w:r>
      <w:r>
        <w:rPr>
          <w:rFonts w:hint="eastAsia"/>
        </w:rPr>
        <w:t>公顷，林地</w:t>
      </w:r>
      <w:r>
        <w:t>290.3</w:t>
      </w:r>
      <w:r>
        <w:rPr>
          <w:rFonts w:hint="eastAsia"/>
        </w:rPr>
        <w:t>公顷。主要种植水稻、西瓜、生姜等高寒蔬菜。计划于湖山顶新建观景台。</w:t>
      </w:r>
    </w:p>
    <w:p w14:paraId="4D0266F8">
      <w:pPr>
        <w:pStyle w:val="16"/>
      </w:pPr>
      <w:r>
        <w:rPr>
          <w:rStyle w:val="20"/>
          <w:rFonts w:hint="eastAsia"/>
        </w:rPr>
        <w:t>兰田村</w:t>
      </w:r>
      <w:r>
        <w:rPr>
          <w:rFonts w:hint="eastAsia"/>
        </w:rPr>
        <w:t>　位于镇北部，距镇政府</w:t>
      </w:r>
      <w:r>
        <w:t>11.5</w:t>
      </w:r>
      <w:r>
        <w:rPr>
          <w:rFonts w:hint="eastAsia"/>
        </w:rPr>
        <w:t>千米，辖</w:t>
      </w:r>
      <w:r>
        <w:t>12</w:t>
      </w:r>
      <w:r>
        <w:rPr>
          <w:rFonts w:hint="eastAsia"/>
        </w:rPr>
        <w:t>个村小组。</w:t>
      </w:r>
      <w:r>
        <w:t>2021</w:t>
      </w:r>
      <w:r>
        <w:rPr>
          <w:rFonts w:hint="eastAsia"/>
        </w:rPr>
        <w:t>年全村总户数</w:t>
      </w:r>
      <w:r>
        <w:t>486</w:t>
      </w:r>
      <w:r>
        <w:rPr>
          <w:rFonts w:hint="eastAsia"/>
        </w:rPr>
        <w:t>户，人口</w:t>
      </w:r>
      <w:r>
        <w:t>1708</w:t>
      </w:r>
      <w:r>
        <w:rPr>
          <w:rFonts w:hint="eastAsia"/>
        </w:rPr>
        <w:t>人，其中外出务工</w:t>
      </w:r>
      <w:r>
        <w:t>304</w:t>
      </w:r>
      <w:r>
        <w:rPr>
          <w:rFonts w:hint="eastAsia"/>
        </w:rPr>
        <w:t>人。村耕地总面积</w:t>
      </w:r>
      <w:r>
        <w:t>255.8</w:t>
      </w:r>
      <w:r>
        <w:rPr>
          <w:rFonts w:hint="eastAsia"/>
        </w:rPr>
        <w:t>公顷，其中水田</w:t>
      </w:r>
      <w:r>
        <w:t>823.3</w:t>
      </w:r>
      <w:r>
        <w:rPr>
          <w:rFonts w:hint="eastAsia"/>
        </w:rPr>
        <w:t>公顷。主要种植水稻、西瓜、三华李等，特产有香菇、竹笋。山上有野牛、野猪、黄猄。</w:t>
      </w:r>
    </w:p>
    <w:p w14:paraId="5FC6E6D0">
      <w:pPr>
        <w:pStyle w:val="16"/>
      </w:pPr>
      <w:r>
        <w:rPr>
          <w:rStyle w:val="20"/>
          <w:rFonts w:hint="eastAsia"/>
        </w:rPr>
        <w:t>上湖村</w:t>
      </w:r>
      <w:r>
        <w:rPr>
          <w:rFonts w:hint="eastAsia"/>
        </w:rPr>
        <w:t>　位于镇东北部，距镇政府</w:t>
      </w:r>
      <w:r>
        <w:t>11.7</w:t>
      </w:r>
      <w:r>
        <w:rPr>
          <w:rFonts w:hint="eastAsia"/>
        </w:rPr>
        <w:t>千米，辖</w:t>
      </w:r>
      <w:r>
        <w:t>10</w:t>
      </w:r>
      <w:r>
        <w:rPr>
          <w:rFonts w:hint="eastAsia"/>
        </w:rPr>
        <w:t>个村小组。</w:t>
      </w:r>
      <w:r>
        <w:t>2021</w:t>
      </w:r>
      <w:r>
        <w:rPr>
          <w:rFonts w:hint="eastAsia"/>
        </w:rPr>
        <w:t>年全村</w:t>
      </w:r>
      <w:r>
        <w:t>319</w:t>
      </w:r>
      <w:r>
        <w:rPr>
          <w:rFonts w:hint="eastAsia"/>
        </w:rPr>
        <w:t>户，人口</w:t>
      </w:r>
      <w:r>
        <w:t>1013</w:t>
      </w:r>
      <w:r>
        <w:rPr>
          <w:rFonts w:hint="eastAsia"/>
        </w:rPr>
        <w:t>人，其中外出务工</w:t>
      </w:r>
      <w:r>
        <w:t>262</w:t>
      </w:r>
      <w:r>
        <w:rPr>
          <w:rFonts w:hint="eastAsia"/>
        </w:rPr>
        <w:t>人。耕地总面积</w:t>
      </w:r>
      <w:r>
        <w:t>153.3</w:t>
      </w:r>
      <w:r>
        <w:rPr>
          <w:rFonts w:hint="eastAsia"/>
        </w:rPr>
        <w:t>公顷。主要种植水稻、西瓜、高山李，主要特产有茶油、高山果。</w:t>
      </w:r>
    </w:p>
    <w:p w14:paraId="7DA3B8DB">
      <w:pPr>
        <w:pStyle w:val="16"/>
      </w:pPr>
      <w:r>
        <w:rPr>
          <w:rStyle w:val="20"/>
          <w:rFonts w:hint="eastAsia"/>
        </w:rPr>
        <w:t>洋西村</w:t>
      </w:r>
      <w:r>
        <w:rPr>
          <w:rFonts w:hint="eastAsia"/>
        </w:rPr>
        <w:t>　位于镇东南部，距镇政府</w:t>
      </w:r>
      <w:r>
        <w:t>3.7</w:t>
      </w:r>
      <w:r>
        <w:rPr>
          <w:rFonts w:hint="eastAsia"/>
        </w:rPr>
        <w:t>千米，辖</w:t>
      </w:r>
      <w:r>
        <w:t>18</w:t>
      </w:r>
      <w:r>
        <w:rPr>
          <w:rFonts w:hint="eastAsia"/>
        </w:rPr>
        <w:t>个村小组。</w:t>
      </w:r>
      <w:r>
        <w:t>2021</w:t>
      </w:r>
      <w:r>
        <w:rPr>
          <w:rFonts w:hint="eastAsia"/>
        </w:rPr>
        <w:t>年全村总户数</w:t>
      </w:r>
      <w:r>
        <w:t>658</w:t>
      </w:r>
      <w:r>
        <w:rPr>
          <w:rFonts w:hint="eastAsia"/>
        </w:rPr>
        <w:t>户，人口</w:t>
      </w:r>
      <w:r>
        <w:t>2625</w:t>
      </w:r>
      <w:r>
        <w:rPr>
          <w:rFonts w:hint="eastAsia"/>
        </w:rPr>
        <w:t>人，其中外出务工</w:t>
      </w:r>
      <w:r>
        <w:t>404</w:t>
      </w:r>
      <w:r>
        <w:rPr>
          <w:rFonts w:hint="eastAsia"/>
        </w:rPr>
        <w:t>人。为典型半山区村，村总面积</w:t>
      </w:r>
      <w:r>
        <w:t>1163.2</w:t>
      </w:r>
      <w:r>
        <w:rPr>
          <w:rFonts w:hint="eastAsia"/>
        </w:rPr>
        <w:t>公顷，其中耕地</w:t>
      </w:r>
      <w:r>
        <w:t>168.5</w:t>
      </w:r>
      <w:r>
        <w:rPr>
          <w:rFonts w:hint="eastAsia"/>
        </w:rPr>
        <w:t>公顷，林地</w:t>
      </w:r>
      <w:r>
        <w:t>724.4</w:t>
      </w:r>
      <w:r>
        <w:rPr>
          <w:rFonts w:hint="eastAsia"/>
        </w:rPr>
        <w:t>公顷，以种植黄烟、水稻为主。发展洋西丝苗米基地及碾米加工厂建设，签订</w:t>
      </w:r>
      <w:r>
        <w:t>33.33</w:t>
      </w:r>
      <w:r>
        <w:rPr>
          <w:rFonts w:hint="eastAsia"/>
        </w:rPr>
        <w:t>公顷种植合同，指导农户种植及生产管理。完成碾米加工厂建设。</w:t>
      </w:r>
    </w:p>
    <w:p w14:paraId="300E70A4">
      <w:pPr>
        <w:pStyle w:val="16"/>
      </w:pPr>
      <w:r>
        <w:rPr>
          <w:rStyle w:val="20"/>
          <w:rFonts w:hint="eastAsia"/>
        </w:rPr>
        <w:t>邓坊村</w:t>
      </w:r>
      <w:r>
        <w:rPr>
          <w:rFonts w:hint="eastAsia"/>
        </w:rPr>
        <w:t>　位于镇中心，是镇政府所在地，辖</w:t>
      </w:r>
      <w:r>
        <w:t>14</w:t>
      </w:r>
      <w:r>
        <w:rPr>
          <w:rFonts w:hint="eastAsia"/>
        </w:rPr>
        <w:t>个村小组。</w:t>
      </w:r>
      <w:r>
        <w:t>2021</w:t>
      </w:r>
      <w:r>
        <w:rPr>
          <w:rFonts w:hint="eastAsia"/>
        </w:rPr>
        <w:t>年全村总户数</w:t>
      </w:r>
      <w:r>
        <w:t>756</w:t>
      </w:r>
      <w:r>
        <w:rPr>
          <w:rFonts w:hint="eastAsia"/>
        </w:rPr>
        <w:t>户，人口</w:t>
      </w:r>
      <w:r>
        <w:t>2612</w:t>
      </w:r>
      <w:r>
        <w:rPr>
          <w:rFonts w:hint="eastAsia"/>
        </w:rPr>
        <w:t>人，其中外出务工</w:t>
      </w:r>
      <w:r>
        <w:t>389</w:t>
      </w:r>
      <w:r>
        <w:rPr>
          <w:rFonts w:hint="eastAsia"/>
        </w:rPr>
        <w:t>人。为半山区村。村总面积</w:t>
      </w:r>
      <w:r>
        <w:t>1051.3</w:t>
      </w:r>
      <w:r>
        <w:rPr>
          <w:rFonts w:hint="eastAsia"/>
        </w:rPr>
        <w:t>公顷，其中耕地</w:t>
      </w:r>
      <w:r>
        <w:t>191.3</w:t>
      </w:r>
      <w:r>
        <w:rPr>
          <w:rFonts w:hint="eastAsia"/>
        </w:rPr>
        <w:t>公顷，林地</w:t>
      </w:r>
      <w:r>
        <w:t>556.2</w:t>
      </w:r>
      <w:r>
        <w:rPr>
          <w:rFonts w:hint="eastAsia"/>
        </w:rPr>
        <w:t>公顷，以种植黄烟、甜玉米、水稻为主导产业。美丽农村建设完成</w:t>
      </w:r>
      <w:r>
        <w:t>60%</w:t>
      </w:r>
      <w:r>
        <w:rPr>
          <w:rFonts w:hint="eastAsia"/>
        </w:rPr>
        <w:t>。</w:t>
      </w:r>
    </w:p>
    <w:p w14:paraId="31317218">
      <w:pPr>
        <w:pStyle w:val="16"/>
      </w:pPr>
      <w:r>
        <w:rPr>
          <w:rStyle w:val="20"/>
          <w:rFonts w:hint="eastAsia"/>
        </w:rPr>
        <w:t>赤石村</w:t>
      </w:r>
      <w:r>
        <w:rPr>
          <w:rFonts w:hint="eastAsia"/>
        </w:rPr>
        <w:t>　距镇政府</w:t>
      </w:r>
      <w:r>
        <w:t>1.6</w:t>
      </w:r>
      <w:r>
        <w:rPr>
          <w:rFonts w:hint="eastAsia"/>
        </w:rPr>
        <w:t>千米，与黄坑镇交界，辖</w:t>
      </w:r>
      <w:r>
        <w:t>12</w:t>
      </w:r>
      <w:r>
        <w:rPr>
          <w:rFonts w:hint="eastAsia"/>
        </w:rPr>
        <w:t>个村小组。</w:t>
      </w:r>
      <w:r>
        <w:t>2021</w:t>
      </w:r>
      <w:r>
        <w:rPr>
          <w:rFonts w:hint="eastAsia"/>
        </w:rPr>
        <w:t>年全村总户数</w:t>
      </w:r>
      <w:r>
        <w:t>589</w:t>
      </w:r>
      <w:r>
        <w:rPr>
          <w:rFonts w:hint="eastAsia"/>
        </w:rPr>
        <w:t>户，人口</w:t>
      </w:r>
      <w:r>
        <w:t>2130</w:t>
      </w:r>
      <w:r>
        <w:rPr>
          <w:rFonts w:hint="eastAsia"/>
        </w:rPr>
        <w:t>人，其中外出务工</w:t>
      </w:r>
      <w:r>
        <w:t>333</w:t>
      </w:r>
      <w:r>
        <w:rPr>
          <w:rFonts w:hint="eastAsia"/>
        </w:rPr>
        <w:t>人。全村土地面积</w:t>
      </w:r>
      <w:r>
        <w:t>749.4</w:t>
      </w:r>
      <w:r>
        <w:rPr>
          <w:rFonts w:hint="eastAsia"/>
        </w:rPr>
        <w:t>公顷，其中耕地</w:t>
      </w:r>
      <w:r>
        <w:t>170.8</w:t>
      </w:r>
      <w:r>
        <w:rPr>
          <w:rFonts w:hint="eastAsia"/>
        </w:rPr>
        <w:t>公顷，林地</w:t>
      </w:r>
      <w:r>
        <w:t>31.7</w:t>
      </w:r>
      <w:r>
        <w:rPr>
          <w:rFonts w:hint="eastAsia"/>
        </w:rPr>
        <w:t>公顷。主要是以种植水稻和黄烟为主导产业。美丽农村建设完成</w:t>
      </w:r>
      <w:r>
        <w:t>85%</w:t>
      </w:r>
      <w:r>
        <w:rPr>
          <w:rFonts w:hint="eastAsia"/>
        </w:rPr>
        <w:t>。</w:t>
      </w:r>
    </w:p>
    <w:p w14:paraId="71153B2E">
      <w:pPr>
        <w:pStyle w:val="16"/>
      </w:pPr>
      <w:r>
        <w:rPr>
          <w:rStyle w:val="20"/>
          <w:rFonts w:hint="eastAsia"/>
        </w:rPr>
        <w:t>赤马村</w:t>
      </w:r>
      <w:r>
        <w:rPr>
          <w:rFonts w:hint="eastAsia"/>
        </w:rPr>
        <w:t>　位于镇西部，距镇政府</w:t>
      </w:r>
      <w:r>
        <w:t>4.3</w:t>
      </w:r>
      <w:r>
        <w:rPr>
          <w:rFonts w:hint="eastAsia"/>
        </w:rPr>
        <w:t>千米，辖</w:t>
      </w:r>
      <w:r>
        <w:t>8</w:t>
      </w:r>
      <w:r>
        <w:rPr>
          <w:rFonts w:hint="eastAsia"/>
        </w:rPr>
        <w:t>个村小组。</w:t>
      </w:r>
      <w:r>
        <w:t>2021</w:t>
      </w:r>
      <w:r>
        <w:rPr>
          <w:rFonts w:hint="eastAsia"/>
        </w:rPr>
        <w:t>年全村总户数</w:t>
      </w:r>
      <w:r>
        <w:t>546</w:t>
      </w:r>
      <w:r>
        <w:rPr>
          <w:rFonts w:hint="eastAsia"/>
        </w:rPr>
        <w:t>户，人口</w:t>
      </w:r>
      <w:r>
        <w:t>1904</w:t>
      </w:r>
      <w:r>
        <w:rPr>
          <w:rFonts w:hint="eastAsia"/>
        </w:rPr>
        <w:t>人，其中外出务工</w:t>
      </w:r>
      <w:r>
        <w:t>282</w:t>
      </w:r>
      <w:r>
        <w:rPr>
          <w:rFonts w:hint="eastAsia"/>
        </w:rPr>
        <w:t>人。全村总面积</w:t>
      </w:r>
      <w:r>
        <w:t>662.2</w:t>
      </w:r>
      <w:r>
        <w:rPr>
          <w:rFonts w:hint="eastAsia"/>
        </w:rPr>
        <w:t>公顷，其中耕地</w:t>
      </w:r>
      <w:r>
        <w:t>141.3</w:t>
      </w:r>
      <w:r>
        <w:rPr>
          <w:rFonts w:hint="eastAsia"/>
        </w:rPr>
        <w:t>公顷，林地</w:t>
      </w:r>
      <w:r>
        <w:t>222.7</w:t>
      </w:r>
      <w:r>
        <w:rPr>
          <w:rFonts w:hint="eastAsia"/>
        </w:rPr>
        <w:t>公顷，以种植黄烟、水稻为主导产业。投资</w:t>
      </w:r>
      <w:r>
        <w:t>80</w:t>
      </w:r>
      <w:r>
        <w:rPr>
          <w:rFonts w:hint="eastAsia"/>
        </w:rPr>
        <w:t>万建设公共服务中心。</w:t>
      </w:r>
    </w:p>
    <w:p w14:paraId="4413E3AD">
      <w:pPr>
        <w:pStyle w:val="16"/>
      </w:pPr>
      <w:r>
        <w:rPr>
          <w:rStyle w:val="20"/>
          <w:rFonts w:hint="eastAsia"/>
        </w:rPr>
        <w:t>马战村</w:t>
      </w:r>
      <w:r>
        <w:rPr>
          <w:rFonts w:hint="eastAsia"/>
        </w:rPr>
        <w:t>　位于镇西北部，距镇政府</w:t>
      </w:r>
      <w:r>
        <w:t>2.4</w:t>
      </w:r>
      <w:r>
        <w:rPr>
          <w:rFonts w:hint="eastAsia"/>
        </w:rPr>
        <w:t>千米，辖</w:t>
      </w:r>
      <w:r>
        <w:t>7</w:t>
      </w:r>
      <w:r>
        <w:rPr>
          <w:rFonts w:hint="eastAsia"/>
        </w:rPr>
        <w:t>个村小组。</w:t>
      </w:r>
      <w:r>
        <w:t>2021</w:t>
      </w:r>
      <w:r>
        <w:rPr>
          <w:rFonts w:hint="eastAsia"/>
        </w:rPr>
        <w:t>年全村总户数</w:t>
      </w:r>
      <w:r>
        <w:t>290</w:t>
      </w:r>
      <w:r>
        <w:rPr>
          <w:rFonts w:hint="eastAsia"/>
        </w:rPr>
        <w:t>户，人口</w:t>
      </w:r>
      <w:r>
        <w:t>1186</w:t>
      </w:r>
      <w:r>
        <w:rPr>
          <w:rFonts w:hint="eastAsia"/>
        </w:rPr>
        <w:t>人，其中外出务工</w:t>
      </w:r>
      <w:r>
        <w:t>186</w:t>
      </w:r>
      <w:r>
        <w:rPr>
          <w:rFonts w:hint="eastAsia"/>
        </w:rPr>
        <w:t>人。为半山区村，全村总面积</w:t>
      </w:r>
      <w:r>
        <w:t>259.3</w:t>
      </w:r>
      <w:r>
        <w:rPr>
          <w:rFonts w:hint="eastAsia"/>
        </w:rPr>
        <w:t>公顷，其中耕地</w:t>
      </w:r>
      <w:r>
        <w:t>85.2</w:t>
      </w:r>
      <w:r>
        <w:rPr>
          <w:rFonts w:hint="eastAsia"/>
        </w:rPr>
        <w:t>公顷，林地</w:t>
      </w:r>
      <w:r>
        <w:t>63.6</w:t>
      </w:r>
      <w:r>
        <w:rPr>
          <w:rFonts w:hint="eastAsia"/>
        </w:rPr>
        <w:t>公顷，以种植黄烟、玉米、水稻为主导产业。</w:t>
      </w:r>
    </w:p>
    <w:p w14:paraId="1186DC6F">
      <w:pPr>
        <w:pStyle w:val="16"/>
      </w:pPr>
      <w:r>
        <w:rPr>
          <w:rStyle w:val="20"/>
          <w:rFonts w:hint="eastAsia"/>
        </w:rPr>
        <w:t>里源村</w:t>
      </w:r>
      <w:r>
        <w:rPr>
          <w:rFonts w:hint="eastAsia"/>
        </w:rPr>
        <w:t>　位于镇东北部，距镇政府</w:t>
      </w:r>
      <w:r>
        <w:t>3.7</w:t>
      </w:r>
      <w:r>
        <w:rPr>
          <w:rFonts w:hint="eastAsia"/>
        </w:rPr>
        <w:t>千米，辖</w:t>
      </w:r>
      <w:r>
        <w:t>14</w:t>
      </w:r>
      <w:r>
        <w:rPr>
          <w:rFonts w:hint="eastAsia"/>
        </w:rPr>
        <w:t>个村小组。</w:t>
      </w:r>
      <w:r>
        <w:t>2021</w:t>
      </w:r>
      <w:r>
        <w:rPr>
          <w:rFonts w:hint="eastAsia"/>
        </w:rPr>
        <w:t>年全村总户数</w:t>
      </w:r>
      <w:r>
        <w:t>587</w:t>
      </w:r>
      <w:r>
        <w:rPr>
          <w:rFonts w:hint="eastAsia"/>
        </w:rPr>
        <w:t>户，人口</w:t>
      </w:r>
      <w:r>
        <w:t>1973</w:t>
      </w:r>
      <w:r>
        <w:rPr>
          <w:rFonts w:hint="eastAsia"/>
        </w:rPr>
        <w:t>人，其中外出务工</w:t>
      </w:r>
      <w:r>
        <w:t>183</w:t>
      </w:r>
      <w:r>
        <w:rPr>
          <w:rFonts w:hint="eastAsia"/>
        </w:rPr>
        <w:t>人。全村土地面积</w:t>
      </w:r>
      <w:r>
        <w:t>1385.8</w:t>
      </w:r>
      <w:r>
        <w:rPr>
          <w:rFonts w:hint="eastAsia"/>
        </w:rPr>
        <w:t>公顷，其中旱地</w:t>
      </w:r>
      <w:r>
        <w:t>34.8</w:t>
      </w:r>
      <w:r>
        <w:rPr>
          <w:rFonts w:hint="eastAsia"/>
        </w:rPr>
        <w:t>公顷，水田</w:t>
      </w:r>
      <w:r>
        <w:t>138.6</w:t>
      </w:r>
      <w:r>
        <w:rPr>
          <w:rFonts w:hint="eastAsia"/>
        </w:rPr>
        <w:t>公顷，林地</w:t>
      </w:r>
      <w:r>
        <w:t>1313.3</w:t>
      </w:r>
      <w:r>
        <w:rPr>
          <w:rFonts w:hint="eastAsia"/>
        </w:rPr>
        <w:t>公顷，其它</w:t>
      </w:r>
      <w:r>
        <w:t>32.3</w:t>
      </w:r>
      <w:r>
        <w:rPr>
          <w:rFonts w:hint="eastAsia"/>
        </w:rPr>
        <w:t>公顷。主要产业有优质水稻、黄烟、甜玉米。农业综合开发投资</w:t>
      </w:r>
      <w:r>
        <w:t>100</w:t>
      </w:r>
      <w:r>
        <w:rPr>
          <w:rFonts w:hint="eastAsia"/>
        </w:rPr>
        <w:t>万建设水利。签订千亩芥菜种植合同，指导农户种植及采收、收购。完成泡菜厂建设。</w:t>
      </w:r>
    </w:p>
    <w:p w14:paraId="5FBBEEC2">
      <w:pPr>
        <w:pStyle w:val="16"/>
        <w:rPr>
          <w:rFonts w:ascii="方正楷体_GBK" w:eastAsia="方正楷体_GBK" w:cs="方正楷体_GBK"/>
        </w:rPr>
      </w:pPr>
      <w:r>
        <w:rPr>
          <w:rStyle w:val="20"/>
          <w:rFonts w:hint="eastAsia"/>
        </w:rPr>
        <w:t>邓坊社区</w:t>
      </w:r>
      <w:r>
        <w:rPr>
          <w:rFonts w:hint="eastAsia"/>
        </w:rPr>
        <w:t>　位于镇</w:t>
      </w:r>
      <w:r>
        <w:t>S342</w:t>
      </w:r>
      <w:r>
        <w:rPr>
          <w:rFonts w:hint="eastAsia"/>
        </w:rPr>
        <w:t>省道公路旁。</w:t>
      </w:r>
      <w:r>
        <w:t>2021</w:t>
      </w:r>
      <w:r>
        <w:rPr>
          <w:rFonts w:hint="eastAsia"/>
        </w:rPr>
        <w:t>年社区总户数</w:t>
      </w:r>
      <w:r>
        <w:t>670</w:t>
      </w:r>
      <w:r>
        <w:rPr>
          <w:rFonts w:hint="eastAsia"/>
        </w:rPr>
        <w:t>户，人口</w:t>
      </w:r>
      <w:r>
        <w:t>1046</w:t>
      </w:r>
      <w:r>
        <w:rPr>
          <w:rFonts w:hint="eastAsia"/>
        </w:rPr>
        <w:t>人，其中劳动力</w:t>
      </w:r>
      <w:r>
        <w:t>780</w:t>
      </w:r>
      <w:r>
        <w:rPr>
          <w:rFonts w:hint="eastAsia"/>
        </w:rPr>
        <w:t>人。辖区面积</w:t>
      </w:r>
      <w:r>
        <w:t>100</w:t>
      </w:r>
      <w:r>
        <w:rPr>
          <w:rFonts w:hint="eastAsia"/>
        </w:rPr>
        <w:t>公顷，个体工商户</w:t>
      </w:r>
      <w:r>
        <w:t>120</w:t>
      </w:r>
      <w:r>
        <w:rPr>
          <w:rFonts w:hint="eastAsia"/>
        </w:rPr>
        <w:t>户，外出务工</w:t>
      </w:r>
      <w:r>
        <w:t>780</w:t>
      </w:r>
      <w:r>
        <w:rPr>
          <w:rFonts w:hint="eastAsia"/>
        </w:rPr>
        <w:t>人。　　　　　</w:t>
      </w:r>
      <w:r>
        <w:rPr>
          <w:rFonts w:hint="eastAsia" w:ascii="方正楷体_GBK" w:eastAsia="方正楷体_GBK" w:cs="方正楷体_GBK"/>
        </w:rPr>
        <w:t>（叶芸妃）</w:t>
      </w:r>
    </w:p>
    <w:p w14:paraId="2A8E2FC9">
      <w:pPr>
        <w:pStyle w:val="14"/>
      </w:pPr>
      <w:r>
        <w:rPr>
          <w:rFonts w:hint="eastAsia"/>
        </w:rPr>
        <w:t>珠玑镇</w:t>
      </w:r>
    </w:p>
    <w:p w14:paraId="547BCB73">
      <w:pPr>
        <w:pStyle w:val="15"/>
      </w:pPr>
      <w:r>
        <w:rPr>
          <w:rStyle w:val="19"/>
          <w:rFonts w:hint="eastAsia"/>
        </w:rPr>
        <w:t>【概况】　</w:t>
      </w:r>
      <w:r>
        <w:rPr>
          <w:rFonts w:hint="eastAsia"/>
        </w:rPr>
        <w:t>位于市境东北部，东邻邓坊镇，南邻湖口镇、雄州街道，西邻全安镇、帽子峰镇，北邻江西省大余县。镇政府所在地在珠玑村委会，距市区</w:t>
      </w:r>
      <w:r>
        <w:t>9</w:t>
      </w:r>
      <w:r>
        <w:rPr>
          <w:rFonts w:hint="eastAsia"/>
        </w:rPr>
        <w:t>千米。辖区总面积</w:t>
      </w:r>
      <w:r>
        <w:t>197.53</w:t>
      </w:r>
      <w:r>
        <w:rPr>
          <w:rFonts w:hint="eastAsia"/>
        </w:rPr>
        <w:t>平方千米，辖</w:t>
      </w:r>
      <w:r>
        <w:t>22</w:t>
      </w:r>
      <w:r>
        <w:rPr>
          <w:rFonts w:hint="eastAsia"/>
        </w:rPr>
        <w:t>个村，</w:t>
      </w:r>
      <w:r>
        <w:t>1</w:t>
      </w:r>
      <w:r>
        <w:rPr>
          <w:rFonts w:hint="eastAsia"/>
        </w:rPr>
        <w:t>个居委会。</w:t>
      </w:r>
      <w:r>
        <w:t>2021</w:t>
      </w:r>
      <w:r>
        <w:rPr>
          <w:rFonts w:hint="eastAsia"/>
        </w:rPr>
        <w:t>年全镇户籍数</w:t>
      </w:r>
      <w:r>
        <w:t>1.39</w:t>
      </w:r>
      <w:r>
        <w:rPr>
          <w:rFonts w:hint="eastAsia"/>
        </w:rPr>
        <w:t>万户，户籍人口</w:t>
      </w:r>
      <w:r>
        <w:t>4.57</w:t>
      </w:r>
      <w:r>
        <w:rPr>
          <w:rFonts w:hint="eastAsia"/>
        </w:rPr>
        <w:t>万人，常住人口</w:t>
      </w:r>
      <w:r>
        <w:t>2.58</w:t>
      </w:r>
      <w:r>
        <w:rPr>
          <w:rFonts w:hint="eastAsia"/>
        </w:rPr>
        <w:t>万人。林地面积</w:t>
      </w:r>
      <w:r>
        <w:t>1.14</w:t>
      </w:r>
      <w:r>
        <w:rPr>
          <w:rFonts w:hint="eastAsia"/>
        </w:rPr>
        <w:t>万公顷，森林覆盖率</w:t>
      </w:r>
      <w:r>
        <w:t>63.11%</w:t>
      </w:r>
      <w:r>
        <w:rPr>
          <w:rFonts w:hint="eastAsia"/>
        </w:rPr>
        <w:t>，活立木总蓄积量</w:t>
      </w:r>
      <w:r>
        <w:t>92.14</w:t>
      </w:r>
      <w:r>
        <w:rPr>
          <w:rFonts w:hint="eastAsia"/>
        </w:rPr>
        <w:t>万立方米。耕地面积</w:t>
      </w:r>
      <w:r>
        <w:t>3171</w:t>
      </w:r>
      <w:r>
        <w:rPr>
          <w:rFonts w:hint="eastAsia"/>
        </w:rPr>
        <w:t>公顷，粮食种植面积</w:t>
      </w:r>
      <w:r>
        <w:t>3192.93</w:t>
      </w:r>
      <w:r>
        <w:rPr>
          <w:rFonts w:hint="eastAsia"/>
        </w:rPr>
        <w:t>公顷，同比下降</w:t>
      </w:r>
      <w:r>
        <w:t>0.66%</w:t>
      </w:r>
      <w:r>
        <w:rPr>
          <w:rFonts w:hint="eastAsia"/>
        </w:rPr>
        <w:t>。粮食产量</w:t>
      </w:r>
      <w:r>
        <w:t>1.92</w:t>
      </w:r>
      <w:r>
        <w:rPr>
          <w:rFonts w:hint="eastAsia"/>
        </w:rPr>
        <w:t>万吨，同比增长</w:t>
      </w:r>
      <w:r>
        <w:t>1.59%</w:t>
      </w:r>
      <w:r>
        <w:rPr>
          <w:rFonts w:hint="eastAsia"/>
        </w:rPr>
        <w:t>。镇有初级中学</w:t>
      </w:r>
      <w:r>
        <w:t>1</w:t>
      </w:r>
      <w:r>
        <w:rPr>
          <w:rFonts w:hint="eastAsia"/>
        </w:rPr>
        <w:t>所，小学</w:t>
      </w:r>
      <w:r>
        <w:t>3</w:t>
      </w:r>
      <w:r>
        <w:rPr>
          <w:rFonts w:hint="eastAsia"/>
        </w:rPr>
        <w:t>所，完小（教学点）</w:t>
      </w:r>
      <w:r>
        <w:t>1</w:t>
      </w:r>
      <w:r>
        <w:rPr>
          <w:rFonts w:hint="eastAsia"/>
        </w:rPr>
        <w:t>个，特殊教育学校</w:t>
      </w:r>
      <w:r>
        <w:t>1</w:t>
      </w:r>
      <w:r>
        <w:rPr>
          <w:rFonts w:hint="eastAsia"/>
        </w:rPr>
        <w:t>所，幼儿园</w:t>
      </w:r>
      <w:r>
        <w:t>4</w:t>
      </w:r>
      <w:r>
        <w:rPr>
          <w:rFonts w:hint="eastAsia"/>
        </w:rPr>
        <w:t>所。是年，珠玑镇代表韶关市参加广东省第二届乡村振兴大擂台荣获“六强镇”和“乡村振兴示范带”，水稻入选第十一批全国“一村一品”示范村镇名单。洋湖村被评为第二批广东省文化和旅游特色村，聪辈村、祇芫村分别荣获广东省“一村一品、一镇一业”脐橙专业村和李果专业村。珠玑镇历史文化底蕴深厚，旅游资源丰富。有</w:t>
      </w:r>
      <w:r>
        <w:t>55</w:t>
      </w:r>
      <w:r>
        <w:rPr>
          <w:rFonts w:hint="eastAsia"/>
        </w:rPr>
        <w:t>处不可移动文物（国家级文物保护单位</w:t>
      </w:r>
      <w:r>
        <w:t>1</w:t>
      </w:r>
      <w:r>
        <w:rPr>
          <w:rFonts w:hint="eastAsia"/>
        </w:rPr>
        <w:t>处、省级文物保护单位</w:t>
      </w:r>
      <w:r>
        <w:t>4</w:t>
      </w:r>
      <w:r>
        <w:rPr>
          <w:rFonts w:hint="eastAsia"/>
        </w:rPr>
        <w:t>处），保存较为完好。其中，珠玑古巷、梅关古道为国家</w:t>
      </w:r>
      <w:r>
        <w:t>AAAA</w:t>
      </w:r>
      <w:r>
        <w:rPr>
          <w:rFonts w:hint="eastAsia"/>
        </w:rPr>
        <w:t>级景区。此外，还有中站古城、里东戏台、鸳鸯围楼、大雄禅寺等众多历史文化旅游资源，拥有传统节日、传统手工艺和特色传统风俗类型的非物质文化遗产</w:t>
      </w:r>
      <w:r>
        <w:t>7</w:t>
      </w:r>
      <w:r>
        <w:rPr>
          <w:rFonts w:hint="eastAsia"/>
        </w:rPr>
        <w:t>个（国家级</w:t>
      </w:r>
      <w:r>
        <w:t>1</w:t>
      </w:r>
      <w:r>
        <w:rPr>
          <w:rFonts w:hint="eastAsia"/>
        </w:rPr>
        <w:t>个，省级</w:t>
      </w:r>
      <w:r>
        <w:t>1</w:t>
      </w:r>
      <w:r>
        <w:rPr>
          <w:rFonts w:hint="eastAsia"/>
        </w:rPr>
        <w:t>个）。非物质文化遗产有传统音乐龙船歌，传统舞蹈双龙舞、双狮、青草狮、九十九节龙，民俗萧太子的祭祀，传统技艺有灵潭腐竹制作手艺。旅游景点有珠玑古巷、梅关古道、钟鼓岩、大雄禅寺、三佳村生态农业园、乌坭水库观光林、红色革命老区村灵潭村、洋湖精品村、里东戏台、中站古街等。主要特产有黄烟、腐竹、梅岭板栗、优质稻、小龙虾、丝苗米、蜂蜜等。是年，珠玑镇评为“第一批全国乡村旅游重点镇（乡）”</w:t>
      </w:r>
      <w:r>
        <w:rPr>
          <w:rFonts w:hint="eastAsia"/>
          <w:spacing w:val="-8"/>
        </w:rPr>
        <w:t>、</w:t>
      </w:r>
      <w:r>
        <w:rPr>
          <w:spacing w:val="-8"/>
        </w:rPr>
        <w:t>2021</w:t>
      </w:r>
      <w:r>
        <w:rPr>
          <w:rFonts w:hint="eastAsia"/>
          <w:spacing w:val="-8"/>
        </w:rPr>
        <w:t>—</w:t>
      </w:r>
      <w:r>
        <w:rPr>
          <w:spacing w:val="-8"/>
        </w:rPr>
        <w:t>2023</w:t>
      </w:r>
      <w:r>
        <w:rPr>
          <w:rFonts w:hint="eastAsia"/>
          <w:spacing w:val="-8"/>
        </w:rPr>
        <w:t>年度</w:t>
      </w:r>
      <w:r>
        <w:rPr>
          <w:rFonts w:hint="eastAsia"/>
          <w:spacing w:val="-13"/>
        </w:rPr>
        <w:t>“广东省民间文化</w:t>
      </w:r>
      <w:r>
        <w:rPr>
          <w:rFonts w:hint="eastAsia"/>
          <w:spacing w:val="-4"/>
        </w:rPr>
        <w:t>艺术之</w:t>
      </w:r>
      <w:r>
        <w:rPr>
          <w:rFonts w:hint="eastAsia"/>
        </w:rPr>
        <w:t>乡”，珠玑古巷历史文化街区入选第二批广东省历史文化街区名单，《珠玑巷人南迁传说》入选民间文学国家级非物质文化遗产代表性项目名录，是韶关市唯一入选项目。</w:t>
      </w:r>
    </w:p>
    <w:p w14:paraId="777FAC89">
      <w:pPr>
        <w:pStyle w:val="15"/>
      </w:pPr>
      <w:r>
        <w:rPr>
          <w:rStyle w:val="19"/>
          <w:rFonts w:hint="eastAsia"/>
        </w:rPr>
        <w:t>【经济发展】　</w:t>
      </w:r>
      <w:r>
        <w:t>2021</w:t>
      </w:r>
      <w:r>
        <w:rPr>
          <w:rFonts w:hint="eastAsia"/>
        </w:rPr>
        <w:t>年，珠玑镇一般公共预算收入</w:t>
      </w:r>
      <w:r>
        <w:t>3550.84</w:t>
      </w:r>
      <w:r>
        <w:rPr>
          <w:rFonts w:hint="eastAsia"/>
        </w:rPr>
        <w:t>万元，同比增长</w:t>
      </w:r>
      <w:r>
        <w:t>0.12%</w:t>
      </w:r>
      <w:r>
        <w:rPr>
          <w:rFonts w:hint="eastAsia"/>
        </w:rPr>
        <w:t>；一般公共预算支出</w:t>
      </w:r>
      <w:r>
        <w:t>3550.84</w:t>
      </w:r>
      <w:r>
        <w:rPr>
          <w:rFonts w:hint="eastAsia"/>
        </w:rPr>
        <w:t>万元，同比增长</w:t>
      </w:r>
      <w:r>
        <w:t>0.12%</w:t>
      </w:r>
      <w:r>
        <w:rPr>
          <w:rFonts w:hint="eastAsia"/>
        </w:rPr>
        <w:t>。固定资产投资</w:t>
      </w:r>
      <w:r>
        <w:t>18.11</w:t>
      </w:r>
      <w:r>
        <w:rPr>
          <w:rFonts w:hint="eastAsia"/>
        </w:rPr>
        <w:t>万元。企业法人数</w:t>
      </w:r>
      <w:r>
        <w:t>218</w:t>
      </w:r>
      <w:r>
        <w:rPr>
          <w:rFonts w:hint="eastAsia"/>
        </w:rPr>
        <w:t>个，同比增长</w:t>
      </w:r>
      <w:r>
        <w:t>26%</w:t>
      </w:r>
      <w:r>
        <w:rPr>
          <w:rFonts w:hint="eastAsia"/>
        </w:rPr>
        <w:t>。其中，“四上”企业</w:t>
      </w:r>
      <w:r>
        <w:t>8</w:t>
      </w:r>
      <w:r>
        <w:rPr>
          <w:rFonts w:hint="eastAsia"/>
        </w:rPr>
        <w:t>个，同比增长</w:t>
      </w:r>
      <w:r>
        <w:t>100%</w:t>
      </w:r>
      <w:r>
        <w:rPr>
          <w:rFonts w:hint="eastAsia"/>
        </w:rPr>
        <w:t>；新增登记经营主体</w:t>
      </w:r>
      <w:r>
        <w:t>194</w:t>
      </w:r>
      <w:r>
        <w:rPr>
          <w:rFonts w:hint="eastAsia"/>
        </w:rPr>
        <w:t>户，同比增长</w:t>
      </w:r>
      <w:r>
        <w:t>16.1%</w:t>
      </w:r>
      <w:r>
        <w:rPr>
          <w:rFonts w:hint="eastAsia"/>
        </w:rPr>
        <w:t>。全镇黄烟种植</w:t>
      </w:r>
      <w:r>
        <w:t>289.47</w:t>
      </w:r>
      <w:r>
        <w:rPr>
          <w:rFonts w:hint="eastAsia"/>
        </w:rPr>
        <w:t>公顷，收购</w:t>
      </w:r>
      <w:r>
        <w:t>635.94</w:t>
      </w:r>
      <w:r>
        <w:rPr>
          <w:rFonts w:hint="eastAsia"/>
        </w:rPr>
        <w:t>吨，收购金额</w:t>
      </w:r>
      <w:r>
        <w:t>1891.04</w:t>
      </w:r>
      <w:r>
        <w:rPr>
          <w:rFonts w:hint="eastAsia"/>
        </w:rPr>
        <w:t>万元。</w:t>
      </w:r>
    </w:p>
    <w:p w14:paraId="40AD9E75">
      <w:pPr>
        <w:pStyle w:val="15"/>
      </w:pPr>
      <w:r>
        <w:rPr>
          <w:rStyle w:val="19"/>
          <w:rFonts w:hint="eastAsia"/>
        </w:rPr>
        <w:t>【社会发展】　</w:t>
      </w:r>
      <w:r>
        <w:t>2021</w:t>
      </w:r>
      <w:r>
        <w:rPr>
          <w:rFonts w:hint="eastAsia"/>
        </w:rPr>
        <w:t>年，珠玑镇推进新冠疫苗接种工作，常态化落实新冠肺炎疫情防控措施。民政事业稳步实施，协助群众申请临时救助</w:t>
      </w:r>
      <w:r>
        <w:t>44</w:t>
      </w:r>
      <w:r>
        <w:rPr>
          <w:rFonts w:hint="eastAsia"/>
        </w:rPr>
        <w:t>户，重度残疾护理补贴</w:t>
      </w:r>
      <w:r>
        <w:t>894</w:t>
      </w:r>
      <w:r>
        <w:rPr>
          <w:rFonts w:hint="eastAsia"/>
        </w:rPr>
        <w:t>人，残疾人生活补贴</w:t>
      </w:r>
      <w:r>
        <w:t>457</w:t>
      </w:r>
      <w:r>
        <w:rPr>
          <w:rFonts w:hint="eastAsia"/>
        </w:rPr>
        <w:t>人次。完成城乡居保参保缴费</w:t>
      </w:r>
      <w:r>
        <w:t>8034</w:t>
      </w:r>
      <w:r>
        <w:rPr>
          <w:rFonts w:hint="eastAsia"/>
        </w:rPr>
        <w:t>人，新增社保扩面</w:t>
      </w:r>
      <w:r>
        <w:t>15</w:t>
      </w:r>
      <w:r>
        <w:rPr>
          <w:rFonts w:hint="eastAsia"/>
        </w:rPr>
        <w:t>人，完成就业困难认定</w:t>
      </w:r>
      <w:r>
        <w:t>66</w:t>
      </w:r>
      <w:r>
        <w:rPr>
          <w:rFonts w:hint="eastAsia"/>
        </w:rPr>
        <w:t>人，申请灵活就业人员社保补贴</w:t>
      </w:r>
      <w:r>
        <w:t>192</w:t>
      </w:r>
      <w:r>
        <w:rPr>
          <w:rFonts w:hint="eastAsia"/>
        </w:rPr>
        <w:t>人次。完成第七次全国人口普查工作，珠玑镇荣获“韶关市第七次全国人口普查先进集体”荣誉称号。社会大局安全稳定，化解信访</w:t>
      </w:r>
      <w:r>
        <w:t>38</w:t>
      </w:r>
      <w:r>
        <w:rPr>
          <w:rFonts w:hint="eastAsia"/>
        </w:rPr>
        <w:t>宗，调处矛盾纠纷</w:t>
      </w:r>
      <w:r>
        <w:t>83</w:t>
      </w:r>
      <w:r>
        <w:rPr>
          <w:rFonts w:hint="eastAsia"/>
        </w:rPr>
        <w:t>宗，提供法律咨询服务</w:t>
      </w:r>
      <w:r>
        <w:t>285</w:t>
      </w:r>
      <w:r>
        <w:rPr>
          <w:rFonts w:hint="eastAsia"/>
        </w:rPr>
        <w:t>次，完成推广反诈</w:t>
      </w:r>
      <w:r>
        <w:t>APP</w:t>
      </w:r>
      <w:r>
        <w:rPr>
          <w:rFonts w:hint="eastAsia"/>
        </w:rPr>
        <w:t>安装任务</w:t>
      </w:r>
      <w:r>
        <w:t>7098</w:t>
      </w:r>
      <w:r>
        <w:rPr>
          <w:rFonts w:hint="eastAsia"/>
        </w:rPr>
        <w:t>人次，完成</w:t>
      </w:r>
      <w:r>
        <w:t>19</w:t>
      </w:r>
      <w:r>
        <w:rPr>
          <w:rFonts w:hint="eastAsia"/>
        </w:rPr>
        <w:t>个村（社区）雪亮工程视频监控安装，珠玑镇在“善治韶关”市域社会治理创新实践案例评选活动中荣获二等奖，获得南雄市扫黑除恶专项斗争先进集体称号。做好森林防火工作，多措并举确保全年无一例森林火灾发生。安全生产形势稳定向好，开展各类监督检查</w:t>
      </w:r>
      <w:r>
        <w:t>12</w:t>
      </w:r>
      <w:r>
        <w:rPr>
          <w:rFonts w:hint="eastAsia"/>
        </w:rPr>
        <w:t>次，检查各类企业场所</w:t>
      </w:r>
      <w:r>
        <w:t>185</w:t>
      </w:r>
      <w:r>
        <w:rPr>
          <w:rFonts w:hint="eastAsia"/>
        </w:rPr>
        <w:t>余次，日常安全检查</w:t>
      </w:r>
      <w:r>
        <w:t>448</w:t>
      </w:r>
      <w:r>
        <w:rPr>
          <w:rFonts w:hint="eastAsia"/>
        </w:rPr>
        <w:t>次，安全隐患均排查到位。</w:t>
      </w:r>
    </w:p>
    <w:p w14:paraId="0753E0BE">
      <w:pPr>
        <w:pStyle w:val="16"/>
      </w:pPr>
      <w:r>
        <w:rPr>
          <w:rStyle w:val="20"/>
          <w:rFonts w:hint="eastAsia"/>
        </w:rPr>
        <w:t>乡村振兴　</w:t>
      </w:r>
      <w:r>
        <w:rPr>
          <w:rFonts w:hint="eastAsia"/>
        </w:rPr>
        <w:t>珠玑镇全面实施乡村振兴战略，完善镇驻镇帮镇扶村组织架构，并制定结对帮扶机制和乡村振兴五年规划和工作计划，促进脱贫攻坚与乡村振兴有效衔接。强化扶贫资产运营管护，完成资产确权</w:t>
      </w:r>
      <w:r>
        <w:t>269</w:t>
      </w:r>
      <w:r>
        <w:rPr>
          <w:rFonts w:hint="eastAsia"/>
        </w:rPr>
        <w:t>项，形成扶贫资产</w:t>
      </w:r>
      <w:r>
        <w:t>7791</w:t>
      </w:r>
      <w:r>
        <w:rPr>
          <w:rFonts w:hint="eastAsia"/>
        </w:rPr>
        <w:t>万元，所有权、经营权和收益权均确权至相关村集体。健全防返贫机制，持续做好原建档立卡贫困户现脱贫户</w:t>
      </w:r>
      <w:r>
        <w:t>742</w:t>
      </w:r>
      <w:r>
        <w:rPr>
          <w:rFonts w:hint="eastAsia"/>
        </w:rPr>
        <w:t>户</w:t>
      </w:r>
      <w:r>
        <w:t>1804</w:t>
      </w:r>
      <w:r>
        <w:rPr>
          <w:rFonts w:hint="eastAsia"/>
        </w:rPr>
        <w:t>人动态监测管理，筑牢防返贫底线。狠抓富民兴村产业，保持传统产业优势，指导烟农完成黄烟</w:t>
      </w:r>
      <w:r>
        <w:t>302</w:t>
      </w:r>
      <w:r>
        <w:rPr>
          <w:rFonts w:hint="eastAsia"/>
        </w:rPr>
        <w:t>公顷的大田移栽工作。完成</w:t>
      </w:r>
      <w:r>
        <w:t>1000</w:t>
      </w:r>
      <w:r>
        <w:rPr>
          <w:rFonts w:hint="eastAsia"/>
        </w:rPr>
        <w:t>公顷土地自行流转和</w:t>
      </w:r>
      <w:r>
        <w:t>58.6</w:t>
      </w:r>
      <w:r>
        <w:rPr>
          <w:rFonts w:hint="eastAsia"/>
        </w:rPr>
        <w:t>公顷撂荒耕地复耕，完成四季花果田园综合体</w:t>
      </w:r>
      <w:r>
        <w:t>173</w:t>
      </w:r>
      <w:r>
        <w:rPr>
          <w:rFonts w:hint="eastAsia"/>
        </w:rPr>
        <w:t>公顷、古田垦造水田</w:t>
      </w:r>
      <w:r>
        <w:t>73</w:t>
      </w:r>
      <w:r>
        <w:rPr>
          <w:rFonts w:hint="eastAsia"/>
        </w:rPr>
        <w:t>公顷、里东白莲试点</w:t>
      </w:r>
      <w:r>
        <w:t>23</w:t>
      </w:r>
      <w:r>
        <w:rPr>
          <w:rFonts w:hint="eastAsia"/>
        </w:rPr>
        <w:t>公顷等精致农业示范点的土地流转，并建成以灵潭驿站、三佳农业公园为代表的“吃住行游娱购”一体的三产融合载体。</w:t>
      </w:r>
    </w:p>
    <w:p w14:paraId="6DB1EF2E">
      <w:pPr>
        <w:pStyle w:val="16"/>
      </w:pPr>
      <w:r>
        <w:rPr>
          <w:rStyle w:val="20"/>
          <w:rFonts w:hint="eastAsia"/>
        </w:rPr>
        <w:t>农村人居环境整治　</w:t>
      </w:r>
      <w:r>
        <w:rPr>
          <w:rFonts w:hint="eastAsia"/>
        </w:rPr>
        <w:t>珠玑镇实施“两违”管控常态化，拆除“两违”</w:t>
      </w:r>
      <w:r>
        <w:t>48</w:t>
      </w:r>
      <w:r>
        <w:rPr>
          <w:rFonts w:hint="eastAsia"/>
        </w:rPr>
        <w:t>宗，拆除建筑面积</w:t>
      </w:r>
      <w:r>
        <w:t>7810</w:t>
      </w:r>
      <w:r>
        <w:rPr>
          <w:rFonts w:hint="eastAsia"/>
        </w:rPr>
        <w:t>平方米，复耕复绿面积约</w:t>
      </w:r>
      <w:r>
        <w:t>3000</w:t>
      </w:r>
      <w:r>
        <w:rPr>
          <w:rFonts w:hint="eastAsia"/>
        </w:rPr>
        <w:t>平方米。开展“厕所革命”，完成摸排户厕</w:t>
      </w:r>
      <w:r>
        <w:t>8256</w:t>
      </w:r>
      <w:r>
        <w:rPr>
          <w:rFonts w:hint="eastAsia"/>
        </w:rPr>
        <w:t>个。召开农村宅基地审批工作联席会议</w:t>
      </w:r>
      <w:r>
        <w:t>6</w:t>
      </w:r>
      <w:r>
        <w:rPr>
          <w:rFonts w:hint="eastAsia"/>
        </w:rPr>
        <w:t>次，受理建房申请并通过</w:t>
      </w:r>
      <w:r>
        <w:t>112</w:t>
      </w:r>
      <w:r>
        <w:rPr>
          <w:rFonts w:hint="eastAsia"/>
        </w:rPr>
        <w:t>户。持续开展村庄清洁行动。加速推进农房管控风貌提升，基本完成干净整洁村创建工作，建成</w:t>
      </w:r>
      <w:r>
        <w:t>6</w:t>
      </w:r>
      <w:r>
        <w:rPr>
          <w:rFonts w:hint="eastAsia"/>
        </w:rPr>
        <w:t>个特色精品村、</w:t>
      </w:r>
      <w:r>
        <w:t>10</w:t>
      </w:r>
      <w:r>
        <w:rPr>
          <w:rFonts w:hint="eastAsia"/>
        </w:rPr>
        <w:t>个美丽宜居村。推进路域环境综合整治，通过组织镇村干部、党员、志愿者等群体，对国道</w:t>
      </w:r>
      <w:r>
        <w:t>323</w:t>
      </w:r>
      <w:r>
        <w:rPr>
          <w:rFonts w:hint="eastAsia"/>
        </w:rPr>
        <w:t>、</w:t>
      </w:r>
      <w:r>
        <w:t>Y028</w:t>
      </w:r>
      <w:r>
        <w:rPr>
          <w:rFonts w:hint="eastAsia"/>
        </w:rPr>
        <w:t>道路沿线建筑材料、积存垃圾、违章建筑、违规广告牌、生活污水等进行全面清理和整治，通过省乡村振兴战略实绩考核第三方评估检查。同时以</w:t>
      </w:r>
      <w:r>
        <w:t>Y028</w:t>
      </w:r>
      <w:r>
        <w:rPr>
          <w:rFonts w:hint="eastAsia"/>
        </w:rPr>
        <w:t>线为轴，推进“四沿”区域美丽乡村风貌提升建设，完成农房</w:t>
      </w:r>
      <w:r>
        <w:t>2156</w:t>
      </w:r>
      <w:r>
        <w:rPr>
          <w:rFonts w:hint="eastAsia"/>
        </w:rPr>
        <w:t>户提升，建成长度达</w:t>
      </w:r>
      <w:r>
        <w:t>12.5</w:t>
      </w:r>
      <w:r>
        <w:rPr>
          <w:rFonts w:hint="eastAsia"/>
        </w:rPr>
        <w:t>千米、覆盖</w:t>
      </w:r>
      <w:r>
        <w:t>9</w:t>
      </w:r>
      <w:r>
        <w:rPr>
          <w:rFonts w:hint="eastAsia"/>
        </w:rPr>
        <w:t>个村（社区），并建设南粤古驿道周边区域生态环境保护修复项目修复古驿道</w:t>
      </w:r>
      <w:r>
        <w:t>35</w:t>
      </w:r>
      <w:r>
        <w:rPr>
          <w:rFonts w:hint="eastAsia"/>
        </w:rPr>
        <w:t>千米。</w:t>
      </w:r>
    </w:p>
    <w:p w14:paraId="13125BC8">
      <w:pPr>
        <w:pStyle w:val="15"/>
      </w:pPr>
      <w:r>
        <w:rPr>
          <w:rStyle w:val="19"/>
          <w:rFonts w:hint="eastAsia"/>
        </w:rPr>
        <w:t>【重点项目、重点工作开展】　</w:t>
      </w:r>
      <w:r>
        <w:t>2021</w:t>
      </w:r>
      <w:r>
        <w:rPr>
          <w:rFonts w:hint="eastAsia"/>
        </w:rPr>
        <w:t>年，珠玑镇实施市重点项目</w:t>
      </w:r>
      <w:r>
        <w:t>2</w:t>
      </w:r>
      <w:r>
        <w:rPr>
          <w:rFonts w:hint="eastAsia"/>
        </w:rPr>
        <w:t>个，其中珠玑四季花果田园综合体年度目标投资</w:t>
      </w:r>
      <w:r>
        <w:t>4000</w:t>
      </w:r>
      <w:r>
        <w:rPr>
          <w:rFonts w:hint="eastAsia"/>
        </w:rPr>
        <w:t>万，完成投资</w:t>
      </w:r>
      <w:r>
        <w:t>4100</w:t>
      </w:r>
      <w:r>
        <w:rPr>
          <w:rFonts w:hint="eastAsia"/>
        </w:rPr>
        <w:t>万，完成投资比例</w:t>
      </w:r>
      <w:r>
        <w:t>102.5%</w:t>
      </w:r>
      <w:r>
        <w:rPr>
          <w:rFonts w:hint="eastAsia"/>
        </w:rPr>
        <w:t>；南雄市富农源生态农业开发有限公司完成年度目标投资</w:t>
      </w:r>
      <w:r>
        <w:t>5000</w:t>
      </w:r>
      <w:r>
        <w:rPr>
          <w:rFonts w:hint="eastAsia"/>
        </w:rPr>
        <w:t>万。实施市重点工作</w:t>
      </w:r>
      <w:r>
        <w:t>2</w:t>
      </w:r>
      <w:r>
        <w:rPr>
          <w:rFonts w:hint="eastAsia"/>
        </w:rPr>
        <w:t>项：新增</w:t>
      </w:r>
      <w:r>
        <w:t>33</w:t>
      </w:r>
      <w:r>
        <w:rPr>
          <w:rFonts w:hint="eastAsia"/>
        </w:rPr>
        <w:t>公顷以上特色农业产业项目，完成</w:t>
      </w:r>
      <w:r>
        <w:t>66.7</w:t>
      </w:r>
      <w:r>
        <w:rPr>
          <w:rFonts w:hint="eastAsia"/>
        </w:rPr>
        <w:t>公顷珠玑镇——聪辈“百果园”现代化高标准脐橙种植基地建设；牵头举办一个具有影响力的姓氏文化旅游节工作，由于疫情原因，推迟筹备工作。镇重点项目</w:t>
      </w:r>
      <w:r>
        <w:t>3</w:t>
      </w:r>
      <w:r>
        <w:rPr>
          <w:rFonts w:hint="eastAsia"/>
        </w:rPr>
        <w:t>个：完成梅岭市场提升改造项目立项审批、施工图设计、预算编制和招标代理选取工作；珠玑村和洋湖村排水排污设施建设项目基本完工；灵潭村“四边”提升工程（二期）完成立项审批、施工图设计、预审和招标代理的选取工作；镇重点工作</w:t>
      </w:r>
      <w:r>
        <w:t>2</w:t>
      </w:r>
      <w:r>
        <w:rPr>
          <w:rFonts w:hint="eastAsia"/>
        </w:rPr>
        <w:t>项：参加广东省乡镇振兴大擂台比赛工作，完成“广府姓氏名都”文化品牌宣传，荣获“全省六强镇”和“乡村风貌提升示范带奖”；</w:t>
      </w:r>
      <w:r>
        <w:t>23.33</w:t>
      </w:r>
      <w:r>
        <w:rPr>
          <w:rFonts w:hint="eastAsia"/>
        </w:rPr>
        <w:t>公顷的白莲试点种植及采摘工作完成。</w:t>
      </w:r>
    </w:p>
    <w:p w14:paraId="01900F6A">
      <w:pPr>
        <w:pStyle w:val="15"/>
      </w:pPr>
      <w:r>
        <w:rPr>
          <w:rStyle w:val="19"/>
          <w:rFonts w:hint="eastAsia"/>
          <w:spacing w:val="-4"/>
        </w:rPr>
        <w:t>【各村（居）委员会基本情况</w:t>
      </w:r>
      <w:r>
        <w:rPr>
          <w:rStyle w:val="19"/>
          <w:rFonts w:hint="eastAsia"/>
        </w:rPr>
        <w:t>】　</w:t>
      </w:r>
      <w:r>
        <w:rPr>
          <w:rStyle w:val="20"/>
          <w:rFonts w:hint="eastAsia"/>
        </w:rPr>
        <w:t>长迳村</w:t>
      </w:r>
      <w:r>
        <w:rPr>
          <w:rFonts w:hint="eastAsia"/>
        </w:rPr>
        <w:t>　位于镇南部，全村以丘陵地貌为主，距离镇政府</w:t>
      </w:r>
      <w:r>
        <w:t>3</w:t>
      </w:r>
      <w:r>
        <w:rPr>
          <w:rFonts w:hint="eastAsia"/>
        </w:rPr>
        <w:t>千米。辖</w:t>
      </w:r>
      <w:r>
        <w:t>10</w:t>
      </w:r>
      <w:r>
        <w:rPr>
          <w:rFonts w:hint="eastAsia"/>
        </w:rPr>
        <w:t>个村小组，辖区面积</w:t>
      </w:r>
      <w:r>
        <w:t>838.4</w:t>
      </w:r>
      <w:r>
        <w:rPr>
          <w:rFonts w:hint="eastAsia"/>
        </w:rPr>
        <w:t>公顷，耕地面积</w:t>
      </w:r>
      <w:r>
        <w:t>295.2</w:t>
      </w:r>
      <w:r>
        <w:rPr>
          <w:rFonts w:hint="eastAsia"/>
        </w:rPr>
        <w:t>公顷，林地面积</w:t>
      </w:r>
      <w:r>
        <w:t>83.3</w:t>
      </w:r>
      <w:r>
        <w:rPr>
          <w:rFonts w:hint="eastAsia"/>
        </w:rPr>
        <w:t>公顷。</w:t>
      </w:r>
      <w:r>
        <w:t>2021</w:t>
      </w:r>
      <w:r>
        <w:rPr>
          <w:rFonts w:hint="eastAsia"/>
        </w:rPr>
        <w:t>年全镇户数</w:t>
      </w:r>
      <w:r>
        <w:t>718</w:t>
      </w:r>
      <w:r>
        <w:rPr>
          <w:rFonts w:hint="eastAsia"/>
        </w:rPr>
        <w:t>户，人口</w:t>
      </w:r>
      <w:r>
        <w:t>2555</w:t>
      </w:r>
      <w:r>
        <w:rPr>
          <w:rFonts w:hint="eastAsia"/>
        </w:rPr>
        <w:t>人。村集体经济收入</w:t>
      </w:r>
      <w:r>
        <w:t>19.4</w:t>
      </w:r>
      <w:r>
        <w:rPr>
          <w:rFonts w:hint="eastAsia"/>
        </w:rPr>
        <w:t>万元，农民人均纯收入</w:t>
      </w:r>
      <w:r>
        <w:t>1.86</w:t>
      </w:r>
      <w:r>
        <w:rPr>
          <w:rFonts w:hint="eastAsia"/>
        </w:rPr>
        <w:t>万元。本村主要经济收入以黄烟、优质水稻、土地流转、脐橙基地、入股三佳村生态园孔雀园、浈江电力股份和光伏发电项目为主。</w:t>
      </w:r>
    </w:p>
    <w:p w14:paraId="6B79EA00">
      <w:pPr>
        <w:pStyle w:val="16"/>
      </w:pPr>
      <w:r>
        <w:rPr>
          <w:rStyle w:val="20"/>
          <w:rFonts w:hint="eastAsia"/>
        </w:rPr>
        <w:t>新村</w:t>
      </w:r>
      <w:r>
        <w:rPr>
          <w:rFonts w:hint="eastAsia"/>
        </w:rPr>
        <w:t>　位于镇西南方向，全村以丘陵地貌为主，距离镇政府</w:t>
      </w:r>
      <w:r>
        <w:t>1.8</w:t>
      </w:r>
      <w:r>
        <w:rPr>
          <w:rFonts w:hint="eastAsia"/>
        </w:rPr>
        <w:t>千米。辖</w:t>
      </w:r>
      <w:r>
        <w:t>10</w:t>
      </w:r>
      <w:r>
        <w:rPr>
          <w:rFonts w:hint="eastAsia"/>
        </w:rPr>
        <w:t>个村小组，辖区面积</w:t>
      </w:r>
      <w:r>
        <w:t>566</w:t>
      </w:r>
      <w:r>
        <w:rPr>
          <w:rFonts w:hint="eastAsia"/>
        </w:rPr>
        <w:t>公顷。</w:t>
      </w:r>
      <w:r>
        <w:t>2021</w:t>
      </w:r>
      <w:r>
        <w:rPr>
          <w:rFonts w:hint="eastAsia"/>
        </w:rPr>
        <w:t>年全镇户数</w:t>
      </w:r>
      <w:r>
        <w:t>262</w:t>
      </w:r>
      <w:r>
        <w:rPr>
          <w:rFonts w:hint="eastAsia"/>
        </w:rPr>
        <w:t>户，人口</w:t>
      </w:r>
      <w:r>
        <w:t>1011</w:t>
      </w:r>
      <w:r>
        <w:rPr>
          <w:rFonts w:hint="eastAsia"/>
        </w:rPr>
        <w:t>人，在村常住人口</w:t>
      </w:r>
      <w:r>
        <w:t>678</w:t>
      </w:r>
      <w:r>
        <w:rPr>
          <w:rFonts w:hint="eastAsia"/>
        </w:rPr>
        <w:t>人，在家劳动力</w:t>
      </w:r>
      <w:r>
        <w:t>280</w:t>
      </w:r>
      <w:r>
        <w:rPr>
          <w:rFonts w:hint="eastAsia"/>
        </w:rPr>
        <w:t>人。耕地面积</w:t>
      </w:r>
      <w:r>
        <w:t>94.3</w:t>
      </w:r>
      <w:r>
        <w:rPr>
          <w:rFonts w:hint="eastAsia"/>
        </w:rPr>
        <w:t>公顷，林地</w:t>
      </w:r>
      <w:r>
        <w:t>479.76</w:t>
      </w:r>
      <w:r>
        <w:rPr>
          <w:rFonts w:hint="eastAsia"/>
        </w:rPr>
        <w:t>公顷，其他</w:t>
      </w:r>
      <w:r>
        <w:t>18.2</w:t>
      </w:r>
      <w:r>
        <w:rPr>
          <w:rFonts w:hint="eastAsia"/>
        </w:rPr>
        <w:t>公顷，主要种植水稻、花生、黄烟，其中水稻种植</w:t>
      </w:r>
      <w:r>
        <w:t>106.67</w:t>
      </w:r>
      <w:r>
        <w:rPr>
          <w:rFonts w:hint="eastAsia"/>
        </w:rPr>
        <w:t>公顷（早造、晚造合计），花生种植</w:t>
      </w:r>
      <w:r>
        <w:t>8</w:t>
      </w:r>
      <w:r>
        <w:rPr>
          <w:rFonts w:hint="eastAsia"/>
        </w:rPr>
        <w:t>公顷，黄烟种植</w:t>
      </w:r>
      <w:r>
        <w:t>13.3</w:t>
      </w:r>
      <w:r>
        <w:rPr>
          <w:rFonts w:hint="eastAsia"/>
        </w:rPr>
        <w:t>公顷。村集体收入</w:t>
      </w:r>
      <w:r>
        <w:t>16.12</w:t>
      </w:r>
      <w:r>
        <w:rPr>
          <w:rFonts w:hint="eastAsia"/>
        </w:rPr>
        <w:t>万元，村民人均纯收入</w:t>
      </w:r>
      <w:r>
        <w:t>1.9</w:t>
      </w:r>
      <w:r>
        <w:rPr>
          <w:rFonts w:hint="eastAsia"/>
        </w:rPr>
        <w:t>万元。</w:t>
      </w:r>
    </w:p>
    <w:p w14:paraId="3387CA43">
      <w:pPr>
        <w:pStyle w:val="16"/>
      </w:pPr>
      <w:r>
        <w:rPr>
          <w:rStyle w:val="20"/>
          <w:rFonts w:hint="eastAsia"/>
        </w:rPr>
        <w:t>古田村</w:t>
      </w:r>
      <w:r>
        <w:rPr>
          <w:rFonts w:hint="eastAsia"/>
        </w:rPr>
        <w:t>　位于镇东南部，距离镇政府</w:t>
      </w:r>
      <w:r>
        <w:t>3.5</w:t>
      </w:r>
      <w:r>
        <w:rPr>
          <w:rFonts w:hint="eastAsia"/>
        </w:rPr>
        <w:t>千米。全村辖</w:t>
      </w:r>
      <w:r>
        <w:t>17</w:t>
      </w:r>
      <w:r>
        <w:rPr>
          <w:rFonts w:hint="eastAsia"/>
        </w:rPr>
        <w:t>个自然村（村小组），辖区面积</w:t>
      </w:r>
      <w:r>
        <w:t>438.6</w:t>
      </w:r>
      <w:r>
        <w:rPr>
          <w:rFonts w:hint="eastAsia"/>
        </w:rPr>
        <w:t>公顷，耕地面积</w:t>
      </w:r>
      <w:r>
        <w:t>253.6</w:t>
      </w:r>
      <w:r>
        <w:rPr>
          <w:rFonts w:hint="eastAsia"/>
        </w:rPr>
        <w:t>公顷，林地面积</w:t>
      </w:r>
      <w:r>
        <w:t>36.3</w:t>
      </w:r>
      <w:r>
        <w:rPr>
          <w:rFonts w:hint="eastAsia"/>
        </w:rPr>
        <w:t>公顷。</w:t>
      </w:r>
      <w:r>
        <w:t>2021</w:t>
      </w:r>
      <w:r>
        <w:rPr>
          <w:rFonts w:hint="eastAsia"/>
        </w:rPr>
        <w:t>年全村户数</w:t>
      </w:r>
      <w:r>
        <w:t>693</w:t>
      </w:r>
      <w:r>
        <w:rPr>
          <w:rFonts w:hint="eastAsia"/>
        </w:rPr>
        <w:t>户，人口</w:t>
      </w:r>
      <w:r>
        <w:t>2501</w:t>
      </w:r>
      <w:r>
        <w:rPr>
          <w:rFonts w:hint="eastAsia"/>
        </w:rPr>
        <w:t>人。村集体经济收入</w:t>
      </w:r>
      <w:r>
        <w:t>16.53</w:t>
      </w:r>
      <w:r>
        <w:rPr>
          <w:rFonts w:hint="eastAsia"/>
        </w:rPr>
        <w:t>万元，农民人均收入</w:t>
      </w:r>
      <w:r>
        <w:t>1.8</w:t>
      </w:r>
      <w:r>
        <w:rPr>
          <w:rFonts w:hint="eastAsia"/>
        </w:rPr>
        <w:t>万。本村主要经济收入以种黄烟、水稻、花生、劳务输入为主，特色产业有葡萄园</w:t>
      </w:r>
      <w:r>
        <w:t>2.6</w:t>
      </w:r>
      <w:r>
        <w:rPr>
          <w:rFonts w:hint="eastAsia"/>
        </w:rPr>
        <w:t>公顷，沃柑园</w:t>
      </w:r>
      <w:r>
        <w:t>16.68</w:t>
      </w:r>
      <w:r>
        <w:rPr>
          <w:rFonts w:hint="eastAsia"/>
        </w:rPr>
        <w:t>公顷。民俗有舞龙、舞狮子、香火龙。村基础设施比较完善，道路全部硬化。村设总支部，下辖塘村、古头、牛田等</w:t>
      </w:r>
      <w:r>
        <w:t>3</w:t>
      </w:r>
      <w:r>
        <w:rPr>
          <w:rFonts w:hint="eastAsia"/>
        </w:rPr>
        <w:t>个支部。</w:t>
      </w:r>
    </w:p>
    <w:p w14:paraId="28768FE8">
      <w:pPr>
        <w:pStyle w:val="16"/>
      </w:pPr>
      <w:r>
        <w:rPr>
          <w:rStyle w:val="20"/>
          <w:rFonts w:hint="eastAsia"/>
        </w:rPr>
        <w:t>聪辈村</w:t>
      </w:r>
      <w:r>
        <w:rPr>
          <w:rFonts w:hint="eastAsia"/>
        </w:rPr>
        <w:t>　位于镇东南部，距离镇政府</w:t>
      </w:r>
      <w:r>
        <w:t>2</w:t>
      </w:r>
      <w:r>
        <w:rPr>
          <w:rFonts w:hint="eastAsia"/>
        </w:rPr>
        <w:t>千米，全村辖</w:t>
      </w:r>
      <w:r>
        <w:t>10</w:t>
      </w:r>
      <w:r>
        <w:rPr>
          <w:rFonts w:hint="eastAsia"/>
        </w:rPr>
        <w:t>个村小组，辖区面积</w:t>
      </w:r>
      <w:r>
        <w:t>241.1</w:t>
      </w:r>
      <w:r>
        <w:rPr>
          <w:rFonts w:hint="eastAsia"/>
        </w:rPr>
        <w:t>公顷，耕地面积</w:t>
      </w:r>
      <w:r>
        <w:t>85.3</w:t>
      </w:r>
      <w:r>
        <w:rPr>
          <w:rFonts w:hint="eastAsia"/>
        </w:rPr>
        <w:t>公顷，林地面积</w:t>
      </w:r>
      <w:r>
        <w:t>16</w:t>
      </w:r>
      <w:r>
        <w:rPr>
          <w:rFonts w:hint="eastAsia"/>
        </w:rPr>
        <w:t>公顷。</w:t>
      </w:r>
      <w:r>
        <w:t>2021</w:t>
      </w:r>
      <w:r>
        <w:rPr>
          <w:rFonts w:hint="eastAsia"/>
        </w:rPr>
        <w:t>年全村户数</w:t>
      </w:r>
      <w:r>
        <w:t>385</w:t>
      </w:r>
      <w:r>
        <w:rPr>
          <w:rFonts w:hint="eastAsia"/>
        </w:rPr>
        <w:t>户，人口</w:t>
      </w:r>
      <w:r>
        <w:t>1394</w:t>
      </w:r>
      <w:r>
        <w:rPr>
          <w:rFonts w:hint="eastAsia"/>
        </w:rPr>
        <w:t>人。村集体每年收入主要为城投公司股息分红、山塘租金、浈江光伏发电等，约</w:t>
      </w:r>
      <w:r>
        <w:t>4.12</w:t>
      </w:r>
      <w:r>
        <w:rPr>
          <w:rFonts w:hint="eastAsia"/>
        </w:rPr>
        <w:t>万元。村主要经济收入以土地流转、山塘、花生、优质稻、劳务输出为主。村基础实施较完善，道路基本全面硬化，安装路灯</w:t>
      </w:r>
      <w:r>
        <w:t>125</w:t>
      </w:r>
      <w:r>
        <w:rPr>
          <w:rFonts w:hint="eastAsia"/>
        </w:rPr>
        <w:t>盏。</w:t>
      </w:r>
    </w:p>
    <w:p w14:paraId="4370BD62">
      <w:pPr>
        <w:pStyle w:val="16"/>
      </w:pPr>
      <w:r>
        <w:rPr>
          <w:rStyle w:val="20"/>
          <w:rFonts w:hint="eastAsia"/>
        </w:rPr>
        <w:t>珠玑村</w:t>
      </w:r>
      <w:r>
        <w:rPr>
          <w:rFonts w:hint="eastAsia"/>
        </w:rPr>
        <w:t>　是</w:t>
      </w:r>
      <w:r>
        <w:t>4A</w:t>
      </w:r>
      <w:r>
        <w:rPr>
          <w:rFonts w:hint="eastAsia"/>
        </w:rPr>
        <w:t>级景区珠玑古巷所在地，全村以丘陵地貌为主。辖</w:t>
      </w:r>
      <w:r>
        <w:t>15</w:t>
      </w:r>
      <w:r>
        <w:rPr>
          <w:rFonts w:hint="eastAsia"/>
        </w:rPr>
        <w:t>个村小组（</w:t>
      </w:r>
      <w:r>
        <w:t>5</w:t>
      </w:r>
      <w:r>
        <w:rPr>
          <w:rFonts w:hint="eastAsia"/>
        </w:rPr>
        <w:t>个自然村），辖区面积</w:t>
      </w:r>
      <w:r>
        <w:t>1044.5</w:t>
      </w:r>
      <w:r>
        <w:rPr>
          <w:rFonts w:hint="eastAsia"/>
        </w:rPr>
        <w:t>公顷。</w:t>
      </w:r>
      <w:r>
        <w:t>2021</w:t>
      </w:r>
      <w:r>
        <w:rPr>
          <w:rFonts w:hint="eastAsia"/>
        </w:rPr>
        <w:t>年全村户数</w:t>
      </w:r>
      <w:r>
        <w:t>655</w:t>
      </w:r>
      <w:r>
        <w:rPr>
          <w:rFonts w:hint="eastAsia"/>
        </w:rPr>
        <w:t>户，人口</w:t>
      </w:r>
      <w:r>
        <w:t>2285</w:t>
      </w:r>
      <w:r>
        <w:rPr>
          <w:rFonts w:hint="eastAsia"/>
        </w:rPr>
        <w:t>人。耕地面积</w:t>
      </w:r>
      <w:r>
        <w:t>148.25</w:t>
      </w:r>
      <w:r>
        <w:rPr>
          <w:rFonts w:hint="eastAsia"/>
        </w:rPr>
        <w:t>公顷，林地</w:t>
      </w:r>
      <w:r>
        <w:t>466.7</w:t>
      </w:r>
      <w:r>
        <w:rPr>
          <w:rFonts w:hint="eastAsia"/>
        </w:rPr>
        <w:t>公顷，其中黄烟</w:t>
      </w:r>
      <w:r>
        <w:t>8</w:t>
      </w:r>
      <w:r>
        <w:rPr>
          <w:rFonts w:hint="eastAsia"/>
        </w:rPr>
        <w:t>公顷，水稻</w:t>
      </w:r>
      <w:r>
        <w:t>126.67</w:t>
      </w:r>
      <w:r>
        <w:rPr>
          <w:rFonts w:hint="eastAsia"/>
        </w:rPr>
        <w:t>公顷。村集体经济收入</w:t>
      </w:r>
      <w:r>
        <w:t>35.82</w:t>
      </w:r>
      <w:r>
        <w:rPr>
          <w:rFonts w:hint="eastAsia"/>
        </w:rPr>
        <w:t>万元（含旅游公司分红</w:t>
      </w:r>
      <w:r>
        <w:t>32.29</w:t>
      </w:r>
      <w:r>
        <w:rPr>
          <w:rFonts w:hint="eastAsia"/>
        </w:rPr>
        <w:t>万元），农民人均年纯收入</w:t>
      </w:r>
      <w:r>
        <w:t>1.9</w:t>
      </w:r>
      <w:r>
        <w:rPr>
          <w:rFonts w:hint="eastAsia"/>
        </w:rPr>
        <w:t>万元。主要经济收入以种植黄烟、养殖家禽、劳务输出和景</w:t>
      </w:r>
      <w:r>
        <w:rPr>
          <w:rFonts w:hint="eastAsia"/>
          <w:spacing w:val="13"/>
        </w:rPr>
        <w:t>区经商为主。特产有南雄板鸭、酸菜饺、黄烟、白果等特产。民俗有舞狮舞龙，飘色等</w:t>
      </w:r>
      <w:r>
        <w:rPr>
          <w:rFonts w:hint="eastAsia"/>
        </w:rPr>
        <w:t>民间艺术。村基础设施比较完善，道路全部硬化。</w:t>
      </w:r>
    </w:p>
    <w:p w14:paraId="7AF49EF0">
      <w:pPr>
        <w:pStyle w:val="16"/>
      </w:pPr>
      <w:r>
        <w:rPr>
          <w:rStyle w:val="20"/>
          <w:rFonts w:hint="eastAsia"/>
        </w:rPr>
        <w:t>洋湖村</w:t>
      </w:r>
      <w:r>
        <w:rPr>
          <w:rFonts w:hint="eastAsia"/>
        </w:rPr>
        <w:t>　位于镇南部方向，以丘陵地貌为主，距离镇政府</w:t>
      </w:r>
      <w:r>
        <w:t>1.5</w:t>
      </w:r>
      <w:r>
        <w:rPr>
          <w:rFonts w:hint="eastAsia"/>
        </w:rPr>
        <w:t>千米，距离县城</w:t>
      </w:r>
      <w:r>
        <w:t>8</w:t>
      </w:r>
      <w:r>
        <w:rPr>
          <w:rFonts w:hint="eastAsia"/>
        </w:rPr>
        <w:t>千米，</w:t>
      </w:r>
      <w:r>
        <w:t>323</w:t>
      </w:r>
      <w:r>
        <w:rPr>
          <w:rFonts w:hint="eastAsia"/>
        </w:rPr>
        <w:t>国道、韶赣高速公路、韶赣铁</w:t>
      </w:r>
      <w:r>
        <w:rPr>
          <w:rFonts w:hint="eastAsia"/>
          <w:spacing w:val="4"/>
        </w:rPr>
        <w:t>路从该村贯穿通过，距离韶赣高速公路珠玑站</w:t>
      </w:r>
      <w:r>
        <w:rPr>
          <w:spacing w:val="4"/>
        </w:rPr>
        <w:t>2</w:t>
      </w:r>
      <w:r>
        <w:rPr>
          <w:rFonts w:hint="eastAsia"/>
          <w:spacing w:val="4"/>
        </w:rPr>
        <w:t>千米，交通便利。辖</w:t>
      </w:r>
      <w:r>
        <w:rPr>
          <w:spacing w:val="4"/>
        </w:rPr>
        <w:t>10</w:t>
      </w:r>
      <w:r>
        <w:rPr>
          <w:rFonts w:hint="eastAsia"/>
          <w:spacing w:val="4"/>
        </w:rPr>
        <w:t>个自然村，辖区面积</w:t>
      </w:r>
      <w:r>
        <w:rPr>
          <w:spacing w:val="4"/>
        </w:rPr>
        <w:t>317.</w:t>
      </w:r>
      <w:r>
        <w:t>7</w:t>
      </w:r>
      <w:r>
        <w:rPr>
          <w:rFonts w:hint="eastAsia"/>
        </w:rPr>
        <w:t>公顷，耕地面积</w:t>
      </w:r>
      <w:r>
        <w:t>124.58</w:t>
      </w:r>
      <w:r>
        <w:rPr>
          <w:rFonts w:hint="eastAsia"/>
        </w:rPr>
        <w:t>公顷，林地面积</w:t>
      </w:r>
      <w:r>
        <w:t>233.35</w:t>
      </w:r>
      <w:r>
        <w:rPr>
          <w:rFonts w:hint="eastAsia"/>
        </w:rPr>
        <w:t>公顷。</w:t>
      </w:r>
      <w:r>
        <w:t>2021</w:t>
      </w:r>
      <w:r>
        <w:rPr>
          <w:rFonts w:hint="eastAsia"/>
        </w:rPr>
        <w:t>年全村户数</w:t>
      </w:r>
      <w:r>
        <w:t>543</w:t>
      </w:r>
      <w:r>
        <w:rPr>
          <w:rFonts w:hint="eastAsia"/>
        </w:rPr>
        <w:t>户，人口</w:t>
      </w:r>
      <w:r>
        <w:t>1957</w:t>
      </w:r>
      <w:r>
        <w:rPr>
          <w:rFonts w:hint="eastAsia"/>
        </w:rPr>
        <w:t>人，其中常住人口</w:t>
      </w:r>
      <w:r>
        <w:t>1499</w:t>
      </w:r>
      <w:r>
        <w:rPr>
          <w:rFonts w:hint="eastAsia"/>
        </w:rPr>
        <w:t>人。人口较多的姓氏有：李姓、卢姓、刘姓、周姓、廖姓、徐姓。主要种植黄烟、水稻、花生等产业。村集体收入主要有入股浈江光伏、村级光伏、农机出租、脐橙产业、产业分红、光伏补贴等，约</w:t>
      </w:r>
      <w:r>
        <w:t>17.62</w:t>
      </w:r>
      <w:r>
        <w:rPr>
          <w:rFonts w:hint="eastAsia"/>
        </w:rPr>
        <w:t>万元，农民人均纯收入</w:t>
      </w:r>
      <w:r>
        <w:t>1.89</w:t>
      </w:r>
      <w:r>
        <w:rPr>
          <w:rFonts w:hint="eastAsia"/>
        </w:rPr>
        <w:t>万。</w:t>
      </w:r>
    </w:p>
    <w:p w14:paraId="70031CF8">
      <w:pPr>
        <w:pStyle w:val="16"/>
      </w:pPr>
      <w:r>
        <w:rPr>
          <w:rStyle w:val="20"/>
          <w:rFonts w:hint="eastAsia"/>
        </w:rPr>
        <w:t>叟里元村</w:t>
      </w:r>
      <w:r>
        <w:rPr>
          <w:rFonts w:hint="eastAsia"/>
        </w:rPr>
        <w:t>　位于镇西北部，以丘陵地貌为主，距离镇政府</w:t>
      </w:r>
      <w:r>
        <w:t>2.5</w:t>
      </w:r>
      <w:r>
        <w:rPr>
          <w:rFonts w:hint="eastAsia"/>
        </w:rPr>
        <w:t>千米。辖</w:t>
      </w:r>
      <w:r>
        <w:t>29</w:t>
      </w:r>
      <w:r>
        <w:rPr>
          <w:rFonts w:hint="eastAsia"/>
        </w:rPr>
        <w:t>个自然村，辖区面积</w:t>
      </w:r>
      <w:r>
        <w:t>2481.8</w:t>
      </w:r>
      <w:r>
        <w:rPr>
          <w:rFonts w:hint="eastAsia"/>
        </w:rPr>
        <w:t>公顷，耕地面积</w:t>
      </w:r>
      <w:r>
        <w:t>229</w:t>
      </w:r>
      <w:r>
        <w:rPr>
          <w:rFonts w:hint="eastAsia"/>
        </w:rPr>
        <w:t>公顷，林地面积</w:t>
      </w:r>
      <w:r>
        <w:t>206.68</w:t>
      </w:r>
      <w:r>
        <w:rPr>
          <w:rFonts w:hint="eastAsia"/>
        </w:rPr>
        <w:t>公顷。</w:t>
      </w:r>
      <w:r>
        <w:t>2021</w:t>
      </w:r>
      <w:r>
        <w:rPr>
          <w:rFonts w:hint="eastAsia"/>
        </w:rPr>
        <w:t>年全村户数</w:t>
      </w:r>
      <w:r>
        <w:t>767</w:t>
      </w:r>
      <w:r>
        <w:rPr>
          <w:rFonts w:hint="eastAsia"/>
        </w:rPr>
        <w:t>户，人口</w:t>
      </w:r>
      <w:r>
        <w:t>2694</w:t>
      </w:r>
      <w:r>
        <w:rPr>
          <w:rFonts w:hint="eastAsia"/>
        </w:rPr>
        <w:t>人。</w:t>
      </w:r>
      <w:r>
        <w:t>2021</w:t>
      </w:r>
      <w:r>
        <w:rPr>
          <w:rFonts w:hint="eastAsia"/>
        </w:rPr>
        <w:t>年村集体经济收入约为</w:t>
      </w:r>
      <w:r>
        <w:t>15.15</w:t>
      </w:r>
      <w:r>
        <w:rPr>
          <w:rFonts w:hint="eastAsia"/>
        </w:rPr>
        <w:t>万元，主要经济作物有水稻、花生，经济来源以外出务工收入为主，农作物水稻为辅，人均年收入</w:t>
      </w:r>
      <w:r>
        <w:t>1.1</w:t>
      </w:r>
      <w:r>
        <w:rPr>
          <w:rFonts w:hint="eastAsia"/>
        </w:rPr>
        <w:t>万元。叟里元村的土特产主要是水稻米香粘、花生、黄烟。村民间艺术叟里元采茶戏（少妹子）、“七夕节”叟里元会舞非物质文化遗产——九十九节巨龙。村设党总支委，下设三个党支部。村庄基础设施完善，篮球场</w:t>
      </w:r>
      <w:r>
        <w:t>4</w:t>
      </w:r>
      <w:r>
        <w:rPr>
          <w:rFonts w:hint="eastAsia"/>
        </w:rPr>
        <w:t>个，道路全覆盖路灯</w:t>
      </w:r>
      <w:r>
        <w:t>195</w:t>
      </w:r>
      <w:r>
        <w:rPr>
          <w:rFonts w:hint="eastAsia"/>
        </w:rPr>
        <w:t>盏，道路硬化路也达到</w:t>
      </w:r>
      <w:r>
        <w:t>98%</w:t>
      </w:r>
      <w:r>
        <w:rPr>
          <w:rFonts w:hint="eastAsia"/>
        </w:rPr>
        <w:t>以上。</w:t>
      </w:r>
    </w:p>
    <w:p w14:paraId="3B276D82">
      <w:pPr>
        <w:pStyle w:val="16"/>
      </w:pPr>
      <w:r>
        <w:rPr>
          <w:rStyle w:val="20"/>
          <w:rFonts w:hint="eastAsia"/>
        </w:rPr>
        <w:t>上嵩村</w:t>
      </w:r>
      <w:r>
        <w:rPr>
          <w:rFonts w:hint="eastAsia"/>
        </w:rPr>
        <w:t>　位于镇西北部，距离镇政府</w:t>
      </w:r>
      <w:r>
        <w:t>15</w:t>
      </w:r>
      <w:r>
        <w:rPr>
          <w:rFonts w:hint="eastAsia"/>
        </w:rPr>
        <w:t>千米，该村以山地为主，毗邻帽子峰镇，是珠玑镇唯一一个偏远山区。辖区人口相对薄弱，辖</w:t>
      </w:r>
      <w:r>
        <w:t>4</w:t>
      </w:r>
      <w:r>
        <w:rPr>
          <w:rFonts w:hint="eastAsia"/>
        </w:rPr>
        <w:t>个村小组，辖区面积</w:t>
      </w:r>
      <w:r>
        <w:t>1504.9</w:t>
      </w:r>
      <w:r>
        <w:rPr>
          <w:rFonts w:hint="eastAsia"/>
        </w:rPr>
        <w:t>公顷，耕地面积</w:t>
      </w:r>
      <w:r>
        <w:t>48.26</w:t>
      </w:r>
      <w:r>
        <w:rPr>
          <w:rFonts w:hint="eastAsia"/>
        </w:rPr>
        <w:t>公顷，林地</w:t>
      </w:r>
      <w:r>
        <w:t>1065.52</w:t>
      </w:r>
      <w:r>
        <w:rPr>
          <w:rFonts w:hint="eastAsia"/>
        </w:rPr>
        <w:t>公顷。</w:t>
      </w:r>
      <w:r>
        <w:t>2021</w:t>
      </w:r>
      <w:r>
        <w:rPr>
          <w:rFonts w:hint="eastAsia"/>
        </w:rPr>
        <w:t>年，全村户数</w:t>
      </w:r>
      <w:r>
        <w:t>123</w:t>
      </w:r>
      <w:r>
        <w:rPr>
          <w:rFonts w:hint="eastAsia"/>
        </w:rPr>
        <w:t>户，人口</w:t>
      </w:r>
      <w:r>
        <w:t>428</w:t>
      </w:r>
      <w:r>
        <w:rPr>
          <w:rFonts w:hint="eastAsia"/>
        </w:rPr>
        <w:t>人。村集体经济收入</w:t>
      </w:r>
      <w:r>
        <w:t>11.12</w:t>
      </w:r>
      <w:r>
        <w:rPr>
          <w:rFonts w:hint="eastAsia"/>
        </w:rPr>
        <w:t>万元。</w:t>
      </w:r>
      <w:r>
        <w:t>2021</w:t>
      </w:r>
      <w:r>
        <w:rPr>
          <w:rFonts w:hint="eastAsia"/>
        </w:rPr>
        <w:t>年确定为饮用水水源保护地。该村人口大部分迁移到镇上集市定居，常住人口不足总人口的三分之一，属于典型空心村。村基础设施比较完善，拥有村级公共服务中心大楼以及村卫生站，建成污水处理池</w:t>
      </w:r>
      <w:r>
        <w:t>2</w:t>
      </w:r>
      <w:r>
        <w:rPr>
          <w:rFonts w:hint="eastAsia"/>
        </w:rPr>
        <w:t>座，小广场</w:t>
      </w:r>
      <w:r>
        <w:t>1</w:t>
      </w:r>
      <w:r>
        <w:rPr>
          <w:rFonts w:hint="eastAsia"/>
        </w:rPr>
        <w:t>个，旅游公厕一座。村主要经济收入以劳务输出为主。</w:t>
      </w:r>
    </w:p>
    <w:p w14:paraId="165499EE">
      <w:pPr>
        <w:pStyle w:val="16"/>
      </w:pPr>
      <w:r>
        <w:rPr>
          <w:rStyle w:val="20"/>
          <w:rFonts w:hint="eastAsia"/>
        </w:rPr>
        <w:t>里仁村</w:t>
      </w:r>
      <w:r>
        <w:rPr>
          <w:rFonts w:hint="eastAsia"/>
        </w:rPr>
        <w:t>　位于镇西北方向，距离镇政府</w:t>
      </w:r>
      <w:r>
        <w:t>2</w:t>
      </w:r>
      <w:r>
        <w:rPr>
          <w:rFonts w:hint="eastAsia"/>
        </w:rPr>
        <w:t>千米。全村以丘林地形地貌为主，辖</w:t>
      </w:r>
      <w:r>
        <w:t>10</w:t>
      </w:r>
      <w:r>
        <w:rPr>
          <w:rFonts w:hint="eastAsia"/>
        </w:rPr>
        <w:t>个村小组，辖区面积</w:t>
      </w:r>
      <w:r>
        <w:t>202.7</w:t>
      </w:r>
      <w:r>
        <w:rPr>
          <w:rFonts w:hint="eastAsia"/>
        </w:rPr>
        <w:t>公顷，耕地面积</w:t>
      </w:r>
      <w:r>
        <w:t>92</w:t>
      </w:r>
      <w:r>
        <w:rPr>
          <w:rFonts w:hint="eastAsia"/>
        </w:rPr>
        <w:t>公顷，林地面积</w:t>
      </w:r>
      <w:r>
        <w:t>24</w:t>
      </w:r>
      <w:r>
        <w:rPr>
          <w:rFonts w:hint="eastAsia"/>
        </w:rPr>
        <w:t>公顷。</w:t>
      </w:r>
      <w:r>
        <w:t>2021</w:t>
      </w:r>
      <w:r>
        <w:rPr>
          <w:rFonts w:hint="eastAsia"/>
        </w:rPr>
        <w:t>年全村户数</w:t>
      </w:r>
      <w:r>
        <w:t>375</w:t>
      </w:r>
      <w:r>
        <w:rPr>
          <w:rFonts w:hint="eastAsia"/>
        </w:rPr>
        <w:t>户，人口</w:t>
      </w:r>
      <w:r>
        <w:t>1442</w:t>
      </w:r>
      <w:r>
        <w:rPr>
          <w:rFonts w:hint="eastAsia"/>
        </w:rPr>
        <w:t>人。村集体经济收入</w:t>
      </w:r>
      <w:r>
        <w:t>10.08</w:t>
      </w:r>
      <w:r>
        <w:rPr>
          <w:rFonts w:hint="eastAsia"/>
        </w:rPr>
        <w:t>万元，农民人均收入</w:t>
      </w:r>
      <w:r>
        <w:t>1.69</w:t>
      </w:r>
      <w:r>
        <w:rPr>
          <w:rFonts w:hint="eastAsia"/>
        </w:rPr>
        <w:t>万。村主要经济收入以花生、黄烟、优质稻、劳务输出为主。村基础设施比较完善，完成</w:t>
      </w:r>
      <w:r>
        <w:t>5</w:t>
      </w:r>
      <w:r>
        <w:rPr>
          <w:rFonts w:hint="eastAsia"/>
        </w:rPr>
        <w:t>个自然村新农村建设，建成小广场</w:t>
      </w:r>
      <w:r>
        <w:t>5</w:t>
      </w:r>
      <w:r>
        <w:rPr>
          <w:rFonts w:hint="eastAsia"/>
        </w:rPr>
        <w:t>个，公厕</w:t>
      </w:r>
      <w:r>
        <w:t>4</w:t>
      </w:r>
      <w:r>
        <w:rPr>
          <w:rFonts w:hint="eastAsia"/>
        </w:rPr>
        <w:t>个，污水处理池</w:t>
      </w:r>
      <w:r>
        <w:t>1</w:t>
      </w:r>
      <w:r>
        <w:rPr>
          <w:rFonts w:hint="eastAsia"/>
        </w:rPr>
        <w:t>个，幸福楼</w:t>
      </w:r>
      <w:r>
        <w:t>1</w:t>
      </w:r>
      <w:r>
        <w:rPr>
          <w:rFonts w:hint="eastAsia"/>
        </w:rPr>
        <w:t>栋。民俗为过年过节时舞龙、舞狮子。</w:t>
      </w:r>
    </w:p>
    <w:p w14:paraId="6060EAD0">
      <w:pPr>
        <w:pStyle w:val="16"/>
      </w:pPr>
      <w:r>
        <w:rPr>
          <w:rStyle w:val="20"/>
          <w:rFonts w:hint="eastAsia"/>
        </w:rPr>
        <w:t>塘东村</w:t>
      </w:r>
      <w:r>
        <w:rPr>
          <w:rFonts w:hint="eastAsia"/>
        </w:rPr>
        <w:t>　位于镇西北方向，距离镇政府</w:t>
      </w:r>
      <w:r>
        <w:t>2.5</w:t>
      </w:r>
      <w:r>
        <w:rPr>
          <w:rFonts w:hint="eastAsia"/>
        </w:rPr>
        <w:t>千米，该村以丘陵地貌为主。辖</w:t>
      </w:r>
      <w:r>
        <w:t>12</w:t>
      </w:r>
      <w:r>
        <w:rPr>
          <w:rFonts w:hint="eastAsia"/>
        </w:rPr>
        <w:t>个村小组，辖区面积</w:t>
      </w:r>
      <w:r>
        <w:t>262</w:t>
      </w:r>
      <w:r>
        <w:rPr>
          <w:rFonts w:hint="eastAsia"/>
        </w:rPr>
        <w:t>公顷，耕地面积</w:t>
      </w:r>
      <w:r>
        <w:t>142.57</w:t>
      </w:r>
      <w:r>
        <w:rPr>
          <w:rFonts w:hint="eastAsia"/>
        </w:rPr>
        <w:t>公顷，林地面积</w:t>
      </w:r>
      <w:r>
        <w:t>9</w:t>
      </w:r>
      <w:r>
        <w:rPr>
          <w:rFonts w:hint="eastAsia"/>
        </w:rPr>
        <w:t>公顷。</w:t>
      </w:r>
      <w:r>
        <w:t>2021</w:t>
      </w:r>
      <w:r>
        <w:rPr>
          <w:rFonts w:hint="eastAsia"/>
        </w:rPr>
        <w:t>年全村户数</w:t>
      </w:r>
      <w:r>
        <w:t>602</w:t>
      </w:r>
      <w:r>
        <w:rPr>
          <w:rFonts w:hint="eastAsia"/>
        </w:rPr>
        <w:t>户，人口</w:t>
      </w:r>
      <w:r>
        <w:t>2166</w:t>
      </w:r>
      <w:r>
        <w:rPr>
          <w:rFonts w:hint="eastAsia"/>
        </w:rPr>
        <w:t>人。人口较多的主要有叶、徐等两个姓氏。村集体经济收入</w:t>
      </w:r>
      <w:r>
        <w:t>8.19</w:t>
      </w:r>
      <w:r>
        <w:rPr>
          <w:rFonts w:hint="eastAsia"/>
        </w:rPr>
        <w:t>万元，主要经济收入以花生、优质稻、黄烟以及劳务输出为主。</w:t>
      </w:r>
    </w:p>
    <w:p w14:paraId="5A02918C">
      <w:pPr>
        <w:pStyle w:val="16"/>
      </w:pPr>
      <w:r>
        <w:rPr>
          <w:rStyle w:val="20"/>
          <w:rFonts w:hint="eastAsia"/>
        </w:rPr>
        <w:t>石塘村</w:t>
      </w:r>
      <w:r>
        <w:rPr>
          <w:rFonts w:hint="eastAsia"/>
        </w:rPr>
        <w:t>　位于镇中北方向，以丘陵地貌为主，距离镇政府</w:t>
      </w:r>
      <w:r>
        <w:t>5</w:t>
      </w:r>
      <w:r>
        <w:rPr>
          <w:rFonts w:hint="eastAsia"/>
        </w:rPr>
        <w:t>千米，</w:t>
      </w:r>
      <w:r>
        <w:t>G323</w:t>
      </w:r>
      <w:r>
        <w:rPr>
          <w:rFonts w:hint="eastAsia"/>
        </w:rPr>
        <w:t>线、</w:t>
      </w:r>
      <w:r>
        <w:t>Y028</w:t>
      </w:r>
      <w:r>
        <w:rPr>
          <w:rFonts w:hint="eastAsia"/>
        </w:rPr>
        <w:t>、韶赣高速和韶赣铁路横穿该村。辖</w:t>
      </w:r>
      <w:r>
        <w:t>11</w:t>
      </w:r>
      <w:r>
        <w:rPr>
          <w:rFonts w:hint="eastAsia"/>
        </w:rPr>
        <w:t>个村小组，辖区面积</w:t>
      </w:r>
      <w:r>
        <w:t>881.1</w:t>
      </w:r>
      <w:r>
        <w:rPr>
          <w:rFonts w:hint="eastAsia"/>
        </w:rPr>
        <w:t>公顷，耕地面积约</w:t>
      </w:r>
      <w:r>
        <w:t>165</w:t>
      </w:r>
      <w:r>
        <w:rPr>
          <w:rFonts w:hint="eastAsia"/>
        </w:rPr>
        <w:t>公顷，林地面积</w:t>
      </w:r>
      <w:r>
        <w:t>733.4</w:t>
      </w:r>
      <w:r>
        <w:rPr>
          <w:rFonts w:hint="eastAsia"/>
        </w:rPr>
        <w:t>公顷。</w:t>
      </w:r>
      <w:r>
        <w:t>2021</w:t>
      </w:r>
      <w:r>
        <w:rPr>
          <w:rFonts w:hint="eastAsia"/>
        </w:rPr>
        <w:t>年全村户数</w:t>
      </w:r>
      <w:r>
        <w:t>456</w:t>
      </w:r>
      <w:r>
        <w:rPr>
          <w:rFonts w:hint="eastAsia"/>
        </w:rPr>
        <w:t>户，人口</w:t>
      </w:r>
      <w:r>
        <w:t>1654</w:t>
      </w:r>
      <w:r>
        <w:rPr>
          <w:rFonts w:hint="eastAsia"/>
        </w:rPr>
        <w:t>人，常住人口约</w:t>
      </w:r>
      <w:r>
        <w:t>820</w:t>
      </w:r>
      <w:r>
        <w:rPr>
          <w:rFonts w:hint="eastAsia"/>
        </w:rPr>
        <w:t>人。村集体经济收入</w:t>
      </w:r>
      <w:r>
        <w:t>11.22</w:t>
      </w:r>
      <w:r>
        <w:rPr>
          <w:rFonts w:hint="eastAsia"/>
        </w:rPr>
        <w:t>万元，农民人均纯收入</w:t>
      </w:r>
      <w:r>
        <w:t>1.83</w:t>
      </w:r>
      <w:r>
        <w:rPr>
          <w:rFonts w:hint="eastAsia"/>
        </w:rPr>
        <w:t>万元，</w:t>
      </w:r>
      <w:r>
        <w:rPr>
          <w:rFonts w:hint="eastAsia"/>
          <w:spacing w:val="13"/>
        </w:rPr>
        <w:t>主要种植水稻、黄烟、</w:t>
      </w:r>
      <w:r>
        <w:rPr>
          <w:rFonts w:hint="eastAsia"/>
          <w:spacing w:val="8"/>
        </w:rPr>
        <w:t>花生等。村民文化生活丰富，每逢</w:t>
      </w:r>
      <w:r>
        <w:rPr>
          <w:rFonts w:hint="eastAsia"/>
          <w:spacing w:val="13"/>
        </w:rPr>
        <w:t>节假日组织村民跳广场舞、</w:t>
      </w:r>
      <w:r>
        <w:rPr>
          <w:rFonts w:hint="eastAsia"/>
          <w:spacing w:val="17"/>
        </w:rPr>
        <w:t>放宣传</w:t>
      </w:r>
      <w:r>
        <w:rPr>
          <w:rFonts w:hint="eastAsia"/>
          <w:spacing w:val="4"/>
        </w:rPr>
        <w:t>电影，重大节日组织村民舞</w:t>
      </w:r>
      <w:r>
        <w:rPr>
          <w:rFonts w:hint="eastAsia"/>
        </w:rPr>
        <w:t>龙狮、打锣鼓。</w:t>
      </w:r>
    </w:p>
    <w:p w14:paraId="52397C7B">
      <w:pPr>
        <w:pStyle w:val="16"/>
      </w:pPr>
      <w:r>
        <w:rPr>
          <w:rStyle w:val="20"/>
          <w:rFonts w:hint="eastAsia"/>
        </w:rPr>
        <w:t>里东村</w:t>
      </w:r>
      <w:r>
        <w:rPr>
          <w:rFonts w:hint="eastAsia"/>
        </w:rPr>
        <w:t>　位于镇中北方向，以丘陵地形地貌为主，距离镇政府约</w:t>
      </w:r>
      <w:r>
        <w:t>6</w:t>
      </w:r>
      <w:r>
        <w:rPr>
          <w:rFonts w:hint="eastAsia"/>
        </w:rPr>
        <w:t>千米，距离南雄市区</w:t>
      </w:r>
      <w:r>
        <w:t>15</w:t>
      </w:r>
      <w:r>
        <w:rPr>
          <w:rFonts w:hint="eastAsia"/>
        </w:rPr>
        <w:t>千米，国道</w:t>
      </w:r>
      <w:r>
        <w:t>323</w:t>
      </w:r>
      <w:r>
        <w:rPr>
          <w:rFonts w:hint="eastAsia"/>
        </w:rPr>
        <w:t>线、韶赣铁路、韶赣高速从该村穿过，交通便利。辖</w:t>
      </w:r>
      <w:r>
        <w:t>2</w:t>
      </w:r>
      <w:r>
        <w:rPr>
          <w:rFonts w:hint="eastAsia"/>
        </w:rPr>
        <w:t>个村小组（</w:t>
      </w:r>
      <w:r>
        <w:t>15</w:t>
      </w:r>
      <w:r>
        <w:rPr>
          <w:rFonts w:hint="eastAsia"/>
        </w:rPr>
        <w:t>个自然村），辖区面积</w:t>
      </w:r>
      <w:r>
        <w:t>2998.9</w:t>
      </w:r>
      <w:r>
        <w:rPr>
          <w:rFonts w:hint="eastAsia"/>
        </w:rPr>
        <w:t>公顷，耕地面积</w:t>
      </w:r>
      <w:r>
        <w:t>203.85</w:t>
      </w:r>
      <w:r>
        <w:rPr>
          <w:rFonts w:hint="eastAsia"/>
        </w:rPr>
        <w:t>公顷，林地面积</w:t>
      </w:r>
      <w:r>
        <w:t>2580</w:t>
      </w:r>
      <w:r>
        <w:rPr>
          <w:rFonts w:hint="eastAsia"/>
        </w:rPr>
        <w:t>公顷。</w:t>
      </w:r>
      <w:r>
        <w:t>2021</w:t>
      </w:r>
      <w:r>
        <w:rPr>
          <w:rFonts w:hint="eastAsia"/>
        </w:rPr>
        <w:t>年全村户数</w:t>
      </w:r>
      <w:r>
        <w:t>821</w:t>
      </w:r>
      <w:r>
        <w:rPr>
          <w:rFonts w:hint="eastAsia"/>
        </w:rPr>
        <w:t>户，人口</w:t>
      </w:r>
      <w:r>
        <w:t>3027</w:t>
      </w:r>
      <w:r>
        <w:rPr>
          <w:rFonts w:hint="eastAsia"/>
        </w:rPr>
        <w:t>人，外出务工</w:t>
      </w:r>
      <w:r>
        <w:t>1709</w:t>
      </w:r>
      <w:r>
        <w:rPr>
          <w:rFonts w:hint="eastAsia"/>
        </w:rPr>
        <w:t>人。村集体经济收入</w:t>
      </w:r>
      <w:r>
        <w:t>9.99</w:t>
      </w:r>
      <w:r>
        <w:rPr>
          <w:rFonts w:hint="eastAsia"/>
        </w:rPr>
        <w:t>万元，主要经济收入以水稻、黄烟、花生、养殖为主。基础设施较完善，道路全部硬化，建有村级卫生站</w:t>
      </w:r>
      <w:r>
        <w:t>1</w:t>
      </w:r>
      <w:r>
        <w:rPr>
          <w:rFonts w:hint="eastAsia"/>
        </w:rPr>
        <w:t>个，观光道</w:t>
      </w:r>
      <w:r>
        <w:t>3.9</w:t>
      </w:r>
      <w:r>
        <w:rPr>
          <w:rFonts w:hint="eastAsia"/>
        </w:rPr>
        <w:t>千米，大型水库</w:t>
      </w:r>
      <w:r>
        <w:t>1</w:t>
      </w:r>
      <w:r>
        <w:rPr>
          <w:rFonts w:hint="eastAsia"/>
        </w:rPr>
        <w:t>座，文化小广场</w:t>
      </w:r>
      <w:r>
        <w:t>4</w:t>
      </w:r>
      <w:r>
        <w:rPr>
          <w:rFonts w:hint="eastAsia"/>
        </w:rPr>
        <w:t>个，公园</w:t>
      </w:r>
      <w:r>
        <w:t>3</w:t>
      </w:r>
      <w:r>
        <w:rPr>
          <w:rFonts w:hint="eastAsia"/>
        </w:rPr>
        <w:t>个。</w:t>
      </w:r>
    </w:p>
    <w:p w14:paraId="6CFEB028">
      <w:pPr>
        <w:pStyle w:val="16"/>
      </w:pPr>
      <w:r>
        <w:rPr>
          <w:rStyle w:val="20"/>
          <w:rFonts w:hint="eastAsia"/>
        </w:rPr>
        <w:t>灵潭村</w:t>
      </w:r>
      <w:r>
        <w:rPr>
          <w:rFonts w:hint="eastAsia"/>
        </w:rPr>
        <w:t>　地处镇中北部，以丘陵地貌为主，距离镇政府</w:t>
      </w:r>
      <w:r>
        <w:t>9</w:t>
      </w:r>
      <w:r>
        <w:rPr>
          <w:rFonts w:hint="eastAsia"/>
        </w:rPr>
        <w:t>千米，是革命老区村。辖</w:t>
      </w:r>
      <w:r>
        <w:t>11</w:t>
      </w:r>
      <w:r>
        <w:rPr>
          <w:rFonts w:hint="eastAsia"/>
        </w:rPr>
        <w:t>个村小组，辖区面积</w:t>
      </w:r>
      <w:r>
        <w:t>794.4</w:t>
      </w:r>
      <w:r>
        <w:rPr>
          <w:rFonts w:hint="eastAsia"/>
        </w:rPr>
        <w:t>公顷，耕地面积</w:t>
      </w:r>
      <w:r>
        <w:t>133.42</w:t>
      </w:r>
      <w:r>
        <w:rPr>
          <w:rFonts w:hint="eastAsia"/>
        </w:rPr>
        <w:t>公顷，林地面积</w:t>
      </w:r>
      <w:r>
        <w:t>653.37</w:t>
      </w:r>
      <w:r>
        <w:rPr>
          <w:rFonts w:hint="eastAsia"/>
        </w:rPr>
        <w:t>公顷。</w:t>
      </w:r>
      <w:r>
        <w:t>2021</w:t>
      </w:r>
      <w:r>
        <w:rPr>
          <w:rFonts w:hint="eastAsia"/>
        </w:rPr>
        <w:t>年全村户数</w:t>
      </w:r>
      <w:r>
        <w:t>558</w:t>
      </w:r>
      <w:r>
        <w:rPr>
          <w:rFonts w:hint="eastAsia"/>
        </w:rPr>
        <w:t>户，人口</w:t>
      </w:r>
      <w:r>
        <w:t>2118</w:t>
      </w:r>
      <w:r>
        <w:rPr>
          <w:rFonts w:hint="eastAsia"/>
        </w:rPr>
        <w:t>人。该村产业有农家乐、民宿、腐竹厂、光伏发电、烤烟房、农机队。全年完成“三清三拆”拆除面积</w:t>
      </w:r>
      <w:r>
        <w:t>5.28</w:t>
      </w:r>
      <w:r>
        <w:rPr>
          <w:rFonts w:hint="eastAsia"/>
        </w:rPr>
        <w:t>万平方米，新农村建设</w:t>
      </w:r>
      <w:r>
        <w:t>117</w:t>
      </w:r>
      <w:r>
        <w:rPr>
          <w:rFonts w:hint="eastAsia"/>
        </w:rPr>
        <w:t>户。完成槐花、田兰、中街、石头坝、黄屋、邓屋等</w:t>
      </w:r>
      <w:r>
        <w:t>6</w:t>
      </w:r>
      <w:r>
        <w:rPr>
          <w:rFonts w:hint="eastAsia"/>
        </w:rPr>
        <w:t>个广场修建；完成道德讲堂建设，花广场项目包括、凉亭、停车场和绿化美化等内容；全村农田水利建设、中小河流整治、黄屋村小组</w:t>
      </w:r>
      <w:r>
        <w:t>13</w:t>
      </w:r>
      <w:r>
        <w:rPr>
          <w:rFonts w:hint="eastAsia"/>
        </w:rPr>
        <w:t>口池塘水体治理、</w:t>
      </w:r>
      <w:r>
        <w:t>4</w:t>
      </w:r>
      <w:r>
        <w:rPr>
          <w:rFonts w:hint="eastAsia"/>
        </w:rPr>
        <w:t>口病险山塘加固、灵潭（潭）景观建设及橡胶坝建设等工程。</w:t>
      </w:r>
    </w:p>
    <w:p w14:paraId="4C4EA536">
      <w:pPr>
        <w:pStyle w:val="16"/>
      </w:pPr>
      <w:r>
        <w:rPr>
          <w:rStyle w:val="20"/>
          <w:rFonts w:hint="eastAsia"/>
        </w:rPr>
        <w:t>下坋村</w:t>
      </w:r>
      <w:r>
        <w:rPr>
          <w:rFonts w:hint="eastAsia"/>
        </w:rPr>
        <w:t>　位于镇北部，距珠玑镇政府（高速路口）</w:t>
      </w:r>
      <w:r>
        <w:t>8.5</w:t>
      </w:r>
      <w:r>
        <w:rPr>
          <w:rFonts w:hint="eastAsia"/>
        </w:rPr>
        <w:t>千米。辖</w:t>
      </w:r>
      <w:r>
        <w:t>6</w:t>
      </w:r>
      <w:r>
        <w:rPr>
          <w:rFonts w:hint="eastAsia"/>
        </w:rPr>
        <w:t>个村小组（</w:t>
      </w:r>
      <w:r>
        <w:t>13</w:t>
      </w:r>
      <w:r>
        <w:rPr>
          <w:rFonts w:hint="eastAsia"/>
        </w:rPr>
        <w:t>个自然村），辖区面积</w:t>
      </w:r>
      <w:r>
        <w:t>288.6</w:t>
      </w:r>
      <w:r>
        <w:rPr>
          <w:rFonts w:hint="eastAsia"/>
        </w:rPr>
        <w:t>公顷，耕地面积</w:t>
      </w:r>
      <w:r>
        <w:t>98.35</w:t>
      </w:r>
      <w:r>
        <w:rPr>
          <w:rFonts w:hint="eastAsia"/>
        </w:rPr>
        <w:t>公顷，林地面积</w:t>
      </w:r>
      <w:r>
        <w:t>64.74</w:t>
      </w:r>
      <w:r>
        <w:rPr>
          <w:rFonts w:hint="eastAsia"/>
        </w:rPr>
        <w:t>公顷。</w:t>
      </w:r>
      <w:r>
        <w:t>2021</w:t>
      </w:r>
      <w:r>
        <w:rPr>
          <w:rFonts w:hint="eastAsia"/>
        </w:rPr>
        <w:t>年全村户数</w:t>
      </w:r>
      <w:r>
        <w:t>318</w:t>
      </w:r>
      <w:r>
        <w:rPr>
          <w:rFonts w:hint="eastAsia"/>
        </w:rPr>
        <w:t>户，人口</w:t>
      </w:r>
      <w:r>
        <w:t>1048</w:t>
      </w:r>
      <w:r>
        <w:rPr>
          <w:rFonts w:hint="eastAsia"/>
        </w:rPr>
        <w:t>人。村集体收入有浈江电业、浈江光伏、浈江电力、村级光伏发电、黄烟分成、烤烟房和闲置房出租、苗圃基地等，合计</w:t>
      </w:r>
      <w:r>
        <w:t>22.36</w:t>
      </w:r>
      <w:r>
        <w:rPr>
          <w:rFonts w:hint="eastAsia"/>
        </w:rPr>
        <w:t>万元，村民人均收入</w:t>
      </w:r>
      <w:r>
        <w:t>1.2</w:t>
      </w:r>
      <w:r>
        <w:rPr>
          <w:rFonts w:hint="eastAsia"/>
        </w:rPr>
        <w:t>万元，收入来源主要来自种黄烟、优质稻、花生和劳务输出。</w:t>
      </w:r>
    </w:p>
    <w:p w14:paraId="11678E4A">
      <w:pPr>
        <w:pStyle w:val="16"/>
      </w:pPr>
      <w:r>
        <w:rPr>
          <w:rStyle w:val="20"/>
          <w:rFonts w:hint="eastAsia"/>
        </w:rPr>
        <w:t>罗田村</w:t>
      </w:r>
      <w:r>
        <w:rPr>
          <w:rFonts w:hint="eastAsia"/>
        </w:rPr>
        <w:t>　位于镇东北部，以丘陵地貌为主，距离镇政府</w:t>
      </w:r>
      <w:r>
        <w:t>12</w:t>
      </w:r>
      <w:r>
        <w:rPr>
          <w:rFonts w:hint="eastAsia"/>
        </w:rPr>
        <w:t>千米。辖</w:t>
      </w:r>
      <w:r>
        <w:t>10</w:t>
      </w:r>
      <w:r>
        <w:rPr>
          <w:rFonts w:hint="eastAsia"/>
        </w:rPr>
        <w:t>个村小组，辖区面积</w:t>
      </w:r>
      <w:r>
        <w:t>293.7</w:t>
      </w:r>
      <w:r>
        <w:rPr>
          <w:rFonts w:hint="eastAsia"/>
        </w:rPr>
        <w:t>公顷，耕地面积</w:t>
      </w:r>
      <w:r>
        <w:t>158.1</w:t>
      </w:r>
      <w:r>
        <w:rPr>
          <w:rFonts w:hint="eastAsia"/>
        </w:rPr>
        <w:t>公顷，林地面积</w:t>
      </w:r>
      <w:r>
        <w:t>66.5</w:t>
      </w:r>
      <w:r>
        <w:rPr>
          <w:rFonts w:hint="eastAsia"/>
        </w:rPr>
        <w:t>公顷。。</w:t>
      </w:r>
      <w:r>
        <w:t>2021</w:t>
      </w:r>
      <w:r>
        <w:rPr>
          <w:rFonts w:hint="eastAsia"/>
        </w:rPr>
        <w:t>年全村户数</w:t>
      </w:r>
      <w:r>
        <w:t>340</w:t>
      </w:r>
      <w:r>
        <w:rPr>
          <w:rFonts w:hint="eastAsia"/>
        </w:rPr>
        <w:t>户，人口</w:t>
      </w:r>
      <w:r>
        <w:t>1164</w:t>
      </w:r>
      <w:r>
        <w:rPr>
          <w:rFonts w:hint="eastAsia"/>
        </w:rPr>
        <w:t>人。村集体收入</w:t>
      </w:r>
      <w:r>
        <w:t>20.45</w:t>
      </w:r>
      <w:r>
        <w:rPr>
          <w:rFonts w:hint="eastAsia"/>
        </w:rPr>
        <w:t>万元，村民主要经济来源以黄烟，水稻及务工为主。基础设施完善，村内路道全面硬化。</w:t>
      </w:r>
    </w:p>
    <w:p w14:paraId="0D7D9316">
      <w:pPr>
        <w:pStyle w:val="16"/>
      </w:pPr>
      <w:r>
        <w:rPr>
          <w:rStyle w:val="20"/>
          <w:rFonts w:hint="eastAsia"/>
          <w:spacing w:val="-8"/>
        </w:rPr>
        <w:t>南山村</w:t>
      </w:r>
      <w:r>
        <w:rPr>
          <w:rFonts w:hint="eastAsia"/>
          <w:spacing w:val="-8"/>
        </w:rPr>
        <w:t>　位于镇东北方向，以丘陵</w:t>
      </w:r>
      <w:r>
        <w:rPr>
          <w:rFonts w:hint="eastAsia"/>
        </w:rPr>
        <w:t>地形为主，距离镇政</w:t>
      </w:r>
      <w:r>
        <w:rPr>
          <w:rFonts w:hint="eastAsia"/>
          <w:spacing w:val="4"/>
        </w:rPr>
        <w:t>府约</w:t>
      </w:r>
      <w:r>
        <w:rPr>
          <w:spacing w:val="4"/>
        </w:rPr>
        <w:t>1</w:t>
      </w:r>
      <w:r>
        <w:rPr>
          <w:spacing w:val="-4"/>
        </w:rPr>
        <w:t>0</w:t>
      </w:r>
      <w:r>
        <w:rPr>
          <w:rFonts w:hint="eastAsia"/>
          <w:spacing w:val="-4"/>
        </w:rPr>
        <w:t>千米。辖</w:t>
      </w:r>
      <w:r>
        <w:rPr>
          <w:spacing w:val="-4"/>
        </w:rPr>
        <w:t>6</w:t>
      </w:r>
      <w:r>
        <w:rPr>
          <w:rFonts w:hint="eastAsia"/>
          <w:spacing w:val="-4"/>
        </w:rPr>
        <w:t>个村小组</w:t>
      </w:r>
      <w:r>
        <w:rPr>
          <w:rFonts w:hint="eastAsia"/>
          <w:spacing w:val="-8"/>
        </w:rPr>
        <w:t>，</w:t>
      </w:r>
      <w:r>
        <w:rPr>
          <w:rFonts w:hint="eastAsia"/>
          <w:spacing w:val="-4"/>
        </w:rPr>
        <w:t>辖区面积</w:t>
      </w:r>
      <w:r>
        <w:rPr>
          <w:spacing w:val="-4"/>
        </w:rPr>
        <w:t>291.8</w:t>
      </w:r>
      <w:r>
        <w:rPr>
          <w:rFonts w:hint="eastAsia"/>
          <w:spacing w:val="-4"/>
        </w:rPr>
        <w:t>公顷，耕地面积</w:t>
      </w:r>
      <w:r>
        <w:rPr>
          <w:spacing w:val="-4"/>
        </w:rPr>
        <w:t>112.24</w:t>
      </w:r>
      <w:r>
        <w:rPr>
          <w:rFonts w:hint="eastAsia"/>
          <w:spacing w:val="-4"/>
        </w:rPr>
        <w:t>公顷，林</w:t>
      </w:r>
      <w:r>
        <w:rPr>
          <w:rFonts w:hint="eastAsia"/>
          <w:spacing w:val="-8"/>
        </w:rPr>
        <w:t>地面积</w:t>
      </w:r>
      <w:r>
        <w:rPr>
          <w:spacing w:val="-8"/>
        </w:rPr>
        <w:t>144.8</w:t>
      </w:r>
      <w:r>
        <w:rPr>
          <w:rFonts w:hint="eastAsia"/>
          <w:spacing w:val="-8"/>
        </w:rPr>
        <w:t>公顷。</w:t>
      </w:r>
      <w:r>
        <w:t>2021</w:t>
      </w:r>
      <w:r>
        <w:rPr>
          <w:rFonts w:hint="eastAsia"/>
        </w:rPr>
        <w:t>年全村户数</w:t>
      </w:r>
      <w:r>
        <w:t>215</w:t>
      </w:r>
      <w:r>
        <w:rPr>
          <w:rFonts w:hint="eastAsia"/>
        </w:rPr>
        <w:t>户，人口</w:t>
      </w:r>
      <w:r>
        <w:t>757</w:t>
      </w:r>
      <w:r>
        <w:rPr>
          <w:rFonts w:hint="eastAsia"/>
        </w:rPr>
        <w:t>人。村集体收入</w:t>
      </w:r>
      <w:r>
        <w:t>18.91</w:t>
      </w:r>
      <w:r>
        <w:rPr>
          <w:rFonts w:hint="eastAsia"/>
        </w:rPr>
        <w:t>万元</w:t>
      </w:r>
      <w:r>
        <w:rPr>
          <w:rFonts w:hint="eastAsia"/>
          <w:spacing w:val="-4"/>
        </w:rPr>
        <w:t>，村民主要种植水稻、花生、黄烟，其中水稻种植</w:t>
      </w:r>
      <w:r>
        <w:rPr>
          <w:spacing w:val="-4"/>
        </w:rPr>
        <w:t>106.67</w:t>
      </w:r>
      <w:r>
        <w:rPr>
          <w:rFonts w:hint="eastAsia"/>
          <w:spacing w:val="-4"/>
        </w:rPr>
        <w:t>公</w:t>
      </w:r>
      <w:r>
        <w:rPr>
          <w:rFonts w:hint="eastAsia"/>
        </w:rPr>
        <w:t>顷（早造、晚造合计），花生种植</w:t>
      </w:r>
      <w:r>
        <w:t>8</w:t>
      </w:r>
      <w:r>
        <w:rPr>
          <w:rFonts w:hint="eastAsia"/>
        </w:rPr>
        <w:t>公顷，黄烟种植</w:t>
      </w:r>
      <w:r>
        <w:t>18.68</w:t>
      </w:r>
      <w:r>
        <w:rPr>
          <w:rFonts w:hint="eastAsia"/>
        </w:rPr>
        <w:t>公顷，茭白种植约</w:t>
      </w:r>
      <w:r>
        <w:t>20</w:t>
      </w:r>
      <w:r>
        <w:rPr>
          <w:rFonts w:hint="eastAsia"/>
        </w:rPr>
        <w:t>公顷。</w:t>
      </w:r>
    </w:p>
    <w:p w14:paraId="10A807DC">
      <w:pPr>
        <w:pStyle w:val="16"/>
      </w:pPr>
      <w:r>
        <w:rPr>
          <w:rStyle w:val="20"/>
          <w:rFonts w:hint="eastAsia"/>
        </w:rPr>
        <w:t>祇芫村</w:t>
      </w:r>
      <w:r>
        <w:rPr>
          <w:rFonts w:hint="eastAsia"/>
        </w:rPr>
        <w:t>　位于镇东北方向，以丘陵地貌为主，距离镇政府</w:t>
      </w:r>
      <w:r>
        <w:t>15</w:t>
      </w:r>
      <w:r>
        <w:rPr>
          <w:rFonts w:hint="eastAsia"/>
        </w:rPr>
        <w:t>千米。辖</w:t>
      </w:r>
      <w:r>
        <w:t>11</w:t>
      </w:r>
      <w:r>
        <w:rPr>
          <w:rFonts w:hint="eastAsia"/>
        </w:rPr>
        <w:t>个自然村，辖区面积</w:t>
      </w:r>
      <w:r>
        <w:t>1369.3</w:t>
      </w:r>
      <w:r>
        <w:rPr>
          <w:rFonts w:hint="eastAsia"/>
        </w:rPr>
        <w:t>公顷，耕地面积</w:t>
      </w:r>
      <w:r>
        <w:t>245.48</w:t>
      </w:r>
      <w:r>
        <w:rPr>
          <w:rFonts w:hint="eastAsia"/>
        </w:rPr>
        <w:t>公顷，林地</w:t>
      </w:r>
      <w:r>
        <w:t>877.11</w:t>
      </w:r>
      <w:r>
        <w:rPr>
          <w:rFonts w:hint="eastAsia"/>
        </w:rPr>
        <w:t>公顷。</w:t>
      </w:r>
      <w:r>
        <w:t>2021</w:t>
      </w:r>
      <w:r>
        <w:rPr>
          <w:rFonts w:hint="eastAsia"/>
        </w:rPr>
        <w:t>年全村户数</w:t>
      </w:r>
      <w:r>
        <w:t>483</w:t>
      </w:r>
      <w:r>
        <w:rPr>
          <w:rFonts w:hint="eastAsia"/>
        </w:rPr>
        <w:t>户，人口</w:t>
      </w:r>
      <w:r>
        <w:t>1710</w:t>
      </w:r>
      <w:r>
        <w:rPr>
          <w:rFonts w:hint="eastAsia"/>
        </w:rPr>
        <w:t>人，常住户数</w:t>
      </w:r>
      <w:r>
        <w:t>233</w:t>
      </w:r>
      <w:r>
        <w:rPr>
          <w:rFonts w:hint="eastAsia"/>
        </w:rPr>
        <w:t>户，常住人口</w:t>
      </w:r>
      <w:r>
        <w:t>836</w:t>
      </w:r>
      <w:r>
        <w:rPr>
          <w:rFonts w:hint="eastAsia"/>
        </w:rPr>
        <w:t>人。村集体经济收入</w:t>
      </w:r>
      <w:r>
        <w:t>10.91</w:t>
      </w:r>
      <w:r>
        <w:rPr>
          <w:rFonts w:hint="eastAsia"/>
        </w:rPr>
        <w:t>万元，主要来源为十里岭租金、角湾联办林场公益林分成、黄烟分成、光伏发电收益、浈江光伏收入、烤烟房租金等。设立</w:t>
      </w:r>
      <w:r>
        <w:t>1</w:t>
      </w:r>
      <w:r>
        <w:rPr>
          <w:rFonts w:hint="eastAsia"/>
        </w:rPr>
        <w:t>个党群服务中心，</w:t>
      </w:r>
      <w:r>
        <w:t>3</w:t>
      </w:r>
      <w:r>
        <w:rPr>
          <w:rFonts w:hint="eastAsia"/>
        </w:rPr>
        <w:t>个党支部。客运班车通至村委会，村内道路实现硬底化。全村有</w:t>
      </w:r>
      <w:r>
        <w:t>1</w:t>
      </w:r>
      <w:r>
        <w:rPr>
          <w:rFonts w:hint="eastAsia"/>
        </w:rPr>
        <w:t>个农家书屋，</w:t>
      </w:r>
      <w:r>
        <w:t>1</w:t>
      </w:r>
      <w:r>
        <w:rPr>
          <w:rFonts w:hint="eastAsia"/>
        </w:rPr>
        <w:t>个老人活动中心（村民服务中心）、</w:t>
      </w:r>
      <w:r>
        <w:t>1</w:t>
      </w:r>
      <w:r>
        <w:rPr>
          <w:rFonts w:hint="eastAsia"/>
        </w:rPr>
        <w:t>个卫生站。</w:t>
      </w:r>
    </w:p>
    <w:p w14:paraId="6CA179B6">
      <w:pPr>
        <w:pStyle w:val="16"/>
      </w:pPr>
      <w:r>
        <w:rPr>
          <w:rStyle w:val="20"/>
          <w:rFonts w:hint="eastAsia"/>
          <w:spacing w:val="-8"/>
        </w:rPr>
        <w:t>角湾村</w:t>
      </w:r>
      <w:r>
        <w:rPr>
          <w:rFonts w:hint="eastAsia"/>
          <w:spacing w:val="-8"/>
        </w:rPr>
        <w:t>　位</w:t>
      </w:r>
      <w:r>
        <w:rPr>
          <w:rFonts w:hint="eastAsia"/>
          <w:spacing w:val="-4"/>
        </w:rPr>
        <w:t>于镇北部山区，属红色革命老区，距镇政府</w:t>
      </w:r>
      <w:r>
        <w:rPr>
          <w:spacing w:val="-4"/>
        </w:rPr>
        <w:t>10</w:t>
      </w:r>
      <w:r>
        <w:rPr>
          <w:rFonts w:hint="eastAsia"/>
          <w:spacing w:val="-4"/>
        </w:rPr>
        <w:t>千米，市区</w:t>
      </w:r>
      <w:r>
        <w:rPr>
          <w:spacing w:val="-4"/>
        </w:rPr>
        <w:t>20</w:t>
      </w:r>
      <w:r>
        <w:rPr>
          <w:rFonts w:hint="eastAsia"/>
          <w:spacing w:val="-4"/>
        </w:rPr>
        <w:t>千米，韶赣</w:t>
      </w:r>
      <w:r>
        <w:rPr>
          <w:rFonts w:hint="eastAsia"/>
          <w:spacing w:val="-8"/>
        </w:rPr>
        <w:t>高速公路</w:t>
      </w:r>
      <w:r>
        <w:rPr>
          <w:rFonts w:hint="eastAsia"/>
        </w:rPr>
        <w:t>、韶赣铁路、国道</w:t>
      </w:r>
      <w:r>
        <w:t>323</w:t>
      </w:r>
      <w:r>
        <w:rPr>
          <w:rFonts w:hint="eastAsia"/>
        </w:rPr>
        <w:t>、县道</w:t>
      </w:r>
      <w:r>
        <w:t>360</w:t>
      </w:r>
      <w:r>
        <w:rPr>
          <w:rFonts w:hint="eastAsia"/>
        </w:rPr>
        <w:t>村内贯穿而过。</w:t>
      </w:r>
      <w:r>
        <w:rPr>
          <w:rFonts w:hint="eastAsia"/>
          <w:spacing w:val="-4"/>
        </w:rPr>
        <w:t>辖</w:t>
      </w:r>
      <w:r>
        <w:rPr>
          <w:spacing w:val="-4"/>
        </w:rPr>
        <w:t>9</w:t>
      </w:r>
      <w:r>
        <w:rPr>
          <w:rFonts w:hint="eastAsia"/>
          <w:spacing w:val="-4"/>
        </w:rPr>
        <w:t>个村小组（</w:t>
      </w:r>
      <w:r>
        <w:rPr>
          <w:spacing w:val="-4"/>
        </w:rPr>
        <w:t>5</w:t>
      </w:r>
      <w:r>
        <w:rPr>
          <w:rFonts w:hint="eastAsia"/>
          <w:spacing w:val="-4"/>
        </w:rPr>
        <w:t>个自然村），辖区面积</w:t>
      </w:r>
      <w:r>
        <w:rPr>
          <w:spacing w:val="-4"/>
        </w:rPr>
        <w:t>1334.1</w:t>
      </w:r>
      <w:r>
        <w:rPr>
          <w:rFonts w:hint="eastAsia"/>
          <w:spacing w:val="-4"/>
        </w:rPr>
        <w:t>公顷，耕地面积</w:t>
      </w:r>
      <w:r>
        <w:rPr>
          <w:spacing w:val="-4"/>
        </w:rPr>
        <w:t>99.63</w:t>
      </w:r>
      <w:r>
        <w:rPr>
          <w:rFonts w:hint="eastAsia"/>
          <w:spacing w:val="-4"/>
        </w:rPr>
        <w:t>公顷。</w:t>
      </w:r>
      <w:r>
        <w:rPr>
          <w:rFonts w:hint="eastAsia"/>
        </w:rPr>
        <w:t>全村户数</w:t>
      </w:r>
      <w:r>
        <w:t>385</w:t>
      </w:r>
      <w:r>
        <w:rPr>
          <w:rFonts w:hint="eastAsia"/>
        </w:rPr>
        <w:t>户，人口</w:t>
      </w:r>
      <w:r>
        <w:t>1386</w:t>
      </w:r>
      <w:r>
        <w:rPr>
          <w:rFonts w:hint="eastAsia"/>
        </w:rPr>
        <w:t>人。村集体产业主要有光伏发电、小水电站、油茶基地、三华李、蜂蜜等，村集体收入</w:t>
      </w:r>
      <w:r>
        <w:rPr>
          <w:spacing w:val="-4"/>
        </w:rPr>
        <w:t>22.39</w:t>
      </w:r>
      <w:r>
        <w:rPr>
          <w:rFonts w:hint="eastAsia"/>
          <w:spacing w:val="-4"/>
        </w:rPr>
        <w:t>万元。村民种植主要经济作物为水稻、花生、油菜</w:t>
      </w:r>
      <w:r>
        <w:rPr>
          <w:rFonts w:hint="eastAsia"/>
        </w:rPr>
        <w:t>、油茶、果树以及养蜂等，经济收入主要还是年轻人外出务工，村民纯收入</w:t>
      </w:r>
      <w:r>
        <w:t>1.8</w:t>
      </w:r>
      <w:r>
        <w:rPr>
          <w:rFonts w:hint="eastAsia"/>
        </w:rPr>
        <w:t>万元</w:t>
      </w:r>
      <w:r>
        <w:rPr>
          <w:rFonts w:hint="eastAsia"/>
          <w:spacing w:val="-4"/>
        </w:rPr>
        <w:t>。</w:t>
      </w:r>
    </w:p>
    <w:p w14:paraId="616590D3">
      <w:pPr>
        <w:pStyle w:val="16"/>
      </w:pPr>
      <w:r>
        <w:rPr>
          <w:rStyle w:val="20"/>
          <w:rFonts w:hint="eastAsia"/>
        </w:rPr>
        <w:t>中站村</w:t>
      </w:r>
      <w:r>
        <w:rPr>
          <w:rFonts w:hint="eastAsia"/>
        </w:rPr>
        <w:t>　位于镇中北部，以丘陵地貌为主，距离镇政府</w:t>
      </w:r>
      <w:r>
        <w:t>14</w:t>
      </w:r>
      <w:r>
        <w:rPr>
          <w:rFonts w:hint="eastAsia"/>
        </w:rPr>
        <w:t>千米，是红色革命老区村，地处国道</w:t>
      </w:r>
      <w:r>
        <w:t>323</w:t>
      </w:r>
      <w:r>
        <w:rPr>
          <w:rFonts w:hint="eastAsia"/>
        </w:rPr>
        <w:t>线、韶赣高速公路和韶赣铁路“三路”交汇处，交通便利。辖</w:t>
      </w:r>
      <w:r>
        <w:t>9</w:t>
      </w:r>
      <w:r>
        <w:rPr>
          <w:rFonts w:hint="eastAsia"/>
        </w:rPr>
        <w:t>个村小组（</w:t>
      </w:r>
      <w:r>
        <w:t>5</w:t>
      </w:r>
      <w:r>
        <w:rPr>
          <w:rFonts w:hint="eastAsia"/>
        </w:rPr>
        <w:t>个自然村），辖区面积</w:t>
      </w:r>
      <w:r>
        <w:t>633.2</w:t>
      </w:r>
      <w:r>
        <w:rPr>
          <w:rFonts w:hint="eastAsia"/>
        </w:rPr>
        <w:t>公顷，耕地</w:t>
      </w:r>
      <w:r>
        <w:t>63.32</w:t>
      </w:r>
      <w:r>
        <w:rPr>
          <w:rFonts w:hint="eastAsia"/>
        </w:rPr>
        <w:t>公顷，林地</w:t>
      </w:r>
      <w:r>
        <w:t>520.7</w:t>
      </w:r>
      <w:r>
        <w:rPr>
          <w:rFonts w:hint="eastAsia"/>
        </w:rPr>
        <w:t>公顷。村集体经济收入主要是光伏发电、板粟园、民宿出租等。</w:t>
      </w:r>
      <w:r>
        <w:t>2021</w:t>
      </w:r>
      <w:r>
        <w:rPr>
          <w:rFonts w:hint="eastAsia"/>
        </w:rPr>
        <w:t>年村集体收入</w:t>
      </w:r>
      <w:r>
        <w:t>18.8</w:t>
      </w:r>
      <w:r>
        <w:rPr>
          <w:rFonts w:hint="eastAsia"/>
        </w:rPr>
        <w:t>万元。村民人均收入</w:t>
      </w:r>
      <w:r>
        <w:t>1.2</w:t>
      </w:r>
      <w:r>
        <w:rPr>
          <w:rFonts w:hint="eastAsia"/>
        </w:rPr>
        <w:t>万元。特色传统食品有腊鸭、腊肠、牛干脯、饺俚糍。基础设施较完善，道路全部硬化，建成后龙山小公园</w:t>
      </w:r>
      <w:r>
        <w:t>1</w:t>
      </w:r>
      <w:r>
        <w:rPr>
          <w:rFonts w:hint="eastAsia"/>
        </w:rPr>
        <w:t>座，小广场</w:t>
      </w:r>
      <w:r>
        <w:t>2</w:t>
      </w:r>
      <w:r>
        <w:rPr>
          <w:rFonts w:hint="eastAsia"/>
        </w:rPr>
        <w:t>座，停车场</w:t>
      </w:r>
      <w:r>
        <w:t>1</w:t>
      </w:r>
      <w:r>
        <w:rPr>
          <w:rFonts w:hint="eastAsia"/>
        </w:rPr>
        <w:t>座，各村小组道路全部安装路灯。</w:t>
      </w:r>
    </w:p>
    <w:p w14:paraId="2D710C2C">
      <w:pPr>
        <w:pStyle w:val="16"/>
      </w:pPr>
      <w:r>
        <w:rPr>
          <w:rStyle w:val="20"/>
          <w:rFonts w:hint="eastAsia"/>
        </w:rPr>
        <w:t>泰源村</w:t>
      </w:r>
      <w:r>
        <w:rPr>
          <w:rFonts w:hint="eastAsia"/>
        </w:rPr>
        <w:t>　位于镇北部，距离镇政府</w:t>
      </w:r>
      <w:r>
        <w:t>18</w:t>
      </w:r>
      <w:r>
        <w:rPr>
          <w:rFonts w:hint="eastAsia"/>
        </w:rPr>
        <w:t>千米，地处梅岭片的中心腹地，千年古街驿道经过该村，</w:t>
      </w:r>
      <w:r>
        <w:t>323</w:t>
      </w:r>
      <w:r>
        <w:rPr>
          <w:rFonts w:hint="eastAsia"/>
        </w:rPr>
        <w:t>国道、韶赣铁路及韶赣高速等出省通道穿村而过，韶赣高速梅岭出口也位于该村。辖</w:t>
      </w:r>
      <w:r>
        <w:t>15</w:t>
      </w:r>
      <w:r>
        <w:rPr>
          <w:rFonts w:hint="eastAsia"/>
        </w:rPr>
        <w:t>个自然村（</w:t>
      </w:r>
      <w:r>
        <w:t>15</w:t>
      </w:r>
      <w:r>
        <w:rPr>
          <w:rFonts w:hint="eastAsia"/>
        </w:rPr>
        <w:t>个村小组），辖区面积</w:t>
      </w:r>
      <w:r>
        <w:t>753.5</w:t>
      </w:r>
      <w:r>
        <w:rPr>
          <w:rFonts w:hint="eastAsia"/>
        </w:rPr>
        <w:t>公顷，耕地面积</w:t>
      </w:r>
      <w:r>
        <w:t>76.97</w:t>
      </w:r>
      <w:r>
        <w:rPr>
          <w:rFonts w:hint="eastAsia"/>
        </w:rPr>
        <w:t>公顷。</w:t>
      </w:r>
      <w:r>
        <w:t>2021</w:t>
      </w:r>
      <w:r>
        <w:rPr>
          <w:rFonts w:hint="eastAsia"/>
        </w:rPr>
        <w:t>年全村户数</w:t>
      </w:r>
      <w:r>
        <w:t>468</w:t>
      </w:r>
      <w:r>
        <w:rPr>
          <w:rFonts w:hint="eastAsia"/>
        </w:rPr>
        <w:t>户，人口</w:t>
      </w:r>
      <w:r>
        <w:t>1571</w:t>
      </w:r>
      <w:r>
        <w:rPr>
          <w:rFonts w:hint="eastAsia"/>
        </w:rPr>
        <w:t>人。村集体经济收入</w:t>
      </w:r>
      <w:r>
        <w:t>9.69</w:t>
      </w:r>
      <w:r>
        <w:rPr>
          <w:rFonts w:hint="eastAsia"/>
        </w:rPr>
        <w:t>万元，村民收入主要是外出务工、种植水稻、花生，经营具有特色的“梅岭鹅王”餐饮行业，人均纯收入</w:t>
      </w:r>
      <w:r>
        <w:t>1.2</w:t>
      </w:r>
      <w:r>
        <w:rPr>
          <w:rFonts w:hint="eastAsia"/>
        </w:rPr>
        <w:t>万元。传统特产食品有腊鸭、腊肠、牛干脯、饺俚糍。村内民办幼儿园</w:t>
      </w:r>
      <w:r>
        <w:t>1</w:t>
      </w:r>
      <w:r>
        <w:rPr>
          <w:rFonts w:hint="eastAsia"/>
        </w:rPr>
        <w:t>家，卫生院</w:t>
      </w:r>
      <w:r>
        <w:t>1</w:t>
      </w:r>
      <w:r>
        <w:rPr>
          <w:rFonts w:hint="eastAsia"/>
        </w:rPr>
        <w:t>家，储蓄所</w:t>
      </w:r>
      <w:r>
        <w:t>1</w:t>
      </w:r>
      <w:r>
        <w:rPr>
          <w:rFonts w:hint="eastAsia"/>
        </w:rPr>
        <w:t>家，卫生站</w:t>
      </w:r>
      <w:r>
        <w:t>3</w:t>
      </w:r>
      <w:r>
        <w:rPr>
          <w:rFonts w:hint="eastAsia"/>
        </w:rPr>
        <w:t>家。韶赣高速生活区及彤置富水泥厂生活区</w:t>
      </w:r>
      <w:r>
        <w:t>300</w:t>
      </w:r>
      <w:r>
        <w:rPr>
          <w:rFonts w:hint="eastAsia"/>
        </w:rPr>
        <w:t>多名工作人员，均在该村生活居住，形成珠玑北片并影响带动辐射周边镇（包括江西相邻的镇）的小商圈。设党总支一个，辖三个党支部。</w:t>
      </w:r>
    </w:p>
    <w:p w14:paraId="6C9E8BE6">
      <w:pPr>
        <w:pStyle w:val="16"/>
      </w:pPr>
      <w:r>
        <w:rPr>
          <w:rStyle w:val="20"/>
          <w:rFonts w:hint="eastAsia"/>
        </w:rPr>
        <w:t>梅岭村</w:t>
      </w:r>
      <w:r>
        <w:rPr>
          <w:rFonts w:hint="eastAsia"/>
        </w:rPr>
        <w:t>　是革命老区，拥有梅岭、钟鼓岩等旅游资源，全村以丘陵地貌为主，山多地少。辖</w:t>
      </w:r>
      <w:r>
        <w:t>14</w:t>
      </w:r>
      <w:r>
        <w:rPr>
          <w:rFonts w:hint="eastAsia"/>
        </w:rPr>
        <w:t>个村小组，辖区面积</w:t>
      </w:r>
      <w:r>
        <w:t>1198.4</w:t>
      </w:r>
      <w:r>
        <w:rPr>
          <w:rFonts w:hint="eastAsia"/>
        </w:rPr>
        <w:t>公顷，耕地面积</w:t>
      </w:r>
      <w:r>
        <w:t>87.22</w:t>
      </w:r>
      <w:r>
        <w:rPr>
          <w:rFonts w:hint="eastAsia"/>
        </w:rPr>
        <w:t>公顷，林地面积</w:t>
      </w:r>
      <w:r>
        <w:t>753.7</w:t>
      </w:r>
      <w:r>
        <w:rPr>
          <w:rFonts w:hint="eastAsia"/>
        </w:rPr>
        <w:t>公顷。</w:t>
      </w:r>
      <w:r>
        <w:t>2021</w:t>
      </w:r>
      <w:r>
        <w:rPr>
          <w:rFonts w:hint="eastAsia"/>
        </w:rPr>
        <w:t>年全村户数</w:t>
      </w:r>
      <w:r>
        <w:t>557</w:t>
      </w:r>
      <w:r>
        <w:rPr>
          <w:rFonts w:hint="eastAsia"/>
        </w:rPr>
        <w:t>户，人口</w:t>
      </w:r>
      <w:r>
        <w:t>1973</w:t>
      </w:r>
      <w:r>
        <w:rPr>
          <w:rFonts w:hint="eastAsia"/>
        </w:rPr>
        <w:t>人。村集体收入</w:t>
      </w:r>
      <w:r>
        <w:t>22.1</w:t>
      </w:r>
      <w:r>
        <w:rPr>
          <w:rFonts w:hint="eastAsia"/>
        </w:rPr>
        <w:t>万元。村内小广场</w:t>
      </w:r>
      <w:r>
        <w:t>5</w:t>
      </w:r>
      <w:r>
        <w:rPr>
          <w:rFonts w:hint="eastAsia"/>
        </w:rPr>
        <w:t>个。</w:t>
      </w:r>
    </w:p>
    <w:p w14:paraId="649C978F">
      <w:pPr>
        <w:pStyle w:val="16"/>
      </w:pPr>
      <w:r>
        <w:rPr>
          <w:rStyle w:val="20"/>
          <w:rFonts w:hint="eastAsia"/>
        </w:rPr>
        <w:t>梅关村</w:t>
      </w:r>
      <w:r>
        <w:rPr>
          <w:rFonts w:hint="eastAsia"/>
        </w:rPr>
        <w:t>　位于镇北部，距离市区</w:t>
      </w:r>
      <w:r>
        <w:t>32</w:t>
      </w:r>
      <w:r>
        <w:rPr>
          <w:rFonts w:hint="eastAsia"/>
        </w:rPr>
        <w:t>千米，与江西省大余县交界，国道</w:t>
      </w:r>
      <w:r>
        <w:t>G323</w:t>
      </w:r>
      <w:r>
        <w:rPr>
          <w:rFonts w:hint="eastAsia"/>
        </w:rPr>
        <w:t>线和乡道</w:t>
      </w:r>
      <w:r>
        <w:t>Y027</w:t>
      </w:r>
      <w:r>
        <w:rPr>
          <w:rFonts w:hint="eastAsia"/>
        </w:rPr>
        <w:t>线穿村而过。该村海拔</w:t>
      </w:r>
      <w:r>
        <w:t>600</w:t>
      </w:r>
      <w:r>
        <w:rPr>
          <w:rFonts w:hint="eastAsia"/>
        </w:rPr>
        <w:t>多米，属高寒地区，是典型山区，丘陵地形。辖</w:t>
      </w:r>
      <w:r>
        <w:t>10</w:t>
      </w:r>
      <w:r>
        <w:rPr>
          <w:rFonts w:hint="eastAsia"/>
        </w:rPr>
        <w:t>个自然村，辖区面积</w:t>
      </w:r>
      <w:r>
        <w:t>1018.2</w:t>
      </w:r>
      <w:r>
        <w:rPr>
          <w:rFonts w:hint="eastAsia"/>
        </w:rPr>
        <w:t>公顷，耕地面积</w:t>
      </w:r>
      <w:r>
        <w:t>108.42</w:t>
      </w:r>
      <w:r>
        <w:rPr>
          <w:rFonts w:hint="eastAsia"/>
        </w:rPr>
        <w:t>公顷，林地</w:t>
      </w:r>
      <w:r>
        <w:t>1018.33</w:t>
      </w:r>
      <w:r>
        <w:rPr>
          <w:rFonts w:hint="eastAsia"/>
        </w:rPr>
        <w:t>公顷，林木资源丰富。</w:t>
      </w:r>
      <w:r>
        <w:t>2021</w:t>
      </w:r>
      <w:r>
        <w:rPr>
          <w:rFonts w:hint="eastAsia"/>
        </w:rPr>
        <w:t>年全村户数</w:t>
      </w:r>
      <w:r>
        <w:t>383</w:t>
      </w:r>
      <w:r>
        <w:rPr>
          <w:rFonts w:hint="eastAsia"/>
        </w:rPr>
        <w:t>户，人口</w:t>
      </w:r>
      <w:r>
        <w:t>1437</w:t>
      </w:r>
      <w:r>
        <w:rPr>
          <w:rFonts w:hint="eastAsia"/>
        </w:rPr>
        <w:t>人。村集体经济收入</w:t>
      </w:r>
      <w:r>
        <w:t>9.2</w:t>
      </w:r>
      <w:r>
        <w:rPr>
          <w:rFonts w:hint="eastAsia"/>
        </w:rPr>
        <w:t>万元，主要以林木和劳务输出为主。村党总支辖</w:t>
      </w:r>
      <w:r>
        <w:t>3</w:t>
      </w:r>
      <w:r>
        <w:rPr>
          <w:rFonts w:hint="eastAsia"/>
        </w:rPr>
        <w:t>个支部。基础设施完善，建有文体广场</w:t>
      </w:r>
      <w:r>
        <w:t>1</w:t>
      </w:r>
      <w:r>
        <w:rPr>
          <w:rFonts w:hint="eastAsia"/>
        </w:rPr>
        <w:t>座，全村道路基本硬化，各村小组进村道路装有太阳能路灯。全年完成土桥、小梅关等两个村小组新农村建设。该村水资源较丰富，有梅岭水库和大禾坑水库</w:t>
      </w:r>
      <w:r>
        <w:t>2</w:t>
      </w:r>
      <w:r>
        <w:rPr>
          <w:rFonts w:hint="eastAsia"/>
        </w:rPr>
        <w:t>座水库。</w:t>
      </w:r>
    </w:p>
    <w:p w14:paraId="444FC875">
      <w:pPr>
        <w:pStyle w:val="16"/>
      </w:pPr>
      <w:r>
        <w:rPr>
          <w:rStyle w:val="20"/>
          <w:rFonts w:hint="eastAsia"/>
        </w:rPr>
        <w:t>珠玑社区</w:t>
      </w:r>
      <w:r>
        <w:rPr>
          <w:rFonts w:hint="eastAsia"/>
        </w:rPr>
        <w:t>　成立于</w:t>
      </w:r>
      <w:r>
        <w:t>1997</w:t>
      </w:r>
      <w:r>
        <w:rPr>
          <w:rFonts w:hint="eastAsia"/>
        </w:rPr>
        <w:t>年</w:t>
      </w:r>
      <w:r>
        <w:t>10</w:t>
      </w:r>
      <w:r>
        <w:rPr>
          <w:rFonts w:hint="eastAsia"/>
        </w:rPr>
        <w:t>月，珠玑古巷所在地。</w:t>
      </w:r>
      <w:r>
        <w:t>2021</w:t>
      </w:r>
      <w:r>
        <w:rPr>
          <w:rFonts w:hint="eastAsia"/>
        </w:rPr>
        <w:t>年户籍户数</w:t>
      </w:r>
      <w:r>
        <w:t>3468</w:t>
      </w:r>
      <w:r>
        <w:rPr>
          <w:rFonts w:hint="eastAsia"/>
        </w:rPr>
        <w:t>户，户籍人口</w:t>
      </w:r>
      <w:r>
        <w:t>8363</w:t>
      </w:r>
      <w:r>
        <w:rPr>
          <w:rFonts w:hint="eastAsia"/>
        </w:rPr>
        <w:t>人。集体经济收入</w:t>
      </w:r>
      <w:r>
        <w:t>19.46</w:t>
      </w:r>
      <w:r>
        <w:rPr>
          <w:rFonts w:hint="eastAsia"/>
        </w:rPr>
        <w:t>万元（含旅游公司分红</w:t>
      </w:r>
      <w:r>
        <w:t>19.4</w:t>
      </w:r>
      <w:r>
        <w:rPr>
          <w:rFonts w:hint="eastAsia"/>
        </w:rPr>
        <w:t>万元），社区大部分人口以劳力输出为主。社区有计生协会、志愿者义工分会、残疾人协会和党员志愿者义工分会、巾帼志愿者分会等群团社会组织。</w:t>
      </w:r>
    </w:p>
    <w:p w14:paraId="6A94C0F2">
      <w:pPr>
        <w:pStyle w:val="25"/>
      </w:pPr>
      <w:r>
        <w:rPr>
          <w:rFonts w:hint="eastAsia"/>
        </w:rPr>
        <w:t>（龚俊彦）</w:t>
      </w:r>
    </w:p>
    <w:p w14:paraId="3077C628">
      <w:pPr>
        <w:pStyle w:val="14"/>
      </w:pPr>
      <w:r>
        <w:rPr>
          <w:rFonts w:hint="eastAsia"/>
        </w:rPr>
        <w:t>湖口镇</w:t>
      </w:r>
    </w:p>
    <w:p w14:paraId="47D75C43">
      <w:pPr>
        <w:pStyle w:val="15"/>
      </w:pPr>
      <w:r>
        <w:rPr>
          <w:rStyle w:val="19"/>
          <w:rFonts w:hint="eastAsia"/>
        </w:rPr>
        <w:t>【概况】　</w:t>
      </w:r>
      <w:r>
        <w:rPr>
          <w:rFonts w:hint="eastAsia"/>
        </w:rPr>
        <w:t>位于市境东部，东邻黄坑镇，南邻水口镇，西邻珠玑镇、雄州街道，北邻邓坊镇。镇政府所在地在湖口村委会，距市区</w:t>
      </w:r>
      <w:r>
        <w:t>11</w:t>
      </w:r>
      <w:r>
        <w:rPr>
          <w:rFonts w:hint="eastAsia"/>
        </w:rPr>
        <w:t>千米。辖区总面积</w:t>
      </w:r>
      <w:r>
        <w:t>73.22</w:t>
      </w:r>
      <w:r>
        <w:rPr>
          <w:rFonts w:hint="eastAsia"/>
        </w:rPr>
        <w:t>平方千米，辖</w:t>
      </w:r>
      <w:r>
        <w:t>12</w:t>
      </w:r>
      <w:r>
        <w:rPr>
          <w:rFonts w:hint="eastAsia"/>
        </w:rPr>
        <w:t>个村，</w:t>
      </w:r>
      <w:r>
        <w:t>1</w:t>
      </w:r>
      <w:r>
        <w:rPr>
          <w:rFonts w:hint="eastAsia"/>
        </w:rPr>
        <w:t>个居委会。</w:t>
      </w:r>
      <w:r>
        <w:t>2021</w:t>
      </w:r>
      <w:r>
        <w:rPr>
          <w:rFonts w:hint="eastAsia"/>
        </w:rPr>
        <w:t>年户籍户数</w:t>
      </w:r>
      <w:r>
        <w:t>1.12</w:t>
      </w:r>
      <w:r>
        <w:rPr>
          <w:rFonts w:hint="eastAsia"/>
        </w:rPr>
        <w:t>万户，户籍人口</w:t>
      </w:r>
      <w:r>
        <w:t>3.55</w:t>
      </w:r>
      <w:r>
        <w:rPr>
          <w:rFonts w:hint="eastAsia"/>
        </w:rPr>
        <w:t>万人，常住人口</w:t>
      </w:r>
      <w:r>
        <w:t>1.97</w:t>
      </w:r>
      <w:r>
        <w:rPr>
          <w:rFonts w:hint="eastAsia"/>
        </w:rPr>
        <w:t>万人。林地面积</w:t>
      </w:r>
      <w:r>
        <w:t>1435.44</w:t>
      </w:r>
      <w:r>
        <w:rPr>
          <w:rFonts w:hint="eastAsia"/>
        </w:rPr>
        <w:t>公顷，森林覆盖率</w:t>
      </w:r>
      <w:r>
        <w:t>15.96%</w:t>
      </w:r>
      <w:r>
        <w:rPr>
          <w:rFonts w:hint="eastAsia"/>
        </w:rPr>
        <w:t>，活立木总蓄积量</w:t>
      </w:r>
      <w:r>
        <w:t>10.03</w:t>
      </w:r>
      <w:r>
        <w:rPr>
          <w:rFonts w:hint="eastAsia"/>
        </w:rPr>
        <w:t>万立方米。耕地面积</w:t>
      </w:r>
      <w:r>
        <w:t>3679</w:t>
      </w:r>
      <w:r>
        <w:rPr>
          <w:rFonts w:hint="eastAsia"/>
        </w:rPr>
        <w:t>公顷，粮食种植面积</w:t>
      </w:r>
      <w:r>
        <w:t>2241.2</w:t>
      </w:r>
      <w:r>
        <w:rPr>
          <w:rFonts w:hint="eastAsia"/>
        </w:rPr>
        <w:t>公顷，同比下降</w:t>
      </w:r>
      <w:r>
        <w:t>0.18%</w:t>
      </w:r>
      <w:r>
        <w:rPr>
          <w:rFonts w:hint="eastAsia"/>
        </w:rPr>
        <w:t>。粮食产量</w:t>
      </w:r>
      <w:r>
        <w:t>1.30</w:t>
      </w:r>
      <w:r>
        <w:rPr>
          <w:rFonts w:hint="eastAsia"/>
        </w:rPr>
        <w:t>万吨，同比增长</w:t>
      </w:r>
      <w:r>
        <w:t>1.39%</w:t>
      </w:r>
      <w:r>
        <w:rPr>
          <w:rFonts w:hint="eastAsia"/>
        </w:rPr>
        <w:t>。镇有初级中学</w:t>
      </w:r>
      <w:r>
        <w:t>1</w:t>
      </w:r>
      <w:r>
        <w:rPr>
          <w:rFonts w:hint="eastAsia"/>
        </w:rPr>
        <w:t>所，小学</w:t>
      </w:r>
      <w:r>
        <w:t>4</w:t>
      </w:r>
      <w:r>
        <w:rPr>
          <w:rFonts w:hint="eastAsia"/>
        </w:rPr>
        <w:t>所，幼儿园</w:t>
      </w:r>
      <w:r>
        <w:t>4</w:t>
      </w:r>
      <w:r>
        <w:rPr>
          <w:rFonts w:hint="eastAsia"/>
        </w:rPr>
        <w:t>所。非物质文化遗产有传统舞蹈磨地狮。旅游景点有罗佛寨。主要特产有黄烟、铁皮石斛。</w:t>
      </w:r>
    </w:p>
    <w:p w14:paraId="5D29BE60">
      <w:pPr>
        <w:pStyle w:val="15"/>
      </w:pPr>
      <w:r>
        <w:rPr>
          <w:rStyle w:val="19"/>
          <w:rFonts w:hint="eastAsia"/>
        </w:rPr>
        <w:t>【经济发展】　</w:t>
      </w:r>
      <w:r>
        <w:t>2021</w:t>
      </w:r>
      <w:r>
        <w:rPr>
          <w:rFonts w:hint="eastAsia"/>
        </w:rPr>
        <w:t>年，镇一般公共预算收入</w:t>
      </w:r>
      <w:r>
        <w:t>2964.52</w:t>
      </w:r>
      <w:r>
        <w:rPr>
          <w:rFonts w:hint="eastAsia"/>
        </w:rPr>
        <w:t>万元，同比增长</w:t>
      </w:r>
      <w:r>
        <w:t>0.25%</w:t>
      </w:r>
      <w:r>
        <w:rPr>
          <w:rFonts w:hint="eastAsia"/>
        </w:rPr>
        <w:t>；一般公共预算支出</w:t>
      </w:r>
      <w:r>
        <w:t>2964.52</w:t>
      </w:r>
      <w:r>
        <w:rPr>
          <w:rFonts w:hint="eastAsia"/>
        </w:rPr>
        <w:t>万元，同比增长</w:t>
      </w:r>
      <w:r>
        <w:t>0.25%</w:t>
      </w:r>
      <w:r>
        <w:rPr>
          <w:rFonts w:hint="eastAsia"/>
        </w:rPr>
        <w:t>。固定资产投资</w:t>
      </w:r>
      <w:r>
        <w:t>86.87</w:t>
      </w:r>
      <w:r>
        <w:rPr>
          <w:rFonts w:hint="eastAsia"/>
        </w:rPr>
        <w:t>万元。黄烟种植</w:t>
      </w:r>
      <w:r>
        <w:t>487.80</w:t>
      </w:r>
      <w:r>
        <w:rPr>
          <w:rFonts w:hint="eastAsia"/>
        </w:rPr>
        <w:t>公顷，收购</w:t>
      </w:r>
      <w:r>
        <w:t>979.63</w:t>
      </w:r>
      <w:r>
        <w:rPr>
          <w:rFonts w:hint="eastAsia"/>
        </w:rPr>
        <w:t>吨，收购金额</w:t>
      </w:r>
      <w:r>
        <w:t>2913.96</w:t>
      </w:r>
      <w:r>
        <w:rPr>
          <w:rFonts w:hint="eastAsia"/>
        </w:rPr>
        <w:t>万元。</w:t>
      </w:r>
      <w:r>
        <w:t>2021</w:t>
      </w:r>
      <w:r>
        <w:rPr>
          <w:rFonts w:hint="eastAsia"/>
        </w:rPr>
        <w:t>年，湖口镇发展特色产业，承平嘉宝果基地完成</w:t>
      </w:r>
      <w:r>
        <w:t>33.33</w:t>
      </w:r>
      <w:r>
        <w:rPr>
          <w:rFonts w:hint="eastAsia"/>
        </w:rPr>
        <w:t>公顷种植，中草药扶贫产业园种植中草药</w:t>
      </w:r>
      <w:r>
        <w:t>333.33</w:t>
      </w:r>
      <w:r>
        <w:rPr>
          <w:rFonts w:hint="eastAsia"/>
        </w:rPr>
        <w:t>公顷，乐有农业辣椒基地年销售额</w:t>
      </w:r>
      <w:r>
        <w:t>2000</w:t>
      </w:r>
      <w:r>
        <w:rPr>
          <w:rFonts w:hint="eastAsia"/>
        </w:rPr>
        <w:t>万元。创建水稻绿色高产高效农业面源污染治理示范体系，项目面积</w:t>
      </w:r>
      <w:r>
        <w:t>806.67</w:t>
      </w:r>
      <w:r>
        <w:rPr>
          <w:rFonts w:hint="eastAsia"/>
        </w:rPr>
        <w:t>公顷，实现生态绿色防控。</w:t>
      </w:r>
    </w:p>
    <w:p w14:paraId="25697A91">
      <w:pPr>
        <w:pStyle w:val="15"/>
      </w:pPr>
      <w:r>
        <w:rPr>
          <w:rStyle w:val="19"/>
          <w:rFonts w:hint="eastAsia"/>
        </w:rPr>
        <w:t>【社会发展】　</w:t>
      </w:r>
      <w:r>
        <w:t>2021</w:t>
      </w:r>
      <w:r>
        <w:rPr>
          <w:rFonts w:hint="eastAsia"/>
        </w:rPr>
        <w:t>年，湖口镇城乡居民养老保险</w:t>
      </w:r>
      <w:r>
        <w:t>16</w:t>
      </w:r>
      <w:r>
        <w:rPr>
          <w:rFonts w:hint="eastAsia"/>
        </w:rPr>
        <w:t>至</w:t>
      </w:r>
      <w:r>
        <w:t>59</w:t>
      </w:r>
      <w:r>
        <w:rPr>
          <w:rFonts w:hint="eastAsia"/>
        </w:rPr>
        <w:t>岁新参保及续费</w:t>
      </w:r>
      <w:r>
        <w:t>6600</w:t>
      </w:r>
      <w:r>
        <w:rPr>
          <w:rFonts w:hint="eastAsia"/>
        </w:rPr>
        <w:t>人，完成率</w:t>
      </w:r>
      <w:r>
        <w:t>100.3%</w:t>
      </w:r>
      <w:r>
        <w:rPr>
          <w:rFonts w:hint="eastAsia"/>
        </w:rPr>
        <w:t>，完成企业社保扩面</w:t>
      </w:r>
      <w:r>
        <w:t>15</w:t>
      </w:r>
      <w:r>
        <w:rPr>
          <w:rFonts w:hint="eastAsia"/>
        </w:rPr>
        <w:t>人，完成率</w:t>
      </w:r>
      <w:r>
        <w:t>125%</w:t>
      </w:r>
      <w:r>
        <w:rPr>
          <w:rFonts w:hint="eastAsia"/>
        </w:rPr>
        <w:t>，完成城乡医保参保</w:t>
      </w:r>
      <w:r>
        <w:t>2</w:t>
      </w:r>
      <w:r>
        <w:rPr>
          <w:rFonts w:hint="eastAsia"/>
        </w:rPr>
        <w:t>万人。开展“平安湖口”活动、社会矛盾纠纷大排查大化解等工作，全年无发生影响社会稳定的恶性事件。推进“社会治理我先行”工作，走访</w:t>
      </w:r>
      <w:r>
        <w:t>1.28</w:t>
      </w:r>
      <w:r>
        <w:rPr>
          <w:rFonts w:hint="eastAsia"/>
        </w:rPr>
        <w:t>万人次，收集群众反映问题</w:t>
      </w:r>
      <w:r>
        <w:t>979</w:t>
      </w:r>
      <w:r>
        <w:rPr>
          <w:rFonts w:hint="eastAsia"/>
        </w:rPr>
        <w:t>宗，其中排查解决矛盾纠纷</w:t>
      </w:r>
      <w:r>
        <w:t>226</w:t>
      </w:r>
      <w:r>
        <w:rPr>
          <w:rFonts w:hint="eastAsia"/>
        </w:rPr>
        <w:t>宗，办理民生实事</w:t>
      </w:r>
      <w:r>
        <w:t>512</w:t>
      </w:r>
      <w:r>
        <w:rPr>
          <w:rFonts w:hint="eastAsia"/>
        </w:rPr>
        <w:t>宗，解决乡村文明建设问题</w:t>
      </w:r>
      <w:r>
        <w:t>8</w:t>
      </w:r>
      <w:r>
        <w:rPr>
          <w:rFonts w:hint="eastAsia"/>
        </w:rPr>
        <w:t>宗。落实“外防输入、内防反弹”防控策略，有序推进企业复工复产，坚</w:t>
      </w:r>
      <w:r>
        <w:rPr>
          <w:rFonts w:hint="eastAsia"/>
          <w:spacing w:val="4"/>
        </w:rPr>
        <w:t>决夺取疫情防控和经济社会发展双胜利。全年组织矛盾纠纷排查</w:t>
      </w:r>
      <w:r>
        <w:rPr>
          <w:spacing w:val="4"/>
        </w:rPr>
        <w:t>156</w:t>
      </w:r>
      <w:r>
        <w:rPr>
          <w:rFonts w:hint="eastAsia"/>
          <w:spacing w:val="4"/>
        </w:rPr>
        <w:t>次，受理各类民事纠纷</w:t>
      </w:r>
      <w:r>
        <w:rPr>
          <w:spacing w:val="4"/>
        </w:rPr>
        <w:t>80</w:t>
      </w:r>
      <w:r>
        <w:rPr>
          <w:rFonts w:hint="eastAsia"/>
          <w:spacing w:val="4"/>
        </w:rPr>
        <w:t>宗，调解成功</w:t>
      </w:r>
      <w:r>
        <w:rPr>
          <w:spacing w:val="4"/>
        </w:rPr>
        <w:t>72</w:t>
      </w:r>
      <w:r>
        <w:rPr>
          <w:rFonts w:hint="eastAsia"/>
          <w:spacing w:val="4"/>
        </w:rPr>
        <w:t>宗，调解成</w:t>
      </w:r>
      <w:r>
        <w:rPr>
          <w:rFonts w:hint="eastAsia"/>
        </w:rPr>
        <w:t>功率</w:t>
      </w:r>
      <w:r>
        <w:t>90%</w:t>
      </w:r>
      <w:r>
        <w:rPr>
          <w:rFonts w:hint="eastAsia"/>
        </w:rPr>
        <w:t>。开展“民法</w:t>
      </w:r>
      <w:r>
        <w:rPr>
          <w:rFonts w:hint="eastAsia"/>
          <w:spacing w:val="4"/>
        </w:rPr>
        <w:t>典”“宪法”、禁毒等法治宣</w:t>
      </w:r>
      <w:r>
        <w:rPr>
          <w:rFonts w:hint="eastAsia"/>
        </w:rPr>
        <w:t>传活动</w:t>
      </w:r>
      <w:r>
        <w:t>5</w:t>
      </w:r>
      <w:r>
        <w:rPr>
          <w:rFonts w:hint="eastAsia"/>
        </w:rPr>
        <w:t>场，发</w:t>
      </w:r>
      <w:r>
        <w:rPr>
          <w:rFonts w:hint="eastAsia"/>
          <w:spacing w:val="13"/>
        </w:rPr>
        <w:t>放宣传资料</w:t>
      </w:r>
      <w:r>
        <w:rPr>
          <w:spacing w:val="13"/>
        </w:rPr>
        <w:t>3500</w:t>
      </w:r>
      <w:r>
        <w:rPr>
          <w:rFonts w:hint="eastAsia"/>
          <w:spacing w:val="13"/>
        </w:rPr>
        <w:t>多份</w:t>
      </w:r>
      <w:r>
        <w:rPr>
          <w:rFonts w:hint="eastAsia"/>
          <w:spacing w:val="8"/>
        </w:rPr>
        <w:t>，开展法治</w:t>
      </w:r>
      <w:r>
        <w:rPr>
          <w:rFonts w:hint="eastAsia"/>
          <w:spacing w:val="4"/>
        </w:rPr>
        <w:t>讲座</w:t>
      </w:r>
      <w:r>
        <w:rPr>
          <w:spacing w:val="4"/>
        </w:rPr>
        <w:t>3</w:t>
      </w:r>
      <w:r>
        <w:rPr>
          <w:rFonts w:hint="eastAsia"/>
          <w:spacing w:val="4"/>
        </w:rPr>
        <w:t>场，接受人民群众</w:t>
      </w:r>
      <w:r>
        <w:rPr>
          <w:rFonts w:hint="eastAsia"/>
          <w:spacing w:val="13"/>
        </w:rPr>
        <w:t>咨询</w:t>
      </w:r>
      <w:r>
        <w:rPr>
          <w:spacing w:val="13"/>
        </w:rPr>
        <w:t>60</w:t>
      </w:r>
      <w:r>
        <w:rPr>
          <w:rFonts w:hint="eastAsia"/>
          <w:spacing w:val="13"/>
        </w:rPr>
        <w:t>余次。开展法治宣传教育讲座、</w:t>
      </w:r>
      <w:r>
        <w:rPr>
          <w:rFonts w:hint="eastAsia"/>
          <w:spacing w:val="8"/>
        </w:rPr>
        <w:t>活动</w:t>
      </w:r>
      <w:r>
        <w:rPr>
          <w:spacing w:val="8"/>
        </w:rPr>
        <w:t>53</w:t>
      </w:r>
      <w:r>
        <w:rPr>
          <w:rFonts w:hint="eastAsia"/>
          <w:spacing w:val="8"/>
        </w:rPr>
        <w:t>次。受</w:t>
      </w:r>
      <w:r>
        <w:rPr>
          <w:rFonts w:hint="eastAsia"/>
          <w:spacing w:val="-4"/>
        </w:rPr>
        <w:t>法治教育人数达</w:t>
      </w:r>
      <w:r>
        <w:t>3000</w:t>
      </w:r>
      <w:r>
        <w:rPr>
          <w:rFonts w:hint="eastAsia"/>
        </w:rPr>
        <w:t>余人次。完成义</w:t>
      </w:r>
      <w:r>
        <w:rPr>
          <w:rFonts w:hint="eastAsia"/>
          <w:spacing w:val="-8"/>
        </w:rPr>
        <w:t>务植</w:t>
      </w:r>
      <w:r>
        <w:rPr>
          <w:rFonts w:hint="eastAsia"/>
          <w:spacing w:val="-13"/>
        </w:rPr>
        <w:t>树</w:t>
      </w:r>
      <w:r>
        <w:rPr>
          <w:spacing w:val="-13"/>
        </w:rPr>
        <w:t>5.6</w:t>
      </w:r>
      <w:r>
        <w:rPr>
          <w:rFonts w:hint="eastAsia"/>
          <w:spacing w:val="-13"/>
        </w:rPr>
        <w:t>万株，</w:t>
      </w:r>
      <w:r>
        <w:rPr>
          <w:rFonts w:hint="eastAsia"/>
          <w:spacing w:val="-8"/>
        </w:rPr>
        <w:t>完成春季造林</w:t>
      </w:r>
      <w:r>
        <w:rPr>
          <w:spacing w:val="-8"/>
        </w:rPr>
        <w:t>16.47</w:t>
      </w:r>
      <w:r>
        <w:rPr>
          <w:rFonts w:hint="eastAsia"/>
          <w:spacing w:val="-8"/>
        </w:rPr>
        <w:t>公顷</w:t>
      </w:r>
      <w:r>
        <w:rPr>
          <w:rFonts w:hint="eastAsia"/>
          <w:spacing w:val="-4"/>
        </w:rPr>
        <w:t>，完成森林抚育</w:t>
      </w:r>
      <w:r>
        <w:rPr>
          <w:spacing w:val="-4"/>
        </w:rPr>
        <w:t>304.27</w:t>
      </w:r>
      <w:r>
        <w:rPr>
          <w:rFonts w:hint="eastAsia"/>
          <w:spacing w:val="-4"/>
        </w:rPr>
        <w:t>公顷。</w:t>
      </w:r>
    </w:p>
    <w:p w14:paraId="67DB11A1">
      <w:pPr>
        <w:pStyle w:val="16"/>
      </w:pPr>
      <w:r>
        <w:rPr>
          <w:rStyle w:val="20"/>
          <w:rFonts w:hint="eastAsia"/>
          <w:spacing w:val="-8"/>
        </w:rPr>
        <w:t>乡村振兴</w:t>
      </w:r>
      <w:r>
        <w:rPr>
          <w:rFonts w:hint="eastAsia"/>
          <w:spacing w:val="-8"/>
        </w:rPr>
        <w:t>　</w:t>
      </w:r>
      <w:r>
        <w:rPr>
          <w:spacing w:val="-8"/>
        </w:rPr>
        <w:t>2021</w:t>
      </w:r>
      <w:r>
        <w:rPr>
          <w:rFonts w:hint="eastAsia"/>
          <w:spacing w:val="-8"/>
        </w:rPr>
        <w:t>年，湖口镇全面实施乡村振兴战略。以省委组织</w:t>
      </w:r>
      <w:r>
        <w:rPr>
          <w:rFonts w:hint="eastAsia"/>
        </w:rPr>
        <w:t>部、粤财投资控股有限公司驻镇帮镇扶村、省农行挂点帮扶为契机，推进镇域及长市、太和等</w:t>
      </w:r>
      <w:r>
        <w:t>2</w:t>
      </w:r>
      <w:r>
        <w:rPr>
          <w:rFonts w:hint="eastAsia"/>
        </w:rPr>
        <w:t>个重点村的乡村</w:t>
      </w:r>
      <w:r>
        <w:rPr>
          <w:rFonts w:hint="eastAsia"/>
          <w:spacing w:val="-4"/>
        </w:rPr>
        <w:t>振兴规划工作。开展网格化排查监测易返贫人员并做好跟</w:t>
      </w:r>
      <w:r>
        <w:rPr>
          <w:rFonts w:hint="eastAsia"/>
          <w:spacing w:val="-8"/>
        </w:rPr>
        <w:t>踪帮扶工作，</w:t>
      </w:r>
      <w:r>
        <w:rPr>
          <w:rFonts w:hint="eastAsia"/>
          <w:spacing w:val="-4"/>
        </w:rPr>
        <w:t>摸排</w:t>
      </w:r>
      <w:r>
        <w:rPr>
          <w:spacing w:val="-4"/>
        </w:rPr>
        <w:t>987</w:t>
      </w:r>
      <w:r>
        <w:rPr>
          <w:rFonts w:hint="eastAsia"/>
          <w:spacing w:val="-4"/>
        </w:rPr>
        <w:t>户次农户情况，对</w:t>
      </w:r>
      <w:r>
        <w:rPr>
          <w:spacing w:val="-4"/>
        </w:rPr>
        <w:t>372</w:t>
      </w:r>
      <w:r>
        <w:rPr>
          <w:rFonts w:hint="eastAsia"/>
          <w:spacing w:val="-4"/>
        </w:rPr>
        <w:t>户脱贫接续开展结对帮扶。完</w:t>
      </w:r>
      <w:r>
        <w:rPr>
          <w:rFonts w:hint="eastAsia"/>
        </w:rPr>
        <w:t>善驻镇工作队管理机制，建立驻镇帮扶党建共建机制，成立驻镇工作队临时党支部，强化党建引领，制定驻镇帮扶工作队管理办法，强化监督管理，完善驻镇扶村资金管理审批机制。推进万企兴万村工作，动员三家企业与湖口、三</w:t>
      </w:r>
      <w:r>
        <w:rPr>
          <w:rFonts w:hint="eastAsia"/>
          <w:spacing w:val="-4"/>
        </w:rPr>
        <w:t>角、太和完成结对帮扶，发挥企业带动</w:t>
      </w:r>
      <w:r>
        <w:rPr>
          <w:rFonts w:hint="eastAsia"/>
        </w:rPr>
        <w:t>作用。成立南雄市长</w:t>
      </w:r>
      <w:r>
        <w:rPr>
          <w:rFonts w:hint="eastAsia"/>
          <w:spacing w:val="-4"/>
        </w:rPr>
        <w:t>市伯乐有限责任公司，盘活长市村村内闲置劳动力，巩固脱贫攻坚成</w:t>
      </w:r>
      <w:r>
        <w:rPr>
          <w:rFonts w:hint="eastAsia"/>
        </w:rPr>
        <w:t>果。在太和村创新提出烟稻轮作产业振兴“</w:t>
      </w:r>
      <w:r>
        <w:t>1</w:t>
      </w:r>
      <w:r>
        <w:rPr>
          <w:spacing w:val="-4"/>
        </w:rPr>
        <w:t>+N</w:t>
      </w:r>
      <w:r>
        <w:rPr>
          <w:rFonts w:hint="eastAsia"/>
          <w:spacing w:val="-4"/>
        </w:rPr>
        <w:t>”模式，成立烟稻轮作平台公司，规范集体资产管理，引进先进种植技术，制定标准，</w:t>
      </w:r>
      <w:r>
        <w:rPr>
          <w:rFonts w:hint="eastAsia"/>
          <w:spacing w:val="-8"/>
        </w:rPr>
        <w:t>规范集</w:t>
      </w:r>
      <w:r>
        <w:rPr>
          <w:rFonts w:hint="eastAsia"/>
          <w:spacing w:val="-4"/>
        </w:rPr>
        <w:t>体资产管理，引进先进种植技术，推动</w:t>
      </w:r>
      <w:r>
        <w:rPr>
          <w:spacing w:val="-4"/>
        </w:rPr>
        <w:t>N</w:t>
      </w:r>
      <w:r>
        <w:rPr>
          <w:rFonts w:hint="eastAsia"/>
          <w:spacing w:val="-4"/>
        </w:rPr>
        <w:t>家丝苗米</w:t>
      </w:r>
      <w:r>
        <w:rPr>
          <w:rFonts w:hint="eastAsia"/>
          <w:spacing w:val="4"/>
        </w:rPr>
        <w:t>企业规模化标准化种植香米、打响烟田香米的区域品牌。</w:t>
      </w:r>
    </w:p>
    <w:p w14:paraId="062C73D5">
      <w:pPr>
        <w:pStyle w:val="16"/>
      </w:pPr>
      <w:r>
        <w:rPr>
          <w:rStyle w:val="20"/>
          <w:rFonts w:hint="eastAsia"/>
        </w:rPr>
        <w:t>农村人居环境整治</w:t>
      </w:r>
      <w:r>
        <w:rPr>
          <w:rFonts w:hint="eastAsia"/>
        </w:rPr>
        <w:t>　湖口镇全域推进农村人居环境整治、建设生态宜居美丽乡村、深度清拆”、农村“四小园”建设、“厕所革命”等工作。拆除不美观闲置房</w:t>
      </w:r>
      <w:r>
        <w:t>1513</w:t>
      </w:r>
      <w:r>
        <w:rPr>
          <w:rFonts w:hint="eastAsia"/>
        </w:rPr>
        <w:t>间、</w:t>
      </w:r>
      <w:r>
        <w:t>5.36</w:t>
      </w:r>
      <w:r>
        <w:rPr>
          <w:rFonts w:hint="eastAsia"/>
        </w:rPr>
        <w:t>万平方米，铁皮棚、石棉瓦棚</w:t>
      </w:r>
      <w:r>
        <w:t>287</w:t>
      </w:r>
      <w:r>
        <w:rPr>
          <w:rFonts w:hint="eastAsia"/>
        </w:rPr>
        <w:t>平方米，围墙、围栏</w:t>
      </w:r>
      <w:r>
        <w:t>1700</w:t>
      </w:r>
      <w:r>
        <w:rPr>
          <w:rFonts w:hint="eastAsia"/>
        </w:rPr>
        <w:t>米。</w:t>
      </w:r>
      <w:r>
        <w:t>28</w:t>
      </w:r>
      <w:r>
        <w:rPr>
          <w:rFonts w:hint="eastAsia"/>
        </w:rPr>
        <w:t>个自然村申报采取以奖代补方式进行建设，其余</w:t>
      </w:r>
      <w:r>
        <w:t>32</w:t>
      </w:r>
      <w:r>
        <w:rPr>
          <w:rFonts w:hint="eastAsia"/>
        </w:rPr>
        <w:t>个采用</w:t>
      </w:r>
      <w:r>
        <w:t>EPC</w:t>
      </w:r>
      <w:r>
        <w:rPr>
          <w:rFonts w:hint="eastAsia"/>
        </w:rPr>
        <w:t>模式统一建设。完成长市、新湖等两个村“四小园”建设。完成</w:t>
      </w:r>
      <w:r>
        <w:t>56</w:t>
      </w:r>
      <w:r>
        <w:rPr>
          <w:rFonts w:hint="eastAsia"/>
        </w:rPr>
        <w:t>间公厕建设。开展河道清理专项行动</w:t>
      </w:r>
      <w:r>
        <w:t>3</w:t>
      </w:r>
      <w:r>
        <w:rPr>
          <w:rFonts w:hint="eastAsia"/>
        </w:rPr>
        <w:t>次，</w:t>
      </w:r>
      <w:r>
        <w:t>300</w:t>
      </w:r>
      <w:r>
        <w:rPr>
          <w:rFonts w:hint="eastAsia"/>
        </w:rPr>
        <w:t>余人次参与，投入车辆</w:t>
      </w:r>
      <w:r>
        <w:t>45</w:t>
      </w:r>
      <w:r>
        <w:rPr>
          <w:rFonts w:hint="eastAsia"/>
        </w:rPr>
        <w:t>车次，清理河道</w:t>
      </w:r>
      <w:r>
        <w:t>65</w:t>
      </w:r>
      <w:r>
        <w:rPr>
          <w:rFonts w:hint="eastAsia"/>
        </w:rPr>
        <w:t>千米，清理垃圾及水浮莲</w:t>
      </w:r>
      <w:r>
        <w:t>9.8</w:t>
      </w:r>
      <w:r>
        <w:rPr>
          <w:rFonts w:hint="eastAsia"/>
        </w:rPr>
        <w:t>吨。</w:t>
      </w:r>
    </w:p>
    <w:p w14:paraId="0F92C5FD">
      <w:pPr>
        <w:pStyle w:val="15"/>
      </w:pPr>
      <w:r>
        <w:rPr>
          <w:rStyle w:val="19"/>
          <w:rFonts w:hint="eastAsia"/>
        </w:rPr>
        <w:t>【重点项目建设】　</w:t>
      </w:r>
      <w:r>
        <w:t>2021</w:t>
      </w:r>
      <w:r>
        <w:rPr>
          <w:rFonts w:hint="eastAsia"/>
        </w:rPr>
        <w:t>年，湖口镇加快推进重点项目建设。推进农田水利基础涉农项目</w:t>
      </w:r>
      <w:r>
        <w:t>4</w:t>
      </w:r>
      <w:r>
        <w:rPr>
          <w:rFonts w:hint="eastAsia"/>
        </w:rPr>
        <w:t>个，完成</w:t>
      </w:r>
      <w:r>
        <w:t>1</w:t>
      </w:r>
      <w:r>
        <w:rPr>
          <w:rFonts w:hint="eastAsia"/>
        </w:rPr>
        <w:t>千米机耕道路、</w:t>
      </w:r>
      <w:r>
        <w:t>3.7</w:t>
      </w:r>
      <w:r>
        <w:rPr>
          <w:rFonts w:hint="eastAsia"/>
        </w:rPr>
        <w:t>千米三面光建设，总投资约</w:t>
      </w:r>
      <w:r>
        <w:t>330</w:t>
      </w:r>
      <w:r>
        <w:rPr>
          <w:rFonts w:hint="eastAsia"/>
        </w:rPr>
        <w:t>万元。投资</w:t>
      </w:r>
      <w:r>
        <w:t>390</w:t>
      </w:r>
      <w:r>
        <w:rPr>
          <w:rFonts w:hint="eastAsia"/>
        </w:rPr>
        <w:t>万元完成供销社助农服务体系建设及白木党群服务中心建设。人才驿站完成主体建设，项目总投资</w:t>
      </w:r>
      <w:r>
        <w:t>7319</w:t>
      </w:r>
      <w:r>
        <w:rPr>
          <w:rFonts w:hint="eastAsia"/>
        </w:rPr>
        <w:t>万元，建安费</w:t>
      </w:r>
      <w:r>
        <w:t>4995</w:t>
      </w:r>
      <w:r>
        <w:rPr>
          <w:rFonts w:hint="eastAsia"/>
        </w:rPr>
        <w:t>万元。湖口镇数字乡村一张图大数据平台主体框架搭建完成。推进</w:t>
      </w:r>
      <w:r>
        <w:t>Y461</w:t>
      </w:r>
      <w:r>
        <w:rPr>
          <w:rFonts w:hint="eastAsia"/>
        </w:rPr>
        <w:t>（长市至积塔公路）改建工程项目，路线全长</w:t>
      </w:r>
      <w:r>
        <w:t>9.272</w:t>
      </w:r>
      <w:r>
        <w:rPr>
          <w:rFonts w:hint="eastAsia"/>
        </w:rPr>
        <w:t>千米，项目总投资</w:t>
      </w:r>
      <w:r>
        <w:t>6049</w:t>
      </w:r>
      <w:r>
        <w:rPr>
          <w:rFonts w:hint="eastAsia"/>
        </w:rPr>
        <w:t>万元，建安费</w:t>
      </w:r>
      <w:r>
        <w:t>2732</w:t>
      </w:r>
      <w:r>
        <w:rPr>
          <w:rFonts w:hint="eastAsia"/>
        </w:rPr>
        <w:t>万元。</w:t>
      </w:r>
    </w:p>
    <w:p w14:paraId="2411D98A">
      <w:pPr>
        <w:pStyle w:val="15"/>
      </w:pPr>
      <w:r>
        <w:rPr>
          <w:rStyle w:val="19"/>
          <w:rFonts w:hint="eastAsia"/>
        </w:rPr>
        <w:t>【各村（居）委会基本情况】　</w:t>
      </w:r>
      <w:r>
        <w:rPr>
          <w:rStyle w:val="20"/>
          <w:rFonts w:hint="eastAsia"/>
        </w:rPr>
        <w:t>居委会</w:t>
      </w:r>
      <w:r>
        <w:rPr>
          <w:rFonts w:hint="eastAsia"/>
        </w:rPr>
        <w:t>　</w:t>
      </w:r>
      <w:r>
        <w:t>2021</w:t>
      </w:r>
      <w:r>
        <w:rPr>
          <w:rFonts w:hint="eastAsia"/>
        </w:rPr>
        <w:t>年，社区户数</w:t>
      </w:r>
      <w:r>
        <w:t>328</w:t>
      </w:r>
      <w:r>
        <w:rPr>
          <w:rFonts w:hint="eastAsia"/>
        </w:rPr>
        <w:t>户，人口</w:t>
      </w:r>
      <w:r>
        <w:t>1353</w:t>
      </w:r>
      <w:r>
        <w:rPr>
          <w:rFonts w:hint="eastAsia"/>
        </w:rPr>
        <w:t>人，其中劳动力</w:t>
      </w:r>
      <w:r>
        <w:t>869</w:t>
      </w:r>
      <w:r>
        <w:rPr>
          <w:rFonts w:hint="eastAsia"/>
        </w:rPr>
        <w:t>人，集体经济收入</w:t>
      </w:r>
      <w:r>
        <w:t>5.54</w:t>
      </w:r>
      <w:r>
        <w:rPr>
          <w:rFonts w:hint="eastAsia"/>
        </w:rPr>
        <w:t>万元。社区总面积</w:t>
      </w:r>
      <w:r>
        <w:t>100</w:t>
      </w:r>
      <w:r>
        <w:rPr>
          <w:rFonts w:hint="eastAsia"/>
        </w:rPr>
        <w:t>公顷，驻区私营企业</w:t>
      </w:r>
      <w:r>
        <w:t>4</w:t>
      </w:r>
      <w:r>
        <w:rPr>
          <w:rFonts w:hint="eastAsia"/>
        </w:rPr>
        <w:t>个，个体工商户</w:t>
      </w:r>
      <w:r>
        <w:t>396</w:t>
      </w:r>
      <w:r>
        <w:rPr>
          <w:rFonts w:hint="eastAsia"/>
        </w:rPr>
        <w:t>个，外出务工</w:t>
      </w:r>
      <w:r>
        <w:t>526</w:t>
      </w:r>
      <w:r>
        <w:rPr>
          <w:rFonts w:hint="eastAsia"/>
        </w:rPr>
        <w:t>人。</w:t>
      </w:r>
    </w:p>
    <w:p w14:paraId="099613D8">
      <w:pPr>
        <w:pStyle w:val="16"/>
      </w:pPr>
      <w:r>
        <w:rPr>
          <w:rStyle w:val="20"/>
          <w:rFonts w:hint="eastAsia"/>
          <w:spacing w:val="-29"/>
        </w:rPr>
        <w:t>湖口</w:t>
      </w:r>
      <w:r>
        <w:rPr>
          <w:rStyle w:val="20"/>
          <w:rFonts w:hint="eastAsia"/>
          <w:spacing w:val="-34"/>
        </w:rPr>
        <w:t>村</w:t>
      </w:r>
      <w:r>
        <w:rPr>
          <w:rFonts w:hint="eastAsia"/>
          <w:spacing w:val="-34"/>
        </w:rPr>
        <w:t>　</w:t>
      </w:r>
      <w:r>
        <w:rPr>
          <w:rFonts w:hint="eastAsia"/>
          <w:spacing w:val="-17"/>
        </w:rPr>
        <w:t>辖</w:t>
      </w:r>
      <w:r>
        <w:rPr>
          <w:spacing w:val="-17"/>
        </w:rPr>
        <w:t>22</w:t>
      </w:r>
      <w:r>
        <w:rPr>
          <w:rFonts w:hint="eastAsia"/>
          <w:spacing w:val="-17"/>
        </w:rPr>
        <w:t>个</w:t>
      </w:r>
      <w:r>
        <w:rPr>
          <w:rFonts w:hint="eastAsia"/>
          <w:spacing w:val="-29"/>
        </w:rPr>
        <w:t>村小组</w:t>
      </w:r>
      <w:r>
        <w:rPr>
          <w:rFonts w:hint="eastAsia"/>
        </w:rPr>
        <w:t>（</w:t>
      </w:r>
      <w:r>
        <w:t>5</w:t>
      </w:r>
      <w:r>
        <w:rPr>
          <w:rFonts w:hint="eastAsia"/>
        </w:rPr>
        <w:t>个自然村）。</w:t>
      </w:r>
      <w:r>
        <w:t>2021</w:t>
      </w:r>
      <w:r>
        <w:rPr>
          <w:rFonts w:hint="eastAsia"/>
        </w:rPr>
        <w:t>年，村户数</w:t>
      </w:r>
      <w:r>
        <w:t>1460</w:t>
      </w:r>
      <w:r>
        <w:rPr>
          <w:rFonts w:hint="eastAsia"/>
        </w:rPr>
        <w:t>户，人口</w:t>
      </w:r>
      <w:r>
        <w:t>5768</w:t>
      </w:r>
      <w:r>
        <w:rPr>
          <w:rFonts w:hint="eastAsia"/>
        </w:rPr>
        <w:t>人，其中劳动力</w:t>
      </w:r>
      <w:r>
        <w:t>3960</w:t>
      </w:r>
      <w:r>
        <w:rPr>
          <w:rFonts w:hint="eastAsia"/>
        </w:rPr>
        <w:t>人，外出务工</w:t>
      </w:r>
      <w:r>
        <w:t>1923</w:t>
      </w:r>
      <w:r>
        <w:rPr>
          <w:rFonts w:hint="eastAsia"/>
        </w:rPr>
        <w:t>人，村集体经济收入</w:t>
      </w:r>
      <w:r>
        <w:t>18.75</w:t>
      </w:r>
      <w:r>
        <w:rPr>
          <w:rFonts w:hint="eastAsia"/>
        </w:rPr>
        <w:t>万元。耕地面积</w:t>
      </w:r>
      <w:r>
        <w:t>477.73</w:t>
      </w:r>
      <w:r>
        <w:rPr>
          <w:rFonts w:hint="eastAsia"/>
        </w:rPr>
        <w:t>公顷，林地</w:t>
      </w:r>
      <w:r>
        <w:t>98</w:t>
      </w:r>
      <w:r>
        <w:rPr>
          <w:rFonts w:hint="eastAsia"/>
        </w:rPr>
        <w:t>公顷。</w:t>
      </w:r>
    </w:p>
    <w:p w14:paraId="4AE880C8">
      <w:pPr>
        <w:pStyle w:val="16"/>
      </w:pPr>
      <w:r>
        <w:rPr>
          <w:rStyle w:val="20"/>
          <w:rFonts w:hint="eastAsia"/>
        </w:rPr>
        <w:t>承平村</w:t>
      </w:r>
      <w:r>
        <w:rPr>
          <w:rFonts w:hint="eastAsia"/>
        </w:rPr>
        <w:t>　位于镇政府西南方</w:t>
      </w:r>
      <w:r>
        <w:t>5</w:t>
      </w:r>
      <w:r>
        <w:rPr>
          <w:rFonts w:hint="eastAsia"/>
        </w:rPr>
        <w:t>千米。辖</w:t>
      </w:r>
      <w:r>
        <w:t>30</w:t>
      </w:r>
      <w:r>
        <w:rPr>
          <w:rFonts w:hint="eastAsia"/>
        </w:rPr>
        <w:t>个村小组（</w:t>
      </w:r>
      <w:r>
        <w:t>8</w:t>
      </w:r>
      <w:r>
        <w:rPr>
          <w:rFonts w:hint="eastAsia"/>
        </w:rPr>
        <w:t>个自然村）。</w:t>
      </w:r>
      <w:r>
        <w:t>2021</w:t>
      </w:r>
      <w:r>
        <w:rPr>
          <w:rFonts w:hint="eastAsia"/>
        </w:rPr>
        <w:t>年，全村户数</w:t>
      </w:r>
      <w:r>
        <w:t>1277</w:t>
      </w:r>
      <w:r>
        <w:rPr>
          <w:rFonts w:hint="eastAsia"/>
        </w:rPr>
        <w:t>户，人口</w:t>
      </w:r>
      <w:r>
        <w:t>4616</w:t>
      </w:r>
      <w:r>
        <w:rPr>
          <w:rFonts w:hint="eastAsia"/>
        </w:rPr>
        <w:t>人，其中劳动力</w:t>
      </w:r>
      <w:r>
        <w:t>3786</w:t>
      </w:r>
      <w:r>
        <w:rPr>
          <w:rFonts w:hint="eastAsia"/>
        </w:rPr>
        <w:t>人，外出务工</w:t>
      </w:r>
      <w:r>
        <w:t>1923</w:t>
      </w:r>
      <w:r>
        <w:rPr>
          <w:rFonts w:hint="eastAsia"/>
        </w:rPr>
        <w:t>人，村集体经济收入</w:t>
      </w:r>
      <w:r>
        <w:t>9</w:t>
      </w:r>
      <w:r>
        <w:rPr>
          <w:rFonts w:hint="eastAsia"/>
        </w:rPr>
        <w:t>万元。耕地面积</w:t>
      </w:r>
      <w:r>
        <w:t>478.47</w:t>
      </w:r>
      <w:r>
        <w:rPr>
          <w:rFonts w:hint="eastAsia"/>
        </w:rPr>
        <w:t>公顷，林地</w:t>
      </w:r>
      <w:r>
        <w:t>152</w:t>
      </w:r>
      <w:r>
        <w:rPr>
          <w:rFonts w:hint="eastAsia"/>
        </w:rPr>
        <w:t>公顷，村发展特色产业，种植嘉宝果</w:t>
      </w:r>
      <w:r>
        <w:t>33.33</w:t>
      </w:r>
      <w:r>
        <w:rPr>
          <w:rFonts w:hint="eastAsia"/>
        </w:rPr>
        <w:t>公顷。</w:t>
      </w:r>
    </w:p>
    <w:p w14:paraId="23A56749">
      <w:pPr>
        <w:pStyle w:val="16"/>
      </w:pPr>
      <w:r>
        <w:rPr>
          <w:rStyle w:val="20"/>
          <w:rFonts w:hint="eastAsia"/>
        </w:rPr>
        <w:t>新湖村</w:t>
      </w:r>
      <w:r>
        <w:rPr>
          <w:rFonts w:hint="eastAsia"/>
        </w:rPr>
        <w:t>　位于镇政府东北方</w:t>
      </w:r>
      <w:r>
        <w:t>5</w:t>
      </w:r>
      <w:r>
        <w:rPr>
          <w:rFonts w:hint="eastAsia"/>
        </w:rPr>
        <w:t>千米。辖</w:t>
      </w:r>
      <w:r>
        <w:t>20</w:t>
      </w:r>
      <w:r>
        <w:rPr>
          <w:rFonts w:hint="eastAsia"/>
        </w:rPr>
        <w:t>个村小组（</w:t>
      </w:r>
      <w:r>
        <w:t>6</w:t>
      </w:r>
      <w:r>
        <w:rPr>
          <w:rFonts w:hint="eastAsia"/>
        </w:rPr>
        <w:t>个自然村）。</w:t>
      </w:r>
      <w:r>
        <w:t>2021</w:t>
      </w:r>
      <w:r>
        <w:rPr>
          <w:rFonts w:hint="eastAsia"/>
        </w:rPr>
        <w:t>年，全村户数</w:t>
      </w:r>
      <w:r>
        <w:t>901</w:t>
      </w:r>
      <w:r>
        <w:rPr>
          <w:rFonts w:hint="eastAsia"/>
        </w:rPr>
        <w:t>户，人口</w:t>
      </w:r>
      <w:r>
        <w:t>3298</w:t>
      </w:r>
      <w:r>
        <w:rPr>
          <w:rFonts w:hint="eastAsia"/>
        </w:rPr>
        <w:t>人，其中劳动力</w:t>
      </w:r>
      <w:r>
        <w:t>2328</w:t>
      </w:r>
      <w:r>
        <w:rPr>
          <w:rFonts w:hint="eastAsia"/>
        </w:rPr>
        <w:t>人</w:t>
      </w:r>
      <w:r>
        <w:rPr>
          <w:rFonts w:hint="eastAsia"/>
          <w:spacing w:val="8"/>
        </w:rPr>
        <w:t>，外出务工</w:t>
      </w:r>
      <w:r>
        <w:rPr>
          <w:spacing w:val="8"/>
        </w:rPr>
        <w:t>1514</w:t>
      </w:r>
      <w:r>
        <w:rPr>
          <w:rFonts w:hint="eastAsia"/>
          <w:spacing w:val="8"/>
        </w:rPr>
        <w:t>人，村集体经济收入</w:t>
      </w:r>
      <w:r>
        <w:rPr>
          <w:spacing w:val="8"/>
        </w:rPr>
        <w:t>19.99</w:t>
      </w:r>
      <w:r>
        <w:rPr>
          <w:rFonts w:hint="eastAsia"/>
          <w:spacing w:val="8"/>
        </w:rPr>
        <w:t>万元。</w:t>
      </w:r>
      <w:r>
        <w:rPr>
          <w:rFonts w:hint="eastAsia"/>
          <w:spacing w:val="4"/>
        </w:rPr>
        <w:t>耕地面积</w:t>
      </w:r>
      <w:r>
        <w:rPr>
          <w:spacing w:val="4"/>
        </w:rPr>
        <w:t>394.47</w:t>
      </w:r>
      <w:r>
        <w:rPr>
          <w:rFonts w:hint="eastAsia"/>
          <w:spacing w:val="4"/>
        </w:rPr>
        <w:t>公亩，林地</w:t>
      </w:r>
      <w:r>
        <w:rPr>
          <w:spacing w:val="4"/>
        </w:rPr>
        <w:t>199</w:t>
      </w:r>
      <w:r>
        <w:rPr>
          <w:rFonts w:hint="eastAsia"/>
          <w:spacing w:val="4"/>
        </w:rPr>
        <w:t>公顷。</w:t>
      </w:r>
    </w:p>
    <w:p w14:paraId="4A5C28F8">
      <w:pPr>
        <w:pStyle w:val="16"/>
      </w:pPr>
      <w:r>
        <w:rPr>
          <w:rStyle w:val="20"/>
          <w:rFonts w:hint="eastAsia"/>
        </w:rPr>
        <w:t>长市村</w:t>
      </w:r>
      <w:r>
        <w:rPr>
          <w:rFonts w:hint="eastAsia"/>
        </w:rPr>
        <w:t>　位于镇政府东北方</w:t>
      </w:r>
      <w:r>
        <w:t>2</w:t>
      </w:r>
      <w:r>
        <w:rPr>
          <w:rFonts w:hint="eastAsia"/>
        </w:rPr>
        <w:t>千米。辖</w:t>
      </w:r>
      <w:r>
        <w:t>24</w:t>
      </w:r>
      <w:r>
        <w:rPr>
          <w:rFonts w:hint="eastAsia"/>
        </w:rPr>
        <w:t>个村小组（</w:t>
      </w:r>
      <w:r>
        <w:t>9</w:t>
      </w:r>
      <w:r>
        <w:rPr>
          <w:rFonts w:hint="eastAsia"/>
        </w:rPr>
        <w:t>个自然村）。</w:t>
      </w:r>
      <w:r>
        <w:t>2021</w:t>
      </w:r>
      <w:r>
        <w:rPr>
          <w:rFonts w:hint="eastAsia"/>
        </w:rPr>
        <w:t>年，全村户数</w:t>
      </w:r>
      <w:r>
        <w:t>1185</w:t>
      </w:r>
      <w:r>
        <w:rPr>
          <w:rFonts w:hint="eastAsia"/>
        </w:rPr>
        <w:t>户，人口</w:t>
      </w:r>
      <w:r>
        <w:t>4190</w:t>
      </w:r>
      <w:r>
        <w:rPr>
          <w:rFonts w:hint="eastAsia"/>
        </w:rPr>
        <w:t>人，其中劳动力</w:t>
      </w:r>
      <w:r>
        <w:t>1891</w:t>
      </w:r>
      <w:r>
        <w:rPr>
          <w:rFonts w:hint="eastAsia"/>
        </w:rPr>
        <w:t>人，外出务工</w:t>
      </w:r>
      <w:r>
        <w:t>1970</w:t>
      </w:r>
      <w:r>
        <w:rPr>
          <w:rFonts w:hint="eastAsia"/>
        </w:rPr>
        <w:t>人，村集体经济收入</w:t>
      </w:r>
      <w:r>
        <w:t>12.71</w:t>
      </w:r>
      <w:r>
        <w:rPr>
          <w:rFonts w:hint="eastAsia"/>
        </w:rPr>
        <w:t>万元。耕地面积</w:t>
      </w:r>
      <w:r>
        <w:t>427.13</w:t>
      </w:r>
      <w:r>
        <w:rPr>
          <w:rFonts w:hint="eastAsia"/>
        </w:rPr>
        <w:t>公顷，林地</w:t>
      </w:r>
      <w:r>
        <w:t>236</w:t>
      </w:r>
      <w:r>
        <w:rPr>
          <w:rFonts w:hint="eastAsia"/>
        </w:rPr>
        <w:t>公顷。全村主要经济作物为黄烟、水稻、花生、朱顶红及辣椒等。</w:t>
      </w:r>
    </w:p>
    <w:p w14:paraId="7E0AED04">
      <w:pPr>
        <w:pStyle w:val="16"/>
      </w:pPr>
      <w:r>
        <w:rPr>
          <w:rStyle w:val="20"/>
          <w:rFonts w:hint="eastAsia"/>
        </w:rPr>
        <w:t>三水村</w:t>
      </w:r>
      <w:r>
        <w:rPr>
          <w:rFonts w:hint="eastAsia"/>
        </w:rPr>
        <w:t>　位于镇政府东方</w:t>
      </w:r>
      <w:r>
        <w:t>4.5</w:t>
      </w:r>
      <w:r>
        <w:rPr>
          <w:rFonts w:hint="eastAsia"/>
        </w:rPr>
        <w:t>千米。辖</w:t>
      </w:r>
      <w:r>
        <w:t>7</w:t>
      </w:r>
      <w:r>
        <w:rPr>
          <w:rFonts w:hint="eastAsia"/>
        </w:rPr>
        <w:t>个村小组（</w:t>
      </w:r>
      <w:r>
        <w:t>4</w:t>
      </w:r>
      <w:r>
        <w:rPr>
          <w:rFonts w:hint="eastAsia"/>
        </w:rPr>
        <w:t>个自然村）。</w:t>
      </w:r>
      <w:r>
        <w:t>2021</w:t>
      </w:r>
      <w:r>
        <w:rPr>
          <w:rFonts w:hint="eastAsia"/>
        </w:rPr>
        <w:t>年，全村户数</w:t>
      </w:r>
      <w:r>
        <w:t>393</w:t>
      </w:r>
      <w:r>
        <w:rPr>
          <w:rFonts w:hint="eastAsia"/>
        </w:rPr>
        <w:t>户，人口</w:t>
      </w:r>
      <w:r>
        <w:t>1288</w:t>
      </w:r>
      <w:r>
        <w:rPr>
          <w:rFonts w:hint="eastAsia"/>
        </w:rPr>
        <w:t>人，其中劳动力</w:t>
      </w:r>
      <w:r>
        <w:t>728</w:t>
      </w:r>
      <w:r>
        <w:rPr>
          <w:rFonts w:hint="eastAsia"/>
        </w:rPr>
        <w:t>人，外出务工</w:t>
      </w:r>
      <w:r>
        <w:t>511</w:t>
      </w:r>
      <w:r>
        <w:rPr>
          <w:rFonts w:hint="eastAsia"/>
        </w:rPr>
        <w:t>人，村集体经济收入</w:t>
      </w:r>
      <w:r>
        <w:t>20.39</w:t>
      </w:r>
      <w:r>
        <w:rPr>
          <w:rFonts w:hint="eastAsia"/>
        </w:rPr>
        <w:t>万元。耕地面积</w:t>
      </w:r>
      <w:r>
        <w:t>124.23</w:t>
      </w:r>
      <w:r>
        <w:rPr>
          <w:rFonts w:hint="eastAsia"/>
        </w:rPr>
        <w:t>公顷，林地</w:t>
      </w:r>
      <w:r>
        <w:t>25</w:t>
      </w:r>
      <w:r>
        <w:rPr>
          <w:rFonts w:hint="eastAsia"/>
        </w:rPr>
        <w:t>公顷。</w:t>
      </w:r>
    </w:p>
    <w:p w14:paraId="762EE361">
      <w:pPr>
        <w:pStyle w:val="16"/>
      </w:pPr>
      <w:r>
        <w:rPr>
          <w:rStyle w:val="20"/>
          <w:rFonts w:hint="eastAsia"/>
        </w:rPr>
        <w:t>积塔村</w:t>
      </w:r>
      <w:r>
        <w:rPr>
          <w:rFonts w:hint="eastAsia"/>
        </w:rPr>
        <w:t>　位于镇政府东南方</w:t>
      </w:r>
      <w:r>
        <w:t>2.7</w:t>
      </w:r>
      <w:r>
        <w:rPr>
          <w:rFonts w:hint="eastAsia"/>
        </w:rPr>
        <w:t>千米。辖</w:t>
      </w:r>
      <w:r>
        <w:t>7</w:t>
      </w:r>
      <w:r>
        <w:rPr>
          <w:rFonts w:hint="eastAsia"/>
        </w:rPr>
        <w:t>个村小组（</w:t>
      </w:r>
      <w:r>
        <w:t>5</w:t>
      </w:r>
      <w:r>
        <w:rPr>
          <w:rFonts w:hint="eastAsia"/>
        </w:rPr>
        <w:t>个自然村）。</w:t>
      </w:r>
      <w:r>
        <w:t>2021</w:t>
      </w:r>
      <w:r>
        <w:rPr>
          <w:rFonts w:hint="eastAsia"/>
        </w:rPr>
        <w:t>年，全村户数</w:t>
      </w:r>
      <w:r>
        <w:t>434</w:t>
      </w:r>
      <w:r>
        <w:rPr>
          <w:rFonts w:hint="eastAsia"/>
        </w:rPr>
        <w:t>户，人口</w:t>
      </w:r>
      <w:r>
        <w:t>147</w:t>
      </w:r>
      <w:r>
        <w:rPr>
          <w:spacing w:val="8"/>
        </w:rPr>
        <w:t>2</w:t>
      </w:r>
      <w:r>
        <w:rPr>
          <w:rFonts w:hint="eastAsia"/>
          <w:spacing w:val="8"/>
        </w:rPr>
        <w:t>人，其中劳动力</w:t>
      </w:r>
      <w:r>
        <w:rPr>
          <w:spacing w:val="8"/>
        </w:rPr>
        <w:t>832</w:t>
      </w:r>
      <w:r>
        <w:rPr>
          <w:rFonts w:hint="eastAsia"/>
          <w:spacing w:val="8"/>
        </w:rPr>
        <w:t>人，外出务工</w:t>
      </w:r>
      <w:r>
        <w:rPr>
          <w:spacing w:val="8"/>
        </w:rPr>
        <w:t>524</w:t>
      </w:r>
      <w:r>
        <w:rPr>
          <w:rFonts w:hint="eastAsia"/>
          <w:spacing w:val="8"/>
        </w:rPr>
        <w:t>人，村集体经济收入</w:t>
      </w:r>
      <w:r>
        <w:rPr>
          <w:spacing w:val="8"/>
        </w:rPr>
        <w:t>18.33</w:t>
      </w:r>
      <w:r>
        <w:rPr>
          <w:rFonts w:hint="eastAsia"/>
          <w:spacing w:val="8"/>
        </w:rPr>
        <w:t>万元。耕地面积</w:t>
      </w:r>
      <w:r>
        <w:rPr>
          <w:spacing w:val="8"/>
        </w:rPr>
        <w:t>171.55</w:t>
      </w:r>
      <w:r>
        <w:rPr>
          <w:rFonts w:hint="eastAsia"/>
          <w:spacing w:val="8"/>
        </w:rPr>
        <w:t>公顷，</w:t>
      </w:r>
      <w:r>
        <w:rPr>
          <w:rFonts w:hint="eastAsia"/>
        </w:rPr>
        <w:t>林地</w:t>
      </w:r>
      <w:r>
        <w:t>36</w:t>
      </w:r>
      <w:r>
        <w:rPr>
          <w:rFonts w:hint="eastAsia"/>
        </w:rPr>
        <w:t>公顷。</w:t>
      </w:r>
    </w:p>
    <w:p w14:paraId="47B0DD6D">
      <w:pPr>
        <w:pStyle w:val="16"/>
      </w:pPr>
      <w:r>
        <w:rPr>
          <w:rStyle w:val="20"/>
          <w:rFonts w:hint="eastAsia"/>
        </w:rPr>
        <w:t>里和村</w:t>
      </w:r>
      <w:r>
        <w:rPr>
          <w:rFonts w:hint="eastAsia"/>
        </w:rPr>
        <w:t>　位于镇政府东北方</w:t>
      </w:r>
      <w:r>
        <w:t>5</w:t>
      </w:r>
      <w:r>
        <w:rPr>
          <w:rFonts w:hint="eastAsia"/>
        </w:rPr>
        <w:t>千米。辖</w:t>
      </w:r>
      <w:r>
        <w:t>26</w:t>
      </w:r>
      <w:r>
        <w:rPr>
          <w:rFonts w:hint="eastAsia"/>
        </w:rPr>
        <w:t>个村小组（</w:t>
      </w:r>
      <w:r>
        <w:t>22</w:t>
      </w:r>
      <w:r>
        <w:rPr>
          <w:rFonts w:hint="eastAsia"/>
        </w:rPr>
        <w:t>个自然村）。</w:t>
      </w:r>
      <w:r>
        <w:t>2021</w:t>
      </w:r>
      <w:r>
        <w:rPr>
          <w:rFonts w:hint="eastAsia"/>
        </w:rPr>
        <w:t>年，全村户数</w:t>
      </w:r>
      <w:r>
        <w:t>1130</w:t>
      </w:r>
      <w:r>
        <w:rPr>
          <w:rFonts w:hint="eastAsia"/>
        </w:rPr>
        <w:t>户，人口</w:t>
      </w:r>
      <w:r>
        <w:t>3908</w:t>
      </w:r>
      <w:r>
        <w:rPr>
          <w:rFonts w:hint="eastAsia"/>
        </w:rPr>
        <w:t>人，其中劳动力</w:t>
      </w:r>
      <w:r>
        <w:t>2651</w:t>
      </w:r>
      <w:r>
        <w:rPr>
          <w:rFonts w:hint="eastAsia"/>
        </w:rPr>
        <w:t>人，外出务工人数</w:t>
      </w:r>
      <w:r>
        <w:t>561</w:t>
      </w:r>
      <w:r>
        <w:rPr>
          <w:rFonts w:hint="eastAsia"/>
        </w:rPr>
        <w:t>人，村集体经济收入</w:t>
      </w:r>
      <w:r>
        <w:t>31.48</w:t>
      </w:r>
      <w:r>
        <w:rPr>
          <w:rFonts w:hint="eastAsia"/>
        </w:rPr>
        <w:t>万元。耕地面积</w:t>
      </w:r>
      <w:r>
        <w:t>486.71</w:t>
      </w:r>
      <w:r>
        <w:rPr>
          <w:rFonts w:hint="eastAsia"/>
        </w:rPr>
        <w:t>公顷，林地</w:t>
      </w:r>
      <w:r>
        <w:t>353</w:t>
      </w:r>
      <w:r>
        <w:rPr>
          <w:rFonts w:hint="eastAsia"/>
        </w:rPr>
        <w:t>公顷。</w:t>
      </w:r>
    </w:p>
    <w:p w14:paraId="06CDEC21">
      <w:pPr>
        <w:pStyle w:val="16"/>
      </w:pPr>
      <w:r>
        <w:rPr>
          <w:rStyle w:val="20"/>
          <w:rFonts w:hint="eastAsia"/>
        </w:rPr>
        <w:t>新迳村</w:t>
      </w:r>
      <w:r>
        <w:rPr>
          <w:rFonts w:hint="eastAsia"/>
        </w:rPr>
        <w:t>　位于镇政府北方</w:t>
      </w:r>
      <w:r>
        <w:t>5</w:t>
      </w:r>
      <w:r>
        <w:rPr>
          <w:rFonts w:hint="eastAsia"/>
        </w:rPr>
        <w:t>千米。辖</w:t>
      </w:r>
      <w:r>
        <w:t>11</w:t>
      </w:r>
      <w:r>
        <w:rPr>
          <w:rFonts w:hint="eastAsia"/>
        </w:rPr>
        <w:t>个</w:t>
      </w:r>
      <w:r>
        <w:rPr>
          <w:rFonts w:hint="eastAsia"/>
          <w:spacing w:val="4"/>
        </w:rPr>
        <w:t>村小组（</w:t>
      </w:r>
      <w:r>
        <w:rPr>
          <w:spacing w:val="4"/>
        </w:rPr>
        <w:t>7</w:t>
      </w:r>
      <w:r>
        <w:rPr>
          <w:rFonts w:hint="eastAsia"/>
          <w:spacing w:val="4"/>
        </w:rPr>
        <w:t>个</w:t>
      </w:r>
      <w:r>
        <w:rPr>
          <w:rFonts w:hint="eastAsia"/>
        </w:rPr>
        <w:t>自然村）。</w:t>
      </w:r>
      <w:r>
        <w:t>2021</w:t>
      </w:r>
      <w:r>
        <w:rPr>
          <w:rFonts w:hint="eastAsia"/>
        </w:rPr>
        <w:t>年，全</w:t>
      </w:r>
      <w:r>
        <w:rPr>
          <w:rFonts w:hint="eastAsia"/>
          <w:spacing w:val="4"/>
        </w:rPr>
        <w:t>村户数</w:t>
      </w:r>
      <w:r>
        <w:rPr>
          <w:spacing w:val="4"/>
        </w:rPr>
        <w:t>673</w:t>
      </w:r>
      <w:r>
        <w:rPr>
          <w:rFonts w:hint="eastAsia"/>
          <w:spacing w:val="4"/>
        </w:rPr>
        <w:t>户，人口</w:t>
      </w:r>
      <w:r>
        <w:rPr>
          <w:spacing w:val="4"/>
        </w:rPr>
        <w:t>2282</w:t>
      </w:r>
      <w:r>
        <w:rPr>
          <w:rFonts w:hint="eastAsia"/>
          <w:spacing w:val="4"/>
        </w:rPr>
        <w:t>人，</w:t>
      </w:r>
      <w:r>
        <w:rPr>
          <w:rFonts w:hint="eastAsia"/>
        </w:rPr>
        <w:t>其中劳动力</w:t>
      </w:r>
      <w:r>
        <w:t>1553</w:t>
      </w:r>
      <w:r>
        <w:rPr>
          <w:rFonts w:hint="eastAsia"/>
          <w:spacing w:val="4"/>
        </w:rPr>
        <w:t>人，外出务工</w:t>
      </w:r>
      <w:r>
        <w:rPr>
          <w:spacing w:val="4"/>
        </w:rPr>
        <w:t>873</w:t>
      </w:r>
      <w:r>
        <w:rPr>
          <w:rFonts w:hint="eastAsia"/>
          <w:spacing w:val="4"/>
        </w:rPr>
        <w:t>人，村集体经济收入</w:t>
      </w:r>
      <w:r>
        <w:rPr>
          <w:spacing w:val="4"/>
        </w:rPr>
        <w:t>21.82</w:t>
      </w:r>
      <w:r>
        <w:rPr>
          <w:rFonts w:hint="eastAsia"/>
          <w:spacing w:val="4"/>
        </w:rPr>
        <w:t>万</w:t>
      </w:r>
      <w:r>
        <w:rPr>
          <w:rFonts w:hint="eastAsia"/>
          <w:spacing w:val="13"/>
        </w:rPr>
        <w:t>元。耕地面积</w:t>
      </w:r>
      <w:r>
        <w:rPr>
          <w:spacing w:val="13"/>
        </w:rPr>
        <w:t>307.27</w:t>
      </w:r>
      <w:r>
        <w:rPr>
          <w:rFonts w:hint="eastAsia"/>
          <w:spacing w:val="13"/>
        </w:rPr>
        <w:t>公顷，林</w:t>
      </w:r>
      <w:r>
        <w:rPr>
          <w:rFonts w:hint="eastAsia"/>
          <w:spacing w:val="8"/>
        </w:rPr>
        <w:t>地</w:t>
      </w:r>
      <w:r>
        <w:t>200</w:t>
      </w:r>
      <w:r>
        <w:rPr>
          <w:rFonts w:hint="eastAsia"/>
        </w:rPr>
        <w:t>公顷。</w:t>
      </w:r>
    </w:p>
    <w:p w14:paraId="6ABC5433">
      <w:pPr>
        <w:pStyle w:val="16"/>
      </w:pPr>
      <w:r>
        <w:rPr>
          <w:rStyle w:val="20"/>
          <w:rFonts w:hint="eastAsia"/>
        </w:rPr>
        <w:t>三角村</w:t>
      </w:r>
      <w:r>
        <w:rPr>
          <w:rFonts w:hint="eastAsia"/>
        </w:rPr>
        <w:t>　位于镇政府东北方</w:t>
      </w:r>
      <w:r>
        <w:t>5.5</w:t>
      </w:r>
      <w:r>
        <w:rPr>
          <w:rFonts w:hint="eastAsia"/>
        </w:rPr>
        <w:t>千米。辖</w:t>
      </w:r>
      <w:r>
        <w:t>16</w:t>
      </w:r>
      <w:r>
        <w:rPr>
          <w:rFonts w:hint="eastAsia"/>
        </w:rPr>
        <w:t>个村小组（</w:t>
      </w:r>
      <w:r>
        <w:t>9</w:t>
      </w:r>
      <w:r>
        <w:rPr>
          <w:rFonts w:hint="eastAsia"/>
        </w:rPr>
        <w:t>个自然村）。</w:t>
      </w:r>
      <w:r>
        <w:t>2</w:t>
      </w:r>
      <w:r>
        <w:rPr>
          <w:spacing w:val="4"/>
        </w:rPr>
        <w:t>021</w:t>
      </w:r>
      <w:r>
        <w:rPr>
          <w:rFonts w:hint="eastAsia"/>
          <w:spacing w:val="4"/>
        </w:rPr>
        <w:t>年，全村户数</w:t>
      </w:r>
      <w:r>
        <w:rPr>
          <w:spacing w:val="4"/>
        </w:rPr>
        <w:t>6</w:t>
      </w:r>
      <w:r>
        <w:t>48</w:t>
      </w:r>
      <w:r>
        <w:rPr>
          <w:rFonts w:hint="eastAsia"/>
        </w:rPr>
        <w:t>户，人口</w:t>
      </w:r>
      <w:r>
        <w:t>2115</w:t>
      </w:r>
      <w:r>
        <w:rPr>
          <w:rFonts w:hint="eastAsia"/>
        </w:rPr>
        <w:t>人，其中劳动力</w:t>
      </w:r>
      <w:r>
        <w:rPr>
          <w:spacing w:val="4"/>
        </w:rPr>
        <w:t>1150</w:t>
      </w:r>
      <w:r>
        <w:rPr>
          <w:rFonts w:hint="eastAsia"/>
          <w:spacing w:val="4"/>
        </w:rPr>
        <w:t>人，外出务工</w:t>
      </w:r>
      <w:r>
        <w:rPr>
          <w:spacing w:val="4"/>
        </w:rPr>
        <w:t>654</w:t>
      </w:r>
      <w:r>
        <w:rPr>
          <w:rFonts w:hint="eastAsia"/>
          <w:spacing w:val="-4"/>
        </w:rPr>
        <w:t>人，村</w:t>
      </w:r>
      <w:r>
        <w:rPr>
          <w:rFonts w:hint="eastAsia"/>
        </w:rPr>
        <w:t>集体经济收入</w:t>
      </w:r>
      <w:r>
        <w:t>17.7</w:t>
      </w:r>
      <w:r>
        <w:rPr>
          <w:spacing w:val="-4"/>
        </w:rPr>
        <w:t>9</w:t>
      </w:r>
      <w:r>
        <w:rPr>
          <w:rFonts w:hint="eastAsia"/>
          <w:spacing w:val="-4"/>
        </w:rPr>
        <w:t>万元。耕地面积</w:t>
      </w:r>
      <w:r>
        <w:rPr>
          <w:spacing w:val="-4"/>
        </w:rPr>
        <w:t>296.89</w:t>
      </w:r>
      <w:r>
        <w:rPr>
          <w:rFonts w:hint="eastAsia"/>
          <w:spacing w:val="-4"/>
        </w:rPr>
        <w:t>公顷，林地</w:t>
      </w:r>
      <w:r>
        <w:rPr>
          <w:spacing w:val="-4"/>
        </w:rPr>
        <w:t>62</w:t>
      </w:r>
      <w:r>
        <w:rPr>
          <w:rFonts w:hint="eastAsia"/>
          <w:spacing w:val="-4"/>
        </w:rPr>
        <w:t>公顷</w:t>
      </w:r>
      <w:r>
        <w:rPr>
          <w:rFonts w:hint="eastAsia"/>
          <w:spacing w:val="4"/>
        </w:rPr>
        <w:t>。</w:t>
      </w:r>
    </w:p>
    <w:p w14:paraId="28D96CF8">
      <w:pPr>
        <w:pStyle w:val="16"/>
      </w:pPr>
      <w:r>
        <w:rPr>
          <w:rStyle w:val="20"/>
          <w:rFonts w:hint="eastAsia"/>
        </w:rPr>
        <w:t>矿石村</w:t>
      </w:r>
      <w:r>
        <w:rPr>
          <w:rFonts w:hint="eastAsia"/>
        </w:rPr>
        <w:t>　位于镇政府西北方</w:t>
      </w:r>
      <w:r>
        <w:t>2</w:t>
      </w:r>
      <w:r>
        <w:rPr>
          <w:rFonts w:hint="eastAsia"/>
        </w:rPr>
        <w:t>千米。辖</w:t>
      </w:r>
      <w:r>
        <w:t>9</w:t>
      </w:r>
      <w:r>
        <w:rPr>
          <w:rFonts w:hint="eastAsia"/>
        </w:rPr>
        <w:t>个村小组（自然村）。</w:t>
      </w:r>
      <w:r>
        <w:t>2021</w:t>
      </w:r>
      <w:r>
        <w:rPr>
          <w:rFonts w:hint="eastAsia"/>
        </w:rPr>
        <w:t>年，全村户数</w:t>
      </w:r>
      <w:r>
        <w:t>361</w:t>
      </w:r>
      <w:r>
        <w:rPr>
          <w:rFonts w:hint="eastAsia"/>
        </w:rPr>
        <w:t>户，人口</w:t>
      </w:r>
      <w:r>
        <w:t>1165</w:t>
      </w:r>
      <w:r>
        <w:rPr>
          <w:rFonts w:hint="eastAsia"/>
        </w:rPr>
        <w:t>人，其中劳动力</w:t>
      </w:r>
      <w:r>
        <w:t>782</w:t>
      </w:r>
      <w:r>
        <w:rPr>
          <w:rFonts w:hint="eastAsia"/>
        </w:rPr>
        <w:t>人，外出务工</w:t>
      </w:r>
      <w:r>
        <w:t>406</w:t>
      </w:r>
      <w:r>
        <w:rPr>
          <w:rFonts w:hint="eastAsia"/>
        </w:rPr>
        <w:t>人，村集体经济收入</w:t>
      </w:r>
      <w:r>
        <w:t>14.25</w:t>
      </w:r>
      <w:r>
        <w:rPr>
          <w:rFonts w:hint="eastAsia"/>
        </w:rPr>
        <w:t>万元。耕地面积</w:t>
      </w:r>
      <w:r>
        <w:t>180.27</w:t>
      </w:r>
      <w:r>
        <w:rPr>
          <w:rFonts w:hint="eastAsia"/>
        </w:rPr>
        <w:t>公顷，林地</w:t>
      </w:r>
      <w:r>
        <w:t>70</w:t>
      </w:r>
      <w:r>
        <w:rPr>
          <w:rFonts w:hint="eastAsia"/>
        </w:rPr>
        <w:t>公顷。</w:t>
      </w:r>
    </w:p>
    <w:p w14:paraId="1F7986DD">
      <w:pPr>
        <w:pStyle w:val="16"/>
      </w:pPr>
      <w:r>
        <w:rPr>
          <w:rStyle w:val="20"/>
          <w:rFonts w:hint="eastAsia"/>
        </w:rPr>
        <w:t>岗围村</w:t>
      </w:r>
      <w:r>
        <w:rPr>
          <w:rFonts w:hint="eastAsia"/>
        </w:rPr>
        <w:t>　位于镇政府西北方</w:t>
      </w:r>
      <w:r>
        <w:t>1.5</w:t>
      </w:r>
      <w:r>
        <w:rPr>
          <w:rFonts w:hint="eastAsia"/>
        </w:rPr>
        <w:t>千米。辖</w:t>
      </w:r>
      <w:r>
        <w:t>12</w:t>
      </w:r>
      <w:r>
        <w:rPr>
          <w:rFonts w:hint="eastAsia"/>
        </w:rPr>
        <w:t>个村小组（</w:t>
      </w:r>
      <w:r>
        <w:t>7</w:t>
      </w:r>
      <w:r>
        <w:rPr>
          <w:rFonts w:hint="eastAsia"/>
        </w:rPr>
        <w:t>个自然村）。</w:t>
      </w:r>
      <w:r>
        <w:t>2021</w:t>
      </w:r>
      <w:r>
        <w:rPr>
          <w:rFonts w:hint="eastAsia"/>
        </w:rPr>
        <w:t>年，全村户数</w:t>
      </w:r>
      <w:r>
        <w:t>516</w:t>
      </w:r>
      <w:r>
        <w:rPr>
          <w:rFonts w:hint="eastAsia"/>
        </w:rPr>
        <w:t>户，人口</w:t>
      </w:r>
      <w:r>
        <w:t>1750</w:t>
      </w:r>
      <w:r>
        <w:rPr>
          <w:rFonts w:hint="eastAsia"/>
        </w:rPr>
        <w:t>人，其中劳动力</w:t>
      </w:r>
      <w:r>
        <w:t>1100</w:t>
      </w:r>
      <w:r>
        <w:rPr>
          <w:rFonts w:hint="eastAsia"/>
        </w:rPr>
        <w:t>人，外出务工</w:t>
      </w:r>
      <w:r>
        <w:t>680</w:t>
      </w:r>
      <w:r>
        <w:rPr>
          <w:rFonts w:hint="eastAsia"/>
        </w:rPr>
        <w:t>人，村集体经济收入</w:t>
      </w:r>
      <w:r>
        <w:t>9.45</w:t>
      </w:r>
      <w:r>
        <w:rPr>
          <w:rFonts w:hint="eastAsia"/>
        </w:rPr>
        <w:t>万元。耕地面积</w:t>
      </w:r>
      <w:r>
        <w:t>122.31</w:t>
      </w:r>
      <w:r>
        <w:rPr>
          <w:rFonts w:hint="eastAsia"/>
        </w:rPr>
        <w:t>公顷，林地</w:t>
      </w:r>
      <w:r>
        <w:t>15</w:t>
      </w:r>
      <w:r>
        <w:rPr>
          <w:rFonts w:hint="eastAsia"/>
        </w:rPr>
        <w:t>公顷。全村主要经济作物为黄烟、水稻、花生、另外种植</w:t>
      </w:r>
      <w:r>
        <w:t>0.8</w:t>
      </w:r>
      <w:r>
        <w:rPr>
          <w:rFonts w:hint="eastAsia"/>
        </w:rPr>
        <w:t>公顷油茶。</w:t>
      </w:r>
    </w:p>
    <w:p w14:paraId="6734070E">
      <w:pPr>
        <w:pStyle w:val="16"/>
      </w:pPr>
      <w:r>
        <w:rPr>
          <w:rStyle w:val="20"/>
          <w:rFonts w:hint="eastAsia"/>
        </w:rPr>
        <w:t>太和村</w:t>
      </w:r>
      <w:r>
        <w:rPr>
          <w:rFonts w:hint="eastAsia"/>
        </w:rPr>
        <w:t>　位于镇政府西南方</w:t>
      </w:r>
      <w:r>
        <w:t>1.5</w:t>
      </w:r>
      <w:r>
        <w:rPr>
          <w:rFonts w:hint="eastAsia"/>
        </w:rPr>
        <w:t>千米。辖</w:t>
      </w:r>
      <w:r>
        <w:t>10</w:t>
      </w:r>
      <w:r>
        <w:rPr>
          <w:rFonts w:hint="eastAsia"/>
        </w:rPr>
        <w:t>个村小组（自然村）。</w:t>
      </w:r>
      <w:r>
        <w:t>2021</w:t>
      </w:r>
      <w:r>
        <w:rPr>
          <w:rFonts w:hint="eastAsia"/>
        </w:rPr>
        <w:t>年，全村户数</w:t>
      </w:r>
      <w:r>
        <w:t>642</w:t>
      </w:r>
      <w:r>
        <w:rPr>
          <w:rFonts w:hint="eastAsia"/>
        </w:rPr>
        <w:t>户，人口</w:t>
      </w:r>
      <w:r>
        <w:t>2213</w:t>
      </w:r>
      <w:r>
        <w:rPr>
          <w:rFonts w:hint="eastAsia"/>
        </w:rPr>
        <w:t>人，其中劳动力</w:t>
      </w:r>
      <w:r>
        <w:t>1248</w:t>
      </w:r>
      <w:r>
        <w:rPr>
          <w:rFonts w:hint="eastAsia"/>
        </w:rPr>
        <w:t>人，外出务工</w:t>
      </w:r>
      <w:r>
        <w:t>585</w:t>
      </w:r>
      <w:r>
        <w:rPr>
          <w:rFonts w:hint="eastAsia"/>
        </w:rPr>
        <w:t>人，村集体经济收入</w:t>
      </w:r>
      <w:r>
        <w:t>23.06</w:t>
      </w:r>
      <w:r>
        <w:rPr>
          <w:rFonts w:hint="eastAsia"/>
        </w:rPr>
        <w:t>万元。耕地面积</w:t>
      </w:r>
      <w:r>
        <w:t>299.46</w:t>
      </w:r>
      <w:r>
        <w:rPr>
          <w:rFonts w:hint="eastAsia"/>
        </w:rPr>
        <w:t>公顷，林地</w:t>
      </w:r>
      <w:r>
        <w:t>104</w:t>
      </w:r>
      <w:r>
        <w:rPr>
          <w:rFonts w:hint="eastAsia"/>
        </w:rPr>
        <w:t>公顷。</w:t>
      </w:r>
    </w:p>
    <w:p w14:paraId="07A7FCE0">
      <w:pPr>
        <w:pStyle w:val="25"/>
      </w:pPr>
      <w:r>
        <w:rPr>
          <w:rFonts w:hint="eastAsia"/>
        </w:rPr>
        <w:t>（谢芸芸）</w:t>
      </w:r>
    </w:p>
    <w:p w14:paraId="5B310F1C">
      <w:pPr>
        <w:pStyle w:val="14"/>
      </w:pPr>
      <w:r>
        <w:rPr>
          <w:rFonts w:hint="eastAsia"/>
        </w:rPr>
        <w:t>南亩镇</w:t>
      </w:r>
    </w:p>
    <w:p w14:paraId="4A059DE8">
      <w:pPr>
        <w:pStyle w:val="15"/>
      </w:pPr>
      <w:r>
        <w:rPr>
          <w:rStyle w:val="19"/>
          <w:rFonts w:hint="eastAsia"/>
        </w:rPr>
        <w:t>【概况】　</w:t>
      </w:r>
      <w:r>
        <w:rPr>
          <w:rFonts w:hint="eastAsia"/>
        </w:rPr>
        <w:t>位于市境东南部，东邻坪田镇，南邻江西省全南县，西邻水口镇，北邻乌迳镇、黄坑镇。镇政府所在地在南亩村委会，距市区</w:t>
      </w:r>
      <w:r>
        <w:t>30</w:t>
      </w:r>
      <w:r>
        <w:rPr>
          <w:rFonts w:hint="eastAsia"/>
        </w:rPr>
        <w:t>千米。辖区总面积</w:t>
      </w:r>
      <w:r>
        <w:t>111.10</w:t>
      </w:r>
      <w:r>
        <w:rPr>
          <w:rFonts w:hint="eastAsia"/>
        </w:rPr>
        <w:t>平方千米，辖</w:t>
      </w:r>
      <w:r>
        <w:t>11</w:t>
      </w:r>
      <w:r>
        <w:rPr>
          <w:rFonts w:hint="eastAsia"/>
        </w:rPr>
        <w:t>个村，</w:t>
      </w:r>
      <w:r>
        <w:t>1</w:t>
      </w:r>
      <w:r>
        <w:rPr>
          <w:rFonts w:hint="eastAsia"/>
        </w:rPr>
        <w:t>个居委会。</w:t>
      </w:r>
      <w:r>
        <w:t>2021</w:t>
      </w:r>
      <w:r>
        <w:rPr>
          <w:rFonts w:hint="eastAsia"/>
        </w:rPr>
        <w:t>年户籍户数</w:t>
      </w:r>
      <w:r>
        <w:t>4820</w:t>
      </w:r>
      <w:r>
        <w:rPr>
          <w:rFonts w:hint="eastAsia"/>
        </w:rPr>
        <w:t>户，户籍人口</w:t>
      </w:r>
      <w:r>
        <w:t>1.75</w:t>
      </w:r>
      <w:r>
        <w:rPr>
          <w:rFonts w:hint="eastAsia"/>
        </w:rPr>
        <w:t>万人，常住人口</w:t>
      </w:r>
      <w:r>
        <w:t>8811</w:t>
      </w:r>
      <w:r>
        <w:rPr>
          <w:rFonts w:hint="eastAsia"/>
        </w:rPr>
        <w:t>人。林地面积</w:t>
      </w:r>
      <w:r>
        <w:t>5562.04</w:t>
      </w:r>
      <w:r>
        <w:rPr>
          <w:rFonts w:hint="eastAsia"/>
        </w:rPr>
        <w:t>公顷，森林覆盖率</w:t>
      </w:r>
      <w:r>
        <w:t>74.73%</w:t>
      </w:r>
      <w:r>
        <w:rPr>
          <w:rFonts w:hint="eastAsia"/>
        </w:rPr>
        <w:t>，活立木总蓄积量</w:t>
      </w:r>
      <w:r>
        <w:t>31</w:t>
      </w:r>
      <w:r>
        <w:rPr>
          <w:rFonts w:hint="eastAsia"/>
        </w:rPr>
        <w:t>万立方米。耕地面积</w:t>
      </w:r>
      <w:r>
        <w:t>1384</w:t>
      </w:r>
      <w:r>
        <w:rPr>
          <w:rFonts w:hint="eastAsia"/>
        </w:rPr>
        <w:t>公顷。镇有九年一贯制学校</w:t>
      </w:r>
      <w:r>
        <w:t>1</w:t>
      </w:r>
      <w:r>
        <w:rPr>
          <w:rFonts w:hint="eastAsia"/>
        </w:rPr>
        <w:t>所，完小（教学点）</w:t>
      </w:r>
      <w:r>
        <w:t>2</w:t>
      </w:r>
      <w:r>
        <w:rPr>
          <w:rFonts w:hint="eastAsia"/>
        </w:rPr>
        <w:t>个，幼儿园</w:t>
      </w:r>
      <w:r>
        <w:t>3</w:t>
      </w:r>
      <w:r>
        <w:rPr>
          <w:rFonts w:hint="eastAsia"/>
        </w:rPr>
        <w:t>所。非物质文化遗产有传统舞蹈茶花灯，传统戏剧采茶戏。当地有过姓氏节的民俗。旅游景点有芙蓉邓坑古银杏群、千年罗汉松、鱼鲜古村落、花林古寺、官田仙桃石、山与山间茶园等景点。经济产业以种养业为主，素有“油茶之乡”“茶叶之乡”美誉。农业主产水稻、黄烟、花生，主要特产有茶叶、白果、板栗、青梅、奈李。</w:t>
      </w:r>
    </w:p>
    <w:p w14:paraId="2697D5BE">
      <w:pPr>
        <w:pStyle w:val="15"/>
      </w:pPr>
      <w:r>
        <w:rPr>
          <w:rStyle w:val="19"/>
          <w:rFonts w:hint="eastAsia"/>
        </w:rPr>
        <w:t>【经济发展】　</w:t>
      </w:r>
      <w:r>
        <w:t>2021</w:t>
      </w:r>
      <w:r>
        <w:rPr>
          <w:rFonts w:hint="eastAsia"/>
        </w:rPr>
        <w:t>年，南亩镇一般公共预算收入</w:t>
      </w:r>
      <w:r>
        <w:t>1579.85</w:t>
      </w:r>
      <w:r>
        <w:rPr>
          <w:rFonts w:hint="eastAsia"/>
        </w:rPr>
        <w:t>万元，同比增长</w:t>
      </w:r>
      <w:r>
        <w:t>14.13%</w:t>
      </w:r>
      <w:r>
        <w:rPr>
          <w:rFonts w:hint="eastAsia"/>
        </w:rPr>
        <w:t>；一般公共预算支出</w:t>
      </w:r>
      <w:r>
        <w:t>1579.85</w:t>
      </w:r>
      <w:r>
        <w:rPr>
          <w:rFonts w:hint="eastAsia"/>
        </w:rPr>
        <w:t>万元，同比增长</w:t>
      </w:r>
      <w:r>
        <w:t>14.13%</w:t>
      </w:r>
      <w:r>
        <w:rPr>
          <w:rFonts w:hint="eastAsia"/>
        </w:rPr>
        <w:t>。固定资产投资</w:t>
      </w:r>
      <w:r>
        <w:t>7.61</w:t>
      </w:r>
      <w:r>
        <w:rPr>
          <w:rFonts w:hint="eastAsia"/>
        </w:rPr>
        <w:t>万元。新增茶叶连片种植规</w:t>
      </w:r>
      <w:r>
        <w:rPr>
          <w:rFonts w:hint="eastAsia"/>
          <w:spacing w:val="-4"/>
        </w:rPr>
        <w:t>模</w:t>
      </w:r>
      <w:r>
        <w:rPr>
          <w:spacing w:val="-4"/>
        </w:rPr>
        <w:t>20.13</w:t>
      </w:r>
      <w:r>
        <w:rPr>
          <w:rFonts w:hint="eastAsia"/>
          <w:spacing w:val="-4"/>
        </w:rPr>
        <w:t>公顷，板栗种植</w:t>
      </w:r>
      <w:r>
        <w:rPr>
          <w:spacing w:val="-4"/>
        </w:rPr>
        <w:t>13.33</w:t>
      </w:r>
      <w:r>
        <w:rPr>
          <w:rFonts w:hint="eastAsia"/>
          <w:spacing w:val="-4"/>
        </w:rPr>
        <w:t>公顷；推进完成</w:t>
      </w:r>
      <w:r>
        <w:rPr>
          <w:rFonts w:hint="eastAsia"/>
        </w:rPr>
        <w:t>山与山间茶园</w:t>
      </w:r>
      <w:r>
        <w:rPr>
          <w:rFonts w:hint="eastAsia"/>
          <w:spacing w:val="-4"/>
        </w:rPr>
        <w:t>基地水利灌溉、“水肥一体化”工程</w:t>
      </w:r>
      <w:r>
        <w:rPr>
          <w:rFonts w:hint="eastAsia"/>
        </w:rPr>
        <w:t>建设；山与山间白茶晾晒车间建设投产、抚育改造低产油茶林</w:t>
      </w:r>
      <w:r>
        <w:t>340</w:t>
      </w:r>
      <w:r>
        <w:rPr>
          <w:rFonts w:hint="eastAsia"/>
        </w:rPr>
        <w:t>多公顷；完成果品加工厂项目用地审批。全年黄烟种植</w:t>
      </w:r>
      <w:r>
        <w:t>39.33</w:t>
      </w:r>
      <w:r>
        <w:rPr>
          <w:rFonts w:hint="eastAsia"/>
        </w:rPr>
        <w:t>公顷，收购</w:t>
      </w:r>
      <w:r>
        <w:t>80.86</w:t>
      </w:r>
      <w:r>
        <w:rPr>
          <w:rFonts w:hint="eastAsia"/>
        </w:rPr>
        <w:t>吨，收购金额</w:t>
      </w:r>
      <w:r>
        <w:t>244.57</w:t>
      </w:r>
      <w:r>
        <w:rPr>
          <w:rFonts w:hint="eastAsia"/>
        </w:rPr>
        <w:t>万元。粮食种植面积</w:t>
      </w:r>
      <w:r>
        <w:t>1445.07</w:t>
      </w:r>
      <w:r>
        <w:rPr>
          <w:rFonts w:hint="eastAsia"/>
        </w:rPr>
        <w:t>公顷，同比增长</w:t>
      </w:r>
      <w:r>
        <w:t>1.36%</w:t>
      </w:r>
      <w:r>
        <w:rPr>
          <w:rFonts w:hint="eastAsia"/>
        </w:rPr>
        <w:t>。粮食产量</w:t>
      </w:r>
      <w:r>
        <w:t>8207.09</w:t>
      </w:r>
      <w:r>
        <w:rPr>
          <w:rFonts w:hint="eastAsia"/>
        </w:rPr>
        <w:t>吨，同比增长</w:t>
      </w:r>
      <w:r>
        <w:t>2.95%</w:t>
      </w:r>
      <w:r>
        <w:rPr>
          <w:rFonts w:hint="eastAsia"/>
        </w:rPr>
        <w:t>。完成撂荒耕地复耕复种</w:t>
      </w:r>
      <w:r>
        <w:t>42</w:t>
      </w:r>
      <w:r>
        <w:rPr>
          <w:rFonts w:hint="eastAsia"/>
        </w:rPr>
        <w:t>公顷，其中</w:t>
      </w:r>
      <w:r>
        <w:t>1</w:t>
      </w:r>
      <w:r>
        <w:rPr>
          <w:rFonts w:hint="eastAsia"/>
        </w:rPr>
        <w:t>公顷连片以上撂荒地复耕</w:t>
      </w:r>
      <w:r>
        <w:t>6</w:t>
      </w:r>
      <w:r>
        <w:rPr>
          <w:rFonts w:hint="eastAsia"/>
        </w:rPr>
        <w:t>公顷。完成造林面积</w:t>
      </w:r>
      <w:r>
        <w:t>47</w:t>
      </w:r>
      <w:r>
        <w:rPr>
          <w:rFonts w:hint="eastAsia"/>
        </w:rPr>
        <w:t>公顷，做好林木采伐工作监管。</w:t>
      </w:r>
    </w:p>
    <w:p w14:paraId="6A441284">
      <w:pPr>
        <w:pStyle w:val="15"/>
      </w:pPr>
      <w:r>
        <w:rPr>
          <w:rStyle w:val="19"/>
          <w:rFonts w:hint="eastAsia"/>
        </w:rPr>
        <w:t>【社会发展】　</w:t>
      </w:r>
      <w:r>
        <w:t>2021</w:t>
      </w:r>
      <w:r>
        <w:rPr>
          <w:rFonts w:hint="eastAsia"/>
        </w:rPr>
        <w:t>年，南亩镇持续提高基本公共服务能力。官田、水尾、中岭等新建党群服务中心投入使用，</w:t>
      </w:r>
      <w:r>
        <w:t>11</w:t>
      </w:r>
      <w:r>
        <w:rPr>
          <w:rFonts w:hint="eastAsia"/>
        </w:rPr>
        <w:t>个行政村均选点建设村小组党群服务室，实现“</w:t>
      </w:r>
      <w:r>
        <w:t>5</w:t>
      </w:r>
      <w:r>
        <w:rPr>
          <w:rFonts w:hint="eastAsia"/>
        </w:rPr>
        <w:t>分钟党群服务</w:t>
      </w:r>
      <w:r>
        <w:rPr>
          <w:rFonts w:hint="eastAsia"/>
          <w:spacing w:val="-4"/>
        </w:rPr>
        <w:t>圈”全覆盖。开展村级政务员“一门式一网</w:t>
      </w:r>
      <w:r>
        <w:rPr>
          <w:rFonts w:hint="eastAsia"/>
        </w:rPr>
        <w:t>式”系统培训、推广好差评二维码，全面提升镇村干部服务效能水平。落实办理个体户持证亮照经营工作，帮扶市场主体完善食品小作坊建设，优化营商环境。民生保障能力显著增强。全镇新增低保户</w:t>
      </w:r>
      <w:r>
        <w:t>22</w:t>
      </w:r>
      <w:r>
        <w:rPr>
          <w:rFonts w:hint="eastAsia"/>
        </w:rPr>
        <w:t>户</w:t>
      </w:r>
      <w:r>
        <w:t>41</w:t>
      </w:r>
      <w:r>
        <w:rPr>
          <w:rFonts w:hint="eastAsia"/>
        </w:rPr>
        <w:t>人，取消不符合低保</w:t>
      </w:r>
      <w:r>
        <w:t>29</w:t>
      </w:r>
      <w:r>
        <w:rPr>
          <w:rFonts w:hint="eastAsia"/>
        </w:rPr>
        <w:t>人，全面实现城乡低保、“五保”应保尽保。检查和整顿敬老院安全工作，落实五保老人供养协议和自理能力评估，落实留守儿童、困境儿童、智力障碍妇女和未成年人患者监护人和责任人制度。安全生产不断提升。开展铁拳执法行动、安全生产三年行动计划等专项整治行动，针对各生产经营单位、“三合一”场所、三小场所、建筑工地等重点领域，常态化开展安全隐患排查整治。</w:t>
      </w:r>
    </w:p>
    <w:p w14:paraId="172ABA4E">
      <w:pPr>
        <w:pStyle w:val="16"/>
      </w:pPr>
      <w:r>
        <w:rPr>
          <w:rStyle w:val="20"/>
          <w:rFonts w:hint="eastAsia"/>
        </w:rPr>
        <w:t>乡村振兴</w:t>
      </w:r>
      <w:r>
        <w:rPr>
          <w:rFonts w:hint="eastAsia"/>
        </w:rPr>
        <w:t>　</w:t>
      </w:r>
      <w:r>
        <w:t>7</w:t>
      </w:r>
      <w:r>
        <w:rPr>
          <w:rFonts w:hint="eastAsia"/>
        </w:rPr>
        <w:t>月南亩镇成立乡村振兴办公室、驻镇帮镇扶村工作队，制定《乡村振兴驻镇帮镇扶村南亩组团成员单位五年帮扶工作方案（</w:t>
      </w:r>
      <w:r>
        <w:t>2021</w:t>
      </w:r>
      <w:r>
        <w:rPr>
          <w:rFonts w:hint="eastAsia"/>
        </w:rPr>
        <w:t>年—</w:t>
      </w:r>
      <w:r>
        <w:t>2025</w:t>
      </w:r>
      <w:r>
        <w:rPr>
          <w:rFonts w:hint="eastAsia"/>
        </w:rPr>
        <w:t>年）。</w:t>
      </w:r>
      <w:r>
        <w:t>15</w:t>
      </w:r>
      <w:r>
        <w:rPr>
          <w:rFonts w:hint="eastAsia"/>
        </w:rPr>
        <w:t>个帮扶组团成员单位完成行政村对接，发挥各单位资源优势，落实开展万企兴万村，发动</w:t>
      </w:r>
      <w:r>
        <w:t>16</w:t>
      </w:r>
      <w:r>
        <w:rPr>
          <w:rFonts w:hint="eastAsia"/>
        </w:rPr>
        <w:t>家爱心企业与</w:t>
      </w:r>
      <w:r>
        <w:t>11</w:t>
      </w:r>
      <w:r>
        <w:rPr>
          <w:rFonts w:hint="eastAsia"/>
        </w:rPr>
        <w:t>个行政村结对。组织</w:t>
      </w:r>
      <w:r>
        <w:t>36</w:t>
      </w:r>
      <w:r>
        <w:rPr>
          <w:rFonts w:hint="eastAsia"/>
        </w:rPr>
        <w:t>个政企单位参与</w:t>
      </w:r>
      <w:r>
        <w:t>2021</w:t>
      </w:r>
      <w:r>
        <w:rPr>
          <w:rFonts w:hint="eastAsia"/>
        </w:rPr>
        <w:t>年南雄市“广东扶贫济困日”南亩镇第一批、第二批、第三批定向捐赠项目，捐赠金额超过</w:t>
      </w:r>
      <w:r>
        <w:t>60</w:t>
      </w:r>
      <w:r>
        <w:rPr>
          <w:rFonts w:hint="eastAsia"/>
        </w:rPr>
        <w:t>万。</w:t>
      </w:r>
    </w:p>
    <w:p w14:paraId="012EE3D8">
      <w:pPr>
        <w:pStyle w:val="16"/>
      </w:pPr>
      <w:r>
        <w:rPr>
          <w:rStyle w:val="20"/>
          <w:rFonts w:hint="eastAsia"/>
        </w:rPr>
        <w:t>农村人居环境整治</w:t>
      </w:r>
      <w:r>
        <w:rPr>
          <w:rFonts w:hint="eastAsia"/>
        </w:rPr>
        <w:t>　南亩镇完成鱼鲜村迳仂村小组人居环境整治项目施工，以及全镇</w:t>
      </w:r>
      <w:r>
        <w:t>51</w:t>
      </w:r>
      <w:r>
        <w:rPr>
          <w:rFonts w:hint="eastAsia"/>
        </w:rPr>
        <w:t>个自然村污水设施及管网建设。组织开展“三清三拆三整治”行动。拆除破旧泥砖房</w:t>
      </w:r>
      <w:r>
        <w:t>854</w:t>
      </w:r>
      <w:r>
        <w:rPr>
          <w:rFonts w:hint="eastAsia"/>
        </w:rPr>
        <w:t>间</w:t>
      </w:r>
      <w:r>
        <w:t>1.81</w:t>
      </w:r>
      <w:r>
        <w:rPr>
          <w:rFonts w:hint="eastAsia"/>
        </w:rPr>
        <w:t>万平方米。推进“厕所革命”，新增户厕</w:t>
      </w:r>
      <w:r>
        <w:t>20</w:t>
      </w:r>
      <w:r>
        <w:rPr>
          <w:rFonts w:hint="eastAsia"/>
        </w:rPr>
        <w:t>间。完成生猪养殖场整改，完成饮用水水源地规范化建设工程。</w:t>
      </w:r>
    </w:p>
    <w:p w14:paraId="6754F489">
      <w:pPr>
        <w:pStyle w:val="16"/>
      </w:pPr>
      <w:r>
        <w:rPr>
          <w:rStyle w:val="20"/>
          <w:rFonts w:hint="eastAsia"/>
        </w:rPr>
        <w:t>疫情防控</w:t>
      </w:r>
      <w:r>
        <w:rPr>
          <w:rFonts w:hint="eastAsia"/>
        </w:rPr>
        <w:t>　成立南亩镇农村疫情防控工作专班，制定农村疫情防控网格化安排表和农村疫情防控网格化分工。利用微信群、乡村大喇叭、电子屏、横幅、发放宣传资料等方式，宣传最新疫情防控政策，搭建镇疫情防控返乡报备系统。镇村“三人小组”摸排非重点地区返乡人员</w:t>
      </w:r>
      <w:r>
        <w:t>1160</w:t>
      </w:r>
      <w:r>
        <w:rPr>
          <w:rFonts w:hint="eastAsia"/>
        </w:rPr>
        <w:t>人，重点地区返乡人员</w:t>
      </w:r>
      <w:r>
        <w:t>148</w:t>
      </w:r>
      <w:r>
        <w:rPr>
          <w:rFonts w:hint="eastAsia"/>
        </w:rPr>
        <w:t>人，核酸检测</w:t>
      </w:r>
      <w:r>
        <w:t>205</w:t>
      </w:r>
      <w:r>
        <w:rPr>
          <w:rFonts w:hint="eastAsia"/>
        </w:rPr>
        <w:t>人次。</w:t>
      </w:r>
      <w:r>
        <w:t>6</w:t>
      </w:r>
      <w:r>
        <w:rPr>
          <w:rFonts w:hint="eastAsia"/>
        </w:rPr>
        <w:t>月</w:t>
      </w:r>
      <w:r>
        <w:t>8</w:t>
      </w:r>
      <w:r>
        <w:rPr>
          <w:rFonts w:hint="eastAsia"/>
        </w:rPr>
        <w:t>日起在中岭村设置疫情防控省界检查点。由南亩镇政府统筹，交通、公安、卫健、交警、镇村干部等部门通力合作。按照“不漏一车、不少一人”的要求，对所有来粤车辆实行</w:t>
      </w:r>
      <w:r>
        <w:t>24</w:t>
      </w:r>
      <w:r>
        <w:rPr>
          <w:rFonts w:hint="eastAsia"/>
        </w:rPr>
        <w:t>小时“两查两问”排查机制，检查车辆</w:t>
      </w:r>
      <w:r>
        <w:t>1145</w:t>
      </w:r>
      <w:r>
        <w:rPr>
          <w:rFonts w:hint="eastAsia"/>
        </w:rPr>
        <w:t>辆，检查人员</w:t>
      </w:r>
      <w:r>
        <w:t>1721</w:t>
      </w:r>
      <w:r>
        <w:rPr>
          <w:rFonts w:hint="eastAsia"/>
        </w:rPr>
        <w:t>人，劝返</w:t>
      </w:r>
      <w:r>
        <w:t>45</w:t>
      </w:r>
      <w:r>
        <w:rPr>
          <w:rFonts w:hint="eastAsia"/>
        </w:rPr>
        <w:t>人。</w:t>
      </w:r>
      <w:r>
        <w:t>8</w:t>
      </w:r>
      <w:r>
        <w:rPr>
          <w:rFonts w:hint="eastAsia"/>
        </w:rPr>
        <w:t>月</w:t>
      </w:r>
      <w:r>
        <w:t>21</w:t>
      </w:r>
      <w:r>
        <w:rPr>
          <w:rFonts w:hint="eastAsia"/>
        </w:rPr>
        <w:t>日在南亩镇南亩学校开展大规模核酸检测演练，对</w:t>
      </w:r>
      <w:r>
        <w:t>1000</w:t>
      </w:r>
      <w:r>
        <w:rPr>
          <w:rFonts w:hint="eastAsia"/>
        </w:rPr>
        <w:t>人进行快速核酸检测。全年全程接种人数</w:t>
      </w:r>
      <w:r>
        <w:t>6037</w:t>
      </w:r>
      <w:r>
        <w:rPr>
          <w:rFonts w:hint="eastAsia"/>
        </w:rPr>
        <w:t>人。检查餐饮服务单位</w:t>
      </w:r>
      <w:r>
        <w:t>14</w:t>
      </w:r>
      <w:r>
        <w:rPr>
          <w:rFonts w:hint="eastAsia"/>
        </w:rPr>
        <w:t>家次，与餐饮单位签订承诺书</w:t>
      </w:r>
      <w:r>
        <w:t>7</w:t>
      </w:r>
      <w:r>
        <w:rPr>
          <w:rFonts w:hint="eastAsia"/>
        </w:rPr>
        <w:t>份，下发疫情防控监督意见书</w:t>
      </w:r>
      <w:r>
        <w:t>7</w:t>
      </w:r>
      <w:r>
        <w:rPr>
          <w:rFonts w:hint="eastAsia"/>
        </w:rPr>
        <w:t>份；检查药店</w:t>
      </w:r>
      <w:r>
        <w:t>18</w:t>
      </w:r>
      <w:r>
        <w:rPr>
          <w:rFonts w:hint="eastAsia"/>
        </w:rPr>
        <w:t>家次；检查市场主体数</w:t>
      </w:r>
      <w:r>
        <w:t>50</w:t>
      </w:r>
      <w:r>
        <w:rPr>
          <w:rFonts w:hint="eastAsia"/>
        </w:rPr>
        <w:t>家次，下发疫情防控监督意见书</w:t>
      </w:r>
      <w:r>
        <w:t>8</w:t>
      </w:r>
      <w:r>
        <w:rPr>
          <w:rFonts w:hint="eastAsia"/>
        </w:rPr>
        <w:t>份；冷链食品经营单位专项检查，下发责令整改通知书</w:t>
      </w:r>
      <w:r>
        <w:t>1</w:t>
      </w:r>
      <w:r>
        <w:rPr>
          <w:rFonts w:hint="eastAsia"/>
        </w:rPr>
        <w:t>份。</w:t>
      </w:r>
    </w:p>
    <w:p w14:paraId="55D8B457">
      <w:pPr>
        <w:pStyle w:val="16"/>
      </w:pPr>
      <w:r>
        <w:rPr>
          <w:rStyle w:val="20"/>
          <w:rFonts w:hint="eastAsia"/>
        </w:rPr>
        <w:t>社会综合治理</w:t>
      </w:r>
      <w:r>
        <w:rPr>
          <w:rFonts w:hint="eastAsia"/>
        </w:rPr>
        <w:t>　深入开展“社会治理我先行”工作，实地走访联系群众，掌握群众“急难愁盼”的第一手资料，确保矛盾纠纷、民生实事、乡风文明等问题发现在早、化解在小、解决在先。</w:t>
      </w:r>
      <w:r>
        <w:t>2021</w:t>
      </w:r>
      <w:r>
        <w:rPr>
          <w:rFonts w:hint="eastAsia"/>
        </w:rPr>
        <w:t>年排查调处矛盾纠纷</w:t>
      </w:r>
      <w:r>
        <w:t>40</w:t>
      </w:r>
      <w:r>
        <w:rPr>
          <w:rFonts w:hint="eastAsia"/>
        </w:rPr>
        <w:t>余起，处理信访事件</w:t>
      </w:r>
      <w:r>
        <w:t>10</w:t>
      </w:r>
      <w:r>
        <w:rPr>
          <w:rFonts w:hint="eastAsia"/>
        </w:rPr>
        <w:t>余件。</w:t>
      </w:r>
    </w:p>
    <w:p w14:paraId="77C89271">
      <w:pPr>
        <w:pStyle w:val="15"/>
      </w:pPr>
      <w:r>
        <w:rPr>
          <w:rStyle w:val="19"/>
          <w:rFonts w:hint="eastAsia"/>
        </w:rPr>
        <w:t>【各村（居）委会基本情况】　</w:t>
      </w:r>
      <w:r>
        <w:rPr>
          <w:rStyle w:val="20"/>
          <w:rFonts w:hint="eastAsia"/>
        </w:rPr>
        <w:t>南亩社区</w:t>
      </w:r>
      <w:r>
        <w:rPr>
          <w:rFonts w:hint="eastAsia"/>
        </w:rPr>
        <w:t>　位于南亩镇圩，辖区面积</w:t>
      </w:r>
      <w:r>
        <w:t>1</w:t>
      </w:r>
      <w:r>
        <w:rPr>
          <w:rFonts w:hint="eastAsia"/>
        </w:rPr>
        <w:t>平方千米。</w:t>
      </w:r>
      <w:r>
        <w:t>2021</w:t>
      </w:r>
      <w:r>
        <w:rPr>
          <w:rFonts w:hint="eastAsia"/>
        </w:rPr>
        <w:t>年社区户数</w:t>
      </w:r>
      <w:r>
        <w:t>490</w:t>
      </w:r>
      <w:r>
        <w:rPr>
          <w:rFonts w:hint="eastAsia"/>
        </w:rPr>
        <w:t>户，人口</w:t>
      </w:r>
      <w:r>
        <w:t>846</w:t>
      </w:r>
      <w:r>
        <w:rPr>
          <w:rFonts w:hint="eastAsia"/>
        </w:rPr>
        <w:t>人，经济来源主要以劳务输出为主。</w:t>
      </w:r>
    </w:p>
    <w:p w14:paraId="75C77E9F">
      <w:pPr>
        <w:pStyle w:val="16"/>
      </w:pPr>
      <w:r>
        <w:rPr>
          <w:rStyle w:val="20"/>
          <w:rFonts w:hint="eastAsia"/>
        </w:rPr>
        <w:t>长洞村</w:t>
      </w:r>
      <w:r>
        <w:rPr>
          <w:rFonts w:hint="eastAsia"/>
        </w:rPr>
        <w:t>　位于镇东南部，与江西省全南县社迳乡、陂头镇相邻，距南亩镇政府</w:t>
      </w:r>
      <w:r>
        <w:t>19</w:t>
      </w:r>
      <w:r>
        <w:rPr>
          <w:rFonts w:hint="eastAsia"/>
        </w:rPr>
        <w:t>千米，属边远山区，土地面积</w:t>
      </w:r>
      <w:r>
        <w:t>21</w:t>
      </w:r>
      <w:r>
        <w:rPr>
          <w:rFonts w:hint="eastAsia"/>
        </w:rPr>
        <w:t>平方千米，其中山地面积</w:t>
      </w:r>
      <w:r>
        <w:t>1166</w:t>
      </w:r>
      <w:r>
        <w:rPr>
          <w:rFonts w:hint="eastAsia"/>
        </w:rPr>
        <w:t>公顷，耕地面积</w:t>
      </w:r>
      <w:r>
        <w:t>62</w:t>
      </w:r>
      <w:r>
        <w:rPr>
          <w:rFonts w:hint="eastAsia"/>
        </w:rPr>
        <w:t>公顷，辖</w:t>
      </w:r>
      <w:r>
        <w:t>9</w:t>
      </w:r>
      <w:r>
        <w:rPr>
          <w:rFonts w:hint="eastAsia"/>
        </w:rPr>
        <w:t>个村小组。</w:t>
      </w:r>
      <w:r>
        <w:t>2021</w:t>
      </w:r>
      <w:r>
        <w:rPr>
          <w:rFonts w:hint="eastAsia"/>
        </w:rPr>
        <w:t>年全村户数</w:t>
      </w:r>
      <w:r>
        <w:t>301</w:t>
      </w:r>
      <w:r>
        <w:rPr>
          <w:rFonts w:hint="eastAsia"/>
        </w:rPr>
        <w:t>户，人口</w:t>
      </w:r>
      <w:r>
        <w:t>1169</w:t>
      </w:r>
      <w:r>
        <w:rPr>
          <w:rFonts w:hint="eastAsia"/>
        </w:rPr>
        <w:t>人。农作物以种植水稻、花生、小辣椒等为主，经济作物有茶叶、油茶和毛竹等。</w:t>
      </w:r>
    </w:p>
    <w:p w14:paraId="1026A956">
      <w:pPr>
        <w:pStyle w:val="16"/>
      </w:pPr>
      <w:r>
        <w:rPr>
          <w:rStyle w:val="20"/>
          <w:rFonts w:hint="eastAsia"/>
        </w:rPr>
        <w:t>水塘村</w:t>
      </w:r>
      <w:r>
        <w:rPr>
          <w:rFonts w:hint="eastAsia"/>
        </w:rPr>
        <w:t>　位于镇东南部，与江西省全南县社迳乡相邻，距南亩镇政府</w:t>
      </w:r>
      <w:r>
        <w:t>14</w:t>
      </w:r>
      <w:r>
        <w:rPr>
          <w:rFonts w:hint="eastAsia"/>
        </w:rPr>
        <w:t>千米，辖</w:t>
      </w:r>
      <w:r>
        <w:t>8</w:t>
      </w:r>
      <w:r>
        <w:rPr>
          <w:rFonts w:hint="eastAsia"/>
        </w:rPr>
        <w:t>个村小组。</w:t>
      </w:r>
      <w:r>
        <w:t>2021</w:t>
      </w:r>
      <w:r>
        <w:rPr>
          <w:rFonts w:hint="eastAsia"/>
        </w:rPr>
        <w:t>年全村户数</w:t>
      </w:r>
      <w:r>
        <w:t>244</w:t>
      </w:r>
      <w:r>
        <w:rPr>
          <w:rFonts w:hint="eastAsia"/>
        </w:rPr>
        <w:t>户，人口</w:t>
      </w:r>
      <w:r>
        <w:t>969</w:t>
      </w:r>
      <w:r>
        <w:rPr>
          <w:rFonts w:hint="eastAsia"/>
        </w:rPr>
        <w:t>人。土地面积</w:t>
      </w:r>
      <w:r>
        <w:t>527</w:t>
      </w:r>
      <w:r>
        <w:rPr>
          <w:rFonts w:hint="eastAsia"/>
        </w:rPr>
        <w:t>公顷，其中耕地</w:t>
      </w:r>
      <w:r>
        <w:t>71</w:t>
      </w:r>
      <w:r>
        <w:rPr>
          <w:rFonts w:hint="eastAsia"/>
        </w:rPr>
        <w:t>公顷，林地</w:t>
      </w:r>
      <w:r>
        <w:t>474</w:t>
      </w:r>
      <w:r>
        <w:rPr>
          <w:rFonts w:hint="eastAsia"/>
        </w:rPr>
        <w:t>公顷，竹林面积</w:t>
      </w:r>
      <w:r>
        <w:t>7</w:t>
      </w:r>
      <w:r>
        <w:rPr>
          <w:rFonts w:hint="eastAsia"/>
        </w:rPr>
        <w:t>公顷。经济来源主要依靠种植水稻、花生、小辣椒、茶叶、油茶、毛竹等以及劳务输出。</w:t>
      </w:r>
    </w:p>
    <w:p w14:paraId="081AEC52">
      <w:pPr>
        <w:pStyle w:val="16"/>
      </w:pPr>
      <w:r>
        <w:rPr>
          <w:rStyle w:val="20"/>
          <w:rFonts w:hint="eastAsia"/>
        </w:rPr>
        <w:t>中寺村</w:t>
      </w:r>
      <w:r>
        <w:rPr>
          <w:rFonts w:hint="eastAsia"/>
        </w:rPr>
        <w:t>　位于镇东部，典型的边远山区，</w:t>
      </w:r>
      <w:r>
        <w:rPr>
          <w:rFonts w:hint="eastAsia"/>
          <w:lang w:eastAsia="zh-CN"/>
        </w:rPr>
        <w:t>海拔</w:t>
      </w:r>
      <w:r>
        <w:t>600</w:t>
      </w:r>
      <w:r>
        <w:rPr>
          <w:rFonts w:hint="eastAsia"/>
        </w:rPr>
        <w:t>多米，是革命老区村，辖</w:t>
      </w:r>
      <w:r>
        <w:t>15</w:t>
      </w:r>
      <w:r>
        <w:rPr>
          <w:rFonts w:hint="eastAsia"/>
        </w:rPr>
        <w:t>个村小组。</w:t>
      </w:r>
      <w:r>
        <w:t>2021</w:t>
      </w:r>
      <w:r>
        <w:rPr>
          <w:rFonts w:hint="eastAsia"/>
        </w:rPr>
        <w:t>年全村户数</w:t>
      </w:r>
      <w:r>
        <w:t>476</w:t>
      </w:r>
      <w:r>
        <w:rPr>
          <w:rFonts w:hint="eastAsia"/>
        </w:rPr>
        <w:t>户，人口</w:t>
      </w:r>
      <w:r>
        <w:t>1830</w:t>
      </w:r>
      <w:r>
        <w:rPr>
          <w:rFonts w:hint="eastAsia"/>
        </w:rPr>
        <w:t>人。土地面积</w:t>
      </w:r>
      <w:r>
        <w:t>1314</w:t>
      </w:r>
      <w:r>
        <w:rPr>
          <w:rFonts w:hint="eastAsia"/>
        </w:rPr>
        <w:t>公顷，其中耕地</w:t>
      </w:r>
      <w:r>
        <w:t>107</w:t>
      </w:r>
      <w:r>
        <w:rPr>
          <w:rFonts w:hint="eastAsia"/>
        </w:rPr>
        <w:t>公顷，林地</w:t>
      </w:r>
      <w:r>
        <w:t>1090</w:t>
      </w:r>
      <w:r>
        <w:rPr>
          <w:rFonts w:hint="eastAsia"/>
        </w:rPr>
        <w:t>公顷，竹林面积</w:t>
      </w:r>
      <w:r>
        <w:t>200</w:t>
      </w:r>
      <w:r>
        <w:rPr>
          <w:rFonts w:hint="eastAsia"/>
        </w:rPr>
        <w:t>公顷。经济来源主要依靠种植水稻、花生、小辣椒、茶叶、油茶、毛竹及劳务输出。</w:t>
      </w:r>
    </w:p>
    <w:p w14:paraId="0BD7F78C">
      <w:pPr>
        <w:pStyle w:val="16"/>
      </w:pPr>
      <w:r>
        <w:rPr>
          <w:rStyle w:val="20"/>
          <w:rFonts w:hint="eastAsia"/>
        </w:rPr>
        <w:t>岭下村</w:t>
      </w:r>
      <w:r>
        <w:rPr>
          <w:rFonts w:hint="eastAsia"/>
        </w:rPr>
        <w:t>　位于镇东南部，距镇政府</w:t>
      </w:r>
      <w:r>
        <w:t>6</w:t>
      </w:r>
      <w:r>
        <w:rPr>
          <w:rFonts w:hint="eastAsia"/>
        </w:rPr>
        <w:t>千米，属革命老区村，辖</w:t>
      </w:r>
      <w:r>
        <w:t>9</w:t>
      </w:r>
      <w:r>
        <w:rPr>
          <w:rFonts w:hint="eastAsia"/>
        </w:rPr>
        <w:t>个村小组。</w:t>
      </w:r>
      <w:r>
        <w:t>2021</w:t>
      </w:r>
      <w:r>
        <w:rPr>
          <w:rFonts w:hint="eastAsia"/>
        </w:rPr>
        <w:t>年全村户数</w:t>
      </w:r>
      <w:r>
        <w:t>348</w:t>
      </w:r>
      <w:r>
        <w:rPr>
          <w:rFonts w:hint="eastAsia"/>
        </w:rPr>
        <w:t>户，人口</w:t>
      </w:r>
      <w:r>
        <w:t>1402</w:t>
      </w:r>
      <w:r>
        <w:rPr>
          <w:rFonts w:hint="eastAsia"/>
        </w:rPr>
        <w:t>人。山林面积</w:t>
      </w:r>
      <w:r>
        <w:t>1025</w:t>
      </w:r>
      <w:r>
        <w:rPr>
          <w:rFonts w:hint="eastAsia"/>
        </w:rPr>
        <w:t>公顷，耕地面积</w:t>
      </w:r>
      <w:r>
        <w:t>54</w:t>
      </w:r>
      <w:r>
        <w:rPr>
          <w:rFonts w:hint="eastAsia"/>
        </w:rPr>
        <w:t>公顷。经济来源主要依靠种植水稻、花生、小辣椒、茶叶、油茶、毛竹及劳务输出。</w:t>
      </w:r>
    </w:p>
    <w:p w14:paraId="41426F10">
      <w:pPr>
        <w:pStyle w:val="16"/>
      </w:pPr>
      <w:r>
        <w:rPr>
          <w:rStyle w:val="20"/>
          <w:rFonts w:hint="eastAsia"/>
        </w:rPr>
        <w:t>中岭村</w:t>
      </w:r>
      <w:r>
        <w:rPr>
          <w:rFonts w:hint="eastAsia"/>
        </w:rPr>
        <w:t>　位于镇南部，距镇政府</w:t>
      </w:r>
      <w:r>
        <w:t>12</w:t>
      </w:r>
      <w:r>
        <w:rPr>
          <w:rFonts w:hint="eastAsia"/>
        </w:rPr>
        <w:t>千米，</w:t>
      </w:r>
      <w:r>
        <w:t>7</w:t>
      </w:r>
      <w:r>
        <w:rPr>
          <w:rFonts w:hint="eastAsia"/>
        </w:rPr>
        <w:t>个村民小组。</w:t>
      </w:r>
      <w:r>
        <w:t>2021</w:t>
      </w:r>
      <w:r>
        <w:rPr>
          <w:rFonts w:hint="eastAsia"/>
        </w:rPr>
        <w:t>年全村户数</w:t>
      </w:r>
      <w:r>
        <w:t>193</w:t>
      </w:r>
      <w:r>
        <w:rPr>
          <w:rFonts w:hint="eastAsia"/>
        </w:rPr>
        <w:t>户，人口</w:t>
      </w:r>
      <w:r>
        <w:t>778</w:t>
      </w:r>
      <w:r>
        <w:rPr>
          <w:rFonts w:hint="eastAsia"/>
        </w:rPr>
        <w:t>人。土地面积</w:t>
      </w:r>
      <w:r>
        <w:t>633</w:t>
      </w:r>
      <w:r>
        <w:rPr>
          <w:rFonts w:hint="eastAsia"/>
        </w:rPr>
        <w:t>公顷，山林面积</w:t>
      </w:r>
      <w:r>
        <w:t>576</w:t>
      </w:r>
      <w:r>
        <w:rPr>
          <w:rFonts w:hint="eastAsia"/>
        </w:rPr>
        <w:t>公顷，耕地面积</w:t>
      </w:r>
      <w:r>
        <w:t>50</w:t>
      </w:r>
      <w:r>
        <w:rPr>
          <w:rFonts w:hint="eastAsia"/>
        </w:rPr>
        <w:t>公顷。经济来源主要依靠种植水稻、花生、小辣椒、油茶、毛竹及劳务输出。</w:t>
      </w:r>
    </w:p>
    <w:p w14:paraId="1D4EF582">
      <w:pPr>
        <w:pStyle w:val="16"/>
      </w:pPr>
      <w:r>
        <w:rPr>
          <w:rStyle w:val="20"/>
          <w:rFonts w:hint="eastAsia"/>
        </w:rPr>
        <w:t>水尾村</w:t>
      </w:r>
      <w:r>
        <w:rPr>
          <w:rFonts w:hint="eastAsia"/>
        </w:rPr>
        <w:t>　位于镇西南部，距镇政府</w:t>
      </w:r>
      <w:r>
        <w:t>8</w:t>
      </w:r>
      <w:r>
        <w:rPr>
          <w:rFonts w:hint="eastAsia"/>
        </w:rPr>
        <w:t>千米，属革命老区，境内有一座茂林山寺。辖</w:t>
      </w:r>
      <w:r>
        <w:t>7</w:t>
      </w:r>
      <w:r>
        <w:rPr>
          <w:rFonts w:hint="eastAsia"/>
        </w:rPr>
        <w:t>个村小组。</w:t>
      </w:r>
      <w:r>
        <w:t>2021</w:t>
      </w:r>
      <w:r>
        <w:rPr>
          <w:rFonts w:hint="eastAsia"/>
        </w:rPr>
        <w:t>年全村户数</w:t>
      </w:r>
      <w:r>
        <w:t>325</w:t>
      </w:r>
      <w:r>
        <w:rPr>
          <w:rFonts w:hint="eastAsia"/>
        </w:rPr>
        <w:t>户，人口</w:t>
      </w:r>
      <w:r>
        <w:t>1273</w:t>
      </w:r>
      <w:r>
        <w:rPr>
          <w:rFonts w:hint="eastAsia"/>
        </w:rPr>
        <w:t>人。土地面积</w:t>
      </w:r>
      <w:r>
        <w:t>54</w:t>
      </w:r>
      <w:r>
        <w:rPr>
          <w:rFonts w:hint="eastAsia"/>
        </w:rPr>
        <w:t>公顷，其中旱地</w:t>
      </w:r>
      <w:r>
        <w:t>5</w:t>
      </w:r>
      <w:r>
        <w:rPr>
          <w:rFonts w:hint="eastAsia"/>
        </w:rPr>
        <w:t>公顷，水田</w:t>
      </w:r>
      <w:r>
        <w:t>49</w:t>
      </w:r>
      <w:r>
        <w:rPr>
          <w:rFonts w:hint="eastAsia"/>
        </w:rPr>
        <w:t>公顷，林地</w:t>
      </w:r>
      <w:r>
        <w:t>926</w:t>
      </w:r>
      <w:r>
        <w:rPr>
          <w:rFonts w:hint="eastAsia"/>
        </w:rPr>
        <w:t>公顷。经济来源主要依靠种植水稻、花生、小辣椒、甜玉米、大豆、油茶、毛竹及劳务输出。</w:t>
      </w:r>
    </w:p>
    <w:p w14:paraId="52B78773">
      <w:pPr>
        <w:pStyle w:val="16"/>
      </w:pPr>
      <w:r>
        <w:rPr>
          <w:rStyle w:val="20"/>
          <w:rFonts w:hint="eastAsia"/>
        </w:rPr>
        <w:t>芙蓉村</w:t>
      </w:r>
      <w:r>
        <w:rPr>
          <w:rFonts w:hint="eastAsia"/>
        </w:rPr>
        <w:t>　</w:t>
      </w:r>
      <w:r>
        <w:rPr>
          <w:rFonts w:hint="eastAsia"/>
          <w:spacing w:val="4"/>
        </w:rPr>
        <w:t>位于镇西南部，辖</w:t>
      </w:r>
      <w:r>
        <w:rPr>
          <w:spacing w:val="4"/>
        </w:rPr>
        <w:t>6</w:t>
      </w:r>
      <w:r>
        <w:rPr>
          <w:rFonts w:hint="eastAsia"/>
          <w:spacing w:val="4"/>
        </w:rPr>
        <w:t>个村小组。</w:t>
      </w:r>
      <w:r>
        <w:rPr>
          <w:spacing w:val="4"/>
        </w:rPr>
        <w:t>2021</w:t>
      </w:r>
      <w:r>
        <w:rPr>
          <w:rFonts w:hint="eastAsia"/>
          <w:spacing w:val="4"/>
        </w:rPr>
        <w:t>年全村户数</w:t>
      </w:r>
      <w:r>
        <w:rPr>
          <w:spacing w:val="4"/>
        </w:rPr>
        <w:t>341</w:t>
      </w:r>
      <w:r>
        <w:rPr>
          <w:rFonts w:hint="eastAsia"/>
          <w:spacing w:val="4"/>
        </w:rPr>
        <w:t>户，人口</w:t>
      </w:r>
      <w:r>
        <w:rPr>
          <w:spacing w:val="4"/>
        </w:rPr>
        <w:t>1343</w:t>
      </w:r>
      <w:r>
        <w:rPr>
          <w:rFonts w:hint="eastAsia"/>
          <w:spacing w:val="4"/>
        </w:rPr>
        <w:t>人。经济来源主要依靠种植优质稻、甜玉米、小</w:t>
      </w:r>
      <w:r>
        <w:rPr>
          <w:rFonts w:hint="eastAsia"/>
        </w:rPr>
        <w:t>辣椒、花生、油茶、毛竹及</w:t>
      </w:r>
      <w:r>
        <w:rPr>
          <w:rFonts w:hint="eastAsia"/>
          <w:spacing w:val="13"/>
        </w:rPr>
        <w:t>劳务输出。境内邓坑古银杏群和千年罗汉松为著名景点，南雄林业部门及史料记载，这棵罗汉松超</w:t>
      </w:r>
      <w:r>
        <w:rPr>
          <w:spacing w:val="13"/>
        </w:rPr>
        <w:t>1000</w:t>
      </w:r>
      <w:r>
        <w:rPr>
          <w:rFonts w:hint="eastAsia"/>
          <w:spacing w:val="13"/>
        </w:rPr>
        <w:t>年</w:t>
      </w:r>
      <w:r>
        <w:rPr>
          <w:rFonts w:hint="eastAsia"/>
          <w:spacing w:val="8"/>
        </w:rPr>
        <w:t>树龄。</w:t>
      </w:r>
    </w:p>
    <w:p w14:paraId="5F6334CF">
      <w:pPr>
        <w:pStyle w:val="16"/>
      </w:pPr>
      <w:r>
        <w:rPr>
          <w:rStyle w:val="20"/>
          <w:rFonts w:hint="eastAsia"/>
        </w:rPr>
        <w:t>鱼鲜村</w:t>
      </w:r>
      <w:r>
        <w:rPr>
          <w:rFonts w:hint="eastAsia"/>
        </w:rPr>
        <w:t>　位于镇东部，东与坪田镇相接，辖</w:t>
      </w:r>
      <w:r>
        <w:t>11</w:t>
      </w:r>
      <w:r>
        <w:rPr>
          <w:rFonts w:hint="eastAsia"/>
        </w:rPr>
        <w:t>个村小组。</w:t>
      </w:r>
      <w:r>
        <w:t>2021</w:t>
      </w:r>
      <w:r>
        <w:rPr>
          <w:rFonts w:hint="eastAsia"/>
        </w:rPr>
        <w:t>年全村户数</w:t>
      </w:r>
      <w:r>
        <w:t>593</w:t>
      </w:r>
      <w:r>
        <w:rPr>
          <w:rFonts w:hint="eastAsia"/>
        </w:rPr>
        <w:t>户，人口</w:t>
      </w:r>
      <w:r>
        <w:t>2267</w:t>
      </w:r>
      <w:r>
        <w:rPr>
          <w:rFonts w:hint="eastAsia"/>
        </w:rPr>
        <w:t>人。土地面积</w:t>
      </w:r>
      <w:r>
        <w:t>1170</w:t>
      </w:r>
      <w:r>
        <w:rPr>
          <w:rFonts w:hint="eastAsia"/>
        </w:rPr>
        <w:t>公顷，耕地</w:t>
      </w:r>
      <w:r>
        <w:t>156</w:t>
      </w:r>
      <w:r>
        <w:rPr>
          <w:rFonts w:hint="eastAsia"/>
        </w:rPr>
        <w:t>公顷，林地</w:t>
      </w:r>
      <w:r>
        <w:t>101</w:t>
      </w:r>
      <w:r>
        <w:rPr>
          <w:rFonts w:hint="eastAsia"/>
        </w:rPr>
        <w:t>公顷。境内有座花林古寺，建于宋初，属重点保护文物。鱼鲜村</w:t>
      </w:r>
      <w:r>
        <w:t>2008</w:t>
      </w:r>
      <w:r>
        <w:rPr>
          <w:rFonts w:hint="eastAsia"/>
        </w:rPr>
        <w:t>年被列为广东省首批古村落之一，</w:t>
      </w:r>
      <w:r>
        <w:t>2018</w:t>
      </w:r>
      <w:r>
        <w:rPr>
          <w:rFonts w:hint="eastAsia"/>
        </w:rPr>
        <w:t>年审定为全国第五批传统村落名录。经济来源主要依靠种植水稻、花生、黄烟、大豆、水果、茶叶、油茶和蔬菜及劳务输出。</w:t>
      </w:r>
    </w:p>
    <w:p w14:paraId="5075B874">
      <w:pPr>
        <w:pStyle w:val="16"/>
      </w:pPr>
      <w:r>
        <w:rPr>
          <w:rStyle w:val="20"/>
          <w:rFonts w:hint="eastAsia"/>
        </w:rPr>
        <w:t>南亩村</w:t>
      </w:r>
      <w:r>
        <w:rPr>
          <w:rFonts w:hint="eastAsia"/>
        </w:rPr>
        <w:t>　位于南亩墟，属革命老区村，辖</w:t>
      </w:r>
      <w:r>
        <w:t>11</w:t>
      </w:r>
      <w:r>
        <w:rPr>
          <w:rFonts w:hint="eastAsia"/>
        </w:rPr>
        <w:t>个村小组。</w:t>
      </w:r>
      <w:r>
        <w:t>2021</w:t>
      </w:r>
      <w:r>
        <w:rPr>
          <w:rFonts w:hint="eastAsia"/>
        </w:rPr>
        <w:t>年全村户数</w:t>
      </w:r>
      <w:r>
        <w:t>593</w:t>
      </w:r>
      <w:r>
        <w:rPr>
          <w:rFonts w:hint="eastAsia"/>
        </w:rPr>
        <w:t>户，人口</w:t>
      </w:r>
      <w:r>
        <w:t>2224</w:t>
      </w:r>
      <w:r>
        <w:rPr>
          <w:rFonts w:hint="eastAsia"/>
        </w:rPr>
        <w:t>人。土地面积</w:t>
      </w:r>
      <w:r>
        <w:t>685</w:t>
      </w:r>
      <w:r>
        <w:rPr>
          <w:rFonts w:hint="eastAsia"/>
        </w:rPr>
        <w:t>公顷，山林</w:t>
      </w:r>
      <w:r>
        <w:t>573</w:t>
      </w:r>
      <w:r>
        <w:rPr>
          <w:rFonts w:hint="eastAsia"/>
        </w:rPr>
        <w:t>公顷、耕地</w:t>
      </w:r>
      <w:r>
        <w:t>111</w:t>
      </w:r>
      <w:r>
        <w:rPr>
          <w:rFonts w:hint="eastAsia"/>
        </w:rPr>
        <w:t>公顷，建有一个约</w:t>
      </w:r>
      <w:r>
        <w:t>0.6</w:t>
      </w:r>
      <w:r>
        <w:rPr>
          <w:rFonts w:hint="eastAsia"/>
        </w:rPr>
        <w:t>公顷的茶苗基地，经济收入依靠种植水稻、花生、黄烟、水果、油茶和蔬菜及劳务输出。</w:t>
      </w:r>
    </w:p>
    <w:p w14:paraId="4B72F895">
      <w:pPr>
        <w:pStyle w:val="16"/>
      </w:pPr>
      <w:r>
        <w:rPr>
          <w:rStyle w:val="20"/>
          <w:rFonts w:hint="eastAsia"/>
        </w:rPr>
        <w:t>樟屋村</w:t>
      </w:r>
      <w:r>
        <w:rPr>
          <w:rFonts w:hint="eastAsia"/>
        </w:rPr>
        <w:t>　位于镇北部，距镇政府</w:t>
      </w:r>
      <w:r>
        <w:t>2.5</w:t>
      </w:r>
      <w:r>
        <w:rPr>
          <w:rFonts w:hint="eastAsia"/>
        </w:rPr>
        <w:t>千米，辖</w:t>
      </w:r>
      <w:r>
        <w:t>9</w:t>
      </w:r>
      <w:r>
        <w:rPr>
          <w:rFonts w:hint="eastAsia"/>
        </w:rPr>
        <w:t>个村小组。</w:t>
      </w:r>
      <w:r>
        <w:t>2021</w:t>
      </w:r>
      <w:r>
        <w:rPr>
          <w:rFonts w:hint="eastAsia"/>
        </w:rPr>
        <w:t>年全村户数</w:t>
      </w:r>
      <w:r>
        <w:rPr>
          <w:spacing w:val="4"/>
        </w:rPr>
        <w:t>492</w:t>
      </w:r>
      <w:r>
        <w:rPr>
          <w:rFonts w:hint="eastAsia"/>
          <w:spacing w:val="4"/>
        </w:rPr>
        <w:t>户，人口</w:t>
      </w:r>
      <w:r>
        <w:rPr>
          <w:spacing w:val="4"/>
        </w:rPr>
        <w:t>1820</w:t>
      </w:r>
      <w:r>
        <w:rPr>
          <w:rFonts w:hint="eastAsia"/>
          <w:spacing w:val="4"/>
        </w:rPr>
        <w:t>人。土地面积</w:t>
      </w:r>
      <w:r>
        <w:rPr>
          <w:spacing w:val="4"/>
        </w:rPr>
        <w:t>583</w:t>
      </w:r>
      <w:r>
        <w:rPr>
          <w:rFonts w:hint="eastAsia"/>
          <w:spacing w:val="4"/>
        </w:rPr>
        <w:t>公顷，山林</w:t>
      </w:r>
      <w:r>
        <w:rPr>
          <w:spacing w:val="4"/>
        </w:rPr>
        <w:t>487</w:t>
      </w:r>
      <w:r>
        <w:rPr>
          <w:rFonts w:hint="eastAsia"/>
          <w:spacing w:val="4"/>
        </w:rPr>
        <w:t>公顷、耕地</w:t>
      </w:r>
      <w:r>
        <w:rPr>
          <w:spacing w:val="4"/>
        </w:rPr>
        <w:t>160</w:t>
      </w:r>
      <w:r>
        <w:rPr>
          <w:rFonts w:hint="eastAsia"/>
          <w:spacing w:val="4"/>
        </w:rPr>
        <w:t>公顷。经济收入主要依靠种植水稻、花生、黄烟、大豆、水果、茶叶、油茶、蔬菜及劳务</w:t>
      </w:r>
      <w:r>
        <w:rPr>
          <w:rFonts w:hint="eastAsia"/>
        </w:rPr>
        <w:t>输出。</w:t>
      </w:r>
    </w:p>
    <w:p w14:paraId="30D40ABE">
      <w:pPr>
        <w:pStyle w:val="16"/>
      </w:pPr>
      <w:r>
        <w:rPr>
          <w:rStyle w:val="20"/>
          <w:rFonts w:hint="eastAsia"/>
        </w:rPr>
        <w:t>官田村</w:t>
      </w:r>
      <w:r>
        <w:rPr>
          <w:rFonts w:hint="eastAsia"/>
        </w:rPr>
        <w:t>　位于镇西部，距镇政府</w:t>
      </w:r>
      <w:r>
        <w:t>3.5</w:t>
      </w:r>
      <w:r>
        <w:rPr>
          <w:rFonts w:hint="eastAsia"/>
        </w:rPr>
        <w:t>千米，村南有始建于明嘉靖年间（</w:t>
      </w:r>
      <w:r>
        <w:t>1522</w:t>
      </w:r>
      <w:r>
        <w:rPr>
          <w:rFonts w:hint="eastAsia"/>
        </w:rPr>
        <w:t>年）的东山寺。辖</w:t>
      </w:r>
      <w:r>
        <w:t>12</w:t>
      </w:r>
      <w:r>
        <w:rPr>
          <w:rFonts w:hint="eastAsia"/>
        </w:rPr>
        <w:t>个村小组。</w:t>
      </w:r>
      <w:r>
        <w:t>2021</w:t>
      </w:r>
      <w:r>
        <w:rPr>
          <w:rFonts w:hint="eastAsia"/>
        </w:rPr>
        <w:t>年全村户数</w:t>
      </w:r>
      <w:r>
        <w:t>424</w:t>
      </w:r>
      <w:r>
        <w:rPr>
          <w:rFonts w:hint="eastAsia"/>
        </w:rPr>
        <w:t>户，人口</w:t>
      </w:r>
      <w:r>
        <w:t>1613</w:t>
      </w:r>
      <w:r>
        <w:rPr>
          <w:rFonts w:hint="eastAsia"/>
        </w:rPr>
        <w:t>人。耕地面积</w:t>
      </w:r>
      <w:r>
        <w:t>74</w:t>
      </w:r>
      <w:r>
        <w:rPr>
          <w:rFonts w:hint="eastAsia"/>
        </w:rPr>
        <w:t>公顷，林地</w:t>
      </w:r>
      <w:r>
        <w:t>463</w:t>
      </w:r>
      <w:r>
        <w:rPr>
          <w:rFonts w:hint="eastAsia"/>
        </w:rPr>
        <w:t>公顷。经济收入依靠种植水稻、花生、黄烟、大豆、水果、茶叶、油茶、蔬菜及劳务输出。</w:t>
      </w:r>
    </w:p>
    <w:p w14:paraId="1016FB2C">
      <w:pPr>
        <w:pStyle w:val="25"/>
      </w:pPr>
      <w:r>
        <w:rPr>
          <w:rFonts w:hint="eastAsia"/>
        </w:rPr>
        <w:t>（张文坤）</w:t>
      </w:r>
    </w:p>
    <w:p w14:paraId="3649F5E5">
      <w:pPr>
        <w:pStyle w:val="14"/>
      </w:pPr>
      <w:r>
        <w:rPr>
          <w:rFonts w:hint="eastAsia"/>
        </w:rPr>
        <w:t>水口镇</w:t>
      </w:r>
    </w:p>
    <w:p w14:paraId="202AB29F">
      <w:pPr>
        <w:pStyle w:val="15"/>
      </w:pPr>
      <w:r>
        <w:rPr>
          <w:rStyle w:val="19"/>
          <w:rFonts w:hint="eastAsia"/>
        </w:rPr>
        <w:t>【概况】　</w:t>
      </w:r>
      <w:r>
        <w:rPr>
          <w:rFonts w:hint="eastAsia"/>
        </w:rPr>
        <w:t>位于市境东南部，东邻南亩镇，南邻江头镇、江西省全南县，西邻雄州街道，北邻黄坑镇、湖口镇。镇政府所在地在水口村委会，距市区</w:t>
      </w:r>
      <w:r>
        <w:t>21</w:t>
      </w:r>
      <w:r>
        <w:rPr>
          <w:rFonts w:hint="eastAsia"/>
        </w:rPr>
        <w:t>千米。辖区总面积</w:t>
      </w:r>
      <w:r>
        <w:t>113.97</w:t>
      </w:r>
      <w:r>
        <w:rPr>
          <w:rFonts w:hint="eastAsia"/>
        </w:rPr>
        <w:t>平方千米，辖</w:t>
      </w:r>
      <w:r>
        <w:t>13</w:t>
      </w:r>
      <w:r>
        <w:rPr>
          <w:rFonts w:hint="eastAsia"/>
        </w:rPr>
        <w:t>个村，</w:t>
      </w:r>
      <w:r>
        <w:t>1</w:t>
      </w:r>
      <w:r>
        <w:rPr>
          <w:rFonts w:hint="eastAsia"/>
        </w:rPr>
        <w:t>个居委会。</w:t>
      </w:r>
      <w:r>
        <w:t>2021</w:t>
      </w:r>
      <w:r>
        <w:rPr>
          <w:rFonts w:hint="eastAsia"/>
        </w:rPr>
        <w:t>年户籍户数</w:t>
      </w:r>
      <w:r>
        <w:t>7556</w:t>
      </w:r>
      <w:r>
        <w:rPr>
          <w:rFonts w:hint="eastAsia"/>
        </w:rPr>
        <w:t>户，户籍人口</w:t>
      </w:r>
      <w:r>
        <w:t>2.50</w:t>
      </w:r>
      <w:r>
        <w:rPr>
          <w:rFonts w:hint="eastAsia"/>
        </w:rPr>
        <w:t>万人，常住人口</w:t>
      </w:r>
      <w:r>
        <w:t>1.03</w:t>
      </w:r>
      <w:r>
        <w:rPr>
          <w:rFonts w:hint="eastAsia"/>
        </w:rPr>
        <w:t>万人。林地面积</w:t>
      </w:r>
      <w:r>
        <w:t>5955.87</w:t>
      </w:r>
      <w:r>
        <w:rPr>
          <w:rFonts w:hint="eastAsia"/>
        </w:rPr>
        <w:t>公顷，森林覆盖率</w:t>
      </w:r>
      <w:r>
        <w:t>55.80%</w:t>
      </w:r>
      <w:r>
        <w:rPr>
          <w:rFonts w:hint="eastAsia"/>
        </w:rPr>
        <w:t>，活立木总蓄积量</w:t>
      </w:r>
      <w:r>
        <w:t>44.76</w:t>
      </w:r>
      <w:r>
        <w:rPr>
          <w:rFonts w:hint="eastAsia"/>
        </w:rPr>
        <w:t>万立方米。耕地面积</w:t>
      </w:r>
      <w:r>
        <w:t>2529</w:t>
      </w:r>
      <w:r>
        <w:rPr>
          <w:rFonts w:hint="eastAsia"/>
        </w:rPr>
        <w:t>公顷，主要经济作物为水稻、花生、黄烟。镇有九年一贯制学校</w:t>
      </w:r>
      <w:r>
        <w:t>1</w:t>
      </w:r>
      <w:r>
        <w:rPr>
          <w:rFonts w:hint="eastAsia"/>
        </w:rPr>
        <w:t>所，小学</w:t>
      </w:r>
      <w:r>
        <w:t>1</w:t>
      </w:r>
      <w:r>
        <w:rPr>
          <w:rFonts w:hint="eastAsia"/>
        </w:rPr>
        <w:t>所，幼儿园</w:t>
      </w:r>
      <w:r>
        <w:t>4</w:t>
      </w:r>
      <w:r>
        <w:rPr>
          <w:rFonts w:hint="eastAsia"/>
        </w:rPr>
        <w:t>所。非物质文化遗产有传统舞蹈火龙、火狮、火凤、火虾。旅游景点有篛过古村落、水口战役纪念地。主要特产有黄烟、四大家鱼、三华李。水口镇红色生态资源丰富，有水口战役革命遗址（主战场大部桥、水口战役纪念公园、打石湖、红五军团指挥旧址）、水口战役展览馆、党建示范工程“红色村”（水口村）、篛过古村落、孝思书院、中草药三华李基地、泷头知青农场、生态林场等现有资源，是串联油山游击战、水口战役、梅关古道等红色资源点的重要纽带。</w:t>
      </w:r>
    </w:p>
    <w:p w14:paraId="77A10237">
      <w:pPr>
        <w:pStyle w:val="16"/>
      </w:pPr>
      <w:r>
        <w:rPr>
          <w:rFonts w:hint="eastAsia"/>
        </w:rPr>
        <w:t>水口战役遗址群保护利用项目成功入选长征国家文化公园一般项目，为打造国家级红色文旅品牌奠定坚实基础。</w:t>
      </w:r>
    </w:p>
    <w:p w14:paraId="35643D4E">
      <w:pPr>
        <w:pStyle w:val="15"/>
      </w:pPr>
      <w:r>
        <w:rPr>
          <w:rStyle w:val="19"/>
          <w:rFonts w:hint="eastAsia"/>
        </w:rPr>
        <w:t>【经济建设】　</w:t>
      </w:r>
      <w:r>
        <w:t>2021</w:t>
      </w:r>
      <w:r>
        <w:rPr>
          <w:rFonts w:hint="eastAsia"/>
        </w:rPr>
        <w:t>年，水口镇一般公共预算收入</w:t>
      </w:r>
      <w:r>
        <w:t>2300.41</w:t>
      </w:r>
      <w:r>
        <w:rPr>
          <w:rFonts w:hint="eastAsia"/>
        </w:rPr>
        <w:t>万元，同比增长</w:t>
      </w:r>
      <w:r>
        <w:t>13.27%</w:t>
      </w:r>
      <w:r>
        <w:rPr>
          <w:rFonts w:hint="eastAsia"/>
        </w:rPr>
        <w:t>；一般公共预算支出</w:t>
      </w:r>
      <w:r>
        <w:t>2300.41</w:t>
      </w:r>
      <w:r>
        <w:rPr>
          <w:rFonts w:hint="eastAsia"/>
        </w:rPr>
        <w:t>万元，同比增长</w:t>
      </w:r>
      <w:r>
        <w:t>13.27%</w:t>
      </w:r>
      <w:r>
        <w:rPr>
          <w:rFonts w:hint="eastAsia"/>
        </w:rPr>
        <w:t>。固定资产投资</w:t>
      </w:r>
      <w:r>
        <w:t>52.36</w:t>
      </w:r>
      <w:r>
        <w:rPr>
          <w:rFonts w:hint="eastAsia"/>
        </w:rPr>
        <w:t>万元。水口镇成立南雄市富村农业发展公司、南雄市裕农种养专业合作社。通过“村集体经济平台</w:t>
      </w:r>
      <w:r>
        <w:t>+</w:t>
      </w:r>
      <w:r>
        <w:rPr>
          <w:rFonts w:hint="eastAsia"/>
        </w:rPr>
        <w:t>龙头企业</w:t>
      </w:r>
      <w:r>
        <w:t>+</w:t>
      </w:r>
      <w:r>
        <w:rPr>
          <w:rFonts w:hint="eastAsia"/>
        </w:rPr>
        <w:t>农户”工作思路和抱团模式，拓宽产业发展渠道。下湖村被授予“广东省‘一村一品、一镇一业’专业村”，水口村被评为“广东省文化和旅游特色村”。新增全国名特优新农产品</w:t>
      </w:r>
      <w:r>
        <w:t>1</w:t>
      </w:r>
      <w:r>
        <w:rPr>
          <w:rFonts w:hint="eastAsia"/>
        </w:rPr>
        <w:t>个，新增省级示范家庭农场</w:t>
      </w:r>
      <w:r>
        <w:t>1</w:t>
      </w:r>
      <w:r>
        <w:rPr>
          <w:rFonts w:hint="eastAsia"/>
        </w:rPr>
        <w:t>个、市级家庭农场</w:t>
      </w:r>
      <w:r>
        <w:t>1</w:t>
      </w:r>
      <w:r>
        <w:rPr>
          <w:rFonts w:hint="eastAsia"/>
        </w:rPr>
        <w:t>个、县级家庭农场</w:t>
      </w:r>
      <w:r>
        <w:t>1</w:t>
      </w:r>
      <w:r>
        <w:rPr>
          <w:rFonts w:hint="eastAsia"/>
        </w:rPr>
        <w:t>个。</w:t>
      </w:r>
    </w:p>
    <w:p w14:paraId="086A8062">
      <w:pPr>
        <w:pStyle w:val="16"/>
      </w:pPr>
      <w:r>
        <w:rPr>
          <w:rStyle w:val="20"/>
          <w:rFonts w:hint="eastAsia"/>
        </w:rPr>
        <w:t>传统农业　</w:t>
      </w:r>
      <w:r>
        <w:rPr>
          <w:rFonts w:hint="eastAsia"/>
        </w:rPr>
        <w:t>水口镇粮食种植面积</w:t>
      </w:r>
      <w:r>
        <w:t>2153.4</w:t>
      </w:r>
      <w:r>
        <w:rPr>
          <w:rFonts w:hint="eastAsia"/>
        </w:rPr>
        <w:t>公顷，同比下降</w:t>
      </w:r>
      <w:r>
        <w:t>0.39%</w:t>
      </w:r>
      <w:r>
        <w:rPr>
          <w:rFonts w:hint="eastAsia"/>
        </w:rPr>
        <w:t>。粮食产量</w:t>
      </w:r>
      <w:r>
        <w:t>1.30</w:t>
      </w:r>
      <w:r>
        <w:rPr>
          <w:rFonts w:hint="eastAsia"/>
        </w:rPr>
        <w:t>万吨，同比增长</w:t>
      </w:r>
      <w:r>
        <w:t>0.64%</w:t>
      </w:r>
      <w:r>
        <w:rPr>
          <w:rFonts w:hint="eastAsia"/>
        </w:rPr>
        <w:t>。水稻种植面积超</w:t>
      </w:r>
      <w:r>
        <w:t>1733.33</w:t>
      </w:r>
      <w:r>
        <w:rPr>
          <w:rFonts w:hint="eastAsia"/>
        </w:rPr>
        <w:t>公顷，烟稻轮作面积</w:t>
      </w:r>
      <w:r>
        <w:t>386.67</w:t>
      </w:r>
      <w:r>
        <w:rPr>
          <w:rFonts w:hint="eastAsia"/>
        </w:rPr>
        <w:t>公顷，有力保障粮食增产增收。黄烟种植</w:t>
      </w:r>
      <w:r>
        <w:t>388.67</w:t>
      </w:r>
      <w:r>
        <w:rPr>
          <w:rFonts w:hint="eastAsia"/>
        </w:rPr>
        <w:t>公顷，收购</w:t>
      </w:r>
      <w:r>
        <w:t>742.27</w:t>
      </w:r>
      <w:r>
        <w:rPr>
          <w:rFonts w:hint="eastAsia"/>
        </w:rPr>
        <w:t>吨，收购金额</w:t>
      </w:r>
      <w:r>
        <w:t>2189.28</w:t>
      </w:r>
      <w:r>
        <w:rPr>
          <w:rFonts w:hint="eastAsia"/>
        </w:rPr>
        <w:t>万元。农业机械化水平逐步提高。晚稻低茬收割、秸秆粉碎还田技术大面积推广。大型收割机、拖拉机保有量逐</w:t>
      </w:r>
      <w:r>
        <w:rPr>
          <w:rFonts w:hint="eastAsia"/>
          <w:spacing w:val="-4"/>
        </w:rPr>
        <w:t>年增加，完成撂荒耕地复耕</w:t>
      </w:r>
      <w:r>
        <w:rPr>
          <w:spacing w:val="-4"/>
        </w:rPr>
        <w:t>107.6</w:t>
      </w:r>
      <w:r>
        <w:rPr>
          <w:rFonts w:hint="eastAsia"/>
          <w:spacing w:val="4"/>
        </w:rPr>
        <w:t>公</w:t>
      </w:r>
      <w:r>
        <w:rPr>
          <w:rFonts w:hint="eastAsia"/>
          <w:spacing w:val="8"/>
        </w:rPr>
        <w:t>顷，实现土地规范化流转</w:t>
      </w:r>
      <w:r>
        <w:rPr>
          <w:spacing w:val="8"/>
        </w:rPr>
        <w:t>49.87</w:t>
      </w:r>
      <w:r>
        <w:rPr>
          <w:rFonts w:hint="eastAsia"/>
          <w:spacing w:val="4"/>
        </w:rPr>
        <w:t>公顷。水产业主要为鲩鱼、鲢鱼、</w:t>
      </w:r>
      <w:r>
        <w:rPr>
          <w:rFonts w:hint="eastAsia"/>
        </w:rPr>
        <w:t>雄鱼养殖，全年水产养殖</w:t>
      </w:r>
      <w:r>
        <w:t>1203</w:t>
      </w:r>
      <w:r>
        <w:rPr>
          <w:rFonts w:hint="eastAsia"/>
        </w:rPr>
        <w:t>吨。生猪出栏量</w:t>
      </w:r>
      <w:r>
        <w:t>5.09</w:t>
      </w:r>
      <w:r>
        <w:rPr>
          <w:rFonts w:hint="eastAsia"/>
        </w:rPr>
        <w:t>万头。林果业主要有丛生</w:t>
      </w:r>
      <w:r>
        <w:rPr>
          <w:rFonts w:hint="eastAsia"/>
          <w:spacing w:val="-4"/>
        </w:rPr>
        <w:t>竹、毛竹、松树、杉树，乔灌杂树和桃、柑、桔、李、梅等果树种植。</w:t>
      </w:r>
    </w:p>
    <w:p w14:paraId="65D85E1B">
      <w:pPr>
        <w:pStyle w:val="16"/>
      </w:pPr>
      <w:r>
        <w:rPr>
          <w:rStyle w:val="20"/>
          <w:rFonts w:hint="eastAsia"/>
          <w:spacing w:val="-4"/>
        </w:rPr>
        <w:t>特色农业　</w:t>
      </w:r>
      <w:r>
        <w:rPr>
          <w:rFonts w:hint="eastAsia"/>
          <w:spacing w:val="-4"/>
        </w:rPr>
        <w:t>水口镇成立</w:t>
      </w:r>
      <w:r>
        <w:rPr>
          <w:rFonts w:hint="eastAsia"/>
        </w:rPr>
        <w:t>南雄市富村农业发展公司、南雄市裕农种养专业合作社。发挥乡村振兴工作队结对帮扶优势，通过“村集体经济平台</w:t>
      </w:r>
      <w:r>
        <w:t>+</w:t>
      </w:r>
      <w:r>
        <w:rPr>
          <w:rFonts w:hint="eastAsia"/>
        </w:rPr>
        <w:t>龙头企业</w:t>
      </w:r>
      <w:r>
        <w:t>+</w:t>
      </w:r>
      <w:r>
        <w:rPr>
          <w:rFonts w:hint="eastAsia"/>
        </w:rPr>
        <w:t>农户”的工作思路和抱团模式，拓宽产业发展渠道，为壮大村集体经济注入活力。全镇千亩特色产业</w:t>
      </w:r>
      <w:r>
        <w:t>5</w:t>
      </w:r>
      <w:r>
        <w:rPr>
          <w:rFonts w:hint="eastAsia"/>
        </w:rPr>
        <w:t>个，分别是下湖沙头千亩稻虾、篛过大部千亩中草药、水口千亩油茶、云西篛过千亩三华李、泷头千亩高山果。除发展千亩产业外，还发展规模优质产业，在泷头村经营壮大</w:t>
      </w:r>
      <w:r>
        <w:t>3.33</w:t>
      </w:r>
      <w:r>
        <w:rPr>
          <w:rFonts w:hint="eastAsia"/>
        </w:rPr>
        <w:t>公顷鹰嘴桃种植，水口村经营壮大</w:t>
      </w:r>
      <w:r>
        <w:t>0.67</w:t>
      </w:r>
      <w:r>
        <w:rPr>
          <w:rFonts w:hint="eastAsia"/>
        </w:rPr>
        <w:t>公顷蔬菜大棚，在大坪经营壮大</w:t>
      </w:r>
      <w:r>
        <w:t>26.67</w:t>
      </w:r>
      <w:r>
        <w:rPr>
          <w:rFonts w:hint="eastAsia"/>
        </w:rPr>
        <w:t>公顷南瓜番薯种植，在群星村整合连片</w:t>
      </w:r>
      <w:r>
        <w:t>26.67</w:t>
      </w:r>
      <w:r>
        <w:rPr>
          <w:rFonts w:hint="eastAsia"/>
        </w:rPr>
        <w:t>公顷土地发展供港蔬菜项目。有</w:t>
      </w:r>
      <w:r>
        <w:t>7</w:t>
      </w:r>
      <w:r>
        <w:rPr>
          <w:rFonts w:hint="eastAsia"/>
        </w:rPr>
        <w:t>个村集体经济收入超过</w:t>
      </w:r>
      <w:r>
        <w:t>10</w:t>
      </w:r>
      <w:r>
        <w:rPr>
          <w:rFonts w:hint="eastAsia"/>
        </w:rPr>
        <w:t>万元，其中</w:t>
      </w:r>
      <w:r>
        <w:t>1</w:t>
      </w:r>
      <w:r>
        <w:rPr>
          <w:rFonts w:hint="eastAsia"/>
        </w:rPr>
        <w:t>个村突破</w:t>
      </w:r>
      <w:r>
        <w:t>20</w:t>
      </w:r>
      <w:r>
        <w:rPr>
          <w:rFonts w:hint="eastAsia"/>
        </w:rPr>
        <w:t>万元。</w:t>
      </w:r>
    </w:p>
    <w:p w14:paraId="47A3A88D">
      <w:pPr>
        <w:pStyle w:val="15"/>
      </w:pPr>
      <w:r>
        <w:rPr>
          <w:rStyle w:val="19"/>
          <w:rFonts w:hint="eastAsia"/>
        </w:rPr>
        <w:t>【社会发展】　</w:t>
      </w:r>
      <w:r>
        <w:t>2021</w:t>
      </w:r>
      <w:r>
        <w:rPr>
          <w:rFonts w:hint="eastAsia"/>
        </w:rPr>
        <w:t>年，水口镇开展低保、五保提标工作，全镇低保户</w:t>
      </w:r>
      <w:r>
        <w:t>353</w:t>
      </w:r>
      <w:r>
        <w:rPr>
          <w:rFonts w:hint="eastAsia"/>
        </w:rPr>
        <w:t>户</w:t>
      </w:r>
      <w:r>
        <w:t>661</w:t>
      </w:r>
      <w:r>
        <w:rPr>
          <w:rFonts w:hint="eastAsia"/>
        </w:rPr>
        <w:t>人，发放低保金</w:t>
      </w:r>
      <w:r>
        <w:t>369</w:t>
      </w:r>
      <w:r>
        <w:rPr>
          <w:rFonts w:hint="eastAsia"/>
        </w:rPr>
        <w:t>万元。投入</w:t>
      </w:r>
      <w:r>
        <w:t>4.2</w:t>
      </w:r>
      <w:r>
        <w:rPr>
          <w:rFonts w:hint="eastAsia"/>
        </w:rPr>
        <w:t>万元对敬老院改造提升。举办“粤菜师傅”技能培训班</w:t>
      </w:r>
      <w:r>
        <w:t>2</w:t>
      </w:r>
      <w:r>
        <w:rPr>
          <w:rFonts w:hint="eastAsia"/>
        </w:rPr>
        <w:t>期，开展职业培训</w:t>
      </w:r>
      <w:r>
        <w:t>210</w:t>
      </w:r>
      <w:r>
        <w:rPr>
          <w:rFonts w:hint="eastAsia"/>
        </w:rPr>
        <w:t>人次。新增注册精勤农民</w:t>
      </w:r>
      <w:r>
        <w:t>601</w:t>
      </w:r>
      <w:r>
        <w:rPr>
          <w:rFonts w:hint="eastAsia"/>
        </w:rPr>
        <w:t>人。对水口中心幼儿园教学楼实施教育现代化改造，通过省级教育强镇验收、复评。拓宽县道</w:t>
      </w:r>
      <w:r>
        <w:t>X342</w:t>
      </w:r>
      <w:r>
        <w:rPr>
          <w:rFonts w:hint="eastAsia"/>
        </w:rPr>
        <w:t>河村段道路，改善</w:t>
      </w:r>
      <w:r>
        <w:t>2000</w:t>
      </w:r>
      <w:r>
        <w:rPr>
          <w:rFonts w:hint="eastAsia"/>
        </w:rPr>
        <w:t>多名村民和</w:t>
      </w:r>
      <w:r>
        <w:t>400</w:t>
      </w:r>
      <w:r>
        <w:rPr>
          <w:rFonts w:hint="eastAsia"/>
        </w:rPr>
        <w:t>多名河坪小学师生的安全出行条件。</w:t>
      </w:r>
      <w:r>
        <w:t>12</w:t>
      </w:r>
      <w:r>
        <w:rPr>
          <w:rFonts w:hint="eastAsia"/>
        </w:rPr>
        <w:t>月，广东南雄陈毅元帅红军学校被评为“庆祝建党</w:t>
      </w:r>
      <w:r>
        <w:t>100</w:t>
      </w:r>
      <w:r>
        <w:rPr>
          <w:rFonts w:hint="eastAsia"/>
        </w:rPr>
        <w:t>周年全国红军小学传承红色基因、赓续红色血脉”先进单位。强化疫情防控和新冠疫苗接种工作。排查中高风险地区返乡人员并按照要求落实健康管理。加快疫苗接种，全镇全程接种率</w:t>
      </w:r>
      <w:r>
        <w:t>65.1%</w:t>
      </w:r>
      <w:r>
        <w:rPr>
          <w:rFonts w:hint="eastAsia"/>
        </w:rPr>
        <w:t>，第三针接种率</w:t>
      </w:r>
      <w:r>
        <w:t>101%</w:t>
      </w:r>
      <w:r>
        <w:rPr>
          <w:rFonts w:hint="eastAsia"/>
        </w:rPr>
        <w:t>。完成城乡居民养老保险参保缴费人员</w:t>
      </w:r>
      <w:r>
        <w:t>4913</w:t>
      </w:r>
      <w:r>
        <w:rPr>
          <w:rFonts w:hint="eastAsia"/>
        </w:rPr>
        <w:t>人，覆盖率</w:t>
      </w:r>
      <w:r>
        <w:t>102.78%</w:t>
      </w:r>
      <w:r>
        <w:rPr>
          <w:rFonts w:hint="eastAsia"/>
        </w:rPr>
        <w:t>，医保参保缴费人员</w:t>
      </w:r>
      <w:r>
        <w:t>1.83</w:t>
      </w:r>
      <w:r>
        <w:rPr>
          <w:rFonts w:hint="eastAsia"/>
        </w:rPr>
        <w:t>万人，完成率</w:t>
      </w:r>
      <w:r>
        <w:t>101.69%</w:t>
      </w:r>
      <w:r>
        <w:rPr>
          <w:rFonts w:hint="eastAsia"/>
        </w:rPr>
        <w:t>。实现新型农村合作医疗、农村养老保险全覆盖。群星村被评为“</w:t>
      </w:r>
      <w:r>
        <w:t>2021</w:t>
      </w:r>
      <w:r>
        <w:rPr>
          <w:rFonts w:hint="eastAsia"/>
        </w:rPr>
        <w:t>年广东省卫生村”。开展多轮镇域乡村振兴规划、美丽圩镇建设研讨。向上级争取</w:t>
      </w:r>
      <w:r>
        <w:t>2000</w:t>
      </w:r>
      <w:r>
        <w:rPr>
          <w:rFonts w:hint="eastAsia"/>
        </w:rPr>
        <w:t>万元实施“</w:t>
      </w:r>
      <w:r>
        <w:t>139</w:t>
      </w:r>
      <w:r>
        <w:rPr>
          <w:rFonts w:hint="eastAsia"/>
        </w:rPr>
        <w:t>＋”美丽圩镇建设提升项目。针对圩镇“六乱”、雨污管网堵塞等问题进行专项整治提升，以镇污水处理厂为中心，新增</w:t>
      </w:r>
      <w:r>
        <w:t>86</w:t>
      </w:r>
      <w:r>
        <w:rPr>
          <w:rFonts w:hint="eastAsia"/>
        </w:rPr>
        <w:t>个村级污水处理站点，覆盖</w:t>
      </w:r>
      <w:r>
        <w:t>92</w:t>
      </w:r>
      <w:r>
        <w:rPr>
          <w:rFonts w:hint="eastAsia"/>
        </w:rPr>
        <w:t>个自然村。实施省道</w:t>
      </w:r>
      <w:r>
        <w:t>S516</w:t>
      </w:r>
      <w:r>
        <w:rPr>
          <w:rFonts w:hint="eastAsia"/>
        </w:rPr>
        <w:t>路面改造工程、湖口长市至大部双车道黑底化工程等。稳步实施城乡供水一体化工程，完成宝江水厂建设、大部村三面光水渠、宝江水库支渠群星段三面光项目建设。篛过横塘新型烤烟房群项目稳步推进。</w:t>
      </w:r>
    </w:p>
    <w:p w14:paraId="245239F8">
      <w:pPr>
        <w:pStyle w:val="16"/>
      </w:pPr>
      <w:r>
        <w:rPr>
          <w:rStyle w:val="20"/>
          <w:rFonts w:hint="eastAsia"/>
          <w:spacing w:val="-4"/>
        </w:rPr>
        <w:t>农村人居环境整治</w:t>
      </w:r>
      <w:r>
        <w:rPr>
          <w:rFonts w:hint="eastAsia"/>
          <w:spacing w:val="-4"/>
        </w:rPr>
        <w:t>　水口镇持</w:t>
      </w:r>
      <w:r>
        <w:rPr>
          <w:rFonts w:hint="eastAsia"/>
        </w:rPr>
        <w:t>续开展“三清三拆三整治”行动，深入推进“厕所革命”。完成泷头村人居环境提升、河村美丽宜居新农村建设、河村</w:t>
      </w:r>
      <w:r>
        <w:t>-</w:t>
      </w:r>
      <w:r>
        <w:rPr>
          <w:rFonts w:hint="eastAsia"/>
        </w:rPr>
        <w:t>大坪农房管控风貌提升以奖代补等项目，镇区老旧生活污水管网改造工程建设。落实乡村振兴“</w:t>
      </w:r>
      <w:r>
        <w:t>12345</w:t>
      </w:r>
      <w:r>
        <w:rPr>
          <w:rFonts w:hint="eastAsia"/>
        </w:rPr>
        <w:t>”行动，深入实施人居环境整治五年提升</w:t>
      </w:r>
      <w:r>
        <w:rPr>
          <w:rFonts w:hint="eastAsia"/>
          <w:spacing w:val="-8"/>
        </w:rPr>
        <w:t>行动。出台美丽村庄清洁大行</w:t>
      </w:r>
      <w:r>
        <w:rPr>
          <w:rFonts w:hint="eastAsia"/>
          <w:spacing w:val="-4"/>
        </w:rPr>
        <w:t>动工作方案，建立奖惩机制，</w:t>
      </w:r>
      <w:r>
        <w:rPr>
          <w:rFonts w:hint="eastAsia"/>
          <w:spacing w:val="-8"/>
        </w:rPr>
        <w:t>常态化开</w:t>
      </w:r>
      <w:r>
        <w:rPr>
          <w:rFonts w:hint="eastAsia"/>
        </w:rPr>
        <w:t>展农村人居环境整治。在主</w:t>
      </w:r>
      <w:r>
        <w:rPr>
          <w:rFonts w:hint="eastAsia"/>
          <w:spacing w:val="-8"/>
        </w:rPr>
        <w:t>干道沿线村庄实施农房管控风貌提升工程，推动污水</w:t>
      </w:r>
      <w:r>
        <w:rPr>
          <w:rFonts w:hint="eastAsia"/>
          <w:spacing w:val="-4"/>
        </w:rPr>
        <w:t>处理设施的建设和管护，提高</w:t>
      </w:r>
      <w:r>
        <w:rPr>
          <w:rFonts w:hint="eastAsia"/>
        </w:rPr>
        <w:t>农户接入污水处理管网比例。</w:t>
      </w:r>
    </w:p>
    <w:p w14:paraId="03AB1EFA">
      <w:pPr>
        <w:pStyle w:val="16"/>
      </w:pPr>
      <w:r>
        <w:rPr>
          <w:rStyle w:val="20"/>
          <w:rFonts w:hint="eastAsia"/>
        </w:rPr>
        <w:t>乡村振兴</w:t>
      </w:r>
      <w:r>
        <w:rPr>
          <w:rFonts w:hint="eastAsia"/>
        </w:rPr>
        <w:t>　水口镇完成</w:t>
      </w:r>
      <w:r>
        <w:t>2016</w:t>
      </w:r>
      <w:r>
        <w:rPr>
          <w:rFonts w:hint="eastAsia"/>
        </w:rPr>
        <w:t>—</w:t>
      </w:r>
      <w:r>
        <w:t>2020</w:t>
      </w:r>
      <w:r>
        <w:rPr>
          <w:rFonts w:hint="eastAsia"/>
        </w:rPr>
        <w:t>年度精准扶贫档案资料整理归档移交工作。完成资产确权项目</w:t>
      </w:r>
      <w:r>
        <w:t>153</w:t>
      </w:r>
      <w:r>
        <w:rPr>
          <w:rFonts w:hint="eastAsia"/>
        </w:rPr>
        <w:t>个，形成扶贫资产</w:t>
      </w:r>
      <w:r>
        <w:t>4007</w:t>
      </w:r>
      <w:r>
        <w:rPr>
          <w:rFonts w:hint="eastAsia"/>
        </w:rPr>
        <w:t>万元。融入党建促乡村振兴“一片五带”建设，下湖、沙头、大坪、河村、大部、水口等</w:t>
      </w:r>
      <w:r>
        <w:t>6</w:t>
      </w:r>
      <w:r>
        <w:rPr>
          <w:rFonts w:hint="eastAsia"/>
        </w:rPr>
        <w:t>个行政村纳入南雄市乡村振兴示范片，篛过村纳入银杏染秋坪田段示范带。</w:t>
      </w:r>
    </w:p>
    <w:p w14:paraId="65E08EC7">
      <w:pPr>
        <w:pStyle w:val="16"/>
      </w:pPr>
      <w:r>
        <w:rPr>
          <w:rStyle w:val="20"/>
          <w:rFonts w:hint="eastAsia"/>
        </w:rPr>
        <w:t>社会综合治理</w:t>
      </w:r>
      <w:r>
        <w:rPr>
          <w:rFonts w:hint="eastAsia"/>
        </w:rPr>
        <w:t>　水口镇开展镇墟经营主体消防安全隐患整治，排查生产经营单位安全隐患</w:t>
      </w:r>
      <w:r>
        <w:t>67</w:t>
      </w:r>
      <w:r>
        <w:rPr>
          <w:rFonts w:hint="eastAsia"/>
        </w:rPr>
        <w:t>处。全镇</w:t>
      </w:r>
      <w:r>
        <w:t>10</w:t>
      </w:r>
      <w:r>
        <w:rPr>
          <w:rFonts w:hint="eastAsia"/>
        </w:rPr>
        <w:t>个行政村覆盖雪亮工程，安装高清监控摄像头</w:t>
      </w:r>
      <w:r>
        <w:t>154</w:t>
      </w:r>
      <w:r>
        <w:rPr>
          <w:rFonts w:hint="eastAsia"/>
        </w:rPr>
        <w:t>个，治安管理水平有效改善。包村干部每周走访村小组，收集解决群众反映问题</w:t>
      </w:r>
      <w:r>
        <w:t>151</w:t>
      </w:r>
      <w:r>
        <w:rPr>
          <w:rFonts w:hint="eastAsia"/>
        </w:rPr>
        <w:t>件。调处矛盾纠纷</w:t>
      </w:r>
      <w:r>
        <w:t>45</w:t>
      </w:r>
      <w:r>
        <w:rPr>
          <w:rFonts w:hint="eastAsia"/>
        </w:rPr>
        <w:t>宗。全年未发生越级上访案件。水口镇获评广东省</w:t>
      </w:r>
      <w:r>
        <w:t>2021</w:t>
      </w:r>
      <w:r>
        <w:rPr>
          <w:rFonts w:hint="eastAsia"/>
        </w:rPr>
        <w:t>年信访维稳工作示范乡镇、荣获南雄市扫黑除恶专项斗争先进集体。定期对农贸市场、店铺商超、药店、中小学（幼儿园）开展行政检查，查处药品案件</w:t>
      </w:r>
      <w:r>
        <w:t>2</w:t>
      </w:r>
      <w:r>
        <w:rPr>
          <w:rFonts w:hint="eastAsia"/>
        </w:rPr>
        <w:t>宗、医疗器械案件</w:t>
      </w:r>
      <w:r>
        <w:t>1</w:t>
      </w:r>
      <w:r>
        <w:rPr>
          <w:rFonts w:hint="eastAsia"/>
        </w:rPr>
        <w:t>宗。下湖村被评为“广东省民主法治示范村”，并列入第九批“全国民主法治示范村”培育候选单位。严守耕地保护红线，巡查制止各类“两违”事件</w:t>
      </w:r>
      <w:r>
        <w:t>18</w:t>
      </w:r>
      <w:r>
        <w:rPr>
          <w:rFonts w:hint="eastAsia"/>
        </w:rPr>
        <w:t>宗，拆除“两违”建筑</w:t>
      </w:r>
      <w:r>
        <w:t>7</w:t>
      </w:r>
      <w:r>
        <w:rPr>
          <w:rFonts w:hint="eastAsia"/>
        </w:rPr>
        <w:t>宗</w:t>
      </w:r>
      <w:r>
        <w:t>6030</w:t>
      </w:r>
      <w:r>
        <w:rPr>
          <w:rFonts w:hint="eastAsia"/>
        </w:rPr>
        <w:t>平方米。完成水口、沙头等村</w:t>
      </w:r>
      <w:r>
        <w:t>2.87</w:t>
      </w:r>
      <w:r>
        <w:rPr>
          <w:rFonts w:hint="eastAsia"/>
        </w:rPr>
        <w:t>公顷拆旧复垦项目，下湖村</w:t>
      </w:r>
      <w:r>
        <w:t>3.47</w:t>
      </w:r>
      <w:r>
        <w:rPr>
          <w:rFonts w:hint="eastAsia"/>
        </w:rPr>
        <w:t>公顷垦造水田项目。全面推行“林长制”，完成中央资金抚育</w:t>
      </w:r>
      <w:r>
        <w:t>566.67</w:t>
      </w:r>
      <w:r>
        <w:rPr>
          <w:rFonts w:hint="eastAsia"/>
        </w:rPr>
        <w:t>公顷、碳汇林造林</w:t>
      </w:r>
      <w:r>
        <w:t>40.67</w:t>
      </w:r>
      <w:r>
        <w:rPr>
          <w:rFonts w:hint="eastAsia"/>
        </w:rPr>
        <w:t>公顷、林农造林</w:t>
      </w:r>
      <w:r>
        <w:t>29.33</w:t>
      </w:r>
      <w:r>
        <w:rPr>
          <w:rFonts w:hint="eastAsia"/>
        </w:rPr>
        <w:t>公顷。开展畜禽养殖场整治，关停</w:t>
      </w:r>
      <w:r>
        <w:t>135</w:t>
      </w:r>
      <w:r>
        <w:rPr>
          <w:rFonts w:hint="eastAsia"/>
        </w:rPr>
        <w:t>家传统养殖场及散养户。</w:t>
      </w:r>
    </w:p>
    <w:p w14:paraId="307E0F03">
      <w:pPr>
        <w:pStyle w:val="15"/>
      </w:pPr>
      <w:r>
        <w:rPr>
          <w:rStyle w:val="19"/>
          <w:rFonts w:hint="eastAsia"/>
        </w:rPr>
        <w:t>【红色文旅发展】　</w:t>
      </w:r>
      <w:r>
        <w:t>2021</w:t>
      </w:r>
      <w:r>
        <w:rPr>
          <w:rFonts w:hint="eastAsia"/>
        </w:rPr>
        <w:t>年，水口镇通过各级媒体大力宣传水口战役红色文化，在水口战役纪念公园回廊开展“百图展</w:t>
      </w:r>
      <w:r>
        <w:t xml:space="preserve">  </w:t>
      </w:r>
      <w:r>
        <w:rPr>
          <w:rFonts w:hint="eastAsia"/>
        </w:rPr>
        <w:t>讲述百年党史”活动，打造党史学习教育“打卡点”。谋划革命传统教育、党性锤炼、生态旅游等</w:t>
      </w:r>
      <w:r>
        <w:t>3</w:t>
      </w:r>
      <w:r>
        <w:rPr>
          <w:rFonts w:hint="eastAsia"/>
        </w:rPr>
        <w:t>条红色研学路线，壮大红色宣讲服务队伍。全年到水口镇开展党史学习、红色研学的社会团体超过</w:t>
      </w:r>
      <w:r>
        <w:t>600</w:t>
      </w:r>
      <w:r>
        <w:rPr>
          <w:rFonts w:hint="eastAsia"/>
        </w:rPr>
        <w:t>个、游客超</w:t>
      </w:r>
      <w:r>
        <w:t>8</w:t>
      </w:r>
      <w:r>
        <w:rPr>
          <w:rFonts w:hint="eastAsia"/>
        </w:rPr>
        <w:t>万人次。实施大部桥古桥修缮保护，完成大部桥新桥选址、设计。打石湖牺牲红军战士掩埋地旧址项目开工，丰富红色文旅内涵。“红星食堂”年度营业额达</w:t>
      </w:r>
      <w:r>
        <w:t>15</w:t>
      </w:r>
      <w:r>
        <w:rPr>
          <w:rFonts w:hint="eastAsia"/>
        </w:rPr>
        <w:t>万元，下楼村青水塘与民宿经营主体达成合作意向。水口战役遗址群保护利用项目入选长征国家文化公</w:t>
      </w:r>
      <w:r>
        <w:rPr>
          <w:rFonts w:hint="eastAsia"/>
          <w:spacing w:val="-4"/>
        </w:rPr>
        <w:t>园一般项目，为打造国家级红色文旅品牌奠</w:t>
      </w:r>
      <w:r>
        <w:rPr>
          <w:rFonts w:hint="eastAsia"/>
        </w:rPr>
        <w:t>定坚实基础。水</w:t>
      </w:r>
      <w:r>
        <w:rPr>
          <w:rFonts w:hint="eastAsia"/>
          <w:spacing w:val="-4"/>
        </w:rPr>
        <w:t>口镇被评为“韶关市文明村镇”，</w:t>
      </w:r>
      <w:r>
        <w:rPr>
          <w:rFonts w:hint="eastAsia"/>
        </w:rPr>
        <w:t>获南雄市“学党史·讲红色故事”大赛特别奖。水口村被评为“广东省文化和旅游特色村”和“南雄市十大文明示范镇村”。</w:t>
      </w:r>
    </w:p>
    <w:p w14:paraId="37AAFA0E">
      <w:pPr>
        <w:pStyle w:val="15"/>
      </w:pPr>
      <w:r>
        <w:rPr>
          <w:rStyle w:val="19"/>
          <w:rFonts w:hint="eastAsia"/>
        </w:rPr>
        <w:t>【党建工作开展】　</w:t>
      </w:r>
      <w:r>
        <w:t>2021</w:t>
      </w:r>
      <w:r>
        <w:rPr>
          <w:rFonts w:hint="eastAsia"/>
        </w:rPr>
        <w:t>年，水口镇完成村“两委”换届，选优配强村（社区）“两委”班子，其中两委干部平均年龄</w:t>
      </w:r>
      <w:r>
        <w:t>45.8</w:t>
      </w:r>
      <w:r>
        <w:rPr>
          <w:rFonts w:hint="eastAsia"/>
        </w:rPr>
        <w:t>岁，大专以上学历</w:t>
      </w:r>
      <w:r>
        <w:t>21</w:t>
      </w:r>
      <w:r>
        <w:rPr>
          <w:rFonts w:hint="eastAsia"/>
        </w:rPr>
        <w:t>人，新进人员</w:t>
      </w:r>
      <w:r>
        <w:t>20</w:t>
      </w:r>
      <w:r>
        <w:rPr>
          <w:rFonts w:hint="eastAsia"/>
        </w:rPr>
        <w:t>人。由韶关市委组织部、韶关市教育局、韶关市供销社、中国铁塔韶关市分公司、粤北第二人民医院、宝武集团中南钢铁有限公司</w:t>
      </w:r>
      <w:r>
        <w:t>6</w:t>
      </w:r>
      <w:r>
        <w:rPr>
          <w:rFonts w:hint="eastAsia"/>
        </w:rPr>
        <w:t>个单位对口帮扶水口镇，为乡村振兴发展注入新动能。水口镇下湖、沙头、大坪、河村、大部、水口、篛过等</w:t>
      </w:r>
      <w:r>
        <w:t>7</w:t>
      </w:r>
      <w:r>
        <w:rPr>
          <w:rFonts w:hint="eastAsia"/>
        </w:rPr>
        <w:t>个行政村列入南雄市党建促乡村振兴“一片五带”建设范围。扎实推进党史学习教育，荣获</w:t>
      </w:r>
      <w:r>
        <w:t>2021</w:t>
      </w:r>
      <w:r>
        <w:rPr>
          <w:rFonts w:hint="eastAsia"/>
        </w:rPr>
        <w:t>年南雄市“学党史</w:t>
      </w:r>
      <w:r>
        <w:t xml:space="preserve">  </w:t>
      </w:r>
      <w:r>
        <w:rPr>
          <w:rFonts w:hint="eastAsia"/>
        </w:rPr>
        <w:t>强信念</w:t>
      </w:r>
      <w:r>
        <w:t xml:space="preserve">  </w:t>
      </w:r>
      <w:r>
        <w:rPr>
          <w:rFonts w:hint="eastAsia"/>
        </w:rPr>
        <w:t>跟党走”党史知识竞赛二等奖。水口镇首创“我是党员</w:t>
      </w:r>
      <w:r>
        <w:t xml:space="preserve">  </w:t>
      </w:r>
      <w:r>
        <w:rPr>
          <w:rFonts w:hint="eastAsia"/>
        </w:rPr>
        <w:t>跟我上”先锋工程</w:t>
      </w:r>
      <w:r>
        <w:rPr>
          <w:rFonts w:hint="eastAsia"/>
          <w:spacing w:val="17"/>
        </w:rPr>
        <w:t>入选第二届广东省基层党建创新案例</w:t>
      </w:r>
      <w:r>
        <w:rPr>
          <w:rFonts w:hint="eastAsia"/>
        </w:rPr>
        <w:t>。打造镇级人才驿站，建成南雄市首个智慧党建系统。水口村党总支部被评为“韶关市先进基层党组织”，下湖村党支部被评为“南雄市先进基层党组织”。</w:t>
      </w:r>
    </w:p>
    <w:p w14:paraId="375601A3">
      <w:pPr>
        <w:pStyle w:val="15"/>
      </w:pPr>
      <w:r>
        <w:rPr>
          <w:rStyle w:val="19"/>
          <w:rFonts w:hint="eastAsia"/>
        </w:rPr>
        <w:t>【各村（居）委会基本情况】　</w:t>
      </w:r>
      <w:r>
        <w:rPr>
          <w:rStyle w:val="20"/>
          <w:rFonts w:hint="eastAsia"/>
        </w:rPr>
        <w:t>云西村</w:t>
      </w:r>
      <w:r>
        <w:rPr>
          <w:rFonts w:hint="eastAsia"/>
        </w:rPr>
        <w:t>　位于镇东北部，辖</w:t>
      </w:r>
      <w:r>
        <w:t>17</w:t>
      </w:r>
      <w:r>
        <w:rPr>
          <w:rFonts w:hint="eastAsia"/>
        </w:rPr>
        <w:t>个村小组。</w:t>
      </w:r>
      <w:r>
        <w:t>2021</w:t>
      </w:r>
      <w:r>
        <w:rPr>
          <w:rFonts w:hint="eastAsia"/>
        </w:rPr>
        <w:t>年全村</w:t>
      </w:r>
      <w:r>
        <w:t>1058</w:t>
      </w:r>
      <w:r>
        <w:rPr>
          <w:rFonts w:hint="eastAsia"/>
        </w:rPr>
        <w:t>人，耕地面积</w:t>
      </w:r>
      <w:r>
        <w:t>112.22</w:t>
      </w:r>
      <w:r>
        <w:rPr>
          <w:rFonts w:hint="eastAsia"/>
        </w:rPr>
        <w:t>公顷，林地面积</w:t>
      </w:r>
      <w:r>
        <w:t>556.53</w:t>
      </w:r>
      <w:r>
        <w:rPr>
          <w:rFonts w:hint="eastAsia"/>
        </w:rPr>
        <w:t>公顷。主要产业以农业为主，主要经济作物有黄烟、水稻、花生等。</w:t>
      </w:r>
    </w:p>
    <w:p w14:paraId="21F6A1CC">
      <w:pPr>
        <w:pStyle w:val="16"/>
      </w:pPr>
      <w:r>
        <w:rPr>
          <w:rStyle w:val="20"/>
          <w:rFonts w:hint="eastAsia"/>
        </w:rPr>
        <w:t>篛过村</w:t>
      </w:r>
      <w:r>
        <w:rPr>
          <w:rFonts w:hint="eastAsia"/>
        </w:rPr>
        <w:t>　位于镇东北部，是革命老区村，被广东省文联认定为“第四批广东省古村落（客家地区）”，辖</w:t>
      </w:r>
      <w:r>
        <w:t>18</w:t>
      </w:r>
      <w:r>
        <w:rPr>
          <w:rFonts w:hint="eastAsia"/>
        </w:rPr>
        <w:t>个村小组。</w:t>
      </w:r>
      <w:r>
        <w:t>2021</w:t>
      </w:r>
      <w:r>
        <w:rPr>
          <w:rFonts w:hint="eastAsia"/>
        </w:rPr>
        <w:t>年全村</w:t>
      </w:r>
      <w:r>
        <w:t>2224</w:t>
      </w:r>
      <w:r>
        <w:rPr>
          <w:rFonts w:hint="eastAsia"/>
        </w:rPr>
        <w:t>人，耕地面积</w:t>
      </w:r>
      <w:r>
        <w:t>459.67</w:t>
      </w:r>
      <w:r>
        <w:rPr>
          <w:rFonts w:hint="eastAsia"/>
        </w:rPr>
        <w:t>公顷，林地面积</w:t>
      </w:r>
      <w:r>
        <w:t>276.67</w:t>
      </w:r>
      <w:r>
        <w:rPr>
          <w:rFonts w:hint="eastAsia"/>
        </w:rPr>
        <w:t>公顷。主要产业以农业为主，主要经济作物有黄烟、水稻、花生等。</w:t>
      </w:r>
    </w:p>
    <w:p w14:paraId="5AB83348">
      <w:pPr>
        <w:pStyle w:val="16"/>
        <w:rPr>
          <w:rStyle w:val="20"/>
        </w:rPr>
      </w:pPr>
      <w:r>
        <w:rPr>
          <w:rStyle w:val="20"/>
          <w:rFonts w:hint="eastAsia"/>
          <w:spacing w:val="-8"/>
        </w:rPr>
        <w:t>水口村</w:t>
      </w:r>
      <w:r>
        <w:rPr>
          <w:rFonts w:hint="eastAsia"/>
          <w:spacing w:val="-8"/>
        </w:rPr>
        <w:t>　位于镇中心，是革命老区村，辖</w:t>
      </w:r>
      <w:r>
        <w:rPr>
          <w:spacing w:val="-8"/>
        </w:rPr>
        <w:t>30</w:t>
      </w:r>
      <w:r>
        <w:rPr>
          <w:rFonts w:hint="eastAsia"/>
          <w:spacing w:val="-8"/>
        </w:rPr>
        <w:t>个村小组，辖区面积约</w:t>
      </w:r>
      <w:r>
        <w:rPr>
          <w:spacing w:val="-8"/>
        </w:rPr>
        <w:t>5</w:t>
      </w:r>
      <w:r>
        <w:rPr>
          <w:rFonts w:hint="eastAsia"/>
          <w:spacing w:val="-8"/>
        </w:rPr>
        <w:t>平方千米。</w:t>
      </w:r>
      <w:r>
        <w:rPr>
          <w:spacing w:val="-8"/>
        </w:rPr>
        <w:t>2021</w:t>
      </w:r>
      <w:r>
        <w:rPr>
          <w:rFonts w:hint="eastAsia"/>
          <w:spacing w:val="-8"/>
        </w:rPr>
        <w:t>年全村</w:t>
      </w:r>
      <w:r>
        <w:rPr>
          <w:spacing w:val="-8"/>
        </w:rPr>
        <w:t>37</w:t>
      </w:r>
      <w:r>
        <w:t>51</w:t>
      </w:r>
      <w:r>
        <w:rPr>
          <w:rFonts w:hint="eastAsia"/>
        </w:rPr>
        <w:t>人，耕地面积</w:t>
      </w:r>
      <w:r>
        <w:t>352.67</w:t>
      </w:r>
      <w:r>
        <w:rPr>
          <w:rFonts w:hint="eastAsia"/>
        </w:rPr>
        <w:t>公顷，林地面积</w:t>
      </w:r>
      <w:r>
        <w:t>1029.13</w:t>
      </w:r>
      <w:r>
        <w:rPr>
          <w:rFonts w:hint="eastAsia"/>
        </w:rPr>
        <w:t>公顷。主</w:t>
      </w:r>
      <w:r>
        <w:rPr>
          <w:rFonts w:hint="eastAsia"/>
          <w:spacing w:val="4"/>
        </w:rPr>
        <w:t>要产业以</w:t>
      </w:r>
      <w:r>
        <w:rPr>
          <w:rFonts w:hint="eastAsia"/>
          <w:spacing w:val="-4"/>
        </w:rPr>
        <w:t>农业为主，主要经济作物有黄烟、水稻、花生等。</w:t>
      </w:r>
    </w:p>
    <w:p w14:paraId="2E7510A1">
      <w:pPr>
        <w:pStyle w:val="16"/>
      </w:pPr>
      <w:r>
        <w:rPr>
          <w:rStyle w:val="20"/>
          <w:rFonts w:hint="eastAsia"/>
        </w:rPr>
        <w:t>大部村</w:t>
      </w:r>
      <w:r>
        <w:rPr>
          <w:rFonts w:hint="eastAsia"/>
        </w:rPr>
        <w:t>　位于镇北部，是革命老区村，辖</w:t>
      </w:r>
      <w:r>
        <w:t>16</w:t>
      </w:r>
      <w:r>
        <w:rPr>
          <w:rFonts w:hint="eastAsia"/>
        </w:rPr>
        <w:t>个村小组。</w:t>
      </w:r>
      <w:r>
        <w:t>2021</w:t>
      </w:r>
      <w:r>
        <w:rPr>
          <w:rFonts w:hint="eastAsia"/>
        </w:rPr>
        <w:t>年全村</w:t>
      </w:r>
      <w:r>
        <w:t>2467</w:t>
      </w:r>
      <w:r>
        <w:rPr>
          <w:rFonts w:hint="eastAsia"/>
        </w:rPr>
        <w:t>人，耕地面积</w:t>
      </w:r>
      <w:r>
        <w:t>223.33</w:t>
      </w:r>
      <w:r>
        <w:rPr>
          <w:rFonts w:hint="eastAsia"/>
        </w:rPr>
        <w:t>公顷，林地面积</w:t>
      </w:r>
      <w:r>
        <w:t>176.67</w:t>
      </w:r>
      <w:r>
        <w:rPr>
          <w:rFonts w:hint="eastAsia"/>
        </w:rPr>
        <w:t>公顷。主要产业以农业为主，主要经济作物有黄烟、水稻、花生等。</w:t>
      </w:r>
    </w:p>
    <w:p w14:paraId="50679C64">
      <w:pPr>
        <w:pStyle w:val="16"/>
      </w:pPr>
      <w:r>
        <w:rPr>
          <w:rStyle w:val="20"/>
          <w:rFonts w:hint="eastAsia"/>
        </w:rPr>
        <w:t>河村</w:t>
      </w:r>
      <w:r>
        <w:rPr>
          <w:rFonts w:hint="eastAsia"/>
        </w:rPr>
        <w:t>　位于镇西部。辖</w:t>
      </w:r>
      <w:r>
        <w:t>13</w:t>
      </w:r>
      <w:r>
        <w:rPr>
          <w:rFonts w:hint="eastAsia"/>
        </w:rPr>
        <w:t>个村小组，辖区面积</w:t>
      </w:r>
      <w:r>
        <w:t>3</w:t>
      </w:r>
      <w:r>
        <w:rPr>
          <w:rFonts w:hint="eastAsia"/>
        </w:rPr>
        <w:t>平方千米。</w:t>
      </w:r>
      <w:r>
        <w:t>2021</w:t>
      </w:r>
      <w:r>
        <w:rPr>
          <w:rFonts w:hint="eastAsia"/>
        </w:rPr>
        <w:t>年全村</w:t>
      </w:r>
      <w:r>
        <w:t>2150</w:t>
      </w:r>
      <w:r>
        <w:rPr>
          <w:rFonts w:hint="eastAsia"/>
        </w:rPr>
        <w:t>人，耕地面积</w:t>
      </w:r>
      <w:r>
        <w:t>254.86</w:t>
      </w:r>
      <w:r>
        <w:rPr>
          <w:rFonts w:hint="eastAsia"/>
        </w:rPr>
        <w:t>公顷，林地面积</w:t>
      </w:r>
      <w:r>
        <w:t>75.93</w:t>
      </w:r>
      <w:r>
        <w:rPr>
          <w:rFonts w:hint="eastAsia"/>
        </w:rPr>
        <w:t>公顷。主要产业以农业为主，主要经济作物有黄烟、水稻、花生等。</w:t>
      </w:r>
    </w:p>
    <w:p w14:paraId="35CEDAB1">
      <w:pPr>
        <w:pStyle w:val="16"/>
      </w:pPr>
      <w:r>
        <w:rPr>
          <w:rStyle w:val="20"/>
          <w:rFonts w:hint="eastAsia"/>
        </w:rPr>
        <w:t>大坪村</w:t>
      </w:r>
      <w:r>
        <w:rPr>
          <w:rFonts w:hint="eastAsia"/>
        </w:rPr>
        <w:t>　位于镇中部，辖</w:t>
      </w:r>
      <w:r>
        <w:t>7</w:t>
      </w:r>
      <w:r>
        <w:rPr>
          <w:rFonts w:hint="eastAsia"/>
        </w:rPr>
        <w:t>个村小组。</w:t>
      </w:r>
      <w:r>
        <w:t>2021</w:t>
      </w:r>
      <w:r>
        <w:rPr>
          <w:rFonts w:hint="eastAsia"/>
        </w:rPr>
        <w:t>年全村</w:t>
      </w:r>
      <w:r>
        <w:t>1386</w:t>
      </w:r>
      <w:r>
        <w:rPr>
          <w:rFonts w:hint="eastAsia"/>
        </w:rPr>
        <w:t>人，耕地面积</w:t>
      </w:r>
      <w:r>
        <w:t>179.07</w:t>
      </w:r>
      <w:r>
        <w:rPr>
          <w:rFonts w:hint="eastAsia"/>
        </w:rPr>
        <w:t>公顷，林地面积</w:t>
      </w:r>
      <w:r>
        <w:t>88.07</w:t>
      </w:r>
      <w:r>
        <w:rPr>
          <w:rFonts w:hint="eastAsia"/>
        </w:rPr>
        <w:t>公顷。主要产业以农业为主，主要经济作物有黄烟、水稻、花生等。</w:t>
      </w:r>
    </w:p>
    <w:p w14:paraId="69FB7977">
      <w:pPr>
        <w:pStyle w:val="16"/>
      </w:pPr>
      <w:r>
        <w:rPr>
          <w:rStyle w:val="20"/>
          <w:rFonts w:hint="eastAsia"/>
        </w:rPr>
        <w:t>沙头村</w:t>
      </w:r>
      <w:r>
        <w:rPr>
          <w:rFonts w:hint="eastAsia"/>
        </w:rPr>
        <w:t>　位于镇西南部，是革命老区村，辖</w:t>
      </w:r>
      <w:r>
        <w:t>15</w:t>
      </w:r>
      <w:r>
        <w:rPr>
          <w:rFonts w:hint="eastAsia"/>
        </w:rPr>
        <w:t>个村小组。</w:t>
      </w:r>
      <w:r>
        <w:t>2021</w:t>
      </w:r>
      <w:r>
        <w:rPr>
          <w:rFonts w:hint="eastAsia"/>
        </w:rPr>
        <w:t>年全村</w:t>
      </w:r>
      <w:r>
        <w:t>2253</w:t>
      </w:r>
      <w:r>
        <w:rPr>
          <w:rFonts w:hint="eastAsia"/>
        </w:rPr>
        <w:t>人，耕地面积</w:t>
      </w:r>
      <w:r>
        <w:t>274.87</w:t>
      </w:r>
      <w:r>
        <w:rPr>
          <w:rFonts w:hint="eastAsia"/>
        </w:rPr>
        <w:t>公顷，林地面积</w:t>
      </w:r>
      <w:r>
        <w:t>70.4</w:t>
      </w:r>
      <w:r>
        <w:rPr>
          <w:rFonts w:hint="eastAsia"/>
        </w:rPr>
        <w:t>公顷。主要产业以农业为主，主要经济作物有黄烟、水稻、花生等。</w:t>
      </w:r>
    </w:p>
    <w:p w14:paraId="33EC01E1">
      <w:pPr>
        <w:pStyle w:val="16"/>
      </w:pPr>
      <w:r>
        <w:rPr>
          <w:rStyle w:val="20"/>
          <w:rFonts w:hint="eastAsia"/>
          <w:spacing w:val="-4"/>
        </w:rPr>
        <w:t>下湖村</w:t>
      </w:r>
      <w:r>
        <w:rPr>
          <w:rFonts w:hint="eastAsia"/>
          <w:spacing w:val="-4"/>
        </w:rPr>
        <w:t>　位于镇西南部，是革命老区村，辖</w:t>
      </w:r>
      <w:r>
        <w:rPr>
          <w:spacing w:val="-4"/>
        </w:rPr>
        <w:t>7</w:t>
      </w:r>
      <w:r>
        <w:rPr>
          <w:rFonts w:hint="eastAsia"/>
          <w:spacing w:val="-4"/>
        </w:rPr>
        <w:t>个村小组。</w:t>
      </w:r>
      <w:r>
        <w:rPr>
          <w:spacing w:val="-4"/>
        </w:rPr>
        <w:t>2021</w:t>
      </w:r>
      <w:r>
        <w:rPr>
          <w:rFonts w:hint="eastAsia"/>
          <w:spacing w:val="-4"/>
        </w:rPr>
        <w:t>年全村</w:t>
      </w:r>
      <w:r>
        <w:rPr>
          <w:spacing w:val="-4"/>
        </w:rPr>
        <w:t>1098</w:t>
      </w:r>
      <w:r>
        <w:rPr>
          <w:rFonts w:hint="eastAsia"/>
          <w:spacing w:val="-4"/>
        </w:rPr>
        <w:t>人，耕地面积</w:t>
      </w:r>
      <w:r>
        <w:rPr>
          <w:spacing w:val="-4"/>
        </w:rPr>
        <w:t>104.08</w:t>
      </w:r>
      <w:r>
        <w:rPr>
          <w:rFonts w:hint="eastAsia"/>
          <w:spacing w:val="-4"/>
        </w:rPr>
        <w:t>公顷，林地面积</w:t>
      </w:r>
      <w:r>
        <w:rPr>
          <w:spacing w:val="-4"/>
        </w:rPr>
        <w:t>54.85</w:t>
      </w:r>
      <w:r>
        <w:rPr>
          <w:rFonts w:hint="eastAsia"/>
          <w:spacing w:val="-4"/>
        </w:rPr>
        <w:t>公顷。主要产业以农业为主，主要经济作物有黄烟、水稻、花生等。</w:t>
      </w:r>
    </w:p>
    <w:p w14:paraId="6DEF3E5F">
      <w:pPr>
        <w:pStyle w:val="16"/>
      </w:pPr>
      <w:r>
        <w:rPr>
          <w:rStyle w:val="20"/>
          <w:rFonts w:hint="eastAsia"/>
        </w:rPr>
        <w:t>赤岭村</w:t>
      </w:r>
      <w:r>
        <w:rPr>
          <w:rFonts w:hint="eastAsia"/>
        </w:rPr>
        <w:t>　位于镇南部，是革命老区村，辖</w:t>
      </w:r>
      <w:r>
        <w:t>12</w:t>
      </w:r>
      <w:r>
        <w:rPr>
          <w:rFonts w:hint="eastAsia"/>
        </w:rPr>
        <w:t>个村小组。</w:t>
      </w:r>
      <w:r>
        <w:t>2021</w:t>
      </w:r>
      <w:r>
        <w:rPr>
          <w:rFonts w:hint="eastAsia"/>
        </w:rPr>
        <w:t>年全村</w:t>
      </w:r>
      <w:r>
        <w:t>1545</w:t>
      </w:r>
      <w:r>
        <w:rPr>
          <w:rFonts w:hint="eastAsia"/>
        </w:rPr>
        <w:t>人，耕地面积</w:t>
      </w:r>
      <w:r>
        <w:t>103.8</w:t>
      </w:r>
      <w:r>
        <w:rPr>
          <w:rFonts w:hint="eastAsia"/>
        </w:rPr>
        <w:t>公顷，林地面积</w:t>
      </w:r>
      <w:r>
        <w:t>73.87</w:t>
      </w:r>
      <w:r>
        <w:rPr>
          <w:rFonts w:hint="eastAsia"/>
        </w:rPr>
        <w:t>公顷。主要产业以农业为主，主要经济作物有黄烟、水稻、花生等。</w:t>
      </w:r>
    </w:p>
    <w:p w14:paraId="4AE8D073">
      <w:pPr>
        <w:pStyle w:val="16"/>
      </w:pPr>
      <w:r>
        <w:rPr>
          <w:rStyle w:val="20"/>
          <w:rFonts w:hint="eastAsia"/>
        </w:rPr>
        <w:t>群星村</w:t>
      </w:r>
      <w:r>
        <w:rPr>
          <w:rFonts w:hint="eastAsia"/>
        </w:rPr>
        <w:t>　位于镇南部，辖</w:t>
      </w:r>
      <w:r>
        <w:t>6</w:t>
      </w:r>
      <w:r>
        <w:rPr>
          <w:rFonts w:hint="eastAsia"/>
        </w:rPr>
        <w:t>个村小组。</w:t>
      </w:r>
      <w:r>
        <w:t>2021</w:t>
      </w:r>
      <w:r>
        <w:rPr>
          <w:rFonts w:hint="eastAsia"/>
        </w:rPr>
        <w:t>年全村</w:t>
      </w:r>
      <w:r>
        <w:t>992</w:t>
      </w:r>
      <w:r>
        <w:rPr>
          <w:rFonts w:hint="eastAsia"/>
        </w:rPr>
        <w:t>人，耕地面积</w:t>
      </w:r>
      <w:r>
        <w:t>118.13</w:t>
      </w:r>
      <w:r>
        <w:rPr>
          <w:rFonts w:hint="eastAsia"/>
        </w:rPr>
        <w:t>公顷，林地面积</w:t>
      </w:r>
      <w:r>
        <w:t>210.27</w:t>
      </w:r>
      <w:r>
        <w:rPr>
          <w:rFonts w:hint="eastAsia"/>
        </w:rPr>
        <w:t>公顷。主要产业以农业为主，主要经济作物有黄烟、水稻、花生等。</w:t>
      </w:r>
    </w:p>
    <w:p w14:paraId="44AA3646">
      <w:pPr>
        <w:pStyle w:val="16"/>
      </w:pPr>
      <w:r>
        <w:rPr>
          <w:rStyle w:val="20"/>
          <w:rFonts w:hint="eastAsia"/>
          <w:spacing w:val="-4"/>
        </w:rPr>
        <w:t>石庄村</w:t>
      </w:r>
      <w:r>
        <w:rPr>
          <w:rFonts w:hint="eastAsia"/>
          <w:spacing w:val="-4"/>
        </w:rPr>
        <w:t>　位于镇东南部，是革命老区村，辖</w:t>
      </w:r>
      <w:r>
        <w:rPr>
          <w:spacing w:val="-4"/>
        </w:rPr>
        <w:t>20</w:t>
      </w:r>
      <w:r>
        <w:rPr>
          <w:rFonts w:hint="eastAsia"/>
          <w:spacing w:val="-4"/>
        </w:rPr>
        <w:t>个村小组。</w:t>
      </w:r>
      <w:r>
        <w:rPr>
          <w:spacing w:val="-4"/>
        </w:rPr>
        <w:t>2021</w:t>
      </w:r>
      <w:r>
        <w:rPr>
          <w:rFonts w:hint="eastAsia"/>
          <w:spacing w:val="-4"/>
        </w:rPr>
        <w:t>年全村</w:t>
      </w:r>
      <w:r>
        <w:rPr>
          <w:spacing w:val="-4"/>
        </w:rPr>
        <w:t>1863</w:t>
      </w:r>
      <w:r>
        <w:rPr>
          <w:rFonts w:hint="eastAsia"/>
          <w:spacing w:val="-4"/>
        </w:rPr>
        <w:t>人，耕地面积</w:t>
      </w:r>
      <w:r>
        <w:rPr>
          <w:spacing w:val="-4"/>
        </w:rPr>
        <w:t>126.67</w:t>
      </w:r>
      <w:r>
        <w:rPr>
          <w:rFonts w:hint="eastAsia"/>
          <w:spacing w:val="-4"/>
        </w:rPr>
        <w:t>公顷，林地面积</w:t>
      </w:r>
      <w:r>
        <w:rPr>
          <w:spacing w:val="-4"/>
        </w:rPr>
        <w:t>937.27</w:t>
      </w:r>
      <w:r>
        <w:rPr>
          <w:rFonts w:hint="eastAsia"/>
          <w:spacing w:val="-4"/>
        </w:rPr>
        <w:t>公顷。主要产业以农业为主，主要经济作物</w:t>
      </w:r>
      <w:r>
        <w:rPr>
          <w:rFonts w:hint="eastAsia"/>
        </w:rPr>
        <w:t>有黄烟、水稻、花生等。</w:t>
      </w:r>
    </w:p>
    <w:p w14:paraId="69111A8D">
      <w:pPr>
        <w:pStyle w:val="16"/>
      </w:pPr>
      <w:r>
        <w:rPr>
          <w:rStyle w:val="20"/>
          <w:rFonts w:hint="eastAsia"/>
        </w:rPr>
        <w:t>下楼村</w:t>
      </w:r>
      <w:r>
        <w:rPr>
          <w:rFonts w:hint="eastAsia"/>
        </w:rPr>
        <w:t>　位于镇东部，辖</w:t>
      </w:r>
      <w:r>
        <w:t>15</w:t>
      </w:r>
      <w:r>
        <w:rPr>
          <w:rFonts w:hint="eastAsia"/>
        </w:rPr>
        <w:t>个村小组。</w:t>
      </w:r>
      <w:r>
        <w:t>2021</w:t>
      </w:r>
      <w:r>
        <w:rPr>
          <w:rFonts w:hint="eastAsia"/>
        </w:rPr>
        <w:t>年全村</w:t>
      </w:r>
      <w:r>
        <w:t>1457</w:t>
      </w:r>
      <w:r>
        <w:rPr>
          <w:rFonts w:hint="eastAsia"/>
        </w:rPr>
        <w:t>人，耕地面积</w:t>
      </w:r>
      <w:r>
        <w:t>120</w:t>
      </w:r>
      <w:r>
        <w:rPr>
          <w:rFonts w:hint="eastAsia"/>
        </w:rPr>
        <w:t>公顷，林地面积</w:t>
      </w:r>
      <w:r>
        <w:t>624</w:t>
      </w:r>
      <w:r>
        <w:rPr>
          <w:rFonts w:hint="eastAsia"/>
        </w:rPr>
        <w:t>公顷。主要产业以农业为主，主要经济作物有黄烟、水稻、花生等。</w:t>
      </w:r>
    </w:p>
    <w:p w14:paraId="15AA0E59">
      <w:pPr>
        <w:pStyle w:val="16"/>
      </w:pPr>
      <w:r>
        <w:rPr>
          <w:rStyle w:val="20"/>
          <w:rFonts w:hint="eastAsia"/>
        </w:rPr>
        <w:t>泷头村</w:t>
      </w:r>
      <w:r>
        <w:rPr>
          <w:rFonts w:hint="eastAsia"/>
        </w:rPr>
        <w:t>　位于镇东南部，是革命老区村，辖</w:t>
      </w:r>
      <w:r>
        <w:t>8</w:t>
      </w:r>
      <w:r>
        <w:rPr>
          <w:rFonts w:hint="eastAsia"/>
        </w:rPr>
        <w:t>个村民组。</w:t>
      </w:r>
      <w:r>
        <w:t>2021</w:t>
      </w:r>
      <w:r>
        <w:rPr>
          <w:rFonts w:hint="eastAsia"/>
        </w:rPr>
        <w:t>年全村</w:t>
      </w:r>
      <w:r>
        <w:t>1556</w:t>
      </w:r>
      <w:r>
        <w:rPr>
          <w:rFonts w:hint="eastAsia"/>
        </w:rPr>
        <w:t>人，耕地面积</w:t>
      </w:r>
      <w:r>
        <w:t>85.2</w:t>
      </w:r>
      <w:r>
        <w:rPr>
          <w:rFonts w:hint="eastAsia"/>
        </w:rPr>
        <w:t>公顷，林地面积</w:t>
      </w:r>
      <w:r>
        <w:t>1569.8</w:t>
      </w:r>
      <w:r>
        <w:rPr>
          <w:rFonts w:hint="eastAsia"/>
        </w:rPr>
        <w:t>公顷。主要产业以农、林业为主，农业经济作物主要有水稻、花生、西瓜等，林业主要有丛生竹、毛竹、松树、杉树，乔灌杂树等。</w:t>
      </w:r>
    </w:p>
    <w:p w14:paraId="03111118">
      <w:pPr>
        <w:pStyle w:val="16"/>
        <w:rPr>
          <w:rFonts w:ascii="方正楷体_GBK" w:eastAsia="方正楷体_GBK" w:cs="方正楷体_GBK"/>
        </w:rPr>
      </w:pPr>
      <w:r>
        <w:rPr>
          <w:rStyle w:val="20"/>
          <w:rFonts w:hint="eastAsia"/>
        </w:rPr>
        <w:t>水口社区</w:t>
      </w:r>
      <w:r>
        <w:rPr>
          <w:rFonts w:hint="eastAsia"/>
        </w:rPr>
        <w:t>　位于镇中部，全社区</w:t>
      </w:r>
      <w:r>
        <w:t>1196</w:t>
      </w:r>
      <w:r>
        <w:rPr>
          <w:rFonts w:hint="eastAsia"/>
        </w:rPr>
        <w:t>人。　</w:t>
      </w:r>
      <w:r>
        <w:t xml:space="preserve">  </w:t>
      </w:r>
      <w:r>
        <w:rPr>
          <w:rFonts w:hint="eastAsia" w:ascii="方正楷体_GBK" w:eastAsia="方正楷体_GBK" w:cs="方正楷体_GBK"/>
        </w:rPr>
        <w:t>（张嘉欣）</w:t>
      </w:r>
    </w:p>
    <w:p w14:paraId="40AFB562">
      <w:pPr>
        <w:pStyle w:val="14"/>
      </w:pPr>
      <w:r>
        <w:rPr>
          <w:rFonts w:hint="eastAsia"/>
        </w:rPr>
        <w:t>江头镇</w:t>
      </w:r>
    </w:p>
    <w:p w14:paraId="69B7EDB1">
      <w:pPr>
        <w:pStyle w:val="15"/>
      </w:pPr>
      <w:r>
        <w:rPr>
          <w:rStyle w:val="19"/>
          <w:rFonts w:hint="eastAsia"/>
        </w:rPr>
        <w:t>【概况】　</w:t>
      </w:r>
      <w:r>
        <w:rPr>
          <w:rFonts w:hint="eastAsia"/>
        </w:rPr>
        <w:t>位于市境南部，东邻水口镇，南邻江西省全南县，西邻主田镇，北邻雄州街道。镇政府所在地在江头村委会，距市区</w:t>
      </w:r>
      <w:r>
        <w:t>13</w:t>
      </w:r>
      <w:r>
        <w:rPr>
          <w:rFonts w:hint="eastAsia"/>
        </w:rPr>
        <w:t>千米。辖区总面积</w:t>
      </w:r>
      <w:r>
        <w:t>132.70</w:t>
      </w:r>
      <w:r>
        <w:rPr>
          <w:rFonts w:hint="eastAsia"/>
        </w:rPr>
        <w:t>平方千米，辖</w:t>
      </w:r>
      <w:r>
        <w:t>9</w:t>
      </w:r>
      <w:r>
        <w:rPr>
          <w:rFonts w:hint="eastAsia"/>
        </w:rPr>
        <w:t>个村，</w:t>
      </w:r>
      <w:r>
        <w:t>1</w:t>
      </w:r>
      <w:r>
        <w:rPr>
          <w:rFonts w:hint="eastAsia"/>
        </w:rPr>
        <w:t>个居委会，户籍户数</w:t>
      </w:r>
      <w:r>
        <w:t>3812</w:t>
      </w:r>
      <w:r>
        <w:rPr>
          <w:rFonts w:hint="eastAsia"/>
        </w:rPr>
        <w:t>户，户籍人口</w:t>
      </w:r>
      <w:r>
        <w:t>1.24</w:t>
      </w:r>
      <w:r>
        <w:rPr>
          <w:rFonts w:hint="eastAsia"/>
        </w:rPr>
        <w:t>万人，常住人口</w:t>
      </w:r>
      <w:r>
        <w:t>6624</w:t>
      </w:r>
      <w:r>
        <w:rPr>
          <w:rFonts w:hint="eastAsia"/>
        </w:rPr>
        <w:t>人。林地面积</w:t>
      </w:r>
      <w:r>
        <w:t>1.07</w:t>
      </w:r>
      <w:r>
        <w:rPr>
          <w:rFonts w:hint="eastAsia"/>
        </w:rPr>
        <w:t>万公顷，森林覆盖率</w:t>
      </w:r>
      <w:r>
        <w:t>80.57%</w:t>
      </w:r>
      <w:r>
        <w:rPr>
          <w:rFonts w:hint="eastAsia"/>
        </w:rPr>
        <w:t>，活立木总蓄积量</w:t>
      </w:r>
      <w:r>
        <w:t>71.98</w:t>
      </w:r>
      <w:r>
        <w:rPr>
          <w:rFonts w:hint="eastAsia"/>
        </w:rPr>
        <w:t>万立方米。耕地面积</w:t>
      </w:r>
      <w:r>
        <w:t>1015</w:t>
      </w:r>
      <w:r>
        <w:rPr>
          <w:rFonts w:hint="eastAsia"/>
        </w:rPr>
        <w:t>公顷。镇有九年一贯制学校</w:t>
      </w:r>
      <w:r>
        <w:t>1</w:t>
      </w:r>
      <w:r>
        <w:rPr>
          <w:rFonts w:hint="eastAsia"/>
        </w:rPr>
        <w:t>所，幼儿园</w:t>
      </w:r>
      <w:r>
        <w:t>2</w:t>
      </w:r>
      <w:r>
        <w:rPr>
          <w:rFonts w:hint="eastAsia"/>
        </w:rPr>
        <w:t>所。旅游景点有小流坑青嶂山省级自然保护区、云峰山生态旅游区、鸦子寨森林康养基地。主要特产有蓝莓、高山李、皇帝柑。</w:t>
      </w:r>
      <w:r>
        <w:t>2021</w:t>
      </w:r>
      <w:r>
        <w:rPr>
          <w:rFonts w:hint="eastAsia"/>
        </w:rPr>
        <w:t>年，江头镇发展溪黄草种植，全年产出鲜叶</w:t>
      </w:r>
      <w:r>
        <w:t>400</w:t>
      </w:r>
      <w:r>
        <w:rPr>
          <w:rFonts w:hint="eastAsia"/>
        </w:rPr>
        <w:t>吨，制作成成品代用茶</w:t>
      </w:r>
      <w:r>
        <w:t>60</w:t>
      </w:r>
      <w:r>
        <w:rPr>
          <w:rFonts w:hint="eastAsia"/>
        </w:rPr>
        <w:t>吨，营业收入达</w:t>
      </w:r>
      <w:r>
        <w:t>500</w:t>
      </w:r>
      <w:r>
        <w:rPr>
          <w:rFonts w:hint="eastAsia"/>
        </w:rPr>
        <w:t>万元人民币，溪黄草产业把农户链接到产业链上，带动</w:t>
      </w:r>
      <w:r>
        <w:t>200</w:t>
      </w:r>
      <w:r>
        <w:rPr>
          <w:rFonts w:hint="eastAsia"/>
        </w:rPr>
        <w:t>余名村民就业。</w:t>
      </w:r>
    </w:p>
    <w:p w14:paraId="763E7339">
      <w:pPr>
        <w:pStyle w:val="15"/>
      </w:pPr>
      <w:r>
        <w:rPr>
          <w:rStyle w:val="19"/>
          <w:rFonts w:hint="eastAsia"/>
        </w:rPr>
        <w:t>【经济发展】　</w:t>
      </w:r>
      <w:r>
        <w:t>2021</w:t>
      </w:r>
      <w:r>
        <w:rPr>
          <w:rFonts w:hint="eastAsia"/>
        </w:rPr>
        <w:t>年，江头镇一般公共预算收入</w:t>
      </w:r>
      <w:r>
        <w:t>1854.59</w:t>
      </w:r>
      <w:r>
        <w:rPr>
          <w:rFonts w:hint="eastAsia"/>
        </w:rPr>
        <w:t>万元，同比增长</w:t>
      </w:r>
      <w:r>
        <w:t>16.47%</w:t>
      </w:r>
      <w:r>
        <w:rPr>
          <w:rFonts w:hint="eastAsia"/>
        </w:rPr>
        <w:t>；一般公共预算支出</w:t>
      </w:r>
      <w:r>
        <w:t>1854.59</w:t>
      </w:r>
      <w:r>
        <w:rPr>
          <w:rFonts w:hint="eastAsia"/>
        </w:rPr>
        <w:t>万元，同比增长</w:t>
      </w:r>
      <w:r>
        <w:t>16.47%</w:t>
      </w:r>
      <w:r>
        <w:rPr>
          <w:rFonts w:hint="eastAsia"/>
        </w:rPr>
        <w:t>。固定资产投资</w:t>
      </w:r>
      <w:r>
        <w:t>88.76</w:t>
      </w:r>
      <w:r>
        <w:rPr>
          <w:rFonts w:hint="eastAsia"/>
        </w:rPr>
        <w:t>万元。全年粮食种植面积</w:t>
      </w:r>
      <w:r>
        <w:t>1069</w:t>
      </w:r>
      <w:r>
        <w:rPr>
          <w:rFonts w:hint="eastAsia"/>
        </w:rPr>
        <w:t>公顷，同比下降</w:t>
      </w:r>
      <w:r>
        <w:t>0.42%</w:t>
      </w:r>
      <w:r>
        <w:rPr>
          <w:rFonts w:hint="eastAsia"/>
        </w:rPr>
        <w:t>。粮食产量</w:t>
      </w:r>
      <w:r>
        <w:t>6320.24</w:t>
      </w:r>
      <w:r>
        <w:rPr>
          <w:rFonts w:hint="eastAsia"/>
        </w:rPr>
        <w:t>吨，同比下降</w:t>
      </w:r>
      <w:r>
        <w:t>0.37%</w:t>
      </w:r>
      <w:r>
        <w:rPr>
          <w:rFonts w:hint="eastAsia"/>
        </w:rPr>
        <w:t>。黄烟种植</w:t>
      </w:r>
      <w:r>
        <w:t>33.33</w:t>
      </w:r>
      <w:r>
        <w:rPr>
          <w:rFonts w:hint="eastAsia"/>
        </w:rPr>
        <w:t>公顷，收购</w:t>
      </w:r>
      <w:r>
        <w:t>79.63</w:t>
      </w:r>
      <w:r>
        <w:rPr>
          <w:rFonts w:hint="eastAsia"/>
        </w:rPr>
        <w:t>吨，收购金额</w:t>
      </w:r>
      <w:r>
        <w:t>232.11</w:t>
      </w:r>
      <w:r>
        <w:rPr>
          <w:rFonts w:hint="eastAsia"/>
        </w:rPr>
        <w:t>万元。</w:t>
      </w:r>
    </w:p>
    <w:p w14:paraId="7E022FA9">
      <w:pPr>
        <w:pStyle w:val="16"/>
      </w:pPr>
      <w:r>
        <w:rPr>
          <w:rStyle w:val="20"/>
          <w:rFonts w:hint="eastAsia"/>
        </w:rPr>
        <w:t>特色产业发展</w:t>
      </w:r>
      <w:r>
        <w:rPr>
          <w:rFonts w:hint="eastAsia"/>
        </w:rPr>
        <w:t>　江头镇成立茶叶种植专业合作社，全镇茶叶种植面积约</w:t>
      </w:r>
      <w:r>
        <w:t>80</w:t>
      </w:r>
      <w:r>
        <w:rPr>
          <w:rFonts w:hint="eastAsia"/>
        </w:rPr>
        <w:t>公顷，在山区种植凤凰单丛茶</w:t>
      </w:r>
      <w:r>
        <w:t>53</w:t>
      </w:r>
      <w:r>
        <w:rPr>
          <w:rFonts w:hint="eastAsia"/>
        </w:rPr>
        <w:t>公顷、高山红茶</w:t>
      </w:r>
      <w:r>
        <w:t>13</w:t>
      </w:r>
      <w:r>
        <w:rPr>
          <w:rFonts w:hint="eastAsia"/>
        </w:rPr>
        <w:t>公顷，全年产茶</w:t>
      </w:r>
      <w:r>
        <w:t>5</w:t>
      </w:r>
      <w:r>
        <w:rPr>
          <w:rFonts w:hint="eastAsia"/>
        </w:rPr>
        <w:t>吨。在涌溪村大坪山种植金银花、菊花，完成</w:t>
      </w:r>
      <w:r>
        <w:t>13</w:t>
      </w:r>
      <w:r>
        <w:rPr>
          <w:rFonts w:hint="eastAsia"/>
        </w:rPr>
        <w:t>公顷土地流转，种植金银花</w:t>
      </w:r>
      <w:r>
        <w:t>7</w:t>
      </w:r>
      <w:r>
        <w:rPr>
          <w:rFonts w:hint="eastAsia"/>
        </w:rPr>
        <w:t>公顷。引进韶关市匠山中草药种植有限公司在江头村、元甫村等地种植岗梅、黑老虎、千里香等中草药。推动</w:t>
      </w:r>
      <w:r>
        <w:t>1080</w:t>
      </w:r>
      <w:r>
        <w:rPr>
          <w:rFonts w:hint="eastAsia"/>
        </w:rPr>
        <w:t>公顷优质稻、</w:t>
      </w:r>
      <w:r>
        <w:t>67</w:t>
      </w:r>
      <w:r>
        <w:rPr>
          <w:rFonts w:hint="eastAsia"/>
        </w:rPr>
        <w:t>公顷茶叶、</w:t>
      </w:r>
      <w:r>
        <w:t>40</w:t>
      </w:r>
      <w:r>
        <w:rPr>
          <w:rFonts w:hint="eastAsia"/>
        </w:rPr>
        <w:t>公顷中草药、</w:t>
      </w:r>
      <w:r>
        <w:t>40</w:t>
      </w:r>
      <w:r>
        <w:rPr>
          <w:rFonts w:hint="eastAsia"/>
        </w:rPr>
        <w:t>公顷高山李、</w:t>
      </w:r>
      <w:r>
        <w:t>33</w:t>
      </w:r>
      <w:r>
        <w:rPr>
          <w:rFonts w:hint="eastAsia"/>
        </w:rPr>
        <w:t>公顷烟叶、</w:t>
      </w:r>
      <w:r>
        <w:t>32</w:t>
      </w:r>
      <w:r>
        <w:rPr>
          <w:rFonts w:hint="eastAsia"/>
        </w:rPr>
        <w:t>公顷食用油料、</w:t>
      </w:r>
      <w:r>
        <w:t>27</w:t>
      </w:r>
      <w:r>
        <w:rPr>
          <w:rFonts w:hint="eastAsia"/>
        </w:rPr>
        <w:t>公顷脐橙、</w:t>
      </w:r>
      <w:r>
        <w:t>20</w:t>
      </w:r>
      <w:r>
        <w:rPr>
          <w:rFonts w:hint="eastAsia"/>
        </w:rPr>
        <w:t>公顷百香果等</w:t>
      </w:r>
      <w:r>
        <w:t>8</w:t>
      </w:r>
      <w:r>
        <w:rPr>
          <w:rFonts w:hint="eastAsia"/>
        </w:rPr>
        <w:t>个高质高效产业建设。</w:t>
      </w:r>
      <w:r>
        <w:t>133</w:t>
      </w:r>
      <w:r>
        <w:rPr>
          <w:rFonts w:hint="eastAsia"/>
        </w:rPr>
        <w:t>公顷蓝莓精品果蔬产业发展状况良好。</w:t>
      </w:r>
    </w:p>
    <w:p w14:paraId="7BDD18D2">
      <w:pPr>
        <w:pStyle w:val="15"/>
      </w:pPr>
      <w:r>
        <w:rPr>
          <w:rStyle w:val="19"/>
          <w:rFonts w:hint="eastAsia"/>
        </w:rPr>
        <w:t>【社会发展】　</w:t>
      </w:r>
      <w:r>
        <w:t>2021</w:t>
      </w:r>
      <w:r>
        <w:rPr>
          <w:rFonts w:hint="eastAsia"/>
        </w:rPr>
        <w:t>年，江头镇实现脱贫攻坚与乡村振兴工作高效有序衔接，对各村各脱贫户进行针对性联系帮扶。建立镇、村、村小组三级防返贫监测排查网格化制度，对全镇</w:t>
      </w:r>
      <w:r>
        <w:t>302</w:t>
      </w:r>
      <w:r>
        <w:rPr>
          <w:rFonts w:hint="eastAsia"/>
        </w:rPr>
        <w:t>户</w:t>
      </w:r>
      <w:r>
        <w:t>788</w:t>
      </w:r>
      <w:r>
        <w:rPr>
          <w:rFonts w:hint="eastAsia"/>
        </w:rPr>
        <w:t>人脱贫户落实“回头看”机制，重点监测</w:t>
      </w:r>
      <w:r>
        <w:t>4</w:t>
      </w:r>
      <w:r>
        <w:rPr>
          <w:rFonts w:hint="eastAsia"/>
        </w:rPr>
        <w:t>户</w:t>
      </w:r>
      <w:r>
        <w:t>14</w:t>
      </w:r>
      <w:r>
        <w:rPr>
          <w:rFonts w:hint="eastAsia"/>
        </w:rPr>
        <w:t>人，均无返贫现象发生。贫困人口</w:t>
      </w:r>
      <w:r>
        <w:t>100%</w:t>
      </w:r>
      <w:r>
        <w:rPr>
          <w:rFonts w:hint="eastAsia"/>
        </w:rPr>
        <w:t>参加基本医疗保险。开展“以奖代补”产业扶贫项目，就业奖补</w:t>
      </w:r>
      <w:r>
        <w:t>93</w:t>
      </w:r>
      <w:r>
        <w:rPr>
          <w:rFonts w:hint="eastAsia"/>
        </w:rPr>
        <w:t>户，发放奖补资金</w:t>
      </w:r>
      <w:r>
        <w:t>11.5</w:t>
      </w:r>
      <w:r>
        <w:rPr>
          <w:rFonts w:hint="eastAsia"/>
        </w:rPr>
        <w:t>万元。全面推进农房管控风貌提升，谋划打造“坪岗</w:t>
      </w:r>
      <w:r>
        <w:t>-</w:t>
      </w:r>
      <w:r>
        <w:rPr>
          <w:rFonts w:hint="eastAsia"/>
        </w:rPr>
        <w:t>涌溪</w:t>
      </w:r>
      <w:r>
        <w:t>-</w:t>
      </w:r>
      <w:r>
        <w:rPr>
          <w:rFonts w:hint="eastAsia"/>
        </w:rPr>
        <w:t>元甫</w:t>
      </w:r>
      <w:r>
        <w:t>-</w:t>
      </w:r>
      <w:r>
        <w:rPr>
          <w:rFonts w:hint="eastAsia"/>
        </w:rPr>
        <w:t>江头”风貌带，完成</w:t>
      </w:r>
      <w:r>
        <w:t>4</w:t>
      </w:r>
      <w:r>
        <w:rPr>
          <w:rFonts w:hint="eastAsia"/>
        </w:rPr>
        <w:t>个村</w:t>
      </w:r>
      <w:r>
        <w:t>361</w:t>
      </w:r>
      <w:r>
        <w:rPr>
          <w:rFonts w:hint="eastAsia"/>
        </w:rPr>
        <w:t>栋沿线农房外立面改造提升，投资总额约</w:t>
      </w:r>
      <w:r>
        <w:t>780</w:t>
      </w:r>
      <w:r>
        <w:rPr>
          <w:rFonts w:hint="eastAsia"/>
        </w:rPr>
        <w:t>万元。制定《江头镇</w:t>
      </w:r>
      <w:r>
        <w:t>2021</w:t>
      </w:r>
      <w:r>
        <w:rPr>
          <w:rFonts w:hint="eastAsia"/>
        </w:rPr>
        <w:t>年度乡村振兴帮扶工作计划》等制度，指导</w:t>
      </w:r>
      <w:r>
        <w:t>9</w:t>
      </w:r>
      <w:r>
        <w:rPr>
          <w:rFonts w:hint="eastAsia"/>
        </w:rPr>
        <w:t>个行政村</w:t>
      </w:r>
      <w:r>
        <w:t>55</w:t>
      </w:r>
      <w:r>
        <w:rPr>
          <w:rFonts w:hint="eastAsia"/>
        </w:rPr>
        <w:t>个自然村庄完成村庄规划，编制完成《江头镇域乡村振兴规划》。</w:t>
      </w:r>
    </w:p>
    <w:p w14:paraId="2593402F">
      <w:pPr>
        <w:pStyle w:val="16"/>
      </w:pPr>
      <w:r>
        <w:rPr>
          <w:rStyle w:val="20"/>
          <w:rFonts w:hint="eastAsia"/>
        </w:rPr>
        <w:t>民生保障</w:t>
      </w:r>
      <w:r>
        <w:rPr>
          <w:rFonts w:hint="eastAsia"/>
        </w:rPr>
        <w:t>　江头镇新纳入低保</w:t>
      </w:r>
      <w:r>
        <w:t>44</w:t>
      </w:r>
      <w:r>
        <w:rPr>
          <w:rFonts w:hint="eastAsia"/>
        </w:rPr>
        <w:t>户</w:t>
      </w:r>
      <w:r>
        <w:t>68</w:t>
      </w:r>
      <w:r>
        <w:rPr>
          <w:rFonts w:hint="eastAsia"/>
        </w:rPr>
        <w:t>人，经动态管理和治理后低保户</w:t>
      </w:r>
      <w:r>
        <w:t>225</w:t>
      </w:r>
      <w:r>
        <w:rPr>
          <w:rFonts w:hint="eastAsia"/>
        </w:rPr>
        <w:t>户</w:t>
      </w:r>
      <w:r>
        <w:t>441</w:t>
      </w:r>
      <w:r>
        <w:rPr>
          <w:rFonts w:hint="eastAsia"/>
        </w:rPr>
        <w:t>人，五保户</w:t>
      </w:r>
      <w:r>
        <w:t>48</w:t>
      </w:r>
      <w:r>
        <w:rPr>
          <w:rFonts w:hint="eastAsia"/>
        </w:rPr>
        <w:t>人。为</w:t>
      </w:r>
      <w:r>
        <w:t>269</w:t>
      </w:r>
      <w:r>
        <w:rPr>
          <w:rFonts w:hint="eastAsia"/>
        </w:rPr>
        <w:t>位</w:t>
      </w:r>
      <w:r>
        <w:t>80</w:t>
      </w:r>
      <w:r>
        <w:rPr>
          <w:rFonts w:hint="eastAsia"/>
        </w:rPr>
        <w:t>岁以上老人发放高龄津贴，为</w:t>
      </w:r>
      <w:r>
        <w:t>234</w:t>
      </w:r>
      <w:r>
        <w:rPr>
          <w:rFonts w:hint="eastAsia"/>
        </w:rPr>
        <w:t>位重度残疾人发放护理津贴，为</w:t>
      </w:r>
      <w:r>
        <w:t>141</w:t>
      </w:r>
      <w:r>
        <w:rPr>
          <w:rFonts w:hint="eastAsia"/>
        </w:rPr>
        <w:t>位困难残疾人发放生活津贴，为</w:t>
      </w:r>
      <w:r>
        <w:t>9</w:t>
      </w:r>
      <w:r>
        <w:rPr>
          <w:rFonts w:hint="eastAsia"/>
        </w:rPr>
        <w:t>位因病致贫的困难群众申请医疗救助，为</w:t>
      </w:r>
      <w:r>
        <w:t>19</w:t>
      </w:r>
      <w:r>
        <w:rPr>
          <w:rFonts w:hint="eastAsia"/>
        </w:rPr>
        <w:t>户困难家庭申请临时救助。定期走访辖区内</w:t>
      </w:r>
      <w:r>
        <w:t>104</w:t>
      </w:r>
      <w:r>
        <w:rPr>
          <w:rFonts w:hint="eastAsia"/>
        </w:rPr>
        <w:t>名留守儿童、</w:t>
      </w:r>
      <w:r>
        <w:t>8</w:t>
      </w:r>
      <w:r>
        <w:rPr>
          <w:rFonts w:hint="eastAsia"/>
        </w:rPr>
        <w:t>名困境儿童、</w:t>
      </w:r>
      <w:r>
        <w:t>2</w:t>
      </w:r>
      <w:r>
        <w:rPr>
          <w:rFonts w:hint="eastAsia"/>
        </w:rPr>
        <w:t>名事实无人抚养儿童和</w:t>
      </w:r>
      <w:r>
        <w:t>2</w:t>
      </w:r>
      <w:r>
        <w:rPr>
          <w:rFonts w:hint="eastAsia"/>
        </w:rPr>
        <w:t>名孤儿，并与其监护人签订监护责任（协议）。</w:t>
      </w:r>
    </w:p>
    <w:p w14:paraId="0595D7DA">
      <w:pPr>
        <w:pStyle w:val="16"/>
      </w:pPr>
      <w:r>
        <w:rPr>
          <w:rStyle w:val="20"/>
          <w:rFonts w:hint="eastAsia"/>
        </w:rPr>
        <w:t>基础设施建设</w:t>
      </w:r>
      <w:r>
        <w:rPr>
          <w:rFonts w:hint="eastAsia"/>
        </w:rPr>
        <w:t>　江头镇完成</w:t>
      </w:r>
      <w:r>
        <w:t>S516</w:t>
      </w:r>
      <w:r>
        <w:rPr>
          <w:rFonts w:hint="eastAsia"/>
        </w:rPr>
        <w:t>省道（江头段）黑底化工程，整治大汉村</w:t>
      </w:r>
      <w:r>
        <w:t>4</w:t>
      </w:r>
      <w:r>
        <w:rPr>
          <w:rFonts w:hint="eastAsia"/>
        </w:rPr>
        <w:t>处掏空塌方山路隐患。建设农村自来水供水工程</w:t>
      </w:r>
      <w:r>
        <w:t>16</w:t>
      </w:r>
      <w:r>
        <w:rPr>
          <w:rFonts w:hint="eastAsia"/>
        </w:rPr>
        <w:t>宗，覆盖全镇</w:t>
      </w:r>
      <w:r>
        <w:t>1</w:t>
      </w:r>
      <w:r>
        <w:rPr>
          <w:rFonts w:hint="eastAsia"/>
        </w:rPr>
        <w:t>个社区、</w:t>
      </w:r>
      <w:r>
        <w:t>9</w:t>
      </w:r>
      <w:r>
        <w:rPr>
          <w:rFonts w:hint="eastAsia"/>
        </w:rPr>
        <w:t>个行政村。围绕“森林康养、生态旅游”魅力小镇的定位，深入推动“一心两带三区”现代产业规划布局。</w:t>
      </w:r>
    </w:p>
    <w:p w14:paraId="02F5915F">
      <w:pPr>
        <w:pStyle w:val="16"/>
      </w:pPr>
      <w:r>
        <w:rPr>
          <w:rStyle w:val="20"/>
          <w:rFonts w:hint="eastAsia"/>
        </w:rPr>
        <w:t>人居环境整治</w:t>
      </w:r>
      <w:r>
        <w:rPr>
          <w:rFonts w:hint="eastAsia"/>
        </w:rPr>
        <w:t>　江头镇开展人居环境整治“三清三拆三整治”和整治清理破旧泥砖房工作，全年整治村巷道房前屋后杂草垃圾</w:t>
      </w:r>
      <w:r>
        <w:t>4800</w:t>
      </w:r>
      <w:r>
        <w:rPr>
          <w:rFonts w:hint="eastAsia"/>
        </w:rPr>
        <w:t>余处，</w:t>
      </w:r>
      <w:r>
        <w:t>1000</w:t>
      </w:r>
      <w:r>
        <w:rPr>
          <w:rFonts w:hint="eastAsia"/>
        </w:rPr>
        <w:t>吨；整治危房、弃房、破旧泥砖房等</w:t>
      </w:r>
      <w:r>
        <w:t>7598</w:t>
      </w:r>
      <w:r>
        <w:rPr>
          <w:rFonts w:hint="eastAsia"/>
        </w:rPr>
        <w:t>间，</w:t>
      </w:r>
      <w:r>
        <w:t>4045</w:t>
      </w:r>
      <w:r>
        <w:rPr>
          <w:rFonts w:hint="eastAsia"/>
        </w:rPr>
        <w:t>平方米。开展</w:t>
      </w:r>
      <w:r>
        <w:t>S516</w:t>
      </w:r>
      <w:r>
        <w:rPr>
          <w:rFonts w:hint="eastAsia"/>
        </w:rPr>
        <w:t>沿线农房管控乡村风貌提升改造工作，完成</w:t>
      </w:r>
      <w:r>
        <w:t>4</w:t>
      </w:r>
      <w:r>
        <w:rPr>
          <w:rFonts w:hint="eastAsia"/>
        </w:rPr>
        <w:t>个村</w:t>
      </w:r>
      <w:r>
        <w:t>361</w:t>
      </w:r>
      <w:r>
        <w:rPr>
          <w:rFonts w:hint="eastAsia"/>
        </w:rPr>
        <w:t>栋改造。</w:t>
      </w:r>
    </w:p>
    <w:p w14:paraId="69451EBA">
      <w:pPr>
        <w:pStyle w:val="15"/>
      </w:pPr>
      <w:r>
        <w:rPr>
          <w:rStyle w:val="19"/>
          <w:rFonts w:hint="eastAsia"/>
        </w:rPr>
        <w:t>【各村（居）委会基本情况】　</w:t>
      </w:r>
      <w:r>
        <w:rPr>
          <w:rStyle w:val="20"/>
          <w:rFonts w:hint="eastAsia"/>
        </w:rPr>
        <w:t>坪岗村</w:t>
      </w:r>
      <w:r>
        <w:rPr>
          <w:rFonts w:hint="eastAsia"/>
        </w:rPr>
        <w:t>　距镇政府</w:t>
      </w:r>
      <w:r>
        <w:t>6</w:t>
      </w:r>
      <w:r>
        <w:rPr>
          <w:rFonts w:hint="eastAsia"/>
        </w:rPr>
        <w:t>千米，辖</w:t>
      </w:r>
      <w:r>
        <w:t>12</w:t>
      </w:r>
      <w:r>
        <w:rPr>
          <w:rFonts w:hint="eastAsia"/>
        </w:rPr>
        <w:t>个自然村。</w:t>
      </w:r>
      <w:r>
        <w:t>2021</w:t>
      </w:r>
      <w:r>
        <w:rPr>
          <w:rFonts w:hint="eastAsia"/>
        </w:rPr>
        <w:t>年全村户数</w:t>
      </w:r>
      <w:r>
        <w:t>422</w:t>
      </w:r>
      <w:r>
        <w:rPr>
          <w:rFonts w:hint="eastAsia"/>
        </w:rPr>
        <w:t>户，人口</w:t>
      </w:r>
      <w:r>
        <w:t>1522</w:t>
      </w:r>
      <w:r>
        <w:rPr>
          <w:rFonts w:hint="eastAsia"/>
        </w:rPr>
        <w:t>人，耕地面积</w:t>
      </w:r>
      <w:r>
        <w:t>125.8</w:t>
      </w:r>
      <w:r>
        <w:rPr>
          <w:rFonts w:hint="eastAsia"/>
        </w:rPr>
        <w:t>公顷，经济作物以水稻、花生、黄烟为主。</w:t>
      </w:r>
    </w:p>
    <w:p w14:paraId="5A1F3AA9">
      <w:pPr>
        <w:pStyle w:val="16"/>
      </w:pPr>
      <w:r>
        <w:rPr>
          <w:rStyle w:val="20"/>
          <w:rFonts w:hint="eastAsia"/>
        </w:rPr>
        <w:t>涌溪村</w:t>
      </w:r>
      <w:r>
        <w:rPr>
          <w:rFonts w:hint="eastAsia"/>
        </w:rPr>
        <w:t>　距镇政府</w:t>
      </w:r>
      <w:r>
        <w:t>5</w:t>
      </w:r>
      <w:r>
        <w:rPr>
          <w:rFonts w:hint="eastAsia"/>
        </w:rPr>
        <w:t>千米，辖</w:t>
      </w:r>
      <w:r>
        <w:t>11</w:t>
      </w:r>
      <w:r>
        <w:rPr>
          <w:rFonts w:hint="eastAsia"/>
        </w:rPr>
        <w:t>个自然村。</w:t>
      </w:r>
      <w:r>
        <w:t>2021</w:t>
      </w:r>
      <w:r>
        <w:rPr>
          <w:rFonts w:hint="eastAsia"/>
        </w:rPr>
        <w:t>年全村户数</w:t>
      </w:r>
      <w:r>
        <w:t>485</w:t>
      </w:r>
      <w:r>
        <w:rPr>
          <w:rFonts w:hint="eastAsia"/>
        </w:rPr>
        <w:t>户，人口</w:t>
      </w:r>
      <w:r>
        <w:t>1603</w:t>
      </w:r>
      <w:r>
        <w:rPr>
          <w:rFonts w:hint="eastAsia"/>
        </w:rPr>
        <w:t>人，耕地面积</w:t>
      </w:r>
      <w:r>
        <w:t>121</w:t>
      </w:r>
      <w:r>
        <w:rPr>
          <w:rFonts w:hint="eastAsia"/>
        </w:rPr>
        <w:t>公顷，经济作物以水稻、花生、黄烟为主。</w:t>
      </w:r>
    </w:p>
    <w:p w14:paraId="5DAFE225">
      <w:pPr>
        <w:pStyle w:val="16"/>
      </w:pPr>
      <w:r>
        <w:rPr>
          <w:rStyle w:val="20"/>
          <w:rFonts w:hint="eastAsia"/>
        </w:rPr>
        <w:t>元甫村</w:t>
      </w:r>
      <w:r>
        <w:rPr>
          <w:rFonts w:hint="eastAsia"/>
        </w:rPr>
        <w:t>　距镇政府</w:t>
      </w:r>
      <w:r>
        <w:t>2</w:t>
      </w:r>
      <w:r>
        <w:rPr>
          <w:rFonts w:hint="eastAsia"/>
        </w:rPr>
        <w:t>千米，辖</w:t>
      </w:r>
      <w:r>
        <w:t>12</w:t>
      </w:r>
      <w:r>
        <w:rPr>
          <w:rFonts w:hint="eastAsia"/>
        </w:rPr>
        <w:t>个自然村。</w:t>
      </w:r>
      <w:r>
        <w:t>2021</w:t>
      </w:r>
      <w:r>
        <w:rPr>
          <w:rFonts w:hint="eastAsia"/>
        </w:rPr>
        <w:t>年全村户数</w:t>
      </w:r>
      <w:r>
        <w:t>447</w:t>
      </w:r>
      <w:r>
        <w:rPr>
          <w:rFonts w:hint="eastAsia"/>
        </w:rPr>
        <w:t>户，人口</w:t>
      </w:r>
      <w:r>
        <w:t>1456</w:t>
      </w:r>
      <w:r>
        <w:rPr>
          <w:rFonts w:hint="eastAsia"/>
        </w:rPr>
        <w:t>人，耕地面积</w:t>
      </w:r>
      <w:r>
        <w:t>146</w:t>
      </w:r>
      <w:r>
        <w:rPr>
          <w:rFonts w:hint="eastAsia"/>
        </w:rPr>
        <w:t>公顷，经济作物以水稻、花生、黄烟为主。</w:t>
      </w:r>
    </w:p>
    <w:p w14:paraId="4C66F3DC">
      <w:pPr>
        <w:pStyle w:val="16"/>
      </w:pPr>
      <w:r>
        <w:rPr>
          <w:rStyle w:val="20"/>
          <w:rFonts w:hint="eastAsia"/>
        </w:rPr>
        <w:t>江头村</w:t>
      </w:r>
      <w:r>
        <w:rPr>
          <w:rFonts w:hint="eastAsia"/>
        </w:rPr>
        <w:t>　距镇政府</w:t>
      </w:r>
      <w:r>
        <w:t>0.2</w:t>
      </w:r>
      <w:r>
        <w:rPr>
          <w:rFonts w:hint="eastAsia"/>
        </w:rPr>
        <w:t>千米，辖</w:t>
      </w:r>
      <w:r>
        <w:t>12</w:t>
      </w:r>
      <w:r>
        <w:rPr>
          <w:rFonts w:hint="eastAsia"/>
        </w:rPr>
        <w:t>个自然村。</w:t>
      </w:r>
      <w:r>
        <w:t>2021</w:t>
      </w:r>
      <w:r>
        <w:rPr>
          <w:rFonts w:hint="eastAsia"/>
        </w:rPr>
        <w:t>年全村户数</w:t>
      </w:r>
      <w:r>
        <w:t>404</w:t>
      </w:r>
      <w:r>
        <w:rPr>
          <w:rFonts w:hint="eastAsia"/>
        </w:rPr>
        <w:t>户，人口</w:t>
      </w:r>
      <w:r>
        <w:t>1409</w:t>
      </w:r>
      <w:r>
        <w:rPr>
          <w:rFonts w:hint="eastAsia"/>
        </w:rPr>
        <w:t>人，耕地面积</w:t>
      </w:r>
      <w:r>
        <w:t>126</w:t>
      </w:r>
      <w:r>
        <w:rPr>
          <w:rFonts w:hint="eastAsia"/>
        </w:rPr>
        <w:t>公顷，经济作物以水稻、花生为主。</w:t>
      </w:r>
    </w:p>
    <w:p w14:paraId="7082BF86">
      <w:pPr>
        <w:pStyle w:val="16"/>
      </w:pPr>
      <w:r>
        <w:rPr>
          <w:rStyle w:val="20"/>
          <w:rFonts w:hint="eastAsia"/>
        </w:rPr>
        <w:t>鱼仙村</w:t>
      </w:r>
      <w:r>
        <w:rPr>
          <w:rFonts w:hint="eastAsia"/>
        </w:rPr>
        <w:t>　距镇政府</w:t>
      </w:r>
      <w:r>
        <w:t>7</w:t>
      </w:r>
      <w:r>
        <w:rPr>
          <w:rFonts w:hint="eastAsia"/>
        </w:rPr>
        <w:t>千米，辖</w:t>
      </w:r>
      <w:r>
        <w:t>14</w:t>
      </w:r>
      <w:r>
        <w:rPr>
          <w:rFonts w:hint="eastAsia"/>
        </w:rPr>
        <w:t>个自然村。</w:t>
      </w:r>
      <w:r>
        <w:t>2021</w:t>
      </w:r>
      <w:r>
        <w:rPr>
          <w:rFonts w:hint="eastAsia"/>
        </w:rPr>
        <w:t>年全村户数</w:t>
      </w:r>
      <w:r>
        <w:t>984</w:t>
      </w:r>
      <w:r>
        <w:rPr>
          <w:rFonts w:hint="eastAsia"/>
        </w:rPr>
        <w:t>户，人口</w:t>
      </w:r>
      <w:r>
        <w:t>1257</w:t>
      </w:r>
      <w:r>
        <w:rPr>
          <w:rFonts w:hint="eastAsia"/>
        </w:rPr>
        <w:t>人，耕地面积</w:t>
      </w:r>
      <w:r>
        <w:t>73</w:t>
      </w:r>
      <w:r>
        <w:rPr>
          <w:rFonts w:hint="eastAsia"/>
        </w:rPr>
        <w:t>公顷，经济作物以水稻、花生、竹木为主。</w:t>
      </w:r>
    </w:p>
    <w:p w14:paraId="4759290F">
      <w:pPr>
        <w:pStyle w:val="16"/>
      </w:pPr>
      <w:r>
        <w:rPr>
          <w:rStyle w:val="20"/>
          <w:rFonts w:hint="eastAsia"/>
        </w:rPr>
        <w:t>大汉村</w:t>
      </w:r>
      <w:r>
        <w:rPr>
          <w:rFonts w:hint="eastAsia"/>
        </w:rPr>
        <w:t>　距镇政府</w:t>
      </w:r>
      <w:r>
        <w:t>13</w:t>
      </w:r>
      <w:r>
        <w:rPr>
          <w:rFonts w:hint="eastAsia"/>
        </w:rPr>
        <w:t>千米，辖</w:t>
      </w:r>
      <w:r>
        <w:t>7</w:t>
      </w:r>
      <w:r>
        <w:rPr>
          <w:rFonts w:hint="eastAsia"/>
        </w:rPr>
        <w:t>个自然村。</w:t>
      </w:r>
      <w:r>
        <w:t>2021</w:t>
      </w:r>
      <w:r>
        <w:rPr>
          <w:rFonts w:hint="eastAsia"/>
        </w:rPr>
        <w:t>年全村户数</w:t>
      </w:r>
      <w:r>
        <w:t>218</w:t>
      </w:r>
      <w:r>
        <w:rPr>
          <w:rFonts w:hint="eastAsia"/>
        </w:rPr>
        <w:t>户，人口</w:t>
      </w:r>
      <w:r>
        <w:t>737</w:t>
      </w:r>
      <w:r>
        <w:rPr>
          <w:rFonts w:hint="eastAsia"/>
        </w:rPr>
        <w:t>人，耕地面积</w:t>
      </w:r>
      <w:r>
        <w:t>63</w:t>
      </w:r>
      <w:r>
        <w:rPr>
          <w:rFonts w:hint="eastAsia"/>
        </w:rPr>
        <w:t>公顷，经济作物以水稻、花生为主。</w:t>
      </w:r>
    </w:p>
    <w:p w14:paraId="62F40EDD">
      <w:pPr>
        <w:pStyle w:val="16"/>
      </w:pPr>
      <w:r>
        <w:rPr>
          <w:rStyle w:val="20"/>
          <w:rFonts w:hint="eastAsia"/>
        </w:rPr>
        <w:t>南甫村</w:t>
      </w:r>
      <w:r>
        <w:rPr>
          <w:rFonts w:hint="eastAsia"/>
        </w:rPr>
        <w:t>　距镇政府</w:t>
      </w:r>
      <w:r>
        <w:t>15</w:t>
      </w:r>
      <w:r>
        <w:rPr>
          <w:rFonts w:hint="eastAsia"/>
        </w:rPr>
        <w:t>千米，辖</w:t>
      </w:r>
      <w:r>
        <w:t>11</w:t>
      </w:r>
      <w:r>
        <w:rPr>
          <w:rFonts w:hint="eastAsia"/>
        </w:rPr>
        <w:t>个自然村。</w:t>
      </w:r>
      <w:r>
        <w:t>2021</w:t>
      </w:r>
      <w:r>
        <w:rPr>
          <w:rFonts w:hint="eastAsia"/>
        </w:rPr>
        <w:t>年全村户数</w:t>
      </w:r>
      <w:r>
        <w:t>336</w:t>
      </w:r>
      <w:r>
        <w:rPr>
          <w:rFonts w:hint="eastAsia"/>
        </w:rPr>
        <w:t>户，人口</w:t>
      </w:r>
      <w:r>
        <w:t>1255</w:t>
      </w:r>
      <w:r>
        <w:rPr>
          <w:rFonts w:hint="eastAsia"/>
        </w:rPr>
        <w:t>人，耕地面积</w:t>
      </w:r>
      <w:r>
        <w:t>66</w:t>
      </w:r>
      <w:r>
        <w:rPr>
          <w:rFonts w:hint="eastAsia"/>
        </w:rPr>
        <w:t>公顷，经济作物以水稻、花生为主。</w:t>
      </w:r>
    </w:p>
    <w:p w14:paraId="222B753E">
      <w:pPr>
        <w:pStyle w:val="16"/>
      </w:pPr>
      <w:r>
        <w:rPr>
          <w:rStyle w:val="20"/>
          <w:rFonts w:hint="eastAsia"/>
        </w:rPr>
        <w:t>武岭村</w:t>
      </w:r>
      <w:r>
        <w:rPr>
          <w:rFonts w:hint="eastAsia"/>
        </w:rPr>
        <w:t>　距镇政府</w:t>
      </w:r>
      <w:r>
        <w:t>14</w:t>
      </w:r>
      <w:r>
        <w:rPr>
          <w:rFonts w:hint="eastAsia"/>
        </w:rPr>
        <w:t>千米，辖</w:t>
      </w:r>
      <w:r>
        <w:t>11</w:t>
      </w:r>
      <w:r>
        <w:rPr>
          <w:rFonts w:hint="eastAsia"/>
        </w:rPr>
        <w:t>个自然村。</w:t>
      </w:r>
      <w:r>
        <w:t>2021</w:t>
      </w:r>
      <w:r>
        <w:rPr>
          <w:rFonts w:hint="eastAsia"/>
        </w:rPr>
        <w:t>年全村户数</w:t>
      </w:r>
      <w:r>
        <w:t>429</w:t>
      </w:r>
      <w:r>
        <w:rPr>
          <w:rFonts w:hint="eastAsia"/>
        </w:rPr>
        <w:t>户，人口</w:t>
      </w:r>
      <w:r>
        <w:t>1439</w:t>
      </w:r>
      <w:r>
        <w:rPr>
          <w:rFonts w:hint="eastAsia"/>
        </w:rPr>
        <w:t>人，耕地面积</w:t>
      </w:r>
      <w:r>
        <w:t>103</w:t>
      </w:r>
      <w:r>
        <w:rPr>
          <w:rFonts w:hint="eastAsia"/>
        </w:rPr>
        <w:t>公顷，经济作物以水稻、花生、果树为主。</w:t>
      </w:r>
    </w:p>
    <w:p w14:paraId="5B492506">
      <w:pPr>
        <w:pStyle w:val="16"/>
      </w:pPr>
      <w:r>
        <w:rPr>
          <w:rStyle w:val="20"/>
          <w:rFonts w:hint="eastAsia"/>
        </w:rPr>
        <w:t>小竹村</w:t>
      </w:r>
      <w:r>
        <w:rPr>
          <w:rFonts w:hint="eastAsia"/>
        </w:rPr>
        <w:t>　距镇政府</w:t>
      </w:r>
      <w:r>
        <w:t>12</w:t>
      </w:r>
      <w:r>
        <w:rPr>
          <w:rFonts w:hint="eastAsia"/>
        </w:rPr>
        <w:t>千米，辖</w:t>
      </w:r>
      <w:r>
        <w:t>8</w:t>
      </w:r>
      <w:r>
        <w:rPr>
          <w:rFonts w:hint="eastAsia"/>
        </w:rPr>
        <w:t>个自然村。</w:t>
      </w:r>
      <w:r>
        <w:t>2021</w:t>
      </w:r>
      <w:r>
        <w:rPr>
          <w:rFonts w:hint="eastAsia"/>
        </w:rPr>
        <w:t>年全村户数</w:t>
      </w:r>
      <w:r>
        <w:t>308</w:t>
      </w:r>
      <w:r>
        <w:rPr>
          <w:rFonts w:hint="eastAsia"/>
        </w:rPr>
        <w:t>户，人口</w:t>
      </w:r>
      <w:r>
        <w:t>1111</w:t>
      </w:r>
      <w:r>
        <w:rPr>
          <w:rFonts w:hint="eastAsia"/>
        </w:rPr>
        <w:t>人，耕地面积</w:t>
      </w:r>
      <w:r>
        <w:t>94</w:t>
      </w:r>
      <w:r>
        <w:rPr>
          <w:rFonts w:hint="eastAsia"/>
        </w:rPr>
        <w:t>公顷，经济作物以水稻、花生、竹木为主。</w:t>
      </w:r>
    </w:p>
    <w:p w14:paraId="44E211BE">
      <w:pPr>
        <w:pStyle w:val="16"/>
        <w:rPr>
          <w:rFonts w:ascii="方正楷体_GBK" w:eastAsia="方正楷体_GBK" w:cs="方正楷体_GBK"/>
        </w:rPr>
      </w:pPr>
      <w:r>
        <w:rPr>
          <w:rStyle w:val="20"/>
          <w:rFonts w:hint="eastAsia"/>
        </w:rPr>
        <w:t>江头社区</w:t>
      </w:r>
      <w:r>
        <w:rPr>
          <w:rFonts w:hint="eastAsia"/>
        </w:rPr>
        <w:t>　与镇政府相邻，</w:t>
      </w:r>
      <w:r>
        <w:t>2021</w:t>
      </w:r>
      <w:r>
        <w:rPr>
          <w:rFonts w:hint="eastAsia"/>
        </w:rPr>
        <w:t>年社区户数</w:t>
      </w:r>
      <w:r>
        <w:t>379</w:t>
      </w:r>
      <w:r>
        <w:rPr>
          <w:rFonts w:hint="eastAsia"/>
        </w:rPr>
        <w:t>户，人口</w:t>
      </w:r>
      <w:r>
        <w:t>597</w:t>
      </w:r>
      <w:r>
        <w:rPr>
          <w:rFonts w:hint="eastAsia"/>
        </w:rPr>
        <w:t>人。　　　　</w:t>
      </w:r>
      <w:r>
        <w:rPr>
          <w:rFonts w:hint="eastAsia" w:ascii="方正楷体_GBK" w:eastAsia="方正楷体_GBK" w:cs="方正楷体_GBK"/>
        </w:rPr>
        <w:t>（叶雯婷）</w:t>
      </w:r>
    </w:p>
    <w:p w14:paraId="7EA009EE">
      <w:pPr>
        <w:pStyle w:val="14"/>
      </w:pPr>
      <w:r>
        <w:rPr>
          <w:rFonts w:hint="eastAsia"/>
        </w:rPr>
        <w:t>主田镇</w:t>
      </w:r>
    </w:p>
    <w:p w14:paraId="3CED768A">
      <w:pPr>
        <w:pStyle w:val="15"/>
      </w:pPr>
      <w:r>
        <w:rPr>
          <w:rStyle w:val="19"/>
          <w:rFonts w:hint="eastAsia"/>
        </w:rPr>
        <w:t>【概况】　</w:t>
      </w:r>
      <w:r>
        <w:rPr>
          <w:rFonts w:hint="eastAsia"/>
        </w:rPr>
        <w:t>位于市境南部，东邻江头镇，南邻始兴县澄江镇、江西省全南县，西邻古市镇，北邻雄州街道。镇政府所在地大坝村委会，距市区</w:t>
      </w:r>
      <w:r>
        <w:t>6</w:t>
      </w:r>
      <w:r>
        <w:rPr>
          <w:rFonts w:hint="eastAsia"/>
        </w:rPr>
        <w:t>千米。辖区总面积</w:t>
      </w:r>
      <w:r>
        <w:t>165.47</w:t>
      </w:r>
      <w:r>
        <w:rPr>
          <w:rFonts w:hint="eastAsia"/>
        </w:rPr>
        <w:t>平方千米，辖</w:t>
      </w:r>
      <w:r>
        <w:t>8</w:t>
      </w:r>
      <w:r>
        <w:rPr>
          <w:rFonts w:hint="eastAsia"/>
        </w:rPr>
        <w:t>个村，</w:t>
      </w:r>
      <w:r>
        <w:t>1</w:t>
      </w:r>
      <w:r>
        <w:rPr>
          <w:rFonts w:hint="eastAsia"/>
        </w:rPr>
        <w:t>个居委会。</w:t>
      </w:r>
      <w:r>
        <w:t>2021</w:t>
      </w:r>
      <w:r>
        <w:rPr>
          <w:rFonts w:hint="eastAsia"/>
        </w:rPr>
        <w:t>年户籍户数</w:t>
      </w:r>
      <w:r>
        <w:t>4267</w:t>
      </w:r>
      <w:r>
        <w:rPr>
          <w:rFonts w:hint="eastAsia"/>
        </w:rPr>
        <w:t>户，户籍人口</w:t>
      </w:r>
      <w:r>
        <w:t>1.44</w:t>
      </w:r>
      <w:r>
        <w:rPr>
          <w:rFonts w:hint="eastAsia"/>
        </w:rPr>
        <w:t>万人，常住人口</w:t>
      </w:r>
      <w:r>
        <w:t>6788</w:t>
      </w:r>
      <w:r>
        <w:rPr>
          <w:rFonts w:hint="eastAsia"/>
        </w:rPr>
        <w:t>人。耕地面积</w:t>
      </w:r>
      <w:r>
        <w:t>1568</w:t>
      </w:r>
      <w:r>
        <w:rPr>
          <w:rFonts w:hint="eastAsia"/>
        </w:rPr>
        <w:t>公顷，林地面积</w:t>
      </w:r>
      <w:r>
        <w:t>9799.20</w:t>
      </w:r>
      <w:r>
        <w:rPr>
          <w:rFonts w:hint="eastAsia"/>
        </w:rPr>
        <w:t>公顷，森林覆盖率</w:t>
      </w:r>
      <w:r>
        <w:t>69.13%</w:t>
      </w:r>
      <w:r>
        <w:rPr>
          <w:rFonts w:hint="eastAsia"/>
        </w:rPr>
        <w:t>，活立木总蓄积量</w:t>
      </w:r>
      <w:r>
        <w:t>53.42</w:t>
      </w:r>
      <w:r>
        <w:rPr>
          <w:rFonts w:hint="eastAsia"/>
        </w:rPr>
        <w:t>万立方米。镇有小学</w:t>
      </w:r>
      <w:r>
        <w:t>1</w:t>
      </w:r>
      <w:r>
        <w:rPr>
          <w:rFonts w:hint="eastAsia"/>
        </w:rPr>
        <w:t>所，幼儿园</w:t>
      </w:r>
      <w:r>
        <w:t>1</w:t>
      </w:r>
      <w:r>
        <w:rPr>
          <w:rFonts w:hint="eastAsia"/>
        </w:rPr>
        <w:t>所。人口以汉族为主，少数民族以畲族为主，主要集中在主田、大坝、窑合和高峰等</w:t>
      </w:r>
      <w:r>
        <w:t>4</w:t>
      </w:r>
      <w:r>
        <w:rPr>
          <w:rFonts w:hint="eastAsia"/>
        </w:rPr>
        <w:t>个行政村，</w:t>
      </w:r>
      <w:r>
        <w:t>508</w:t>
      </w:r>
      <w:r>
        <w:rPr>
          <w:rFonts w:hint="eastAsia"/>
        </w:rPr>
        <w:t>人。旅游景点有元升两岸花博生态园、香草世界森林公园，主要特产以百香果和溪黄草为主。</w:t>
      </w:r>
    </w:p>
    <w:p w14:paraId="10DC5C58">
      <w:pPr>
        <w:pStyle w:val="15"/>
      </w:pPr>
      <w:r>
        <w:rPr>
          <w:rStyle w:val="19"/>
          <w:rFonts w:hint="eastAsia"/>
        </w:rPr>
        <w:t>【经济发展】　</w:t>
      </w:r>
      <w:r>
        <w:t>2021</w:t>
      </w:r>
      <w:r>
        <w:rPr>
          <w:rFonts w:hint="eastAsia"/>
        </w:rPr>
        <w:t>年，主田镇一般公共预算收入</w:t>
      </w:r>
      <w:r>
        <w:t>1810.1</w:t>
      </w:r>
      <w:r>
        <w:rPr>
          <w:rFonts w:hint="eastAsia"/>
        </w:rPr>
        <w:t>万元，同比增长</w:t>
      </w:r>
      <w:r>
        <w:t>9.12%</w:t>
      </w:r>
      <w:r>
        <w:rPr>
          <w:rFonts w:hint="eastAsia"/>
        </w:rPr>
        <w:t>；一般公共预算支出</w:t>
      </w:r>
      <w:r>
        <w:t>1810.1</w:t>
      </w:r>
      <w:r>
        <w:rPr>
          <w:rFonts w:hint="eastAsia"/>
        </w:rPr>
        <w:t>万元，同比增长</w:t>
      </w:r>
      <w:r>
        <w:t>9.12%</w:t>
      </w:r>
      <w:r>
        <w:rPr>
          <w:rFonts w:hint="eastAsia"/>
        </w:rPr>
        <w:t>。固定资产投资</w:t>
      </w:r>
      <w:r>
        <w:t>71.49</w:t>
      </w:r>
      <w:r>
        <w:rPr>
          <w:rFonts w:hint="eastAsia"/>
        </w:rPr>
        <w:t>万元。粮食种植面积</w:t>
      </w:r>
      <w:r>
        <w:t>1028.53</w:t>
      </w:r>
      <w:r>
        <w:rPr>
          <w:rFonts w:hint="eastAsia"/>
        </w:rPr>
        <w:t>公顷，同比下降</w:t>
      </w:r>
      <w:r>
        <w:t>0.12%</w:t>
      </w:r>
      <w:r>
        <w:rPr>
          <w:rFonts w:hint="eastAsia"/>
        </w:rPr>
        <w:t>。粮食产量</w:t>
      </w:r>
      <w:r>
        <w:t>6186.05</w:t>
      </w:r>
      <w:r>
        <w:rPr>
          <w:rFonts w:hint="eastAsia"/>
        </w:rPr>
        <w:t>吨，同比增长</w:t>
      </w:r>
      <w:r>
        <w:t>1.41%</w:t>
      </w:r>
      <w:r>
        <w:rPr>
          <w:rFonts w:hint="eastAsia"/>
        </w:rPr>
        <w:t>。黄烟种植</w:t>
      </w:r>
      <w:r>
        <w:t>228.40</w:t>
      </w:r>
      <w:r>
        <w:rPr>
          <w:rFonts w:hint="eastAsia"/>
        </w:rPr>
        <w:t>公顷，收购</w:t>
      </w:r>
      <w:r>
        <w:t>523.31</w:t>
      </w:r>
      <w:r>
        <w:rPr>
          <w:rFonts w:hint="eastAsia"/>
        </w:rPr>
        <w:t>吨，收购金额</w:t>
      </w:r>
      <w:r>
        <w:t>1607.12</w:t>
      </w:r>
      <w:r>
        <w:rPr>
          <w:rFonts w:hint="eastAsia"/>
        </w:rPr>
        <w:t>万元。完成</w:t>
      </w:r>
      <w:r>
        <w:t>158</w:t>
      </w:r>
      <w:r>
        <w:rPr>
          <w:rFonts w:hint="eastAsia"/>
        </w:rPr>
        <w:t>间烤烟房重修工作。在大坝村的泷下、跃下建立</w:t>
      </w:r>
      <w:r>
        <w:t>33.33</w:t>
      </w:r>
      <w:r>
        <w:rPr>
          <w:rFonts w:hint="eastAsia"/>
        </w:rPr>
        <w:t>公顷溪黄草标准化种植基地和完整加工生产线，按照“合作社</w:t>
      </w:r>
      <w:r>
        <w:t>+</w:t>
      </w:r>
      <w:r>
        <w:rPr>
          <w:rFonts w:hint="eastAsia"/>
        </w:rPr>
        <w:t>公司</w:t>
      </w:r>
      <w:r>
        <w:t>+</w:t>
      </w:r>
      <w:r>
        <w:rPr>
          <w:rFonts w:hint="eastAsia"/>
        </w:rPr>
        <w:t>基地</w:t>
      </w:r>
      <w:r>
        <w:t>+</w:t>
      </w:r>
      <w:r>
        <w:rPr>
          <w:rFonts w:hint="eastAsia"/>
        </w:rPr>
        <w:t>农户”产</w:t>
      </w:r>
      <w:r>
        <w:rPr>
          <w:rFonts w:hint="eastAsia"/>
          <w:spacing w:val="4"/>
        </w:rPr>
        <w:t>业经营模式，实现一年三熟，亩产</w:t>
      </w:r>
      <w:r>
        <w:rPr>
          <w:spacing w:val="4"/>
        </w:rPr>
        <w:t>166</w:t>
      </w:r>
      <w:r>
        <w:rPr>
          <w:rFonts w:hint="eastAsia"/>
          <w:spacing w:val="4"/>
        </w:rPr>
        <w:t>斤鲜叶，产</w:t>
      </w:r>
      <w:r>
        <w:rPr>
          <w:rFonts w:hint="eastAsia"/>
          <w:spacing w:val="-4"/>
        </w:rPr>
        <w:t>出鲜叶</w:t>
      </w:r>
      <w:r>
        <w:rPr>
          <w:spacing w:val="-4"/>
        </w:rPr>
        <w:t>400</w:t>
      </w:r>
      <w:r>
        <w:rPr>
          <w:rFonts w:hint="eastAsia"/>
          <w:spacing w:val="-4"/>
        </w:rPr>
        <w:t>吨，制成成品代用茶</w:t>
      </w:r>
      <w:r>
        <w:rPr>
          <w:spacing w:val="-4"/>
        </w:rPr>
        <w:t>60</w:t>
      </w:r>
      <w:r>
        <w:rPr>
          <w:rFonts w:hint="eastAsia"/>
          <w:spacing w:val="-4"/>
        </w:rPr>
        <w:t>吨</w:t>
      </w:r>
      <w:r>
        <w:rPr>
          <w:rFonts w:hint="eastAsia"/>
          <w:spacing w:val="4"/>
        </w:rPr>
        <w:t>，营业收入</w:t>
      </w:r>
      <w:r>
        <w:t>500</w:t>
      </w:r>
      <w:r>
        <w:rPr>
          <w:rFonts w:hint="eastAsia"/>
        </w:rPr>
        <w:t>万元，带动主田</w:t>
      </w:r>
      <w:r>
        <w:t>200</w:t>
      </w:r>
      <w:r>
        <w:rPr>
          <w:rFonts w:hint="eastAsia"/>
        </w:rPr>
        <w:t>余名村民就业。同时按照“一镇一业”发展定位，引进新惠农公司发展百香果种植，投入资金</w:t>
      </w:r>
      <w:r>
        <w:t>1500</w:t>
      </w:r>
      <w:r>
        <w:rPr>
          <w:rFonts w:hint="eastAsia"/>
        </w:rPr>
        <w:t>万元，种植</w:t>
      </w:r>
      <w:r>
        <w:t>80</w:t>
      </w:r>
      <w:r>
        <w:rPr>
          <w:rFonts w:hint="eastAsia"/>
        </w:rPr>
        <w:t>公顷百香果标准化种植基地。</w:t>
      </w:r>
    </w:p>
    <w:p w14:paraId="2761FA84">
      <w:pPr>
        <w:pStyle w:val="15"/>
      </w:pPr>
      <w:r>
        <w:rPr>
          <w:rStyle w:val="19"/>
          <w:rFonts w:hint="eastAsia"/>
        </w:rPr>
        <w:t>【社会发展】　</w:t>
      </w:r>
      <w:r>
        <w:t>2021</w:t>
      </w:r>
      <w:r>
        <w:rPr>
          <w:rFonts w:hint="eastAsia"/>
        </w:rPr>
        <w:t>年，主田镇围绕打造“生态农业、养生养老、生态旅游为主的特色旅游小镇”的总体目标，坚持以生态特色为基，活力塑造为策，精准扶贫为纲，统筹整合涉农资金、上级财政资金和韶关市奖补资金，总投资约</w:t>
      </w:r>
      <w:r>
        <w:t>1190</w:t>
      </w:r>
      <w:r>
        <w:rPr>
          <w:rFonts w:hint="eastAsia"/>
        </w:rPr>
        <w:t>万元。完成主田镇主干道风貌街提升、门户标志标识节点工程，统一建筑风格；完成一河两岸绿化美化亮化工程建设，优化行道树、景观花卉组团；完成镇街文体中心工程建设，增设文体器材、休憩座椅；完成镇街文化公园和停车场建设，及农贸展销中心基地建设；完成大坝桥和跃下桥建设。基础设施方面，完成城门村党群服务中心修缮、下排渡槽、丰源头三面光等项目；完成主田村莲花洞三面光、李屋渡槽等项目；完成大坝村百香果基地三面光和机耕道项目；完成城门、西坪、窑合等村三面光打包项目，以上项目合计新建三面光</w:t>
      </w:r>
      <w:r>
        <w:t>6.3</w:t>
      </w:r>
      <w:r>
        <w:rPr>
          <w:rFonts w:hint="eastAsia"/>
        </w:rPr>
        <w:t>千米、机耕道</w:t>
      </w:r>
      <w:r>
        <w:t>1.5</w:t>
      </w:r>
      <w:r>
        <w:rPr>
          <w:rFonts w:hint="eastAsia"/>
        </w:rPr>
        <w:t>千米。完成窑合村孔地等村小组自来水工程项目，铺设管网约</w:t>
      </w:r>
      <w:r>
        <w:t>2</w:t>
      </w:r>
      <w:r>
        <w:rPr>
          <w:rFonts w:hint="eastAsia"/>
        </w:rPr>
        <w:t>千米。</w:t>
      </w:r>
    </w:p>
    <w:p w14:paraId="7AF4256C">
      <w:pPr>
        <w:pStyle w:val="16"/>
      </w:pPr>
      <w:r>
        <w:rPr>
          <w:rStyle w:val="20"/>
          <w:rFonts w:hint="eastAsia"/>
        </w:rPr>
        <w:t>乡村振兴　</w:t>
      </w:r>
      <w:r>
        <w:rPr>
          <w:rFonts w:hint="eastAsia"/>
        </w:rPr>
        <w:t>主田镇乡村振兴办协同驻镇帮镇扶村工作队三轮全覆盖入村实地走访调研，对辖区内</w:t>
      </w:r>
      <w:r>
        <w:t>8</w:t>
      </w:r>
      <w:r>
        <w:rPr>
          <w:rFonts w:hint="eastAsia"/>
        </w:rPr>
        <w:t>个行政村的脱贫攻坚、产业发展、基础设施建设、公共服务、党建促乡村振兴等基本情况和存在问题、各村未来规划详细记录和研判，制定《主田镇</w:t>
      </w:r>
      <w:r>
        <w:t>2021</w:t>
      </w:r>
      <w:r>
        <w:rPr>
          <w:rFonts w:hint="eastAsia"/>
        </w:rPr>
        <w:t>年度乡村振兴帮扶工作计划》《主田镇乡村振兴驻镇帮镇扶村工作规划（</w:t>
      </w:r>
      <w:r>
        <w:t>2021</w:t>
      </w:r>
      <w:r>
        <w:rPr>
          <w:rFonts w:hint="eastAsia"/>
        </w:rPr>
        <w:t>—</w:t>
      </w:r>
      <w:r>
        <w:t>2025</w:t>
      </w:r>
      <w:r>
        <w:rPr>
          <w:rFonts w:hint="eastAsia"/>
        </w:rPr>
        <w:t>年）》等计划规划。落实“四不摘”要求，全面摸排走访主田镇脱贫户</w:t>
      </w:r>
      <w:r>
        <w:t>237</w:t>
      </w:r>
      <w:r>
        <w:rPr>
          <w:rFonts w:hint="eastAsia"/>
        </w:rPr>
        <w:t>户</w:t>
      </w:r>
      <w:r>
        <w:t>555</w:t>
      </w:r>
      <w:r>
        <w:rPr>
          <w:rFonts w:hint="eastAsia"/>
        </w:rPr>
        <w:t>人，落实防止返贫动态监测和帮扶机制，巩固“两不愁三保障”成果，确保稳定脱贫不返贫。推进主田镇</w:t>
      </w:r>
      <w:r>
        <w:t>2022</w:t>
      </w:r>
      <w:r>
        <w:rPr>
          <w:rFonts w:hint="eastAsia"/>
        </w:rPr>
        <w:t>年省级涉农项目申报工作，合计申报</w:t>
      </w:r>
      <w:r>
        <w:t>26</w:t>
      </w:r>
      <w:r>
        <w:rPr>
          <w:rFonts w:hint="eastAsia"/>
        </w:rPr>
        <w:t>个项目，金额</w:t>
      </w:r>
      <w:r>
        <w:t>7187.44</w:t>
      </w:r>
      <w:r>
        <w:rPr>
          <w:rFonts w:hint="eastAsia"/>
        </w:rPr>
        <w:t>万元。</w:t>
      </w:r>
    </w:p>
    <w:p w14:paraId="2BBA5D29">
      <w:pPr>
        <w:pStyle w:val="16"/>
      </w:pPr>
      <w:r>
        <w:rPr>
          <w:rStyle w:val="20"/>
          <w:rFonts w:hint="eastAsia"/>
        </w:rPr>
        <w:t>民生保障　</w:t>
      </w:r>
      <w:r>
        <w:rPr>
          <w:rFonts w:hint="eastAsia"/>
        </w:rPr>
        <w:t>主田镇认真落实社会救助工作，规范社会保障制度。全年新办理城乡居民养老保险</w:t>
      </w:r>
      <w:r>
        <w:t>86</w:t>
      </w:r>
      <w:r>
        <w:rPr>
          <w:rFonts w:hint="eastAsia"/>
        </w:rPr>
        <w:t>人（含征地开户），城乡居民养老保险任务</w:t>
      </w:r>
      <w:r>
        <w:t>2930</w:t>
      </w:r>
      <w:r>
        <w:rPr>
          <w:rFonts w:hint="eastAsia"/>
        </w:rPr>
        <w:t>人，完成缴费</w:t>
      </w:r>
      <w:r>
        <w:t>2920</w:t>
      </w:r>
      <w:r>
        <w:rPr>
          <w:rFonts w:hint="eastAsia"/>
        </w:rPr>
        <w:t>人，完成参保率</w:t>
      </w:r>
      <w:r>
        <w:t>99.66%</w:t>
      </w:r>
      <w:r>
        <w:rPr>
          <w:rFonts w:hint="eastAsia"/>
        </w:rPr>
        <w:t>，其中补缴和趸缴</w:t>
      </w:r>
      <w:r>
        <w:t>22</w:t>
      </w:r>
      <w:r>
        <w:rPr>
          <w:rFonts w:hint="eastAsia"/>
        </w:rPr>
        <w:t>人，到龄申请待遇</w:t>
      </w:r>
      <w:r>
        <w:t>130</w:t>
      </w:r>
      <w:r>
        <w:rPr>
          <w:rFonts w:hint="eastAsia"/>
        </w:rPr>
        <w:t>人，追回</w:t>
      </w:r>
      <w:r>
        <w:t>1</w:t>
      </w:r>
      <w:r>
        <w:rPr>
          <w:rFonts w:hint="eastAsia"/>
        </w:rPr>
        <w:t>人多领待遇合计</w:t>
      </w:r>
      <w:r>
        <w:t>4455.00</w:t>
      </w:r>
      <w:r>
        <w:rPr>
          <w:rFonts w:hint="eastAsia"/>
        </w:rPr>
        <w:t>元，办理参保注销登记</w:t>
      </w:r>
      <w:r>
        <w:t>78</w:t>
      </w:r>
      <w:r>
        <w:rPr>
          <w:rFonts w:hint="eastAsia"/>
        </w:rPr>
        <w:t>人，参保信息变更</w:t>
      </w:r>
      <w:r>
        <w:t>61</w:t>
      </w:r>
      <w:r>
        <w:rPr>
          <w:rFonts w:hint="eastAsia"/>
        </w:rPr>
        <w:t>人，完成待遇领取资格认证</w:t>
      </w:r>
      <w:r>
        <w:t>1750</w:t>
      </w:r>
      <w:r>
        <w:rPr>
          <w:rFonts w:hint="eastAsia"/>
        </w:rPr>
        <w:t>人，一次性待遇申领</w:t>
      </w:r>
      <w:r>
        <w:t>41</w:t>
      </w:r>
      <w:r>
        <w:rPr>
          <w:rFonts w:hint="eastAsia"/>
        </w:rPr>
        <w:t>人，缴费暂停</w:t>
      </w:r>
      <w:r>
        <w:t>42</w:t>
      </w:r>
      <w:r>
        <w:rPr>
          <w:rFonts w:hint="eastAsia"/>
        </w:rPr>
        <w:t>人，养老待遇恢复发放</w:t>
      </w:r>
      <w:r>
        <w:t>15</w:t>
      </w:r>
      <w:r>
        <w:rPr>
          <w:rFonts w:hint="eastAsia"/>
        </w:rPr>
        <w:t>人，零星认证</w:t>
      </w:r>
      <w:r>
        <w:t>40</w:t>
      </w:r>
      <w:r>
        <w:rPr>
          <w:rFonts w:hint="eastAsia"/>
        </w:rPr>
        <w:t>人。城乡居民医保任务</w:t>
      </w:r>
      <w:r>
        <w:t>1.1</w:t>
      </w:r>
      <w:r>
        <w:rPr>
          <w:rFonts w:hint="eastAsia"/>
        </w:rPr>
        <w:t>万人，完成缴费</w:t>
      </w:r>
      <w:r>
        <w:t>1.09</w:t>
      </w:r>
      <w:r>
        <w:rPr>
          <w:rFonts w:hint="eastAsia"/>
        </w:rPr>
        <w:t>万人，完成参保率</w:t>
      </w:r>
      <w:r>
        <w:t>98.76%</w:t>
      </w:r>
      <w:r>
        <w:rPr>
          <w:rFonts w:hint="eastAsia"/>
        </w:rPr>
        <w:t>，办理新生儿参保</w:t>
      </w:r>
      <w:r>
        <w:t>80</w:t>
      </w:r>
      <w:r>
        <w:rPr>
          <w:rFonts w:hint="eastAsia"/>
        </w:rPr>
        <w:t>人，中途参保</w:t>
      </w:r>
      <w:r>
        <w:t>4</w:t>
      </w:r>
      <w:r>
        <w:rPr>
          <w:rFonts w:hint="eastAsia"/>
        </w:rPr>
        <w:t>人，办理补换社保卡</w:t>
      </w:r>
      <w:r>
        <w:t>36</w:t>
      </w:r>
      <w:r>
        <w:rPr>
          <w:rFonts w:hint="eastAsia"/>
        </w:rPr>
        <w:t>张。城镇新增就业人数</w:t>
      </w:r>
      <w:r>
        <w:t>25</w:t>
      </w:r>
      <w:r>
        <w:rPr>
          <w:rFonts w:hint="eastAsia"/>
        </w:rPr>
        <w:t>人，城镇失业人员再就业人数</w:t>
      </w:r>
      <w:r>
        <w:t>28</w:t>
      </w:r>
      <w:r>
        <w:rPr>
          <w:rFonts w:hint="eastAsia"/>
        </w:rPr>
        <w:t>人，就业困难人员实现就业人数</w:t>
      </w:r>
      <w:r>
        <w:t>28</w:t>
      </w:r>
      <w:r>
        <w:rPr>
          <w:rFonts w:hint="eastAsia"/>
        </w:rPr>
        <w:t>人，申请灵活就业补贴人数</w:t>
      </w:r>
      <w:r>
        <w:t>50</w:t>
      </w:r>
      <w:r>
        <w:rPr>
          <w:rFonts w:hint="eastAsia"/>
        </w:rPr>
        <w:t>人。排查特困人员（五保户）</w:t>
      </w:r>
      <w:r>
        <w:t>53</w:t>
      </w:r>
      <w:r>
        <w:rPr>
          <w:rFonts w:hint="eastAsia"/>
        </w:rPr>
        <w:t>人（其中集中供养</w:t>
      </w:r>
      <w:r>
        <w:t>23</w:t>
      </w:r>
      <w:r>
        <w:rPr>
          <w:rFonts w:hint="eastAsia"/>
        </w:rPr>
        <w:t>人，分散供养</w:t>
      </w:r>
      <w:r>
        <w:t>30</w:t>
      </w:r>
      <w:r>
        <w:rPr>
          <w:rFonts w:hint="eastAsia"/>
        </w:rPr>
        <w:t>人），最低生活保障户</w:t>
      </w:r>
      <w:r>
        <w:t>228</w:t>
      </w:r>
      <w:r>
        <w:rPr>
          <w:rFonts w:hint="eastAsia"/>
        </w:rPr>
        <w:t>户、孤儿</w:t>
      </w:r>
      <w:r>
        <w:t>2</w:t>
      </w:r>
      <w:r>
        <w:rPr>
          <w:rFonts w:hint="eastAsia"/>
        </w:rPr>
        <w:t>人、事实无人抚养儿童</w:t>
      </w:r>
      <w:r>
        <w:t>2</w:t>
      </w:r>
      <w:r>
        <w:rPr>
          <w:rFonts w:hint="eastAsia"/>
        </w:rPr>
        <w:t>人、事实无人赡养老人</w:t>
      </w:r>
      <w:r>
        <w:t>3</w:t>
      </w:r>
      <w:r>
        <w:rPr>
          <w:rFonts w:hint="eastAsia"/>
        </w:rPr>
        <w:t>人、重度残疾人</w:t>
      </w:r>
      <w:r>
        <w:t>301</w:t>
      </w:r>
      <w:r>
        <w:rPr>
          <w:rFonts w:hint="eastAsia"/>
        </w:rPr>
        <w:t>人，依法依规及时予以救济救助、确保困难群众基本生活、基本医疗保障无忧无困。</w:t>
      </w:r>
    </w:p>
    <w:p w14:paraId="5AFC6B4D">
      <w:pPr>
        <w:pStyle w:val="16"/>
      </w:pPr>
      <w:r>
        <w:rPr>
          <w:rStyle w:val="20"/>
          <w:rFonts w:hint="eastAsia"/>
        </w:rPr>
        <w:t>农村人居环境整治　</w:t>
      </w:r>
      <w:r>
        <w:rPr>
          <w:rFonts w:hint="eastAsia"/>
        </w:rPr>
        <w:t>主田镇持续开展“三清三拆三整治”、农村破旧泥砖房清拆和村庄清洁活动，打造窑合孔地特色精品村</w:t>
      </w:r>
      <w:r>
        <w:t>1</w:t>
      </w:r>
      <w:r>
        <w:rPr>
          <w:rFonts w:hint="eastAsia"/>
        </w:rPr>
        <w:t>个。开展固体废物污染治理工作，全年清理固体废物</w:t>
      </w:r>
      <w:r>
        <w:t>100</w:t>
      </w:r>
      <w:r>
        <w:rPr>
          <w:rFonts w:hint="eastAsia"/>
        </w:rPr>
        <w:t>多处，</w:t>
      </w:r>
      <w:r>
        <w:t>21</w:t>
      </w:r>
      <w:r>
        <w:rPr>
          <w:rFonts w:hint="eastAsia"/>
        </w:rPr>
        <w:t>余吨。推进污水处理设施建设，完成</w:t>
      </w:r>
      <w:r>
        <w:t>9</w:t>
      </w:r>
      <w:r>
        <w:rPr>
          <w:rFonts w:hint="eastAsia"/>
        </w:rPr>
        <w:t>个村小组污水处理设施建设和管网铺设。强化“厕所革命”工作，拆除旱厕</w:t>
      </w:r>
      <w:r>
        <w:t>67</w:t>
      </w:r>
      <w:r>
        <w:rPr>
          <w:rFonts w:hint="eastAsia"/>
        </w:rPr>
        <w:t>间，改造户厕</w:t>
      </w:r>
      <w:r>
        <w:t>45</w:t>
      </w:r>
      <w:r>
        <w:rPr>
          <w:rFonts w:hint="eastAsia"/>
        </w:rPr>
        <w:t>户，新增公厕</w:t>
      </w:r>
      <w:r>
        <w:t>5</w:t>
      </w:r>
      <w:r>
        <w:rPr>
          <w:rFonts w:hint="eastAsia"/>
        </w:rPr>
        <w:t>间。完成城门村大旺洞“四小园”项目建设。完成</w:t>
      </w:r>
      <w:r>
        <w:t>8</w:t>
      </w:r>
      <w:r>
        <w:rPr>
          <w:rFonts w:hint="eastAsia"/>
        </w:rPr>
        <w:t>个行政村</w:t>
      </w:r>
      <w:r>
        <w:t>20</w:t>
      </w:r>
      <w:r>
        <w:rPr>
          <w:rFonts w:hint="eastAsia"/>
        </w:rPr>
        <w:t>户以上自然村人居环境整治和美丽乡村建设工作。</w:t>
      </w:r>
    </w:p>
    <w:p w14:paraId="5E94199D">
      <w:pPr>
        <w:pStyle w:val="15"/>
      </w:pPr>
      <w:r>
        <w:rPr>
          <w:rStyle w:val="19"/>
          <w:rFonts w:hint="eastAsia"/>
        </w:rPr>
        <w:t>【重点工作开展】　</w:t>
      </w:r>
      <w:r>
        <w:t>2021</w:t>
      </w:r>
      <w:r>
        <w:rPr>
          <w:rFonts w:hint="eastAsia"/>
        </w:rPr>
        <w:t>年，主田镇国家储备林项目（一期）在竹篙坑、黄蜂岭银杏基地落地，建设面积</w:t>
      </w:r>
      <w:r>
        <w:t>102.33</w:t>
      </w:r>
      <w:r>
        <w:rPr>
          <w:rFonts w:hint="eastAsia"/>
        </w:rPr>
        <w:t>公顷，种植闽楠、银杏、红椎、枫香、木荷、杉木等</w:t>
      </w:r>
      <w:r>
        <w:t>6</w:t>
      </w:r>
      <w:r>
        <w:rPr>
          <w:rFonts w:hint="eastAsia"/>
        </w:rPr>
        <w:t>种树种，其中闽楠、银杏、红椎、枫香、木荷为中长期珍稀和大径级用材林树种，杉木为中短期周期用材树种。完成广东江南理工高级技工学校（南雄校区）项目建设，面积</w:t>
      </w:r>
      <w:r>
        <w:t>1.53</w:t>
      </w:r>
      <w:r>
        <w:rPr>
          <w:rFonts w:hint="eastAsia"/>
        </w:rPr>
        <w:t>公顷，完成投资</w:t>
      </w:r>
      <w:r>
        <w:t>2000</w:t>
      </w:r>
      <w:r>
        <w:rPr>
          <w:rFonts w:hint="eastAsia"/>
        </w:rPr>
        <w:t>多万元，年度投资完成率</w:t>
      </w:r>
      <w:r>
        <w:t>100%</w:t>
      </w:r>
      <w:r>
        <w:rPr>
          <w:rFonts w:hint="eastAsia"/>
        </w:rPr>
        <w:t>。香草世界地产项目完成年度投资</w:t>
      </w:r>
      <w:r>
        <w:t>3800</w:t>
      </w:r>
      <w:r>
        <w:rPr>
          <w:rFonts w:hint="eastAsia"/>
        </w:rPr>
        <w:t>万元，计划打造综合性度假区。成立主田镇商会，举办商会成立庆典，筹集善款</w:t>
      </w:r>
      <w:r>
        <w:t>230</w:t>
      </w:r>
      <w:r>
        <w:rPr>
          <w:rFonts w:hint="eastAsia"/>
        </w:rPr>
        <w:t>多万元，用于奖教助学活动。</w:t>
      </w:r>
    </w:p>
    <w:p w14:paraId="6DE6C68F">
      <w:pPr>
        <w:pStyle w:val="15"/>
      </w:pPr>
      <w:r>
        <w:rPr>
          <w:rStyle w:val="19"/>
          <w:rFonts w:hint="eastAsia"/>
        </w:rPr>
        <w:t>【各村（居）委会基本情况】　</w:t>
      </w:r>
      <w:r>
        <w:rPr>
          <w:rStyle w:val="20"/>
          <w:rFonts w:hint="eastAsia"/>
        </w:rPr>
        <w:t>主田村</w:t>
      </w:r>
      <w:r>
        <w:rPr>
          <w:rFonts w:hint="eastAsia"/>
        </w:rPr>
        <w:t>　位于镇北部，距镇政府</w:t>
      </w:r>
      <w:r>
        <w:t>1</w:t>
      </w:r>
      <w:r>
        <w:rPr>
          <w:rFonts w:hint="eastAsia"/>
        </w:rPr>
        <w:t>千米，辖</w:t>
      </w:r>
      <w:r>
        <w:t>15</w:t>
      </w:r>
      <w:r>
        <w:rPr>
          <w:rFonts w:hint="eastAsia"/>
        </w:rPr>
        <w:t>个村小组。</w:t>
      </w:r>
      <w:r>
        <w:t>2021</w:t>
      </w:r>
      <w:r>
        <w:rPr>
          <w:rFonts w:hint="eastAsia"/>
        </w:rPr>
        <w:t>年全村总户数</w:t>
      </w:r>
      <w:r>
        <w:t>547</w:t>
      </w:r>
      <w:r>
        <w:rPr>
          <w:rFonts w:hint="eastAsia"/>
        </w:rPr>
        <w:t>户，人口</w:t>
      </w:r>
      <w:r>
        <w:t>2115</w:t>
      </w:r>
      <w:r>
        <w:rPr>
          <w:rFonts w:hint="eastAsia"/>
        </w:rPr>
        <w:t>人，其中常住人口</w:t>
      </w:r>
      <w:r>
        <w:t>1457</w:t>
      </w:r>
      <w:r>
        <w:rPr>
          <w:rFonts w:hint="eastAsia"/>
        </w:rPr>
        <w:t>人，党员</w:t>
      </w:r>
      <w:r>
        <w:t>70</w:t>
      </w:r>
      <w:r>
        <w:rPr>
          <w:rFonts w:hint="eastAsia"/>
        </w:rPr>
        <w:t>人。村总面积</w:t>
      </w:r>
      <w:r>
        <w:t>1465</w:t>
      </w:r>
      <w:r>
        <w:rPr>
          <w:rFonts w:hint="eastAsia"/>
        </w:rPr>
        <w:t>公顷，山林面积</w:t>
      </w:r>
      <w:r>
        <w:t>158.15</w:t>
      </w:r>
      <w:r>
        <w:rPr>
          <w:rFonts w:hint="eastAsia"/>
        </w:rPr>
        <w:t>公顷，耕地</w:t>
      </w:r>
      <w:r>
        <w:t>286.33</w:t>
      </w:r>
      <w:r>
        <w:rPr>
          <w:rFonts w:hint="eastAsia"/>
        </w:rPr>
        <w:t>公顷。经济农作物以黄烟、水稻、花生为主，村集体经济收入</w:t>
      </w:r>
      <w:r>
        <w:t>28.60</w:t>
      </w:r>
      <w:r>
        <w:rPr>
          <w:rFonts w:hint="eastAsia"/>
        </w:rPr>
        <w:t>万元。</w:t>
      </w:r>
    </w:p>
    <w:p w14:paraId="09530FA0">
      <w:pPr>
        <w:pStyle w:val="16"/>
      </w:pPr>
      <w:r>
        <w:rPr>
          <w:rStyle w:val="20"/>
          <w:rFonts w:hint="eastAsia"/>
        </w:rPr>
        <w:t>大坝村</w:t>
      </w:r>
      <w:r>
        <w:rPr>
          <w:rFonts w:hint="eastAsia"/>
        </w:rPr>
        <w:t>　位于镇中部，距镇政府</w:t>
      </w:r>
      <w:r>
        <w:t>0.5</w:t>
      </w:r>
      <w:r>
        <w:rPr>
          <w:rFonts w:hint="eastAsia"/>
        </w:rPr>
        <w:t>千米，辖</w:t>
      </w:r>
      <w:r>
        <w:t>18</w:t>
      </w:r>
      <w:r>
        <w:rPr>
          <w:rFonts w:hint="eastAsia"/>
        </w:rPr>
        <w:t>个村小组。</w:t>
      </w:r>
      <w:r>
        <w:t>2021</w:t>
      </w:r>
      <w:r>
        <w:rPr>
          <w:rFonts w:hint="eastAsia"/>
        </w:rPr>
        <w:t>年总户数</w:t>
      </w:r>
      <w:r>
        <w:t>703</w:t>
      </w:r>
      <w:r>
        <w:rPr>
          <w:rFonts w:hint="eastAsia"/>
        </w:rPr>
        <w:t>户，</w:t>
      </w:r>
      <w:r>
        <w:t>2563</w:t>
      </w:r>
      <w:r>
        <w:rPr>
          <w:rFonts w:hint="eastAsia"/>
        </w:rPr>
        <w:t>人，其中常住人口</w:t>
      </w:r>
      <w:r>
        <w:t>623</w:t>
      </w:r>
      <w:r>
        <w:rPr>
          <w:rFonts w:hint="eastAsia"/>
        </w:rPr>
        <w:t>人，党员</w:t>
      </w:r>
      <w:r>
        <w:t>59</w:t>
      </w:r>
      <w:r>
        <w:rPr>
          <w:rFonts w:hint="eastAsia"/>
        </w:rPr>
        <w:t>人。全村总面积</w:t>
      </w:r>
      <w:r>
        <w:t>2634.56</w:t>
      </w:r>
      <w:r>
        <w:rPr>
          <w:rFonts w:hint="eastAsia"/>
        </w:rPr>
        <w:t>公顷，山林面积</w:t>
      </w:r>
      <w:r>
        <w:t>2274.95</w:t>
      </w:r>
      <w:r>
        <w:rPr>
          <w:rFonts w:hint="eastAsia"/>
        </w:rPr>
        <w:t>公顷，耕地面积</w:t>
      </w:r>
      <w:r>
        <w:t>320.12</w:t>
      </w:r>
      <w:r>
        <w:rPr>
          <w:rFonts w:hint="eastAsia"/>
        </w:rPr>
        <w:t>公顷。经济农作物以黄烟、水稻为主，全年村集体经济收入</w:t>
      </w:r>
      <w:r>
        <w:t>31.38</w:t>
      </w:r>
      <w:r>
        <w:rPr>
          <w:rFonts w:hint="eastAsia"/>
        </w:rPr>
        <w:t>万元。</w:t>
      </w:r>
    </w:p>
    <w:p w14:paraId="617B4760">
      <w:pPr>
        <w:pStyle w:val="16"/>
      </w:pPr>
      <w:r>
        <w:rPr>
          <w:rStyle w:val="20"/>
          <w:rFonts w:hint="eastAsia"/>
        </w:rPr>
        <w:t>城门村</w:t>
      </w:r>
      <w:r>
        <w:rPr>
          <w:rFonts w:hint="eastAsia"/>
        </w:rPr>
        <w:t>　位于镇西部，距镇政府</w:t>
      </w:r>
      <w:r>
        <w:t>2.5</w:t>
      </w:r>
      <w:r>
        <w:rPr>
          <w:rFonts w:hint="eastAsia"/>
        </w:rPr>
        <w:t>千米，辖</w:t>
      </w:r>
      <w:r>
        <w:t>18</w:t>
      </w:r>
      <w:r>
        <w:rPr>
          <w:rFonts w:hint="eastAsia"/>
        </w:rPr>
        <w:t>个村小组。</w:t>
      </w:r>
      <w:r>
        <w:t>2021</w:t>
      </w:r>
      <w:r>
        <w:rPr>
          <w:rFonts w:hint="eastAsia"/>
        </w:rPr>
        <w:t>年总户数</w:t>
      </w:r>
      <w:r>
        <w:t>878</w:t>
      </w:r>
      <w:r>
        <w:rPr>
          <w:rFonts w:hint="eastAsia"/>
        </w:rPr>
        <w:t>户，</w:t>
      </w:r>
      <w:r>
        <w:t>3638</w:t>
      </w:r>
      <w:r>
        <w:rPr>
          <w:rFonts w:hint="eastAsia"/>
        </w:rPr>
        <w:t>人，其中常住人口</w:t>
      </w:r>
      <w:r>
        <w:t>2006</w:t>
      </w:r>
      <w:r>
        <w:rPr>
          <w:rFonts w:hint="eastAsia"/>
        </w:rPr>
        <w:t>人，党员人数</w:t>
      </w:r>
      <w:r>
        <w:t>89</w:t>
      </w:r>
      <w:r>
        <w:rPr>
          <w:rFonts w:hint="eastAsia"/>
        </w:rPr>
        <w:t>人。全村总面积</w:t>
      </w:r>
      <w:r>
        <w:t>1601</w:t>
      </w:r>
      <w:r>
        <w:rPr>
          <w:rFonts w:hint="eastAsia"/>
        </w:rPr>
        <w:t>公顷，山林面积</w:t>
      </w:r>
      <w:r>
        <w:t>450.59</w:t>
      </w:r>
      <w:r>
        <w:rPr>
          <w:rFonts w:hint="eastAsia"/>
        </w:rPr>
        <w:t>公顷，耕地面积</w:t>
      </w:r>
      <w:r>
        <w:t>492</w:t>
      </w:r>
      <w:r>
        <w:rPr>
          <w:rFonts w:hint="eastAsia"/>
        </w:rPr>
        <w:t>公顷。经济作物以黄烟、水稻、花生为主，全年村集体经济收入</w:t>
      </w:r>
      <w:r>
        <w:t>37.38</w:t>
      </w:r>
      <w:r>
        <w:rPr>
          <w:rFonts w:hint="eastAsia"/>
        </w:rPr>
        <w:t>万元。</w:t>
      </w:r>
    </w:p>
    <w:p w14:paraId="64A17995">
      <w:pPr>
        <w:pStyle w:val="16"/>
      </w:pPr>
      <w:r>
        <w:rPr>
          <w:rStyle w:val="20"/>
          <w:rFonts w:hint="eastAsia"/>
        </w:rPr>
        <w:t>塘山村</w:t>
      </w:r>
      <w:r>
        <w:rPr>
          <w:rFonts w:hint="eastAsia"/>
        </w:rPr>
        <w:t>　位于镇西南部，距镇政府</w:t>
      </w:r>
      <w:r>
        <w:t>4</w:t>
      </w:r>
      <w:r>
        <w:rPr>
          <w:rFonts w:hint="eastAsia"/>
        </w:rPr>
        <w:t>千米，辖</w:t>
      </w:r>
      <w:r>
        <w:t>14</w:t>
      </w:r>
      <w:r>
        <w:rPr>
          <w:rFonts w:hint="eastAsia"/>
        </w:rPr>
        <w:t>个村小组。</w:t>
      </w:r>
      <w:r>
        <w:t>2021</w:t>
      </w:r>
      <w:r>
        <w:rPr>
          <w:rFonts w:hint="eastAsia"/>
        </w:rPr>
        <w:t>年总户数为</w:t>
      </w:r>
      <w:r>
        <w:t>303</w:t>
      </w:r>
      <w:r>
        <w:rPr>
          <w:rFonts w:hint="eastAsia"/>
        </w:rPr>
        <w:t>户，</w:t>
      </w:r>
      <w:r>
        <w:t>1069</w:t>
      </w:r>
      <w:r>
        <w:rPr>
          <w:rFonts w:hint="eastAsia"/>
        </w:rPr>
        <w:t>人，其中常住人口</w:t>
      </w:r>
      <w:r>
        <w:t>181</w:t>
      </w:r>
      <w:r>
        <w:rPr>
          <w:rFonts w:hint="eastAsia"/>
        </w:rPr>
        <w:t>人，党员</w:t>
      </w:r>
      <w:r>
        <w:t>53</w:t>
      </w:r>
      <w:r>
        <w:rPr>
          <w:rFonts w:hint="eastAsia"/>
        </w:rPr>
        <w:t>人。全村总面积为</w:t>
      </w:r>
      <w:r>
        <w:t>1723</w:t>
      </w:r>
      <w:r>
        <w:rPr>
          <w:rFonts w:hint="eastAsia"/>
        </w:rPr>
        <w:t>公顷，山林面积</w:t>
      </w:r>
      <w:r>
        <w:t>1459.26</w:t>
      </w:r>
      <w:r>
        <w:rPr>
          <w:rFonts w:hint="eastAsia"/>
        </w:rPr>
        <w:t>公顷，耕地面积</w:t>
      </w:r>
      <w:r>
        <w:t>114.87</w:t>
      </w:r>
      <w:r>
        <w:rPr>
          <w:rFonts w:hint="eastAsia"/>
        </w:rPr>
        <w:t>公顷。经济农作物以黄烟、水稻为主，全年村集体经济收入</w:t>
      </w:r>
      <w:r>
        <w:t>20.40</w:t>
      </w:r>
      <w:r>
        <w:rPr>
          <w:rFonts w:hint="eastAsia"/>
        </w:rPr>
        <w:t>万元。</w:t>
      </w:r>
    </w:p>
    <w:p w14:paraId="090654C1">
      <w:pPr>
        <w:pStyle w:val="16"/>
      </w:pPr>
      <w:r>
        <w:rPr>
          <w:rStyle w:val="20"/>
          <w:rFonts w:hint="eastAsia"/>
        </w:rPr>
        <w:t>西坪村</w:t>
      </w:r>
      <w:r>
        <w:rPr>
          <w:rFonts w:hint="eastAsia"/>
        </w:rPr>
        <w:t>　位于镇东南部，距镇政府</w:t>
      </w:r>
      <w:r>
        <w:t>20</w:t>
      </w:r>
      <w:r>
        <w:rPr>
          <w:rFonts w:hint="eastAsia"/>
        </w:rPr>
        <w:t>千米，辖</w:t>
      </w:r>
      <w:r>
        <w:t>6</w:t>
      </w:r>
      <w:r>
        <w:rPr>
          <w:rFonts w:hint="eastAsia"/>
        </w:rPr>
        <w:t>个村小组。</w:t>
      </w:r>
      <w:r>
        <w:t>2021</w:t>
      </w:r>
      <w:r>
        <w:rPr>
          <w:rFonts w:hint="eastAsia"/>
        </w:rPr>
        <w:t>年总户数</w:t>
      </w:r>
      <w:r>
        <w:t>156</w:t>
      </w:r>
      <w:r>
        <w:rPr>
          <w:rFonts w:hint="eastAsia"/>
        </w:rPr>
        <w:t>户，</w:t>
      </w:r>
      <w:r>
        <w:t>680</w:t>
      </w:r>
      <w:r>
        <w:rPr>
          <w:rFonts w:hint="eastAsia"/>
        </w:rPr>
        <w:t>人，其中常住人口</w:t>
      </w:r>
      <w:r>
        <w:t>210</w:t>
      </w:r>
      <w:r>
        <w:rPr>
          <w:rFonts w:hint="eastAsia"/>
        </w:rPr>
        <w:t>人，党员</w:t>
      </w:r>
      <w:r>
        <w:t>23</w:t>
      </w:r>
      <w:r>
        <w:rPr>
          <w:rFonts w:hint="eastAsia"/>
        </w:rPr>
        <w:t>人。全村总面积</w:t>
      </w:r>
      <w:r>
        <w:t>1563</w:t>
      </w:r>
      <w:r>
        <w:rPr>
          <w:rFonts w:hint="eastAsia"/>
        </w:rPr>
        <w:t>公顷，山林面积</w:t>
      </w:r>
      <w:r>
        <w:t>1218.92</w:t>
      </w:r>
      <w:r>
        <w:rPr>
          <w:rFonts w:hint="eastAsia"/>
        </w:rPr>
        <w:t>公顷，耕地面积</w:t>
      </w:r>
      <w:r>
        <w:t>75.13</w:t>
      </w:r>
      <w:r>
        <w:rPr>
          <w:rFonts w:hint="eastAsia"/>
        </w:rPr>
        <w:t>公顷。经济农作物以黄烟、水稻、花生为主，全年村集体经济收入</w:t>
      </w:r>
      <w:r>
        <w:t>15.15</w:t>
      </w:r>
      <w:r>
        <w:rPr>
          <w:rFonts w:hint="eastAsia"/>
        </w:rPr>
        <w:t>万元。</w:t>
      </w:r>
    </w:p>
    <w:p w14:paraId="51F0EF13">
      <w:pPr>
        <w:pStyle w:val="16"/>
      </w:pPr>
      <w:r>
        <w:rPr>
          <w:rStyle w:val="20"/>
          <w:rFonts w:hint="eastAsia"/>
        </w:rPr>
        <w:t>西洞村</w:t>
      </w:r>
      <w:r>
        <w:rPr>
          <w:rFonts w:hint="eastAsia"/>
        </w:rPr>
        <w:t>　位于镇东南部，距镇政府</w:t>
      </w:r>
      <w:r>
        <w:t>20</w:t>
      </w:r>
      <w:r>
        <w:rPr>
          <w:rFonts w:hint="eastAsia"/>
        </w:rPr>
        <w:t>千米，辖</w:t>
      </w:r>
      <w:r>
        <w:t>8</w:t>
      </w:r>
      <w:r>
        <w:rPr>
          <w:rFonts w:hint="eastAsia"/>
        </w:rPr>
        <w:t>个村小组。</w:t>
      </w:r>
      <w:r>
        <w:t>2021</w:t>
      </w:r>
      <w:r>
        <w:rPr>
          <w:rFonts w:hint="eastAsia"/>
        </w:rPr>
        <w:t>年总户数</w:t>
      </w:r>
      <w:r>
        <w:t>313</w:t>
      </w:r>
      <w:r>
        <w:rPr>
          <w:rFonts w:hint="eastAsia"/>
        </w:rPr>
        <w:t>户，</w:t>
      </w:r>
      <w:r>
        <w:t>1270</w:t>
      </w:r>
      <w:r>
        <w:rPr>
          <w:rFonts w:hint="eastAsia"/>
        </w:rPr>
        <w:t>人，其中常住人口</w:t>
      </w:r>
      <w:r>
        <w:t>91</w:t>
      </w:r>
      <w:r>
        <w:rPr>
          <w:rFonts w:hint="eastAsia"/>
        </w:rPr>
        <w:t>人，党员</w:t>
      </w:r>
      <w:r>
        <w:t>41</w:t>
      </w:r>
      <w:r>
        <w:rPr>
          <w:rFonts w:hint="eastAsia"/>
        </w:rPr>
        <w:t>人。全村总面积</w:t>
      </w:r>
      <w:r>
        <w:t>2344</w:t>
      </w:r>
      <w:r>
        <w:rPr>
          <w:rFonts w:hint="eastAsia"/>
        </w:rPr>
        <w:t>公顷，山林面积</w:t>
      </w:r>
      <w:r>
        <w:t>2136.37</w:t>
      </w:r>
      <w:r>
        <w:rPr>
          <w:rFonts w:hint="eastAsia"/>
        </w:rPr>
        <w:t>公顷，耕地面积</w:t>
      </w:r>
      <w:r>
        <w:t>191.27</w:t>
      </w:r>
      <w:r>
        <w:rPr>
          <w:rFonts w:hint="eastAsia"/>
        </w:rPr>
        <w:t>公顷。经济农作物以水稻、黄辣椒为主，全年村集体经济收入</w:t>
      </w:r>
      <w:r>
        <w:t>18.24</w:t>
      </w:r>
      <w:r>
        <w:rPr>
          <w:rFonts w:hint="eastAsia"/>
        </w:rPr>
        <w:t>万元。</w:t>
      </w:r>
    </w:p>
    <w:p w14:paraId="0CE0F53C">
      <w:pPr>
        <w:pStyle w:val="16"/>
      </w:pPr>
      <w:r>
        <w:rPr>
          <w:rStyle w:val="20"/>
          <w:rFonts w:hint="eastAsia"/>
        </w:rPr>
        <w:t>窑合村</w:t>
      </w:r>
      <w:r>
        <w:rPr>
          <w:rFonts w:hint="eastAsia"/>
        </w:rPr>
        <w:t>　位于镇东南部，距镇政府</w:t>
      </w:r>
      <w:r>
        <w:t>25</w:t>
      </w:r>
      <w:r>
        <w:rPr>
          <w:rFonts w:hint="eastAsia"/>
        </w:rPr>
        <w:t>千米，辖</w:t>
      </w:r>
      <w:r>
        <w:t>9</w:t>
      </w:r>
      <w:r>
        <w:rPr>
          <w:rFonts w:hint="eastAsia"/>
        </w:rPr>
        <w:t>个村小组。</w:t>
      </w:r>
      <w:r>
        <w:t>2021</w:t>
      </w:r>
      <w:r>
        <w:rPr>
          <w:rFonts w:hint="eastAsia"/>
        </w:rPr>
        <w:t>年总户数</w:t>
      </w:r>
      <w:r>
        <w:t>294</w:t>
      </w:r>
      <w:r>
        <w:rPr>
          <w:rFonts w:hint="eastAsia"/>
        </w:rPr>
        <w:t>户，</w:t>
      </w:r>
      <w:r>
        <w:t>1104</w:t>
      </w:r>
      <w:r>
        <w:rPr>
          <w:rFonts w:hint="eastAsia"/>
        </w:rPr>
        <w:t>人，其中常住人口</w:t>
      </w:r>
      <w:r>
        <w:t>152</w:t>
      </w:r>
      <w:r>
        <w:rPr>
          <w:rFonts w:hint="eastAsia"/>
        </w:rPr>
        <w:t>人，党员</w:t>
      </w:r>
      <w:r>
        <w:t>42</w:t>
      </w:r>
      <w:r>
        <w:rPr>
          <w:rFonts w:hint="eastAsia"/>
        </w:rPr>
        <w:t>人。全村总面积</w:t>
      </w:r>
      <w:r>
        <w:t>2598</w:t>
      </w:r>
      <w:r>
        <w:rPr>
          <w:rFonts w:hint="eastAsia"/>
        </w:rPr>
        <w:t>公顷，山林面积</w:t>
      </w:r>
      <w:r>
        <w:t>2455.10</w:t>
      </w:r>
      <w:r>
        <w:rPr>
          <w:rFonts w:hint="eastAsia"/>
        </w:rPr>
        <w:t>公顷，耕地面积</w:t>
      </w:r>
      <w:r>
        <w:t>153.07</w:t>
      </w:r>
      <w:r>
        <w:rPr>
          <w:rFonts w:hint="eastAsia"/>
        </w:rPr>
        <w:t>公顷。经济农作物是水稻、玉米、黄辣椒，全年村集体经济收入</w:t>
      </w:r>
      <w:r>
        <w:t>18.44</w:t>
      </w:r>
      <w:r>
        <w:rPr>
          <w:rFonts w:hint="eastAsia"/>
        </w:rPr>
        <w:t>万元。</w:t>
      </w:r>
    </w:p>
    <w:p w14:paraId="58696295">
      <w:pPr>
        <w:pStyle w:val="16"/>
      </w:pPr>
      <w:r>
        <w:rPr>
          <w:rStyle w:val="20"/>
          <w:rFonts w:hint="eastAsia"/>
        </w:rPr>
        <w:t>高峰村</w:t>
      </w:r>
      <w:r>
        <w:rPr>
          <w:rFonts w:hint="eastAsia"/>
        </w:rPr>
        <w:t>　位于镇东南部，距镇政府</w:t>
      </w:r>
      <w:r>
        <w:t>26</w:t>
      </w:r>
      <w:r>
        <w:rPr>
          <w:rFonts w:hint="eastAsia"/>
        </w:rPr>
        <w:t>千米，是少数民族革命老区村，辖</w:t>
      </w:r>
      <w:r>
        <w:t>14</w:t>
      </w:r>
      <w:r>
        <w:rPr>
          <w:rFonts w:hint="eastAsia"/>
        </w:rPr>
        <w:t>个村小组。</w:t>
      </w:r>
      <w:r>
        <w:t>2021</w:t>
      </w:r>
      <w:r>
        <w:rPr>
          <w:rFonts w:hint="eastAsia"/>
        </w:rPr>
        <w:t>年总户数</w:t>
      </w:r>
      <w:r>
        <w:t>268</w:t>
      </w:r>
      <w:r>
        <w:rPr>
          <w:rFonts w:hint="eastAsia"/>
        </w:rPr>
        <w:t>户，</w:t>
      </w:r>
      <w:r>
        <w:t>1053</w:t>
      </w:r>
      <w:r>
        <w:rPr>
          <w:rFonts w:hint="eastAsia"/>
        </w:rPr>
        <w:t>人，其中常住人口</w:t>
      </w:r>
      <w:r>
        <w:t>300</w:t>
      </w:r>
      <w:r>
        <w:rPr>
          <w:rFonts w:hint="eastAsia"/>
        </w:rPr>
        <w:t>人，党员</w:t>
      </w:r>
      <w:r>
        <w:t>38</w:t>
      </w:r>
      <w:r>
        <w:rPr>
          <w:rFonts w:hint="eastAsia"/>
        </w:rPr>
        <w:t>人。全村总面积</w:t>
      </w:r>
      <w:r>
        <w:t>2638</w:t>
      </w:r>
      <w:r>
        <w:rPr>
          <w:rFonts w:hint="eastAsia"/>
        </w:rPr>
        <w:t>公顷，山林面积</w:t>
      </w:r>
      <w:r>
        <w:t>2262.</w:t>
      </w:r>
      <w:r>
        <w:rPr>
          <w:spacing w:val="8"/>
        </w:rPr>
        <w:t>55</w:t>
      </w:r>
      <w:r>
        <w:rPr>
          <w:rFonts w:hint="eastAsia"/>
          <w:spacing w:val="8"/>
        </w:rPr>
        <w:t>公顷，耕地面积</w:t>
      </w:r>
      <w:r>
        <w:rPr>
          <w:spacing w:val="8"/>
        </w:rPr>
        <w:t>153.6</w:t>
      </w:r>
      <w:r>
        <w:rPr>
          <w:rFonts w:hint="eastAsia"/>
          <w:spacing w:val="8"/>
        </w:rPr>
        <w:t>公顷。经济农作物以水稻为主，主要特色</w:t>
      </w:r>
      <w:r>
        <w:rPr>
          <w:rFonts w:hint="eastAsia"/>
        </w:rPr>
        <w:t>产业是竹木，全年村集体经济收入</w:t>
      </w:r>
      <w:r>
        <w:t>21.86</w:t>
      </w:r>
      <w:r>
        <w:rPr>
          <w:rFonts w:hint="eastAsia"/>
        </w:rPr>
        <w:t>万元。</w:t>
      </w:r>
    </w:p>
    <w:p w14:paraId="05678003">
      <w:pPr>
        <w:pStyle w:val="16"/>
      </w:pPr>
      <w:r>
        <w:rPr>
          <w:rStyle w:val="20"/>
          <w:rFonts w:hint="eastAsia"/>
        </w:rPr>
        <w:t>主田社区</w:t>
      </w:r>
      <w:r>
        <w:rPr>
          <w:rFonts w:hint="eastAsia"/>
        </w:rPr>
        <w:t>　位于镇中部，距镇政府</w:t>
      </w:r>
      <w:r>
        <w:t>0.5</w:t>
      </w:r>
      <w:r>
        <w:rPr>
          <w:rFonts w:hint="eastAsia"/>
        </w:rPr>
        <w:t>千米。</w:t>
      </w:r>
      <w:r>
        <w:t>2021</w:t>
      </w:r>
      <w:r>
        <w:rPr>
          <w:rFonts w:hint="eastAsia"/>
        </w:rPr>
        <w:t>年总户数</w:t>
      </w:r>
      <w:r>
        <w:t>512</w:t>
      </w:r>
      <w:r>
        <w:rPr>
          <w:rFonts w:hint="eastAsia"/>
        </w:rPr>
        <w:t>，</w:t>
      </w:r>
      <w:r>
        <w:t>893</w:t>
      </w:r>
      <w:r>
        <w:rPr>
          <w:rFonts w:hint="eastAsia"/>
        </w:rPr>
        <w:t>人，其中常住人口</w:t>
      </w:r>
      <w:r>
        <w:t>341</w:t>
      </w:r>
      <w:r>
        <w:rPr>
          <w:rFonts w:hint="eastAsia"/>
        </w:rPr>
        <w:t>人，党员</w:t>
      </w:r>
      <w:r>
        <w:t>49</w:t>
      </w:r>
      <w:r>
        <w:rPr>
          <w:rFonts w:hint="eastAsia"/>
        </w:rPr>
        <w:t>人。社区山林面积（三广林场）</w:t>
      </w:r>
      <w:r>
        <w:t>769.9</w:t>
      </w:r>
      <w:r>
        <w:rPr>
          <w:rFonts w:hint="eastAsia"/>
        </w:rPr>
        <w:t>公顷。</w:t>
      </w:r>
    </w:p>
    <w:p w14:paraId="6E900C94">
      <w:pPr>
        <w:pStyle w:val="25"/>
      </w:pPr>
      <w:r>
        <w:rPr>
          <w:rFonts w:hint="eastAsia"/>
        </w:rPr>
        <w:t>　　　　　</w:t>
      </w:r>
      <w:r>
        <w:t xml:space="preserve"> </w:t>
      </w:r>
      <w:r>
        <w:rPr>
          <w:rFonts w:hint="eastAsia"/>
        </w:rPr>
        <w:t>（刘懿萱）</w:t>
      </w:r>
    </w:p>
    <w:p w14:paraId="19169BBE">
      <w:pPr>
        <w:pStyle w:val="14"/>
      </w:pPr>
      <w:r>
        <w:rPr>
          <w:rFonts w:hint="eastAsia"/>
        </w:rPr>
        <w:t>古市镇</w:t>
      </w:r>
    </w:p>
    <w:p w14:paraId="5F4F509D">
      <w:pPr>
        <w:pStyle w:val="15"/>
      </w:pPr>
      <w:r>
        <w:rPr>
          <w:rStyle w:val="19"/>
          <w:rFonts w:hint="eastAsia"/>
        </w:rPr>
        <w:t>【概况】　</w:t>
      </w:r>
      <w:r>
        <w:rPr>
          <w:rFonts w:hint="eastAsia"/>
        </w:rPr>
        <w:t>位于市境西南部，东邻主田镇、雄州街道，南西邻始兴县，北邻全安镇。镇政府所在地在古市村委会，距市区</w:t>
      </w:r>
      <w:r>
        <w:t>10</w:t>
      </w:r>
      <w:r>
        <w:rPr>
          <w:rFonts w:hint="eastAsia"/>
        </w:rPr>
        <w:t>千米。辖区总面积</w:t>
      </w:r>
      <w:r>
        <w:t>112.81</w:t>
      </w:r>
      <w:r>
        <w:rPr>
          <w:rFonts w:hint="eastAsia"/>
        </w:rPr>
        <w:t>平方千米，辖</w:t>
      </w:r>
      <w:r>
        <w:t>8</w:t>
      </w:r>
      <w:r>
        <w:rPr>
          <w:rFonts w:hint="eastAsia"/>
        </w:rPr>
        <w:t>个村，</w:t>
      </w:r>
      <w:r>
        <w:t>1</w:t>
      </w:r>
      <w:r>
        <w:rPr>
          <w:rFonts w:hint="eastAsia"/>
        </w:rPr>
        <w:t>个居委会。</w:t>
      </w:r>
      <w:r>
        <w:t>2021</w:t>
      </w:r>
      <w:r>
        <w:rPr>
          <w:rFonts w:hint="eastAsia"/>
        </w:rPr>
        <w:t>年镇户籍户数</w:t>
      </w:r>
      <w:r>
        <w:t>6127</w:t>
      </w:r>
      <w:r>
        <w:rPr>
          <w:rFonts w:hint="eastAsia"/>
        </w:rPr>
        <w:t>户，户籍人口</w:t>
      </w:r>
      <w:r>
        <w:t>2.15</w:t>
      </w:r>
      <w:r>
        <w:rPr>
          <w:rFonts w:hint="eastAsia"/>
        </w:rPr>
        <w:t>万人，常住人口</w:t>
      </w:r>
      <w:r>
        <w:t>1.27</w:t>
      </w:r>
      <w:r>
        <w:rPr>
          <w:rFonts w:hint="eastAsia"/>
        </w:rPr>
        <w:t>万人。林地面积</w:t>
      </w:r>
      <w:r>
        <w:t>5016.71</w:t>
      </w:r>
      <w:r>
        <w:rPr>
          <w:rFonts w:hint="eastAsia"/>
        </w:rPr>
        <w:t>公顷，森林覆盖率</w:t>
      </w:r>
      <w:r>
        <w:t>44.07%</w:t>
      </w:r>
      <w:r>
        <w:rPr>
          <w:rFonts w:hint="eastAsia"/>
        </w:rPr>
        <w:t>，活立木总蓄积量</w:t>
      </w:r>
      <w:r>
        <w:t>16.66</w:t>
      </w:r>
      <w:r>
        <w:rPr>
          <w:rFonts w:hint="eastAsia"/>
        </w:rPr>
        <w:t>万立方米。耕地面积</w:t>
      </w:r>
      <w:r>
        <w:t>2245</w:t>
      </w:r>
      <w:r>
        <w:rPr>
          <w:rFonts w:hint="eastAsia"/>
        </w:rPr>
        <w:t>公顷。镇有小学</w:t>
      </w:r>
      <w:r>
        <w:t>1</w:t>
      </w:r>
      <w:r>
        <w:rPr>
          <w:rFonts w:hint="eastAsia"/>
        </w:rPr>
        <w:t>所，完小（教学点）</w:t>
      </w:r>
      <w:r>
        <w:t>2</w:t>
      </w:r>
      <w:r>
        <w:rPr>
          <w:rFonts w:hint="eastAsia"/>
        </w:rPr>
        <w:t>个，幼儿园</w:t>
      </w:r>
      <w:r>
        <w:t>1</w:t>
      </w:r>
      <w:r>
        <w:rPr>
          <w:rFonts w:hint="eastAsia"/>
        </w:rPr>
        <w:t>所。主要特产有黄烟、三华李。</w:t>
      </w:r>
      <w:r>
        <w:t>2021</w:t>
      </w:r>
      <w:r>
        <w:rPr>
          <w:rFonts w:hint="eastAsia"/>
        </w:rPr>
        <w:t>年，古市镇完成</w:t>
      </w:r>
      <w:r>
        <w:t>7</w:t>
      </w:r>
      <w:r>
        <w:rPr>
          <w:rFonts w:hint="eastAsia"/>
        </w:rPr>
        <w:t>个村小组的特色精品村建设。特色产业方面，小龙虾养殖约</w:t>
      </w:r>
      <w:r>
        <w:t>100</w:t>
      </w:r>
      <w:r>
        <w:rPr>
          <w:rFonts w:hint="eastAsia"/>
        </w:rPr>
        <w:t>公顷，溪口村中草药吴茱萸种植示范基地</w:t>
      </w:r>
      <w:r>
        <w:t>20</w:t>
      </w:r>
      <w:r>
        <w:rPr>
          <w:rFonts w:hint="eastAsia"/>
        </w:rPr>
        <w:t>公顷。同时分批流转</w:t>
      </w:r>
      <w:r>
        <w:t>200</w:t>
      </w:r>
      <w:r>
        <w:rPr>
          <w:rFonts w:hint="eastAsia"/>
        </w:rPr>
        <w:t>公顷土地用于蔬菜育苗、种植。总投资</w:t>
      </w:r>
      <w:r>
        <w:t>1.38</w:t>
      </w:r>
      <w:r>
        <w:rPr>
          <w:rFonts w:hint="eastAsia"/>
        </w:rPr>
        <w:t>亿元的丰源北粤牡丹园种植牡丹</w:t>
      </w:r>
      <w:r>
        <w:t>6.67</w:t>
      </w:r>
      <w:r>
        <w:rPr>
          <w:rFonts w:hint="eastAsia"/>
        </w:rPr>
        <w:t>公顷。</w:t>
      </w:r>
    </w:p>
    <w:p w14:paraId="0D42FF62">
      <w:pPr>
        <w:pStyle w:val="16"/>
      </w:pPr>
      <w:r>
        <w:rPr>
          <w:rFonts w:hint="eastAsia"/>
        </w:rPr>
        <w:t>古市镇位于市境西南部，东邻主田镇、雄州街道，南与始兴交界，北与全安镇交界，距市区</w:t>
      </w:r>
      <w:r>
        <w:t>10</w:t>
      </w:r>
      <w:r>
        <w:rPr>
          <w:rFonts w:hint="eastAsia"/>
        </w:rPr>
        <w:t>千米，素有“南雄南大门”之称。古市镇行政区域面积</w:t>
      </w:r>
      <w:r>
        <w:t>118</w:t>
      </w:r>
      <w:r>
        <w:rPr>
          <w:rFonts w:hint="eastAsia"/>
        </w:rPr>
        <w:t>平方千米，林地面积</w:t>
      </w:r>
      <w:r>
        <w:t>56.13</w:t>
      </w:r>
      <w:r>
        <w:rPr>
          <w:rFonts w:hint="eastAsia"/>
        </w:rPr>
        <w:t>平方千米，水田面积</w:t>
      </w:r>
      <w:r>
        <w:t>10</w:t>
      </w:r>
      <w:r>
        <w:rPr>
          <w:rFonts w:hint="eastAsia"/>
        </w:rPr>
        <w:t>平方千米，旱坡地面积</w:t>
      </w:r>
      <w:r>
        <w:t>10.81</w:t>
      </w:r>
      <w:r>
        <w:rPr>
          <w:rFonts w:hint="eastAsia"/>
        </w:rPr>
        <w:t>平方千米，辖修仁、溪口、丰源、柴岭、丹布、古市、三角岭、小坑等</w:t>
      </w:r>
      <w:r>
        <w:t>8</w:t>
      </w:r>
      <w:r>
        <w:rPr>
          <w:rFonts w:hint="eastAsia"/>
        </w:rPr>
        <w:t>个村委会和</w:t>
      </w:r>
      <w:r>
        <w:t>1</w:t>
      </w:r>
      <w:r>
        <w:rPr>
          <w:rFonts w:hint="eastAsia"/>
        </w:rPr>
        <w:t>个社区居委会</w:t>
      </w:r>
      <w:r>
        <w:t>123</w:t>
      </w:r>
      <w:r>
        <w:rPr>
          <w:rFonts w:hint="eastAsia"/>
        </w:rPr>
        <w:t>个村小组。共有乡镇企业法人</w:t>
      </w:r>
      <w:r>
        <w:t>81</w:t>
      </w:r>
      <w:r>
        <w:rPr>
          <w:rFonts w:hint="eastAsia"/>
        </w:rPr>
        <w:t>个，其中，“四上”企业</w:t>
      </w:r>
      <w:r>
        <w:t>2</w:t>
      </w:r>
      <w:r>
        <w:rPr>
          <w:rFonts w:hint="eastAsia"/>
        </w:rPr>
        <w:t>个；个体工商户</w:t>
      </w:r>
      <w:r>
        <w:t>386</w:t>
      </w:r>
      <w:r>
        <w:rPr>
          <w:rFonts w:hint="eastAsia"/>
        </w:rPr>
        <w:t>户。</w:t>
      </w:r>
      <w:r>
        <w:t>2021</w:t>
      </w:r>
      <w:r>
        <w:rPr>
          <w:rFonts w:hint="eastAsia"/>
        </w:rPr>
        <w:t>年户籍人口</w:t>
      </w:r>
      <w:r>
        <w:t>2.14</w:t>
      </w:r>
      <w:r>
        <w:rPr>
          <w:rFonts w:hint="eastAsia"/>
        </w:rPr>
        <w:t>万人。镇一般公共预算收入</w:t>
      </w:r>
      <w:r>
        <w:t>941.30</w:t>
      </w:r>
      <w:r>
        <w:rPr>
          <w:rFonts w:hint="eastAsia"/>
        </w:rPr>
        <w:t>万元，同比增长</w:t>
      </w:r>
      <w:r>
        <w:t>21.48%</w:t>
      </w:r>
      <w:r>
        <w:rPr>
          <w:rFonts w:hint="eastAsia"/>
        </w:rPr>
        <w:t>。镇有中心小学</w:t>
      </w:r>
      <w:r>
        <w:t>1</w:t>
      </w:r>
      <w:r>
        <w:rPr>
          <w:rFonts w:hint="eastAsia"/>
        </w:rPr>
        <w:t>所，幼儿园</w:t>
      </w:r>
      <w:r>
        <w:t>1</w:t>
      </w:r>
      <w:r>
        <w:rPr>
          <w:rFonts w:hint="eastAsia"/>
        </w:rPr>
        <w:t>所。以种植黄烟、花生、水稻、三华李、橘子、鹰嘴桃、象牙粘、米香粘为主，部分地区种植有葡萄、鹰嘴桃等经济作物。特产主要有小龙虾水产养殖，中草药种植、牡丹种植等。</w:t>
      </w:r>
    </w:p>
    <w:p w14:paraId="59EFC0E7">
      <w:pPr>
        <w:pStyle w:val="15"/>
      </w:pPr>
      <w:r>
        <w:rPr>
          <w:rStyle w:val="19"/>
          <w:rFonts w:hint="eastAsia"/>
        </w:rPr>
        <w:t>【经济发展】　</w:t>
      </w:r>
      <w:r>
        <w:t>2021</w:t>
      </w:r>
      <w:r>
        <w:rPr>
          <w:rFonts w:hint="eastAsia"/>
        </w:rPr>
        <w:t>年，古市镇一般公共预算收入</w:t>
      </w:r>
      <w:r>
        <w:t>1983.52</w:t>
      </w:r>
      <w:r>
        <w:rPr>
          <w:rFonts w:hint="eastAsia"/>
        </w:rPr>
        <w:t>万元，同比增长</w:t>
      </w:r>
      <w:r>
        <w:t>0.18%</w:t>
      </w:r>
      <w:r>
        <w:rPr>
          <w:rFonts w:hint="eastAsia"/>
        </w:rPr>
        <w:t>；一般公共预算支出</w:t>
      </w:r>
      <w:r>
        <w:t>1983.52</w:t>
      </w:r>
      <w:r>
        <w:rPr>
          <w:rFonts w:hint="eastAsia"/>
        </w:rPr>
        <w:t>万元，同比增长</w:t>
      </w:r>
      <w:r>
        <w:t>0.18%</w:t>
      </w:r>
      <w:r>
        <w:rPr>
          <w:rFonts w:hint="eastAsia"/>
        </w:rPr>
        <w:t>。固定资产投资</w:t>
      </w:r>
      <w:r>
        <w:t>138.08</w:t>
      </w:r>
      <w:r>
        <w:rPr>
          <w:rFonts w:hint="eastAsia"/>
        </w:rPr>
        <w:t>万元。粮食种植</w:t>
      </w:r>
      <w:r>
        <w:t>1939.47</w:t>
      </w:r>
      <w:r>
        <w:rPr>
          <w:rFonts w:hint="eastAsia"/>
        </w:rPr>
        <w:t>公顷，同比下降</w:t>
      </w:r>
      <w:r>
        <w:t>1.49%</w:t>
      </w:r>
      <w:r>
        <w:rPr>
          <w:rFonts w:hint="eastAsia"/>
        </w:rPr>
        <w:t>。粮食产量</w:t>
      </w:r>
      <w:r>
        <w:t>1.15</w:t>
      </w:r>
      <w:r>
        <w:rPr>
          <w:rFonts w:hint="eastAsia"/>
        </w:rPr>
        <w:t>万吨，同比下降</w:t>
      </w:r>
      <w:r>
        <w:t>1.28%</w:t>
      </w:r>
      <w:r>
        <w:rPr>
          <w:rFonts w:hint="eastAsia"/>
        </w:rPr>
        <w:t>。全年为农户办理</w:t>
      </w:r>
      <w:r>
        <w:t>1606.73</w:t>
      </w:r>
      <w:r>
        <w:rPr>
          <w:rFonts w:hint="eastAsia"/>
        </w:rPr>
        <w:t>公顷水稻种植保险，保费</w:t>
      </w:r>
      <w:r>
        <w:t>19.28</w:t>
      </w:r>
      <w:r>
        <w:rPr>
          <w:rFonts w:hint="eastAsia"/>
        </w:rPr>
        <w:t>万元。黄烟种植</w:t>
      </w:r>
      <w:r>
        <w:t>322.73</w:t>
      </w:r>
      <w:r>
        <w:rPr>
          <w:rFonts w:hint="eastAsia"/>
        </w:rPr>
        <w:t>公顷，收购</w:t>
      </w:r>
      <w:r>
        <w:t>680.51</w:t>
      </w:r>
      <w:r>
        <w:rPr>
          <w:rFonts w:hint="eastAsia"/>
        </w:rPr>
        <w:t>吨，收购金额</w:t>
      </w:r>
      <w:r>
        <w:t>2035.51</w:t>
      </w:r>
      <w:r>
        <w:rPr>
          <w:rFonts w:hint="eastAsia"/>
        </w:rPr>
        <w:t>万元。</w:t>
      </w:r>
    </w:p>
    <w:p w14:paraId="4AFC4DC7">
      <w:pPr>
        <w:pStyle w:val="16"/>
      </w:pPr>
      <w:r>
        <w:rPr>
          <w:rStyle w:val="20"/>
          <w:rFonts w:hint="eastAsia"/>
        </w:rPr>
        <w:t>特色产业发展</w:t>
      </w:r>
      <w:r>
        <w:rPr>
          <w:rFonts w:hint="eastAsia"/>
        </w:rPr>
        <w:t>　古市镇丹布、丰源、柴岭和修仁等村完成小龙虾养殖约</w:t>
      </w:r>
      <w:r>
        <w:t>100</w:t>
      </w:r>
      <w:r>
        <w:rPr>
          <w:rFonts w:hint="eastAsia"/>
        </w:rPr>
        <w:t>公顷；溪口村发展的中草药吴茱萸种植示范基地完成</w:t>
      </w:r>
      <w:r>
        <w:t>20</w:t>
      </w:r>
      <w:r>
        <w:rPr>
          <w:rFonts w:hint="eastAsia"/>
        </w:rPr>
        <w:t>公顷种植；引进三榕泡菜厂产业项目，产业项目投资额完成</w:t>
      </w:r>
      <w:r>
        <w:t>1850</w:t>
      </w:r>
      <w:r>
        <w:rPr>
          <w:rFonts w:hint="eastAsia"/>
        </w:rPr>
        <w:t>万元。建设年产</w:t>
      </w:r>
      <w:r>
        <w:t>20</w:t>
      </w:r>
      <w:r>
        <w:rPr>
          <w:rFonts w:hint="eastAsia"/>
        </w:rPr>
        <w:t>万吨客家酸菜生产线，同时分批流转</w:t>
      </w:r>
      <w:r>
        <w:t>200</w:t>
      </w:r>
      <w:r>
        <w:rPr>
          <w:rFonts w:hint="eastAsia"/>
        </w:rPr>
        <w:t>公顷土地用于蔬菜育苗、种植，完成年度投资</w:t>
      </w:r>
      <w:r>
        <w:t>37%</w:t>
      </w:r>
      <w:r>
        <w:rPr>
          <w:rFonts w:hint="eastAsia"/>
        </w:rPr>
        <w:t>，完成</w:t>
      </w:r>
      <w:r>
        <w:t>1</w:t>
      </w:r>
      <w:r>
        <w:rPr>
          <w:rFonts w:hint="eastAsia"/>
        </w:rPr>
        <w:t>号厂房建设；完成</w:t>
      </w:r>
      <w:r>
        <w:t>2</w:t>
      </w:r>
      <w:r>
        <w:rPr>
          <w:rFonts w:hint="eastAsia"/>
        </w:rPr>
        <w:t>号厂房主体建设，水池完成</w:t>
      </w:r>
      <w:r>
        <w:t>80%</w:t>
      </w:r>
      <w:r>
        <w:rPr>
          <w:rFonts w:hint="eastAsia"/>
        </w:rPr>
        <w:t>进度；</w:t>
      </w:r>
      <w:r>
        <w:t>3</w:t>
      </w:r>
      <w:r>
        <w:rPr>
          <w:rFonts w:hint="eastAsia"/>
        </w:rPr>
        <w:t>号厂房完成地基面填平；</w:t>
      </w:r>
      <w:r>
        <w:t>4</w:t>
      </w:r>
      <w:r>
        <w:rPr>
          <w:rFonts w:hint="eastAsia"/>
        </w:rPr>
        <w:t>、</w:t>
      </w:r>
      <w:r>
        <w:t>5</w:t>
      </w:r>
      <w:r>
        <w:rPr>
          <w:rFonts w:hint="eastAsia"/>
        </w:rPr>
        <w:t>号厂房完成基础承台浇筑。引进广东华电韶关南雄丹布</w:t>
      </w:r>
      <w:r>
        <w:t>30MW</w:t>
      </w:r>
      <w:r>
        <w:rPr>
          <w:rFonts w:hint="eastAsia"/>
        </w:rPr>
        <w:t>农光互补项目，项目总装机容量</w:t>
      </w:r>
      <w:r>
        <w:t>30MW</w:t>
      </w:r>
      <w:r>
        <w:rPr>
          <w:rFonts w:hint="eastAsia"/>
        </w:rPr>
        <w:t>，占地面积</w:t>
      </w:r>
      <w:r>
        <w:t>33.33</w:t>
      </w:r>
      <w:r>
        <w:rPr>
          <w:rFonts w:hint="eastAsia"/>
        </w:rPr>
        <w:t>公顷，总投资</w:t>
      </w:r>
      <w:r>
        <w:t>1.3</w:t>
      </w:r>
      <w:r>
        <w:rPr>
          <w:rFonts w:hint="eastAsia"/>
        </w:rPr>
        <w:t>亿元，</w:t>
      </w:r>
      <w:r>
        <w:t>9</w:t>
      </w:r>
      <w:r>
        <w:rPr>
          <w:rFonts w:hint="eastAsia"/>
        </w:rPr>
        <w:t>月开始建设，</w:t>
      </w:r>
      <w:r>
        <w:t>11</w:t>
      </w:r>
      <w:r>
        <w:rPr>
          <w:rFonts w:hint="eastAsia"/>
        </w:rPr>
        <w:t>月</w:t>
      </w:r>
      <w:r>
        <w:t>30</w:t>
      </w:r>
      <w:r>
        <w:rPr>
          <w:rFonts w:hint="eastAsia"/>
        </w:rPr>
        <w:t>日部分投产发电，</w:t>
      </w:r>
      <w:r>
        <w:t>#5</w:t>
      </w:r>
      <w:r>
        <w:rPr>
          <w:rFonts w:hint="eastAsia"/>
        </w:rPr>
        <w:t>、</w:t>
      </w:r>
      <w:r>
        <w:t>#6</w:t>
      </w:r>
      <w:r>
        <w:rPr>
          <w:rFonts w:hint="eastAsia"/>
        </w:rPr>
        <w:t>光伏区完成金银花种植，</w:t>
      </w:r>
      <w:r>
        <w:t>#1</w:t>
      </w:r>
      <w:r>
        <w:rPr>
          <w:rFonts w:hint="eastAsia"/>
        </w:rPr>
        <w:t>、</w:t>
      </w:r>
      <w:r>
        <w:t>#2</w:t>
      </w:r>
      <w:r>
        <w:rPr>
          <w:rFonts w:hint="eastAsia"/>
        </w:rPr>
        <w:t>、</w:t>
      </w:r>
      <w:r>
        <w:t>#3</w:t>
      </w:r>
      <w:r>
        <w:rPr>
          <w:rFonts w:hint="eastAsia"/>
        </w:rPr>
        <w:t>、</w:t>
      </w:r>
      <w:r>
        <w:t>#4</w:t>
      </w:r>
      <w:r>
        <w:rPr>
          <w:rFonts w:hint="eastAsia"/>
        </w:rPr>
        <w:t>、</w:t>
      </w:r>
      <w:r>
        <w:t>#7</w:t>
      </w:r>
      <w:r>
        <w:rPr>
          <w:rFonts w:hint="eastAsia"/>
        </w:rPr>
        <w:t>及</w:t>
      </w:r>
      <w:r>
        <w:t>#8</w:t>
      </w:r>
      <w:r>
        <w:rPr>
          <w:rFonts w:hint="eastAsia"/>
        </w:rPr>
        <w:t>光伏区计划种植西瓜、冬瓜、南瓜及大豆等时令作物，鱼塘区域计划养殖小龙虾，确保将项目建成集光伏、种植、养殖、瓜果采摘基地及美丽乡村建设于一体的精品示范项目。此外，丰源北粤牡丹园完成土地流转并种植</w:t>
      </w:r>
      <w:r>
        <w:t>6.67</w:t>
      </w:r>
      <w:r>
        <w:rPr>
          <w:rFonts w:hint="eastAsia"/>
        </w:rPr>
        <w:t>公顷牡丹，总投资约</w:t>
      </w:r>
      <w:r>
        <w:t>1.38</w:t>
      </w:r>
      <w:r>
        <w:rPr>
          <w:rFonts w:hint="eastAsia"/>
        </w:rPr>
        <w:t>亿元，完成投资</w:t>
      </w:r>
      <w:r>
        <w:t>2100</w:t>
      </w:r>
      <w:r>
        <w:rPr>
          <w:rFonts w:hint="eastAsia"/>
        </w:rPr>
        <w:t>万元。投资</w:t>
      </w:r>
      <w:r>
        <w:t>7000</w:t>
      </w:r>
      <w:r>
        <w:rPr>
          <w:rFonts w:hint="eastAsia"/>
        </w:rPr>
        <w:t>万元的丹布村农光互补项目完成土地流转</w:t>
      </w:r>
      <w:r>
        <w:t>134.933</w:t>
      </w:r>
      <w:r>
        <w:rPr>
          <w:rFonts w:hint="eastAsia"/>
        </w:rPr>
        <w:t>公顷。</w:t>
      </w:r>
    </w:p>
    <w:p w14:paraId="2CFABC61">
      <w:pPr>
        <w:pStyle w:val="15"/>
      </w:pPr>
      <w:r>
        <w:rPr>
          <w:rStyle w:val="19"/>
          <w:rFonts w:hint="eastAsia"/>
        </w:rPr>
        <w:t>【社会发展】　</w:t>
      </w:r>
      <w:r>
        <w:t>2021</w:t>
      </w:r>
      <w:r>
        <w:rPr>
          <w:rFonts w:hint="eastAsia"/>
        </w:rPr>
        <w:t>年，古市镇推进农村“厕所革命”及农房风貌管控提升，摸排户厕</w:t>
      </w:r>
      <w:r>
        <w:t>3741</w:t>
      </w:r>
      <w:r>
        <w:rPr>
          <w:rFonts w:hint="eastAsia"/>
        </w:rPr>
        <w:t>个，公厕</w:t>
      </w:r>
      <w:r>
        <w:t>46</w:t>
      </w:r>
      <w:r>
        <w:rPr>
          <w:rFonts w:hint="eastAsia"/>
        </w:rPr>
        <w:t>个，其中问题公厕</w:t>
      </w:r>
      <w:r>
        <w:t>5</w:t>
      </w:r>
      <w:r>
        <w:rPr>
          <w:rFonts w:hint="eastAsia"/>
        </w:rPr>
        <w:t>个，整改验收完成。新增公厕</w:t>
      </w:r>
      <w:r>
        <w:t>7</w:t>
      </w:r>
      <w:r>
        <w:rPr>
          <w:rFonts w:hint="eastAsia"/>
        </w:rPr>
        <w:t>个。完成</w:t>
      </w:r>
      <w:r>
        <w:t>20.12</w:t>
      </w:r>
      <w:r>
        <w:rPr>
          <w:rFonts w:hint="eastAsia"/>
        </w:rPr>
        <w:t>千米长的“</w:t>
      </w:r>
      <w:r>
        <w:t>Y400</w:t>
      </w:r>
      <w:r>
        <w:rPr>
          <w:rFonts w:hint="eastAsia"/>
        </w:rPr>
        <w:t>线古市</w:t>
      </w:r>
      <w:r>
        <w:t>-</w:t>
      </w:r>
      <w:r>
        <w:rPr>
          <w:rFonts w:hint="eastAsia"/>
        </w:rPr>
        <w:t>小坑标段”乡道单车道改双车道改建项目立项招标；推进南雄市第三小学扩建工程、南雄市职中搬迁工程，第三小学扩建计划总投资</w:t>
      </w:r>
      <w:r>
        <w:t>2448</w:t>
      </w:r>
      <w:r>
        <w:rPr>
          <w:rFonts w:hint="eastAsia"/>
        </w:rPr>
        <w:t>万元，在原有</w:t>
      </w:r>
      <w:r>
        <w:t>15</w:t>
      </w:r>
      <w:r>
        <w:rPr>
          <w:rFonts w:hint="eastAsia"/>
        </w:rPr>
        <w:t>个教学班的基础上扩建</w:t>
      </w:r>
      <w:r>
        <w:t>12</w:t>
      </w:r>
      <w:r>
        <w:rPr>
          <w:rFonts w:hint="eastAsia"/>
        </w:rPr>
        <w:t>个教学班，市职中规划建设用地面积</w:t>
      </w:r>
      <w:r>
        <w:t>6.48</w:t>
      </w:r>
      <w:r>
        <w:rPr>
          <w:rFonts w:hint="eastAsia"/>
        </w:rPr>
        <w:t>万平方米，总建筑面积</w:t>
      </w:r>
      <w:r>
        <w:t>8.65</w:t>
      </w:r>
      <w:r>
        <w:rPr>
          <w:rFonts w:hint="eastAsia"/>
        </w:rPr>
        <w:t>平方米，建成后新增</w:t>
      </w:r>
      <w:r>
        <w:t>4000</w:t>
      </w:r>
      <w:r>
        <w:rPr>
          <w:rFonts w:hint="eastAsia"/>
        </w:rPr>
        <w:t>个学位。推进垦造水田工作，古市镇垦造水田项目涉及古市村和柴岭村，立项面积</w:t>
      </w:r>
      <w:r>
        <w:t>60.4</w:t>
      </w:r>
      <w:r>
        <w:rPr>
          <w:rFonts w:hint="eastAsia"/>
        </w:rPr>
        <w:t>公顷，项目完成前期面积测绘和地形测绘。全镇撂荒耕地</w:t>
      </w:r>
      <w:r>
        <w:t>193.33</w:t>
      </w:r>
      <w:r>
        <w:rPr>
          <w:rFonts w:hint="eastAsia"/>
        </w:rPr>
        <w:t>公顷，年底复耕</w:t>
      </w:r>
      <w:r>
        <w:t>96.2</w:t>
      </w:r>
      <w:r>
        <w:rPr>
          <w:rFonts w:hint="eastAsia"/>
        </w:rPr>
        <w:t>公顷。</w:t>
      </w:r>
    </w:p>
    <w:p w14:paraId="47F48D18">
      <w:pPr>
        <w:pStyle w:val="16"/>
      </w:pPr>
      <w:r>
        <w:rPr>
          <w:rStyle w:val="20"/>
          <w:rFonts w:hint="eastAsia"/>
        </w:rPr>
        <w:t>乡村振兴</w:t>
      </w:r>
      <w:r>
        <w:rPr>
          <w:rFonts w:hint="eastAsia"/>
        </w:rPr>
        <w:t>　</w:t>
      </w:r>
      <w:r>
        <w:t>7</w:t>
      </w:r>
      <w:r>
        <w:rPr>
          <w:rFonts w:hint="eastAsia"/>
        </w:rPr>
        <w:t>月</w:t>
      </w:r>
      <w:r>
        <w:t>15</w:t>
      </w:r>
      <w:r>
        <w:rPr>
          <w:rFonts w:hint="eastAsia"/>
        </w:rPr>
        <w:t>日，东莞市东城街道、东莞市政协办、东莞广播电视台、东莞军分区等</w:t>
      </w:r>
      <w:r>
        <w:t>4</w:t>
      </w:r>
      <w:r>
        <w:rPr>
          <w:rFonts w:hint="eastAsia"/>
        </w:rPr>
        <w:t>个单位</w:t>
      </w:r>
      <w:r>
        <w:t>5</w:t>
      </w:r>
      <w:r>
        <w:rPr>
          <w:rFonts w:hint="eastAsia"/>
        </w:rPr>
        <w:t>名驻镇帮镇扶村工作队队员进驻古市镇。至年底，全镇脱贫户</w:t>
      </w:r>
      <w:r>
        <w:t>266</w:t>
      </w:r>
      <w:r>
        <w:rPr>
          <w:rFonts w:hint="eastAsia"/>
        </w:rPr>
        <w:t>户</w:t>
      </w:r>
      <w:r>
        <w:t>691</w:t>
      </w:r>
      <w:r>
        <w:rPr>
          <w:rFonts w:hint="eastAsia"/>
        </w:rPr>
        <w:t>人，其中无劳动能力户</w:t>
      </w:r>
      <w:r>
        <w:t>115</w:t>
      </w:r>
      <w:r>
        <w:rPr>
          <w:rFonts w:hint="eastAsia"/>
        </w:rPr>
        <w:t>户</w:t>
      </w:r>
      <w:r>
        <w:t>191</w:t>
      </w:r>
      <w:r>
        <w:rPr>
          <w:rFonts w:hint="eastAsia"/>
        </w:rPr>
        <w:t>人。巩固“两不愁三保障”工作，因户施策巩固脱贫成果，对无劳动能力户政策兜底，有劳动能力户开展就业技能培训和就业岗位推荐（其中小龙虾养殖技术培训</w:t>
      </w:r>
      <w:r>
        <w:t>50</w:t>
      </w:r>
      <w:r>
        <w:rPr>
          <w:rFonts w:hint="eastAsia"/>
        </w:rPr>
        <w:t>人、“粤菜师傅”培训</w:t>
      </w:r>
      <w:r>
        <w:t>50</w:t>
      </w:r>
      <w:r>
        <w:rPr>
          <w:rFonts w:hint="eastAsia"/>
        </w:rPr>
        <w:t>人、妇婴护理技能培训</w:t>
      </w:r>
      <w:r>
        <w:t>20</w:t>
      </w:r>
      <w:r>
        <w:rPr>
          <w:rFonts w:hint="eastAsia"/>
        </w:rPr>
        <w:t>人），实现全部有劳动能力户均有稳定就业，同时为</w:t>
      </w:r>
      <w:r>
        <w:t>57</w:t>
      </w:r>
      <w:r>
        <w:rPr>
          <w:rFonts w:hint="eastAsia"/>
        </w:rPr>
        <w:t>户</w:t>
      </w:r>
      <w:r>
        <w:t>69</w:t>
      </w:r>
      <w:r>
        <w:rPr>
          <w:rFonts w:hint="eastAsia"/>
        </w:rPr>
        <w:t>人申请就业奖补</w:t>
      </w:r>
      <w:r>
        <w:t>6.9</w:t>
      </w:r>
      <w:r>
        <w:rPr>
          <w:rFonts w:hint="eastAsia"/>
        </w:rPr>
        <w:t>万元；做好养老保险、医保和南雄市防止返贫致贫保险等保险购买及理赔跟踪工作；落实教育资助宣传和指导，在读学生</w:t>
      </w:r>
      <w:r>
        <w:t>133</w:t>
      </w:r>
      <w:r>
        <w:rPr>
          <w:rFonts w:hint="eastAsia"/>
        </w:rPr>
        <w:t>人申请教育资助。推进新农村建设提升乡风文明，古市村窑塘片上门、大园、朱下门、下门、围项以及修仁村红星、什柴等</w:t>
      </w:r>
      <w:r>
        <w:t>7</w:t>
      </w:r>
      <w:r>
        <w:rPr>
          <w:rFonts w:hint="eastAsia"/>
        </w:rPr>
        <w:t>个村小组完成特色精品村建设，完善</w:t>
      </w:r>
      <w:r>
        <w:rPr>
          <w:rFonts w:hint="eastAsia"/>
          <w:spacing w:val="13"/>
        </w:rPr>
        <w:t>各村新时代文明实践所、站阵地建设，开展党</w:t>
      </w:r>
      <w:r>
        <w:rPr>
          <w:rFonts w:hint="eastAsia"/>
          <w:spacing w:val="8"/>
        </w:rPr>
        <w:t>史学习教育、百姓宣讲</w:t>
      </w:r>
      <w:r>
        <w:rPr>
          <w:rFonts w:hint="eastAsia"/>
          <w:spacing w:val="-4"/>
        </w:rPr>
        <w:t>志愿服务、“我为</w:t>
      </w:r>
      <w:r>
        <w:rPr>
          <w:rFonts w:hint="eastAsia"/>
        </w:rPr>
        <w:t>群众办实事”等活动。</w:t>
      </w:r>
    </w:p>
    <w:p w14:paraId="302D6539">
      <w:pPr>
        <w:pStyle w:val="16"/>
      </w:pPr>
      <w:r>
        <w:rPr>
          <w:rStyle w:val="20"/>
          <w:rFonts w:hint="eastAsia"/>
        </w:rPr>
        <w:t>民生保障</w:t>
      </w:r>
      <w:r>
        <w:rPr>
          <w:rFonts w:hint="eastAsia"/>
        </w:rPr>
        <w:t>　古市镇持续提升基本保障并提高公共服务办事水平。城乡居民养老保险工作新增参保</w:t>
      </w:r>
      <w:r>
        <w:t>31</w:t>
      </w:r>
      <w:r>
        <w:rPr>
          <w:rFonts w:hint="eastAsia"/>
        </w:rPr>
        <w:t>人，一次性待遇申领办理</w:t>
      </w:r>
      <w:r>
        <w:t>120</w:t>
      </w:r>
      <w:r>
        <w:rPr>
          <w:rFonts w:hint="eastAsia"/>
        </w:rPr>
        <w:t>人，待遇领取死亡人数</w:t>
      </w:r>
      <w:r>
        <w:t>126</w:t>
      </w:r>
      <w:r>
        <w:rPr>
          <w:rFonts w:hint="eastAsia"/>
        </w:rPr>
        <w:t>人。待遇恢复</w:t>
      </w:r>
      <w:r>
        <w:t>4</w:t>
      </w:r>
      <w:r>
        <w:rPr>
          <w:rFonts w:hint="eastAsia"/>
        </w:rPr>
        <w:t>人，到龄领取待遇</w:t>
      </w:r>
      <w:r>
        <w:t>216</w:t>
      </w:r>
      <w:r>
        <w:rPr>
          <w:rFonts w:hint="eastAsia"/>
        </w:rPr>
        <w:t>人，新农保缴费</w:t>
      </w:r>
      <w:r>
        <w:t>4395</w:t>
      </w:r>
      <w:r>
        <w:rPr>
          <w:rFonts w:hint="eastAsia"/>
        </w:rPr>
        <w:t>人，特殊人员</w:t>
      </w:r>
      <w:r>
        <w:t>552</w:t>
      </w:r>
      <w:r>
        <w:rPr>
          <w:rFonts w:hint="eastAsia"/>
        </w:rPr>
        <w:t>人，合计</w:t>
      </w:r>
      <w:r>
        <w:t>4947</w:t>
      </w:r>
      <w:r>
        <w:rPr>
          <w:rFonts w:hint="eastAsia"/>
        </w:rPr>
        <w:t>人。完成职工社会养老保险扩面征缴</w:t>
      </w:r>
      <w:r>
        <w:rPr>
          <w:spacing w:val="8"/>
        </w:rPr>
        <w:t>23</w:t>
      </w:r>
      <w:r>
        <w:rPr>
          <w:rFonts w:hint="eastAsia"/>
          <w:spacing w:val="8"/>
        </w:rPr>
        <w:t>人，社保基金数</w:t>
      </w:r>
      <w:r>
        <w:rPr>
          <w:spacing w:val="8"/>
        </w:rPr>
        <w:t>14.52</w:t>
      </w:r>
      <w:r>
        <w:rPr>
          <w:rFonts w:hint="eastAsia"/>
          <w:spacing w:val="8"/>
        </w:rPr>
        <w:t>万元；全年农村低保对象</w:t>
      </w:r>
      <w:r>
        <w:rPr>
          <w:spacing w:val="8"/>
        </w:rPr>
        <w:t>268</w:t>
      </w:r>
      <w:r>
        <w:rPr>
          <w:rFonts w:hint="eastAsia"/>
          <w:spacing w:val="8"/>
        </w:rPr>
        <w:t>户</w:t>
      </w:r>
      <w:r>
        <w:rPr>
          <w:spacing w:val="8"/>
        </w:rPr>
        <w:t>559</w:t>
      </w:r>
      <w:r>
        <w:rPr>
          <w:rFonts w:hint="eastAsia"/>
          <w:spacing w:val="8"/>
        </w:rPr>
        <w:t>人；城镇低保</w:t>
      </w:r>
      <w:r>
        <w:rPr>
          <w:spacing w:val="8"/>
        </w:rPr>
        <w:t>9</w:t>
      </w:r>
      <w:r>
        <w:rPr>
          <w:rFonts w:hint="eastAsia"/>
          <w:spacing w:val="8"/>
        </w:rPr>
        <w:t>户</w:t>
      </w:r>
      <w:r>
        <w:rPr>
          <w:spacing w:val="8"/>
        </w:rPr>
        <w:t>16</w:t>
      </w:r>
      <w:r>
        <w:rPr>
          <w:rFonts w:hint="eastAsia"/>
          <w:spacing w:val="8"/>
        </w:rPr>
        <w:t>人；农村特困</w:t>
      </w:r>
      <w:r>
        <w:rPr>
          <w:rFonts w:hint="eastAsia"/>
        </w:rPr>
        <w:t>供养</w:t>
      </w:r>
      <w:r>
        <w:t>27</w:t>
      </w:r>
      <w:r>
        <w:rPr>
          <w:rFonts w:hint="eastAsia"/>
        </w:rPr>
        <w:t>人，按每人每月</w:t>
      </w:r>
      <w:r>
        <w:t>928</w:t>
      </w:r>
      <w:r>
        <w:rPr>
          <w:rFonts w:hint="eastAsia"/>
        </w:rPr>
        <w:t>元的供养标准保障到位。</w:t>
      </w:r>
    </w:p>
    <w:p w14:paraId="2B2F9383">
      <w:pPr>
        <w:pStyle w:val="16"/>
      </w:pPr>
      <w:r>
        <w:rPr>
          <w:rStyle w:val="20"/>
          <w:rFonts w:hint="eastAsia"/>
        </w:rPr>
        <w:t>社会综合治理</w:t>
      </w:r>
      <w:r>
        <w:rPr>
          <w:rFonts w:hint="eastAsia"/>
        </w:rPr>
        <w:t>　古市镇全年录入网格化事件</w:t>
      </w:r>
      <w:r>
        <w:t>429</w:t>
      </w:r>
      <w:r>
        <w:rPr>
          <w:rFonts w:hint="eastAsia"/>
        </w:rPr>
        <w:t>宗，其中化解矛盾纠纷</w:t>
      </w:r>
      <w:r>
        <w:t>107</w:t>
      </w:r>
      <w:r>
        <w:rPr>
          <w:rFonts w:hint="eastAsia"/>
        </w:rPr>
        <w:t>宗。接待受理各类信访事项</w:t>
      </w:r>
      <w:r>
        <w:t>18</w:t>
      </w:r>
      <w:r>
        <w:rPr>
          <w:rFonts w:hint="eastAsia"/>
        </w:rPr>
        <w:t>件，办结</w:t>
      </w:r>
      <w:r>
        <w:t>17</w:t>
      </w:r>
      <w:r>
        <w:rPr>
          <w:rFonts w:hint="eastAsia"/>
        </w:rPr>
        <w:t>件，收集群众反映问题</w:t>
      </w:r>
      <w:r>
        <w:t>231</w:t>
      </w:r>
      <w:r>
        <w:rPr>
          <w:rFonts w:hint="eastAsia"/>
        </w:rPr>
        <w:t>宗，解决</w:t>
      </w:r>
      <w:r>
        <w:t>208</w:t>
      </w:r>
      <w:r>
        <w:rPr>
          <w:rFonts w:hint="eastAsia"/>
        </w:rPr>
        <w:t>宗；开展</w:t>
      </w:r>
      <w:r>
        <w:t>11</w:t>
      </w:r>
      <w:r>
        <w:rPr>
          <w:rFonts w:hint="eastAsia"/>
        </w:rPr>
        <w:t>次墟日宣传活动，对扫黑除恶专项行动工作的意义、打击重点进行宣传；开展</w:t>
      </w:r>
      <w:r>
        <w:t>13</w:t>
      </w:r>
      <w:r>
        <w:rPr>
          <w:rFonts w:hint="eastAsia"/>
        </w:rPr>
        <w:t>次疫情防控专题会议，加</w:t>
      </w:r>
      <w:r>
        <w:rPr>
          <w:rFonts w:hint="eastAsia"/>
          <w:spacing w:val="13"/>
        </w:rPr>
        <w:t>强疫情防控宣传和网格化排查力度。排查出</w:t>
      </w:r>
      <w:r>
        <w:rPr>
          <w:spacing w:val="13"/>
        </w:rPr>
        <w:t>453</w:t>
      </w:r>
      <w:r>
        <w:rPr>
          <w:rFonts w:hint="eastAsia"/>
          <w:spacing w:val="13"/>
        </w:rPr>
        <w:t>个重点地区返雄人员，落实相应管控措施并做好</w:t>
      </w:r>
      <w:r>
        <w:rPr>
          <w:rFonts w:hint="eastAsia"/>
        </w:rPr>
        <w:t>核酸检测。组织两批群众</w:t>
      </w:r>
      <w:r>
        <w:t>7933</w:t>
      </w:r>
      <w:r>
        <w:rPr>
          <w:rFonts w:hint="eastAsia"/>
        </w:rPr>
        <w:t>人完成新</w:t>
      </w:r>
      <w:r>
        <w:rPr>
          <w:rFonts w:hint="eastAsia"/>
          <w:spacing w:val="-8"/>
        </w:rPr>
        <w:t>冠疫苗第一针接种，完成第二针</w:t>
      </w:r>
      <w:r>
        <w:rPr>
          <w:spacing w:val="-8"/>
        </w:rPr>
        <w:t>7499</w:t>
      </w:r>
      <w:r>
        <w:rPr>
          <w:rFonts w:hint="eastAsia"/>
          <w:spacing w:val="-8"/>
        </w:rPr>
        <w:t>人；录入镇村事项</w:t>
      </w:r>
      <w:r>
        <w:rPr>
          <w:spacing w:val="-8"/>
        </w:rPr>
        <w:t>982</w:t>
      </w:r>
      <w:r>
        <w:rPr>
          <w:rFonts w:hint="eastAsia"/>
          <w:spacing w:val="-8"/>
        </w:rPr>
        <w:t>多件，办结完成；开展安全生产执法检查</w:t>
      </w:r>
      <w:r>
        <w:rPr>
          <w:spacing w:val="-8"/>
        </w:rPr>
        <w:t>1</w:t>
      </w:r>
      <w:r>
        <w:rPr>
          <w:spacing w:val="4"/>
        </w:rPr>
        <w:t>3</w:t>
      </w:r>
      <w:r>
        <w:rPr>
          <w:spacing w:val="13"/>
        </w:rPr>
        <w:t>2</w:t>
      </w:r>
      <w:r>
        <w:rPr>
          <w:rFonts w:hint="eastAsia"/>
          <w:spacing w:val="13"/>
        </w:rPr>
        <w:t>次，出动检查人员</w:t>
      </w:r>
      <w:r>
        <w:rPr>
          <w:spacing w:val="13"/>
        </w:rPr>
        <w:t>286</w:t>
      </w:r>
      <w:r>
        <w:rPr>
          <w:rFonts w:hint="eastAsia"/>
          <w:spacing w:val="13"/>
        </w:rPr>
        <w:t>余人次，排查隐患</w:t>
      </w:r>
      <w:r>
        <w:rPr>
          <w:spacing w:val="13"/>
        </w:rPr>
        <w:t>38</w:t>
      </w:r>
      <w:r>
        <w:rPr>
          <w:rFonts w:hint="eastAsia"/>
          <w:spacing w:val="13"/>
        </w:rPr>
        <w:t>处，下发整改意见书</w:t>
      </w:r>
      <w:r>
        <w:rPr>
          <w:spacing w:val="13"/>
        </w:rPr>
        <w:t>38</w:t>
      </w:r>
      <w:r>
        <w:rPr>
          <w:rFonts w:hint="eastAsia"/>
          <w:spacing w:val="13"/>
        </w:rPr>
        <w:t>份，隐患整改率</w:t>
      </w:r>
      <w:r>
        <w:rPr>
          <w:spacing w:val="13"/>
        </w:rPr>
        <w:t>100%</w:t>
      </w:r>
      <w:r>
        <w:rPr>
          <w:rFonts w:hint="eastAsia"/>
          <w:spacing w:val="13"/>
        </w:rPr>
        <w:t>；排查山塘水库隐患</w:t>
      </w:r>
      <w:r>
        <w:rPr>
          <w:spacing w:val="13"/>
        </w:rPr>
        <w:t>3</w:t>
      </w:r>
      <w:r>
        <w:rPr>
          <w:rFonts w:hint="eastAsia"/>
          <w:spacing w:val="13"/>
        </w:rPr>
        <w:t>处，整改</w:t>
      </w:r>
      <w:r>
        <w:rPr>
          <w:spacing w:val="13"/>
        </w:rPr>
        <w:t>2</w:t>
      </w:r>
      <w:r>
        <w:rPr>
          <w:rFonts w:hint="eastAsia"/>
          <w:spacing w:val="13"/>
        </w:rPr>
        <w:t>处，上报</w:t>
      </w:r>
      <w:r>
        <w:rPr>
          <w:spacing w:val="13"/>
        </w:rPr>
        <w:t>1</w:t>
      </w:r>
      <w:r>
        <w:rPr>
          <w:rFonts w:hint="eastAsia"/>
          <w:spacing w:val="13"/>
        </w:rPr>
        <w:t>处；开展林业违法图斑</w:t>
      </w:r>
      <w:r>
        <w:rPr>
          <w:rFonts w:hint="eastAsia"/>
        </w:rPr>
        <w:t>核查，对毁林图斑</w:t>
      </w:r>
      <w:r>
        <w:t>36</w:t>
      </w:r>
      <w:r>
        <w:rPr>
          <w:rFonts w:hint="eastAsia"/>
        </w:rPr>
        <w:t>宗、违规占用生态林图斑</w:t>
      </w:r>
      <w:r>
        <w:t>24</w:t>
      </w:r>
      <w:r>
        <w:rPr>
          <w:rFonts w:hint="eastAsia"/>
        </w:rPr>
        <w:t>宗</w:t>
      </w:r>
      <w:r>
        <w:rPr>
          <w:rFonts w:hint="eastAsia"/>
          <w:spacing w:val="4"/>
        </w:rPr>
        <w:t>、违规占用林地图斑</w:t>
      </w:r>
      <w:r>
        <w:rPr>
          <w:spacing w:val="4"/>
        </w:rPr>
        <w:t>32</w:t>
      </w:r>
      <w:r>
        <w:rPr>
          <w:rFonts w:hint="eastAsia"/>
          <w:spacing w:val="4"/>
        </w:rPr>
        <w:t>宗现场核查；强化日常“两违”监管，拆除历史存量违法建筑</w:t>
      </w:r>
      <w:r>
        <w:rPr>
          <w:spacing w:val="4"/>
        </w:rPr>
        <w:t>6</w:t>
      </w:r>
      <w:r>
        <w:rPr>
          <w:rFonts w:hint="eastAsia"/>
          <w:spacing w:val="4"/>
        </w:rPr>
        <w:t>宗，拆除面积约</w:t>
      </w:r>
      <w:r>
        <w:rPr>
          <w:spacing w:val="4"/>
        </w:rPr>
        <w:t>1680</w:t>
      </w:r>
      <w:r>
        <w:rPr>
          <w:rFonts w:hint="eastAsia"/>
          <w:spacing w:val="4"/>
        </w:rPr>
        <w:t>平方</w:t>
      </w:r>
      <w:r>
        <w:rPr>
          <w:rFonts w:hint="eastAsia"/>
        </w:rPr>
        <w:t>米。</w:t>
      </w:r>
    </w:p>
    <w:p w14:paraId="1EA86F3E">
      <w:pPr>
        <w:pStyle w:val="16"/>
      </w:pPr>
      <w:r>
        <w:rPr>
          <w:rStyle w:val="20"/>
          <w:rFonts w:hint="eastAsia"/>
        </w:rPr>
        <w:t>农村人居环境整治</w:t>
      </w:r>
      <w:r>
        <w:rPr>
          <w:rFonts w:hint="eastAsia"/>
        </w:rPr>
        <w:t>　古市镇完善各村党群服务中心建设，投资</w:t>
      </w:r>
      <w:r>
        <w:t>2200</w:t>
      </w:r>
      <w:r>
        <w:rPr>
          <w:rFonts w:hint="eastAsia"/>
        </w:rPr>
        <w:t>万元，全面改造提升国道</w:t>
      </w:r>
      <w:r>
        <w:t>323</w:t>
      </w:r>
      <w:r>
        <w:rPr>
          <w:rFonts w:hint="eastAsia"/>
        </w:rPr>
        <w:t>线沿线、墟镇、窑塘片整体风貌，完成</w:t>
      </w:r>
      <w:r>
        <w:t>8</w:t>
      </w:r>
      <w:r>
        <w:rPr>
          <w:rFonts w:hint="eastAsia"/>
        </w:rPr>
        <w:t>个村</w:t>
      </w:r>
      <w:r>
        <w:t>1</w:t>
      </w:r>
      <w:r>
        <w:rPr>
          <w:rFonts w:hint="eastAsia"/>
        </w:rPr>
        <w:t>个社区党群服务中心的改造升级。完成镇区停车场旁三条四面光建设，由明渠改为钢筋砼箱涵，全长</w:t>
      </w:r>
      <w:r>
        <w:t>557</w:t>
      </w:r>
      <w:r>
        <w:rPr>
          <w:rFonts w:hint="eastAsia"/>
        </w:rPr>
        <w:t>米，设置</w:t>
      </w:r>
      <w:r>
        <w:t>3</w:t>
      </w:r>
      <w:r>
        <w:rPr>
          <w:rFonts w:hint="eastAsia"/>
        </w:rPr>
        <w:t>座检修井，井上覆土回填</w:t>
      </w:r>
      <w:r>
        <w:t>5</w:t>
      </w:r>
      <w:r>
        <w:rPr>
          <w:rFonts w:hint="eastAsia"/>
        </w:rPr>
        <w:t>万立方。加大河湖治理和防治水污染工作力度，对河流实地巡查</w:t>
      </w:r>
      <w:r>
        <w:t>81</w:t>
      </w:r>
      <w:r>
        <w:rPr>
          <w:rFonts w:hint="eastAsia"/>
        </w:rPr>
        <w:t>次，发现问题</w:t>
      </w:r>
      <w:r>
        <w:t>9</w:t>
      </w:r>
      <w:r>
        <w:rPr>
          <w:rFonts w:hint="eastAsia"/>
        </w:rPr>
        <w:t>处，全部落实整改；开展清漂行动，清理垃圾</w:t>
      </w:r>
      <w:r>
        <w:t>155</w:t>
      </w:r>
      <w:r>
        <w:rPr>
          <w:rFonts w:hint="eastAsia"/>
        </w:rPr>
        <w:t>吨，河流环境得到明显改善。开展饮用水安全巡查，对古市镇山门水厂和柴岭饮用水源巡查</w:t>
      </w:r>
      <w:r>
        <w:t>20</w:t>
      </w:r>
      <w:r>
        <w:rPr>
          <w:rFonts w:hint="eastAsia"/>
        </w:rPr>
        <w:t>次，发现问题</w:t>
      </w:r>
      <w:r>
        <w:t>3</w:t>
      </w:r>
      <w:r>
        <w:rPr>
          <w:rFonts w:hint="eastAsia"/>
        </w:rPr>
        <w:t>处，整改</w:t>
      </w:r>
      <w:r>
        <w:t>3</w:t>
      </w:r>
      <w:r>
        <w:rPr>
          <w:rFonts w:hint="eastAsia"/>
        </w:rPr>
        <w:t>处；削坡建房整治任务</w:t>
      </w:r>
      <w:r>
        <w:t>6</w:t>
      </w:r>
      <w:r>
        <w:rPr>
          <w:rFonts w:hint="eastAsia"/>
        </w:rPr>
        <w:t>处，整改完成</w:t>
      </w:r>
      <w:r>
        <w:t>4</w:t>
      </w:r>
      <w:r>
        <w:rPr>
          <w:rFonts w:hint="eastAsia"/>
        </w:rPr>
        <w:t>处；危房改造户</w:t>
      </w:r>
      <w:r>
        <w:t>3</w:t>
      </w:r>
      <w:r>
        <w:rPr>
          <w:rFonts w:hint="eastAsia"/>
        </w:rPr>
        <w:t>户，建设进度</w:t>
      </w:r>
      <w:r>
        <w:t>90%</w:t>
      </w:r>
      <w:r>
        <w:rPr>
          <w:rFonts w:hint="eastAsia"/>
        </w:rPr>
        <w:t>。推进农村生活污水处理基础设施建设，全镇</w:t>
      </w:r>
      <w:r>
        <w:t>21</w:t>
      </w:r>
      <w:r>
        <w:rPr>
          <w:rFonts w:hint="eastAsia"/>
        </w:rPr>
        <w:t>个自然村纳入浈江流域（南雄段）水环境综合治理工程项目建设范围，完成选址工作，推进</w:t>
      </w:r>
      <w:r>
        <w:t>18</w:t>
      </w:r>
      <w:r>
        <w:rPr>
          <w:rFonts w:hint="eastAsia"/>
        </w:rPr>
        <w:t>个自然村的污水处理设施和管网建设。做好畜禽养殖污染网格化整治工作，实施镇村组三级网格责任制，全镇猪场（户）</w:t>
      </w:r>
      <w:r>
        <w:t>32</w:t>
      </w:r>
      <w:r>
        <w:rPr>
          <w:rFonts w:hint="eastAsia"/>
        </w:rPr>
        <w:t>家，其中空栏</w:t>
      </w:r>
      <w:r>
        <w:t>11</w:t>
      </w:r>
      <w:r>
        <w:rPr>
          <w:rFonts w:hint="eastAsia"/>
        </w:rPr>
        <w:t>家，在养</w:t>
      </w:r>
      <w:r>
        <w:t>21</w:t>
      </w:r>
      <w:r>
        <w:rPr>
          <w:rFonts w:hint="eastAsia"/>
        </w:rPr>
        <w:t>家，清理生猪</w:t>
      </w:r>
      <w:r>
        <w:t>7016</w:t>
      </w:r>
      <w:r>
        <w:rPr>
          <w:rFonts w:hint="eastAsia"/>
        </w:rPr>
        <w:t>头，清理率</w:t>
      </w:r>
      <w:r>
        <w:t>99.2%</w:t>
      </w:r>
      <w:r>
        <w:rPr>
          <w:rFonts w:hint="eastAsia"/>
        </w:rPr>
        <w:t>，清理粪污</w:t>
      </w:r>
      <w:r>
        <w:t>210</w:t>
      </w:r>
      <w:r>
        <w:rPr>
          <w:rFonts w:hint="eastAsia"/>
        </w:rPr>
        <w:t>方，清理率</w:t>
      </w:r>
      <w:r>
        <w:t>100%</w:t>
      </w:r>
      <w:r>
        <w:rPr>
          <w:rFonts w:hint="eastAsia"/>
        </w:rPr>
        <w:t>。开展三清三拆三整治工作，拆除破旧泥砖房</w:t>
      </w:r>
      <w:r>
        <w:t>1.44</w:t>
      </w:r>
      <w:r>
        <w:rPr>
          <w:rFonts w:hint="eastAsia"/>
        </w:rPr>
        <w:t>万平方米；</w:t>
      </w:r>
      <w:r>
        <w:t>9</w:t>
      </w:r>
      <w:r>
        <w:rPr>
          <w:rFonts w:hint="eastAsia"/>
        </w:rPr>
        <w:t>月通过创省卫生镇现场验收。清理各类违法建筑物和其它设施</w:t>
      </w:r>
      <w:r>
        <w:t>23</w:t>
      </w:r>
      <w:r>
        <w:rPr>
          <w:rFonts w:hint="eastAsia"/>
        </w:rPr>
        <w:t>处，拆除户外违章广告牌</w:t>
      </w:r>
      <w:r>
        <w:t>56</w:t>
      </w:r>
      <w:r>
        <w:rPr>
          <w:rFonts w:hint="eastAsia"/>
        </w:rPr>
        <w:t>块，清理乱堆、乱摆放</w:t>
      </w:r>
      <w:r>
        <w:t>152</w:t>
      </w:r>
      <w:r>
        <w:rPr>
          <w:rFonts w:hint="eastAsia"/>
        </w:rPr>
        <w:t>处，基本解决国道</w:t>
      </w:r>
      <w:r>
        <w:t>323</w:t>
      </w:r>
      <w:r>
        <w:rPr>
          <w:rFonts w:hint="eastAsia"/>
        </w:rPr>
        <w:t>线沿线路域“六乱”问题。</w:t>
      </w:r>
    </w:p>
    <w:p w14:paraId="30B19977">
      <w:pPr>
        <w:pStyle w:val="15"/>
      </w:pPr>
      <w:r>
        <w:rPr>
          <w:rStyle w:val="19"/>
          <w:rFonts w:hint="eastAsia"/>
        </w:rPr>
        <w:t>【各村（居）委会基本情况】　</w:t>
      </w:r>
      <w:r>
        <w:rPr>
          <w:rStyle w:val="20"/>
          <w:rFonts w:hint="eastAsia"/>
        </w:rPr>
        <w:t>古市村</w:t>
      </w:r>
      <w:r>
        <w:rPr>
          <w:rFonts w:hint="eastAsia"/>
        </w:rPr>
        <w:t>　位于镇西偏北方向，距镇政府约</w:t>
      </w:r>
      <w:r>
        <w:t>2</w:t>
      </w:r>
      <w:r>
        <w:rPr>
          <w:rFonts w:hint="eastAsia"/>
        </w:rPr>
        <w:t>千米。辖</w:t>
      </w:r>
      <w:r>
        <w:t>31</w:t>
      </w:r>
      <w:r>
        <w:rPr>
          <w:rFonts w:hint="eastAsia"/>
        </w:rPr>
        <w:t>个村小组。</w:t>
      </w:r>
      <w:r>
        <w:t>2021</w:t>
      </w:r>
      <w:r>
        <w:rPr>
          <w:rFonts w:hint="eastAsia"/>
        </w:rPr>
        <w:t>年全村户数</w:t>
      </w:r>
      <w:r>
        <w:t>980</w:t>
      </w:r>
      <w:r>
        <w:rPr>
          <w:rFonts w:hint="eastAsia"/>
        </w:rPr>
        <w:t>户，户籍人口</w:t>
      </w:r>
      <w:r>
        <w:t>3869</w:t>
      </w:r>
      <w:r>
        <w:rPr>
          <w:rFonts w:hint="eastAsia"/>
        </w:rPr>
        <w:t>人，常住人口</w:t>
      </w:r>
      <w:r>
        <w:t>2235</w:t>
      </w:r>
      <w:r>
        <w:rPr>
          <w:rFonts w:hint="eastAsia"/>
        </w:rPr>
        <w:t>人。耕地面积</w:t>
      </w:r>
      <w:r>
        <w:t>430.73</w:t>
      </w:r>
      <w:r>
        <w:rPr>
          <w:rFonts w:hint="eastAsia"/>
        </w:rPr>
        <w:t>公顷。主要农作物有黄烟、水稻、花生、番薯。主要牲畜为鸡、鸭、猪、牛。</w:t>
      </w:r>
    </w:p>
    <w:p w14:paraId="488B8024">
      <w:pPr>
        <w:pStyle w:val="16"/>
      </w:pPr>
      <w:r>
        <w:rPr>
          <w:rStyle w:val="20"/>
          <w:rFonts w:hint="eastAsia"/>
        </w:rPr>
        <w:t>丹布村</w:t>
      </w:r>
      <w:r>
        <w:rPr>
          <w:rFonts w:hint="eastAsia"/>
        </w:rPr>
        <w:t>　位于镇正北方，距镇政府约</w:t>
      </w:r>
      <w:r>
        <w:t>1</w:t>
      </w:r>
      <w:r>
        <w:rPr>
          <w:rFonts w:hint="eastAsia"/>
        </w:rPr>
        <w:t>千米，原称为古录墟，该地区解放后改为古市墟，坊间仍称古录墟。辖</w:t>
      </w:r>
      <w:r>
        <w:t>15</w:t>
      </w:r>
      <w:r>
        <w:rPr>
          <w:rFonts w:hint="eastAsia"/>
        </w:rPr>
        <w:t>个村小组。</w:t>
      </w:r>
      <w:r>
        <w:t>2021</w:t>
      </w:r>
      <w:r>
        <w:rPr>
          <w:rFonts w:hint="eastAsia"/>
        </w:rPr>
        <w:t>年全村户数</w:t>
      </w:r>
      <w:r>
        <w:t>730</w:t>
      </w:r>
      <w:r>
        <w:rPr>
          <w:rFonts w:hint="eastAsia"/>
        </w:rPr>
        <w:t>户，户籍人口</w:t>
      </w:r>
      <w:r>
        <w:t>2659</w:t>
      </w:r>
      <w:r>
        <w:rPr>
          <w:rFonts w:hint="eastAsia"/>
        </w:rPr>
        <w:t>人常住人口</w:t>
      </w:r>
      <w:r>
        <w:t>2084</w:t>
      </w:r>
      <w:r>
        <w:rPr>
          <w:rFonts w:hint="eastAsia"/>
        </w:rPr>
        <w:t>人。耕地面积</w:t>
      </w:r>
      <w:r>
        <w:t>289.52</w:t>
      </w:r>
      <w:r>
        <w:rPr>
          <w:rFonts w:hint="eastAsia"/>
        </w:rPr>
        <w:t>公顷。主要农作物有黄烟、水稻、花生、番薯。主要牲畜为鸡、鸭、猪、牛。</w:t>
      </w:r>
    </w:p>
    <w:p w14:paraId="16A17B9B">
      <w:pPr>
        <w:pStyle w:val="16"/>
      </w:pPr>
      <w:r>
        <w:rPr>
          <w:rStyle w:val="20"/>
          <w:rFonts w:hint="eastAsia"/>
        </w:rPr>
        <w:t>溪口村</w:t>
      </w:r>
      <w:r>
        <w:rPr>
          <w:rFonts w:hint="eastAsia"/>
        </w:rPr>
        <w:t>　位于镇北偏东方向，距镇政府约</w:t>
      </w:r>
      <w:r>
        <w:t>3</w:t>
      </w:r>
      <w:r>
        <w:rPr>
          <w:rFonts w:hint="eastAsia"/>
        </w:rPr>
        <w:t>千米。有君明公祠，竹苞松茂围楼等古建筑。辖</w:t>
      </w:r>
      <w:r>
        <w:t>20</w:t>
      </w:r>
      <w:r>
        <w:rPr>
          <w:rFonts w:hint="eastAsia"/>
        </w:rPr>
        <w:t>个村小组。</w:t>
      </w:r>
      <w:r>
        <w:t>2021</w:t>
      </w:r>
      <w:r>
        <w:rPr>
          <w:rFonts w:hint="eastAsia"/>
        </w:rPr>
        <w:t>年全村户数</w:t>
      </w:r>
      <w:r>
        <w:t>978</w:t>
      </w:r>
      <w:r>
        <w:rPr>
          <w:rFonts w:hint="eastAsia"/>
        </w:rPr>
        <w:t>户，户籍人口</w:t>
      </w:r>
      <w:r>
        <w:t>3566</w:t>
      </w:r>
      <w:r>
        <w:rPr>
          <w:rFonts w:hint="eastAsia"/>
        </w:rPr>
        <w:t>人，常住人口</w:t>
      </w:r>
      <w:r>
        <w:t>1773</w:t>
      </w:r>
      <w:r>
        <w:rPr>
          <w:rFonts w:hint="eastAsia"/>
        </w:rPr>
        <w:t>人。耕地面积</w:t>
      </w:r>
      <w:r>
        <w:t>420.46</w:t>
      </w:r>
      <w:r>
        <w:rPr>
          <w:rFonts w:hint="eastAsia"/>
        </w:rPr>
        <w:t>公顷。主要农作物有黄烟、水稻、花生、番薯。主要牲畜为鸡、鸭、猪、牛。</w:t>
      </w:r>
    </w:p>
    <w:p w14:paraId="7282EE8D">
      <w:pPr>
        <w:pStyle w:val="16"/>
      </w:pPr>
      <w:r>
        <w:rPr>
          <w:rStyle w:val="20"/>
          <w:rFonts w:hint="eastAsia"/>
        </w:rPr>
        <w:t>修仁村</w:t>
      </w:r>
      <w:r>
        <w:rPr>
          <w:rFonts w:hint="eastAsia"/>
        </w:rPr>
        <w:t>　位于镇北偏东方向，距镇政府约</w:t>
      </w:r>
      <w:r>
        <w:t>5</w:t>
      </w:r>
      <w:r>
        <w:rPr>
          <w:rFonts w:hint="eastAsia"/>
        </w:rPr>
        <w:t>千米。原称芙蓉村。有古建筑永乐太平围楼、什柴村古井等。辖</w:t>
      </w:r>
      <w:r>
        <w:t>14</w:t>
      </w:r>
      <w:r>
        <w:rPr>
          <w:rFonts w:hint="eastAsia"/>
        </w:rPr>
        <w:t>个村小组。</w:t>
      </w:r>
      <w:r>
        <w:t>2021</w:t>
      </w:r>
      <w:r>
        <w:rPr>
          <w:rFonts w:hint="eastAsia"/>
        </w:rPr>
        <w:t>年全村户数</w:t>
      </w:r>
      <w:r>
        <w:t>858</w:t>
      </w:r>
      <w:r>
        <w:rPr>
          <w:rFonts w:hint="eastAsia"/>
        </w:rPr>
        <w:t>户，户籍人口</w:t>
      </w:r>
      <w:r>
        <w:t>3164</w:t>
      </w:r>
      <w:r>
        <w:rPr>
          <w:rFonts w:hint="eastAsia"/>
        </w:rPr>
        <w:t>人，常住人口</w:t>
      </w:r>
      <w:r>
        <w:t>2867</w:t>
      </w:r>
      <w:r>
        <w:rPr>
          <w:rFonts w:hint="eastAsia"/>
        </w:rPr>
        <w:t>人。耕地面积</w:t>
      </w:r>
      <w:r>
        <w:t>278</w:t>
      </w:r>
      <w:r>
        <w:rPr>
          <w:rFonts w:hint="eastAsia"/>
        </w:rPr>
        <w:t>公顷。主要农作物有黄烟、水稻、花生、番薯。主要牲畜为鸡、鸭、猪、牛。利用修仁村闲置的学校建成碧桂园南雄市稻虾共作实训中心和科研中心，实训基地建筑面积</w:t>
      </w:r>
      <w:r>
        <w:t>1216</w:t>
      </w:r>
      <w:r>
        <w:rPr>
          <w:rFonts w:hint="eastAsia"/>
        </w:rPr>
        <w:t>平方米，设置培训室、会议室、接待厅等功能性空间，可满足</w:t>
      </w:r>
      <w:r>
        <w:t>80</w:t>
      </w:r>
      <w:r>
        <w:rPr>
          <w:rFonts w:hint="eastAsia"/>
        </w:rPr>
        <w:t>余人的培训和</w:t>
      </w:r>
      <w:r>
        <w:t>30</w:t>
      </w:r>
      <w:r>
        <w:rPr>
          <w:rFonts w:hint="eastAsia"/>
        </w:rPr>
        <w:t>余人的住宿接待工作。对古市及南雄周边地区开展稻虾产业技术培训、粤菜师傅培训等技能培训工作，带动周边老百姓共同开展稻虾共作产业。同时举行小龙虾节、虾王大比拼等活动，带动小龙虾市场消费能力，营造良好的小龙虾市场氛围，助力稻虾产业发展。</w:t>
      </w:r>
    </w:p>
    <w:p w14:paraId="676C1D46">
      <w:pPr>
        <w:pStyle w:val="16"/>
      </w:pPr>
      <w:r>
        <w:rPr>
          <w:rStyle w:val="20"/>
          <w:rFonts w:hint="eastAsia"/>
        </w:rPr>
        <w:t>丰源村</w:t>
      </w:r>
      <w:r>
        <w:rPr>
          <w:rFonts w:hint="eastAsia"/>
        </w:rPr>
        <w:t>　位于镇北偏东方向，距镇政府约</w:t>
      </w:r>
      <w:r>
        <w:t>7</w:t>
      </w:r>
      <w:r>
        <w:rPr>
          <w:rFonts w:hint="eastAsia"/>
        </w:rPr>
        <w:t>千米，辖</w:t>
      </w:r>
      <w:r>
        <w:t>14</w:t>
      </w:r>
      <w:r>
        <w:rPr>
          <w:rFonts w:hint="eastAsia"/>
        </w:rPr>
        <w:t>个村小组。</w:t>
      </w:r>
      <w:r>
        <w:t>22021</w:t>
      </w:r>
      <w:r>
        <w:rPr>
          <w:rFonts w:hint="eastAsia"/>
        </w:rPr>
        <w:t>年全村户数</w:t>
      </w:r>
      <w:r>
        <w:t>809</w:t>
      </w:r>
      <w:r>
        <w:rPr>
          <w:rFonts w:hint="eastAsia"/>
        </w:rPr>
        <w:t>户，户籍人口</w:t>
      </w:r>
      <w:r>
        <w:t>2943</w:t>
      </w:r>
      <w:r>
        <w:rPr>
          <w:rFonts w:hint="eastAsia"/>
        </w:rPr>
        <w:t>人，常住人口</w:t>
      </w:r>
      <w:r>
        <w:t>1428</w:t>
      </w:r>
      <w:r>
        <w:rPr>
          <w:rFonts w:hint="eastAsia"/>
        </w:rPr>
        <w:t>人。耕地面积</w:t>
      </w:r>
      <w:r>
        <w:t>212.93</w:t>
      </w:r>
      <w:r>
        <w:rPr>
          <w:rFonts w:hint="eastAsia"/>
        </w:rPr>
        <w:t>公顷。主要农作物有黄烟、水稻、花生、番薯。主要牲畜为鸡、鸭、猪、牛。丰源精品村建设以一河一线为核心，打造三区两街一带一园，即：沿浈江河田园带、特色产业种植区、采摘体验区、耕作区，以新农村建设精品路线为核心打造特色民宿街、商贸街。新建党群服务中心、光伏发电、丰源五谷丰登广场、风调雨顺公园、停车场等项目建设。是“国家森林乡村”。</w:t>
      </w:r>
    </w:p>
    <w:p w14:paraId="12243CD7">
      <w:pPr>
        <w:pStyle w:val="16"/>
      </w:pPr>
      <w:r>
        <w:rPr>
          <w:rStyle w:val="20"/>
          <w:rFonts w:hint="eastAsia"/>
        </w:rPr>
        <w:t>柴岭村</w:t>
      </w:r>
      <w:r>
        <w:rPr>
          <w:rFonts w:hint="eastAsia"/>
        </w:rPr>
        <w:t>　位于镇正北方，距镇政府约</w:t>
      </w:r>
      <w:r>
        <w:t>6</w:t>
      </w:r>
      <w:r>
        <w:rPr>
          <w:rFonts w:hint="eastAsia"/>
        </w:rPr>
        <w:t>千米，辖</w:t>
      </w:r>
      <w:r>
        <w:t>13</w:t>
      </w:r>
      <w:r>
        <w:rPr>
          <w:rFonts w:hint="eastAsia"/>
        </w:rPr>
        <w:t>个村小组。</w:t>
      </w:r>
      <w:r>
        <w:t>2021</w:t>
      </w:r>
      <w:r>
        <w:rPr>
          <w:rFonts w:hint="eastAsia"/>
        </w:rPr>
        <w:t>年全村户数</w:t>
      </w:r>
      <w:r>
        <w:t>445</w:t>
      </w:r>
      <w:r>
        <w:rPr>
          <w:rFonts w:hint="eastAsia"/>
        </w:rPr>
        <w:t>户，户籍人口</w:t>
      </w:r>
      <w:r>
        <w:t>1647</w:t>
      </w:r>
      <w:r>
        <w:rPr>
          <w:rFonts w:hint="eastAsia"/>
        </w:rPr>
        <w:t>人，常住人口</w:t>
      </w:r>
      <w:r>
        <w:t>750</w:t>
      </w:r>
      <w:r>
        <w:rPr>
          <w:rFonts w:hint="eastAsia"/>
        </w:rPr>
        <w:t>人，劳动力</w:t>
      </w:r>
      <w:r>
        <w:t>913</w:t>
      </w:r>
      <w:r>
        <w:rPr>
          <w:rFonts w:hint="eastAsia"/>
        </w:rPr>
        <w:t>人。耕地面积</w:t>
      </w:r>
      <w:r>
        <w:t>173</w:t>
      </w:r>
      <w:r>
        <w:rPr>
          <w:rFonts w:hint="eastAsia"/>
        </w:rPr>
        <w:t>公顷。主要农作物有黄烟、水稻、花生、番薯。主要牲畜为鸡、鸭、猪、牛。利用丰富的林地资源，发展“一村一品”特色产业，建设稻虾共作示范基地</w:t>
      </w:r>
      <w:r>
        <w:t>13.8</w:t>
      </w:r>
      <w:r>
        <w:rPr>
          <w:rFonts w:hint="eastAsia"/>
        </w:rPr>
        <w:t>公顷，每亩收益</w:t>
      </w:r>
      <w:r>
        <w:t>4000</w:t>
      </w:r>
      <w:r>
        <w:rPr>
          <w:rFonts w:hint="eastAsia"/>
        </w:rPr>
        <w:t>多元。大力发展优质三华李种植，采取“合作社</w:t>
      </w:r>
      <w:r>
        <w:t>+</w:t>
      </w:r>
      <w:r>
        <w:rPr>
          <w:rFonts w:hint="eastAsia"/>
        </w:rPr>
        <w:t>电商</w:t>
      </w:r>
      <w:r>
        <w:t>+</w:t>
      </w:r>
      <w:r>
        <w:rPr>
          <w:rFonts w:hint="eastAsia"/>
        </w:rPr>
        <w:t>基地</w:t>
      </w:r>
      <w:r>
        <w:t>+</w:t>
      </w:r>
      <w:r>
        <w:rPr>
          <w:rFonts w:hint="eastAsia"/>
        </w:rPr>
        <w:t>农户”的运作模式，种植面积达</w:t>
      </w:r>
      <w:r>
        <w:t>55</w:t>
      </w:r>
      <w:r>
        <w:rPr>
          <w:rFonts w:hint="eastAsia"/>
        </w:rPr>
        <w:t>公顷。柴岭三华李具有果大、肉脆、无渣、清甜等特点。</w:t>
      </w:r>
    </w:p>
    <w:p w14:paraId="4FC54115">
      <w:pPr>
        <w:pStyle w:val="16"/>
      </w:pPr>
      <w:r>
        <w:rPr>
          <w:rStyle w:val="20"/>
          <w:rFonts w:hint="eastAsia"/>
        </w:rPr>
        <w:t>小坑村</w:t>
      </w:r>
      <w:r>
        <w:rPr>
          <w:rFonts w:hint="eastAsia"/>
        </w:rPr>
        <w:t>　位于镇南偏东方向，距离镇政府约</w:t>
      </w:r>
      <w:r>
        <w:t>17</w:t>
      </w:r>
      <w:r>
        <w:rPr>
          <w:rFonts w:hint="eastAsia"/>
        </w:rPr>
        <w:t>千米，辖</w:t>
      </w:r>
      <w:r>
        <w:t>11</w:t>
      </w:r>
      <w:r>
        <w:rPr>
          <w:rFonts w:hint="eastAsia"/>
        </w:rPr>
        <w:t>个村小组。</w:t>
      </w:r>
      <w:r>
        <w:t>2021</w:t>
      </w:r>
      <w:r>
        <w:rPr>
          <w:rFonts w:hint="eastAsia"/>
        </w:rPr>
        <w:t>年全村户数</w:t>
      </w:r>
      <w:r>
        <w:t>409</w:t>
      </w:r>
      <w:r>
        <w:rPr>
          <w:rFonts w:hint="eastAsia"/>
        </w:rPr>
        <w:t>户，户籍人口</w:t>
      </w:r>
      <w:r>
        <w:t>1552</w:t>
      </w:r>
      <w:r>
        <w:rPr>
          <w:rFonts w:hint="eastAsia"/>
        </w:rPr>
        <w:t>人，常住人口</w:t>
      </w:r>
      <w:r>
        <w:t>427</w:t>
      </w:r>
      <w:r>
        <w:rPr>
          <w:rFonts w:hint="eastAsia"/>
        </w:rPr>
        <w:t>人。耕地面积</w:t>
      </w:r>
      <w:r>
        <w:t>185.87</w:t>
      </w:r>
      <w:r>
        <w:rPr>
          <w:rFonts w:hint="eastAsia"/>
        </w:rPr>
        <w:t>公顷。主要农作物有黄烟、水稻、花生、番薯。主要牲畜为鸡、鸭、猪、牛。</w:t>
      </w:r>
    </w:p>
    <w:p w14:paraId="6903F041">
      <w:pPr>
        <w:pStyle w:val="16"/>
      </w:pPr>
      <w:r>
        <w:rPr>
          <w:rStyle w:val="20"/>
          <w:rFonts w:hint="eastAsia"/>
        </w:rPr>
        <w:t>三角岭村</w:t>
      </w:r>
      <w:r>
        <w:rPr>
          <w:rFonts w:hint="eastAsia"/>
        </w:rPr>
        <w:t>　位于镇南偏东方向，距镇政府约</w:t>
      </w:r>
      <w:r>
        <w:t>15</w:t>
      </w:r>
      <w:r>
        <w:rPr>
          <w:rFonts w:hint="eastAsia"/>
        </w:rPr>
        <w:t>千米，辖</w:t>
      </w:r>
      <w:r>
        <w:t>5</w:t>
      </w:r>
      <w:r>
        <w:rPr>
          <w:rFonts w:hint="eastAsia"/>
        </w:rPr>
        <w:t>个村小组。</w:t>
      </w:r>
      <w:r>
        <w:t>2021</w:t>
      </w:r>
      <w:r>
        <w:rPr>
          <w:rFonts w:hint="eastAsia"/>
        </w:rPr>
        <w:t>年全村户数</w:t>
      </w:r>
      <w:r>
        <w:t>247</w:t>
      </w:r>
      <w:r>
        <w:rPr>
          <w:rFonts w:hint="eastAsia"/>
        </w:rPr>
        <w:t>户，户籍人口</w:t>
      </w:r>
      <w:r>
        <w:t>931</w:t>
      </w:r>
      <w:r>
        <w:rPr>
          <w:rFonts w:hint="eastAsia"/>
        </w:rPr>
        <w:t>人，常住人口</w:t>
      </w:r>
      <w:r>
        <w:t>301</w:t>
      </w:r>
      <w:r>
        <w:rPr>
          <w:rFonts w:hint="eastAsia"/>
        </w:rPr>
        <w:t>人。耕地面积</w:t>
      </w:r>
      <w:r>
        <w:t>88</w:t>
      </w:r>
      <w:r>
        <w:rPr>
          <w:rFonts w:hint="eastAsia"/>
        </w:rPr>
        <w:t>公顷。主要农作物有黄烟、水稻、花生、番薯。主要牲畜为鸡、鸭、猪、牛。</w:t>
      </w:r>
    </w:p>
    <w:p w14:paraId="05A96925">
      <w:pPr>
        <w:pStyle w:val="16"/>
      </w:pPr>
      <w:r>
        <w:rPr>
          <w:rStyle w:val="20"/>
          <w:rFonts w:hint="eastAsia"/>
        </w:rPr>
        <w:t>社区居委会</w:t>
      </w:r>
      <w:r>
        <w:rPr>
          <w:rFonts w:hint="eastAsia"/>
        </w:rPr>
        <w:t>　该社区居委会成立于</w:t>
      </w:r>
      <w:r>
        <w:t>1987</w:t>
      </w:r>
      <w:r>
        <w:rPr>
          <w:rFonts w:hint="eastAsia"/>
        </w:rPr>
        <w:t>年，</w:t>
      </w:r>
      <w:r>
        <w:t>2021</w:t>
      </w:r>
      <w:r>
        <w:rPr>
          <w:rFonts w:hint="eastAsia"/>
        </w:rPr>
        <w:t>年社区户数</w:t>
      </w:r>
      <w:r>
        <w:t>674</w:t>
      </w:r>
      <w:r>
        <w:rPr>
          <w:rFonts w:hint="eastAsia"/>
        </w:rPr>
        <w:t>户，户籍人口</w:t>
      </w:r>
      <w:r>
        <w:t>1138</w:t>
      </w:r>
      <w:r>
        <w:rPr>
          <w:rFonts w:hint="eastAsia"/>
        </w:rPr>
        <w:t>人，常住人口</w:t>
      </w:r>
      <w:r>
        <w:t>754</w:t>
      </w:r>
      <w:r>
        <w:rPr>
          <w:rFonts w:hint="eastAsia"/>
        </w:rPr>
        <w:t>人。社区紧靠新老</w:t>
      </w:r>
      <w:r>
        <w:t>G323</w:t>
      </w:r>
      <w:r>
        <w:rPr>
          <w:rFonts w:hint="eastAsia"/>
        </w:rPr>
        <w:t>国道，地理位置优越，社区内有综合大市场一座，逢</w:t>
      </w:r>
      <w:r>
        <w:t>3</w:t>
      </w:r>
      <w:r>
        <w:rPr>
          <w:rFonts w:hint="eastAsia"/>
        </w:rPr>
        <w:t>、</w:t>
      </w:r>
      <w:r>
        <w:t>6</w:t>
      </w:r>
      <w:r>
        <w:rPr>
          <w:rFonts w:hint="eastAsia"/>
        </w:rPr>
        <w:t>、</w:t>
      </w:r>
      <w:r>
        <w:t>9</w:t>
      </w:r>
      <w:r>
        <w:rPr>
          <w:rFonts w:hint="eastAsia"/>
        </w:rPr>
        <w:t>为墟镇日，是古市镇重要的农产品和商品集散地。</w:t>
      </w:r>
    </w:p>
    <w:p w14:paraId="028E1E89">
      <w:pPr>
        <w:pStyle w:val="25"/>
      </w:pPr>
      <w:r>
        <w:rPr>
          <w:rFonts w:hint="eastAsia"/>
        </w:rPr>
        <w:t>（张科秀）</w:t>
      </w:r>
    </w:p>
    <w:p w14:paraId="746F6330">
      <w:pPr>
        <w:pStyle w:val="14"/>
      </w:pPr>
      <w:r>
        <w:rPr>
          <w:rFonts w:hint="eastAsia"/>
        </w:rPr>
        <w:t>全安镇</w:t>
      </w:r>
    </w:p>
    <w:p w14:paraId="38454031">
      <w:pPr>
        <w:pStyle w:val="15"/>
      </w:pPr>
      <w:r>
        <w:rPr>
          <w:rStyle w:val="19"/>
          <w:rFonts w:hint="eastAsia"/>
        </w:rPr>
        <w:t>【概况】　</w:t>
      </w:r>
      <w:r>
        <w:rPr>
          <w:rFonts w:hint="eastAsia"/>
        </w:rPr>
        <w:t>位于市境西北部，东邻珠玑镇、雄州街道为邻、南邻古市镇、始兴县，西邻百顺镇、北邻澜河镇、帽子峰镇。镇政府所在地在全安村委会，距市区</w:t>
      </w:r>
      <w:r>
        <w:t>7</w:t>
      </w:r>
      <w:r>
        <w:rPr>
          <w:rFonts w:hint="eastAsia"/>
        </w:rPr>
        <w:t>千米。辖区总面积</w:t>
      </w:r>
      <w:r>
        <w:t>190.55</w:t>
      </w:r>
      <w:r>
        <w:rPr>
          <w:rFonts w:hint="eastAsia"/>
        </w:rPr>
        <w:t>平方千米，辖</w:t>
      </w:r>
      <w:r>
        <w:t>13</w:t>
      </w:r>
      <w:r>
        <w:rPr>
          <w:rFonts w:hint="eastAsia"/>
        </w:rPr>
        <w:t>个村，</w:t>
      </w:r>
      <w:r>
        <w:t>1</w:t>
      </w:r>
      <w:r>
        <w:rPr>
          <w:rFonts w:hint="eastAsia"/>
        </w:rPr>
        <w:t>个居委会。</w:t>
      </w:r>
      <w:r>
        <w:t>2021</w:t>
      </w:r>
      <w:r>
        <w:rPr>
          <w:rFonts w:hint="eastAsia"/>
        </w:rPr>
        <w:t>年户籍户数</w:t>
      </w:r>
      <w:r>
        <w:t>8331</w:t>
      </w:r>
      <w:r>
        <w:rPr>
          <w:rFonts w:hint="eastAsia"/>
        </w:rPr>
        <w:t>户，户籍人口</w:t>
      </w:r>
      <w:r>
        <w:t>2.91</w:t>
      </w:r>
      <w:r>
        <w:rPr>
          <w:rFonts w:hint="eastAsia"/>
        </w:rPr>
        <w:t>万人，常住人口</w:t>
      </w:r>
      <w:r>
        <w:t>1.60</w:t>
      </w:r>
      <w:r>
        <w:rPr>
          <w:rFonts w:hint="eastAsia"/>
        </w:rPr>
        <w:t>万人。林地面积</w:t>
      </w:r>
      <w:r>
        <w:t>1.39</w:t>
      </w:r>
      <w:r>
        <w:rPr>
          <w:rFonts w:hint="eastAsia"/>
        </w:rPr>
        <w:t>万公顷，森林覆盖率</w:t>
      </w:r>
      <w:r>
        <w:t>70.35%</w:t>
      </w:r>
      <w:r>
        <w:rPr>
          <w:rFonts w:hint="eastAsia"/>
        </w:rPr>
        <w:t>，活立木总蓄积量</w:t>
      </w:r>
      <w:r>
        <w:t>75.16</w:t>
      </w:r>
      <w:r>
        <w:rPr>
          <w:rFonts w:hint="eastAsia"/>
        </w:rPr>
        <w:t>万立方米。耕地面积</w:t>
      </w:r>
      <w:r>
        <w:t>1901</w:t>
      </w:r>
      <w:r>
        <w:rPr>
          <w:rFonts w:hint="eastAsia"/>
        </w:rPr>
        <w:t>公顷。镇有初级中学</w:t>
      </w:r>
      <w:r>
        <w:t>1</w:t>
      </w:r>
      <w:r>
        <w:rPr>
          <w:rFonts w:hint="eastAsia"/>
        </w:rPr>
        <w:t>所，中心小学</w:t>
      </w:r>
      <w:r>
        <w:t>1</w:t>
      </w:r>
      <w:r>
        <w:rPr>
          <w:rFonts w:hint="eastAsia"/>
        </w:rPr>
        <w:t>所，村级完小</w:t>
      </w:r>
      <w:r>
        <w:t>2</w:t>
      </w:r>
      <w:r>
        <w:rPr>
          <w:rFonts w:hint="eastAsia"/>
        </w:rPr>
        <w:t>所，公办中心幼儿园</w:t>
      </w:r>
      <w:r>
        <w:t>1</w:t>
      </w:r>
      <w:r>
        <w:rPr>
          <w:rFonts w:hint="eastAsia"/>
        </w:rPr>
        <w:t>所，普惠性民办幼儿园</w:t>
      </w:r>
      <w:r>
        <w:t>1</w:t>
      </w:r>
      <w:r>
        <w:rPr>
          <w:rFonts w:hint="eastAsia"/>
        </w:rPr>
        <w:t>所。有非物质文化遗产传统舞蹈小水岭高脚狮。旅游景点有苍石寨、杨沥岩、龙华山温泉。主要特产有桑葚、丝苗米、柑橘、中草药。有丰富的电力、竹木、石材、矿产等自然资源。镇辖区有广东华电韶关热电有限公司、南岭温泉酒店、明雄食品有限公司、广东绿州纸模包装制品有限公司、圣莲红景天保健品公司、苍石竹木制品厂、乐华陶瓷洁具公司、百顺科技有限公司、电站等企业。</w:t>
      </w:r>
    </w:p>
    <w:p w14:paraId="78009E08">
      <w:pPr>
        <w:pStyle w:val="15"/>
      </w:pPr>
      <w:r>
        <w:rPr>
          <w:rStyle w:val="19"/>
          <w:rFonts w:hint="eastAsia"/>
        </w:rPr>
        <w:t>【经济发展】　</w:t>
      </w:r>
      <w:r>
        <w:t>2021</w:t>
      </w:r>
      <w:r>
        <w:rPr>
          <w:rFonts w:hint="eastAsia"/>
        </w:rPr>
        <w:t>年，全安镇一般公共预算收入</w:t>
      </w:r>
      <w:r>
        <w:t>2691.38</w:t>
      </w:r>
      <w:r>
        <w:rPr>
          <w:rFonts w:hint="eastAsia"/>
        </w:rPr>
        <w:t>万元，</w:t>
      </w:r>
      <w:r>
        <w:rPr>
          <w:rFonts w:hint="eastAsia"/>
          <w:spacing w:val="-4"/>
        </w:rPr>
        <w:t>同比增长</w:t>
      </w:r>
      <w:r>
        <w:rPr>
          <w:spacing w:val="-4"/>
        </w:rPr>
        <w:t>13.07%</w:t>
      </w:r>
      <w:r>
        <w:rPr>
          <w:rFonts w:hint="eastAsia"/>
          <w:spacing w:val="-4"/>
        </w:rPr>
        <w:t>；一般公共预算支出</w:t>
      </w:r>
      <w:r>
        <w:t>2691.38</w:t>
      </w:r>
      <w:r>
        <w:rPr>
          <w:rFonts w:hint="eastAsia"/>
        </w:rPr>
        <w:t>万元，同比增</w:t>
      </w:r>
      <w:r>
        <w:rPr>
          <w:rFonts w:hint="eastAsia"/>
          <w:spacing w:val="-4"/>
        </w:rPr>
        <w:t>长</w:t>
      </w:r>
      <w:r>
        <w:rPr>
          <w:spacing w:val="-4"/>
        </w:rPr>
        <w:t>13.07%</w:t>
      </w:r>
      <w:r>
        <w:rPr>
          <w:rFonts w:hint="eastAsia"/>
          <w:spacing w:val="-4"/>
        </w:rPr>
        <w:t>。固定资产投资</w:t>
      </w:r>
      <w:r>
        <w:rPr>
          <w:spacing w:val="-4"/>
        </w:rPr>
        <w:t>46.04</w:t>
      </w:r>
      <w:r>
        <w:rPr>
          <w:rFonts w:hint="eastAsia"/>
          <w:spacing w:val="-4"/>
        </w:rPr>
        <w:t>万元。粮食</w:t>
      </w:r>
      <w:r>
        <w:rPr>
          <w:rFonts w:hint="eastAsia"/>
        </w:rPr>
        <w:t>种植面积</w:t>
      </w:r>
      <w:r>
        <w:t>3014.27</w:t>
      </w:r>
      <w:r>
        <w:rPr>
          <w:rFonts w:hint="eastAsia"/>
        </w:rPr>
        <w:t>公顷，同比增长</w:t>
      </w:r>
      <w:r>
        <w:t>1.04%</w:t>
      </w:r>
      <w:r>
        <w:rPr>
          <w:rFonts w:hint="eastAsia"/>
        </w:rPr>
        <w:t>。粮食产量</w:t>
      </w:r>
      <w:r>
        <w:t>1.86</w:t>
      </w:r>
      <w:r>
        <w:rPr>
          <w:rFonts w:hint="eastAsia"/>
        </w:rPr>
        <w:t>万吨，同比增长</w:t>
      </w:r>
      <w:r>
        <w:t>0.98%</w:t>
      </w:r>
      <w:r>
        <w:rPr>
          <w:rFonts w:hint="eastAsia"/>
        </w:rPr>
        <w:t>。黄烟种植</w:t>
      </w:r>
      <w:r>
        <w:t>14.87</w:t>
      </w:r>
      <w:r>
        <w:rPr>
          <w:rFonts w:hint="eastAsia"/>
        </w:rPr>
        <w:t>公顷，收购</w:t>
      </w:r>
      <w:r>
        <w:t>22</w:t>
      </w:r>
      <w:r>
        <w:rPr>
          <w:spacing w:val="4"/>
        </w:rPr>
        <w:t>.94</w:t>
      </w:r>
      <w:r>
        <w:rPr>
          <w:rFonts w:hint="eastAsia"/>
          <w:spacing w:val="4"/>
        </w:rPr>
        <w:t>吨，收购金额</w:t>
      </w:r>
      <w:r>
        <w:rPr>
          <w:spacing w:val="4"/>
        </w:rPr>
        <w:t>67.08</w:t>
      </w:r>
      <w:r>
        <w:rPr>
          <w:rFonts w:hint="eastAsia"/>
          <w:spacing w:val="4"/>
        </w:rPr>
        <w:t>万元。在发展乡村振兴工作中，流转土地</w:t>
      </w:r>
      <w:r>
        <w:rPr>
          <w:spacing w:val="4"/>
        </w:rPr>
        <w:t>100</w:t>
      </w:r>
      <w:r>
        <w:rPr>
          <w:rFonts w:hint="eastAsia"/>
          <w:spacing w:val="4"/>
        </w:rPr>
        <w:t>公顷，打造密下水</w:t>
      </w:r>
      <w:r>
        <w:rPr>
          <w:spacing w:val="4"/>
        </w:rPr>
        <w:t>33.33</w:t>
      </w:r>
      <w:r>
        <w:rPr>
          <w:rFonts w:hint="eastAsia"/>
          <w:spacing w:val="4"/>
        </w:rPr>
        <w:t>公顷产</w:t>
      </w:r>
      <w:r>
        <w:rPr>
          <w:rFonts w:hint="eastAsia"/>
        </w:rPr>
        <w:t>业蔬果园，在全安村种植</w:t>
      </w:r>
      <w:r>
        <w:t>4.87</w:t>
      </w:r>
      <w:r>
        <w:rPr>
          <w:rFonts w:hint="eastAsia"/>
        </w:rPr>
        <w:t>公顷牡丹园。</w:t>
      </w:r>
    </w:p>
    <w:p w14:paraId="7D09BB69">
      <w:pPr>
        <w:pStyle w:val="15"/>
      </w:pPr>
      <w:r>
        <w:rPr>
          <w:rStyle w:val="19"/>
          <w:rFonts w:hint="eastAsia"/>
        </w:rPr>
        <w:t>【社会发展】　</w:t>
      </w:r>
      <w:r>
        <w:t>2021</w:t>
      </w:r>
      <w:r>
        <w:rPr>
          <w:rFonts w:hint="eastAsia"/>
        </w:rPr>
        <w:t>年，全安镇落实各类社会事业发展工作。做好养老保险缴费和续保工作。完成社保扩面</w:t>
      </w:r>
      <w:r>
        <w:t>11</w:t>
      </w:r>
      <w:r>
        <w:rPr>
          <w:rFonts w:hint="eastAsia"/>
        </w:rPr>
        <w:t>人，新农保缴费</w:t>
      </w:r>
      <w:r>
        <w:t>4480</w:t>
      </w:r>
      <w:r>
        <w:rPr>
          <w:rFonts w:hint="eastAsia"/>
        </w:rPr>
        <w:t>人。落实就业政策，每月定期推送企业招聘信息，推荐就业岗位；为符合条件的</w:t>
      </w:r>
      <w:r>
        <w:t>96</w:t>
      </w:r>
      <w:r>
        <w:rPr>
          <w:rFonts w:hint="eastAsia"/>
        </w:rPr>
        <w:t>人办理就业困难认定，发放灵活就业社保补贴</w:t>
      </w:r>
      <w:r>
        <w:t>11.11</w:t>
      </w:r>
      <w:r>
        <w:rPr>
          <w:rFonts w:hint="eastAsia"/>
        </w:rPr>
        <w:t>万元。为农村部分计生家庭</w:t>
      </w:r>
      <w:r>
        <w:t>221</w:t>
      </w:r>
      <w:r>
        <w:rPr>
          <w:rFonts w:hint="eastAsia"/>
        </w:rPr>
        <w:t>人、农村计划生育节育</w:t>
      </w:r>
      <w:r>
        <w:t>603</w:t>
      </w:r>
      <w:r>
        <w:rPr>
          <w:rFonts w:hint="eastAsia"/>
        </w:rPr>
        <w:t>人、城镇独生子女父母</w:t>
      </w:r>
      <w:r>
        <w:t>34</w:t>
      </w:r>
      <w:r>
        <w:rPr>
          <w:rFonts w:hint="eastAsia"/>
        </w:rPr>
        <w:t>人、计生家庭特别扶助对象</w:t>
      </w:r>
      <w:r>
        <w:t>4</w:t>
      </w:r>
      <w:r>
        <w:rPr>
          <w:rFonts w:hint="eastAsia"/>
        </w:rPr>
        <w:t>人落实奖励政策。成立全安商会，助力全安教育事业发展。</w:t>
      </w:r>
      <w:r>
        <w:t>5</w:t>
      </w:r>
      <w:r>
        <w:rPr>
          <w:rFonts w:hint="eastAsia"/>
        </w:rPr>
        <w:t>月</w:t>
      </w:r>
      <w:r>
        <w:t>2</w:t>
      </w:r>
      <w:r>
        <w:rPr>
          <w:rFonts w:hint="eastAsia"/>
        </w:rPr>
        <w:t>日，全安镇召开乡贤座谈会暨资助学启动仪式，募捐奖教奖学资金约</w:t>
      </w:r>
      <w:r>
        <w:t>200</w:t>
      </w:r>
      <w:r>
        <w:rPr>
          <w:rFonts w:hint="eastAsia"/>
        </w:rPr>
        <w:t>万元。</w:t>
      </w:r>
    </w:p>
    <w:p w14:paraId="70907437">
      <w:pPr>
        <w:pStyle w:val="16"/>
      </w:pPr>
      <w:r>
        <w:rPr>
          <w:rStyle w:val="20"/>
          <w:rFonts w:hint="eastAsia"/>
        </w:rPr>
        <w:t>社会综合治理</w:t>
      </w:r>
      <w:r>
        <w:rPr>
          <w:rFonts w:hint="eastAsia"/>
        </w:rPr>
        <w:t>　全安镇着力抓好经济社会、安全生产、金融等领域风险防范化解工作。在全镇公共场所张贴并向群众发放扫黑除恶宣传资料</w:t>
      </w:r>
      <w:r>
        <w:t>7000</w:t>
      </w:r>
      <w:r>
        <w:rPr>
          <w:rFonts w:hint="eastAsia"/>
        </w:rPr>
        <w:t>余份，在镇主要道路和村显著位置悬挂横幅</w:t>
      </w:r>
      <w:r>
        <w:t>3</w:t>
      </w:r>
      <w:r>
        <w:rPr>
          <w:rFonts w:hint="eastAsia"/>
        </w:rPr>
        <w:t>幅，设置</w:t>
      </w:r>
      <w:r>
        <w:t>LED</w:t>
      </w:r>
      <w:r>
        <w:rPr>
          <w:rFonts w:hint="eastAsia"/>
        </w:rPr>
        <w:t>宣传屏</w:t>
      </w:r>
      <w:r>
        <w:t>14</w:t>
      </w:r>
      <w:r>
        <w:rPr>
          <w:rFonts w:hint="eastAsia"/>
        </w:rPr>
        <w:t>个，开展</w:t>
      </w:r>
      <w:r>
        <w:t>7</w:t>
      </w:r>
      <w:r>
        <w:rPr>
          <w:rFonts w:hint="eastAsia"/>
        </w:rPr>
        <w:t>次墟日宣传活动。全年接访群众</w:t>
      </w:r>
      <w:r>
        <w:t>140</w:t>
      </w:r>
      <w:r>
        <w:rPr>
          <w:rFonts w:hint="eastAsia"/>
        </w:rPr>
        <w:t>批次，</w:t>
      </w:r>
      <w:r>
        <w:t>267</w:t>
      </w:r>
      <w:r>
        <w:rPr>
          <w:rFonts w:hint="eastAsia"/>
        </w:rPr>
        <w:t>人次，受理信访事件</w:t>
      </w:r>
      <w:r>
        <w:t>51</w:t>
      </w:r>
      <w:r>
        <w:rPr>
          <w:rFonts w:hint="eastAsia"/>
          <w:spacing w:val="-4"/>
        </w:rPr>
        <w:t>宗，高效率完成各类信访案件的办理。</w:t>
      </w:r>
    </w:p>
    <w:p w14:paraId="79C7C058">
      <w:pPr>
        <w:pStyle w:val="16"/>
      </w:pPr>
      <w:r>
        <w:rPr>
          <w:rStyle w:val="20"/>
          <w:rFonts w:hint="eastAsia"/>
        </w:rPr>
        <w:t>两违管控</w:t>
      </w:r>
      <w:r>
        <w:rPr>
          <w:rFonts w:hint="eastAsia"/>
        </w:rPr>
        <w:t>　全安镇严厉查处、打击土地、矿产违法行为，建立镇三级网格化巡查机制，实现“全方位、无缝隙”网格化巡查。全年拆除违法用地建筑面积约</w:t>
      </w:r>
      <w:r>
        <w:t>3100</w:t>
      </w:r>
      <w:r>
        <w:rPr>
          <w:rFonts w:hint="eastAsia"/>
        </w:rPr>
        <w:t>平方米，完成卫片执法违法用地图斑复耕复绿</w:t>
      </w:r>
      <w:r>
        <w:t>1.33</w:t>
      </w:r>
      <w:r>
        <w:rPr>
          <w:rFonts w:hint="eastAsia"/>
        </w:rPr>
        <w:t>公顷。</w:t>
      </w:r>
    </w:p>
    <w:p w14:paraId="01A9ABF8">
      <w:pPr>
        <w:pStyle w:val="16"/>
      </w:pPr>
      <w:r>
        <w:rPr>
          <w:rStyle w:val="20"/>
          <w:rFonts w:hint="eastAsia"/>
        </w:rPr>
        <w:t>征地拆迁</w:t>
      </w:r>
      <w:r>
        <w:rPr>
          <w:rFonts w:hint="eastAsia"/>
        </w:rPr>
        <w:t>　全安镇进行苍石自来水厂管道、全安中学道路、肉联厂和省道</w:t>
      </w:r>
      <w:r>
        <w:t>S342</w:t>
      </w:r>
      <w:r>
        <w:rPr>
          <w:rFonts w:hint="eastAsia"/>
        </w:rPr>
        <w:t>线扩建征收。苍石自来水厂管道确认面积</w:t>
      </w:r>
      <w:r>
        <w:t>27.33</w:t>
      </w:r>
      <w:r>
        <w:rPr>
          <w:rFonts w:hint="eastAsia"/>
        </w:rPr>
        <w:t>公顷；完成全安中学道路征收</w:t>
      </w:r>
      <w:r>
        <w:t>1.01</w:t>
      </w:r>
      <w:r>
        <w:rPr>
          <w:rFonts w:hint="eastAsia"/>
        </w:rPr>
        <w:t>公顷；完成肉联厂征收</w:t>
      </w:r>
      <w:r>
        <w:t>4.13</w:t>
      </w:r>
      <w:r>
        <w:rPr>
          <w:rFonts w:hint="eastAsia"/>
        </w:rPr>
        <w:t>公顷；完成省道</w:t>
      </w:r>
      <w:r>
        <w:t>S342</w:t>
      </w:r>
      <w:r>
        <w:rPr>
          <w:rFonts w:hint="eastAsia"/>
        </w:rPr>
        <w:t>线扩建征收全安村、古塘村、荔迳村、密下水村路段征地测量。</w:t>
      </w:r>
    </w:p>
    <w:p w14:paraId="4356A74F">
      <w:pPr>
        <w:pStyle w:val="16"/>
      </w:pPr>
      <w:r>
        <w:rPr>
          <w:rStyle w:val="20"/>
          <w:rFonts w:hint="eastAsia"/>
        </w:rPr>
        <w:t>人居环境整治</w:t>
      </w:r>
      <w:r>
        <w:rPr>
          <w:rFonts w:hint="eastAsia"/>
        </w:rPr>
        <w:t>　全镇组织</w:t>
      </w:r>
      <w:r>
        <w:t>9</w:t>
      </w:r>
      <w:r>
        <w:rPr>
          <w:rFonts w:hint="eastAsia"/>
        </w:rPr>
        <w:t>次村庄清洁行动，投入</w:t>
      </w:r>
      <w:r>
        <w:t>1300</w:t>
      </w:r>
      <w:r>
        <w:rPr>
          <w:rFonts w:hint="eastAsia"/>
        </w:rPr>
        <w:t>余人次，清理垃圾</w:t>
      </w:r>
      <w:r>
        <w:t>10</w:t>
      </w:r>
      <w:r>
        <w:rPr>
          <w:rFonts w:hint="eastAsia"/>
        </w:rPr>
        <w:t>余吨，清理卫生死角</w:t>
      </w:r>
      <w:r>
        <w:t>75</w:t>
      </w:r>
      <w:r>
        <w:rPr>
          <w:rFonts w:hint="eastAsia"/>
        </w:rPr>
        <w:t>余处，拆除违规违建广告</w:t>
      </w:r>
      <w:r>
        <w:t>29</w:t>
      </w:r>
      <w:r>
        <w:rPr>
          <w:rFonts w:hint="eastAsia"/>
        </w:rPr>
        <w:t>个，圩镇拆除帐篷</w:t>
      </w:r>
      <w:r>
        <w:t>35</w:t>
      </w:r>
      <w:r>
        <w:rPr>
          <w:rFonts w:hint="eastAsia"/>
        </w:rPr>
        <w:t>个等。除旧泥砖房</w:t>
      </w:r>
      <w:r>
        <w:t>1.08</w:t>
      </w:r>
      <w:r>
        <w:rPr>
          <w:rFonts w:hint="eastAsia"/>
        </w:rPr>
        <w:t>万间，拆除面积</w:t>
      </w:r>
      <w:r>
        <w:t>35.34</w:t>
      </w:r>
      <w:r>
        <w:rPr>
          <w:rFonts w:hint="eastAsia"/>
        </w:rPr>
        <w:t>万平方米。拆后有</w:t>
      </w:r>
      <w:r>
        <w:t>4.56</w:t>
      </w:r>
      <w:r>
        <w:rPr>
          <w:rFonts w:hint="eastAsia"/>
        </w:rPr>
        <w:t>万平方米用于产业发展，</w:t>
      </w:r>
      <w:r>
        <w:t>5.55</w:t>
      </w:r>
      <w:r>
        <w:rPr>
          <w:rFonts w:hint="eastAsia"/>
        </w:rPr>
        <w:t>万平方米用于公共服务设施建设，</w:t>
      </w:r>
      <w:r>
        <w:t>13.66</w:t>
      </w:r>
      <w:r>
        <w:rPr>
          <w:rFonts w:hint="eastAsia"/>
        </w:rPr>
        <w:t>万平方米用于唯一住房建设改建，</w:t>
      </w:r>
      <w:r>
        <w:t>9.49</w:t>
      </w:r>
      <w:r>
        <w:rPr>
          <w:rFonts w:hint="eastAsia"/>
        </w:rPr>
        <w:t>万平方米用于复垦。</w:t>
      </w:r>
    </w:p>
    <w:p w14:paraId="2719B560">
      <w:pPr>
        <w:pStyle w:val="15"/>
      </w:pPr>
      <w:r>
        <w:rPr>
          <w:rStyle w:val="19"/>
          <w:rFonts w:hint="eastAsia"/>
        </w:rPr>
        <w:t>【生态建设】　</w:t>
      </w:r>
      <w:r>
        <w:t>2021</w:t>
      </w:r>
      <w:r>
        <w:rPr>
          <w:rFonts w:hint="eastAsia"/>
        </w:rPr>
        <w:t>年，全安镇做好饮用水源保护</w:t>
      </w:r>
      <w:r>
        <w:rPr>
          <w:rFonts w:hint="eastAsia"/>
          <w:spacing w:val="-8"/>
        </w:rPr>
        <w:t>工作。对苍石水库饮用水源一级保护区和二级保护区的居民、工业企业、养殖场、电站等进行</w:t>
      </w:r>
      <w:r>
        <w:rPr>
          <w:rFonts w:hint="eastAsia"/>
        </w:rPr>
        <w:t>全面排查，</w:t>
      </w:r>
      <w:r>
        <w:rPr>
          <w:rFonts w:hint="eastAsia"/>
          <w:spacing w:val="-4"/>
        </w:rPr>
        <w:t>统一收集清运生活垃圾。开展畜禽养殖污染整治，全年完成畜禽养殖污染清养</w:t>
      </w:r>
      <w:r>
        <w:rPr>
          <w:spacing w:val="-4"/>
        </w:rPr>
        <w:t>40</w:t>
      </w:r>
      <w:r>
        <w:rPr>
          <w:rFonts w:hint="eastAsia"/>
          <w:spacing w:val="-4"/>
        </w:rPr>
        <w:t>户，强化对</w:t>
      </w:r>
      <w:r>
        <w:rPr>
          <w:rFonts w:hint="eastAsia"/>
        </w:rPr>
        <w:t>养</w:t>
      </w:r>
      <w:r>
        <w:rPr>
          <w:rFonts w:hint="eastAsia"/>
          <w:spacing w:val="-4"/>
        </w:rPr>
        <w:t>殖污染源头的有效治理。推进“河长制”工作，开展镇、村河长巡河</w:t>
      </w:r>
      <w:r>
        <w:rPr>
          <w:spacing w:val="-4"/>
        </w:rPr>
        <w:t>632</w:t>
      </w:r>
      <w:r>
        <w:rPr>
          <w:rFonts w:hint="eastAsia"/>
          <w:spacing w:val="-4"/>
        </w:rPr>
        <w:t>次，开展两次河道清漂行动，清理河道</w:t>
      </w:r>
      <w:r>
        <w:rPr>
          <w:spacing w:val="-4"/>
        </w:rPr>
        <w:t>18</w:t>
      </w:r>
      <w:r>
        <w:rPr>
          <w:rFonts w:hint="eastAsia"/>
          <w:spacing w:val="-4"/>
        </w:rPr>
        <w:t>千</w:t>
      </w:r>
      <w:r>
        <w:rPr>
          <w:rFonts w:hint="eastAsia"/>
        </w:rPr>
        <w:t>米，清理垃圾</w:t>
      </w:r>
      <w:r>
        <w:t>25</w:t>
      </w:r>
      <w:r>
        <w:rPr>
          <w:rFonts w:hint="eastAsia"/>
        </w:rPr>
        <w:t>吨。</w:t>
      </w:r>
    </w:p>
    <w:p w14:paraId="3FBBBAC3">
      <w:pPr>
        <w:pStyle w:val="15"/>
      </w:pPr>
      <w:r>
        <w:rPr>
          <w:rStyle w:val="19"/>
          <w:rFonts w:hint="eastAsia"/>
        </w:rPr>
        <w:t>【重点工作、重点项目开展】　</w:t>
      </w:r>
      <w:r>
        <w:t>2021</w:t>
      </w:r>
      <w:r>
        <w:rPr>
          <w:rFonts w:hint="eastAsia"/>
        </w:rPr>
        <w:t>年，全安镇完成一项市重点工作，打造密下水</w:t>
      </w:r>
      <w:r>
        <w:t>33.33</w:t>
      </w:r>
      <w:r>
        <w:rPr>
          <w:rFonts w:hint="eastAsia"/>
        </w:rPr>
        <w:t>公顷产业蔬果园，完成</w:t>
      </w:r>
      <w:r>
        <w:t>13.33</w:t>
      </w:r>
      <w:r>
        <w:rPr>
          <w:rFonts w:hint="eastAsia"/>
        </w:rPr>
        <w:t>公顷茄子、辣椒，</w:t>
      </w:r>
      <w:r>
        <w:t>1</w:t>
      </w:r>
      <w:r>
        <w:rPr>
          <w:spacing w:val="4"/>
        </w:rPr>
        <w:t>2</w:t>
      </w:r>
      <w:r>
        <w:rPr>
          <w:rFonts w:hint="eastAsia"/>
          <w:spacing w:val="4"/>
        </w:rPr>
        <w:t>公顷荷兰豆，</w:t>
      </w:r>
      <w:r>
        <w:rPr>
          <w:spacing w:val="4"/>
        </w:rPr>
        <w:t>10</w:t>
      </w:r>
      <w:r>
        <w:rPr>
          <w:rFonts w:hint="eastAsia"/>
          <w:spacing w:val="4"/>
        </w:rPr>
        <w:t>公顷菜花等</w:t>
      </w:r>
      <w:r>
        <w:rPr>
          <w:rFonts w:hint="eastAsia"/>
          <w:spacing w:val="13"/>
        </w:rPr>
        <w:t>的种植。完成</w:t>
      </w:r>
      <w:r>
        <w:rPr>
          <w:spacing w:val="13"/>
        </w:rPr>
        <w:t>4</w:t>
      </w:r>
      <w:r>
        <w:rPr>
          <w:rFonts w:hint="eastAsia"/>
          <w:spacing w:val="8"/>
        </w:rPr>
        <w:t>项镇级重点项目：王亭石村、全安居委会“雪亮工程”建设；对</w:t>
      </w:r>
      <w:r>
        <w:rPr>
          <w:rFonts w:hint="eastAsia"/>
        </w:rPr>
        <w:t>全安敬老院环</w:t>
      </w:r>
      <w:r>
        <w:rPr>
          <w:rFonts w:hint="eastAsia"/>
          <w:spacing w:val="-8"/>
        </w:rPr>
        <w:t>境改造提升，完成休</w:t>
      </w:r>
      <w:r>
        <w:rPr>
          <w:rFonts w:hint="eastAsia"/>
        </w:rPr>
        <w:t>闲亭建</w:t>
      </w:r>
      <w:r>
        <w:rPr>
          <w:rFonts w:hint="eastAsia"/>
          <w:spacing w:val="8"/>
        </w:rPr>
        <w:t>设，美化绿化草坪约</w:t>
      </w:r>
      <w:r>
        <w:rPr>
          <w:spacing w:val="8"/>
        </w:rPr>
        <w:t>1500</w:t>
      </w:r>
      <w:r>
        <w:rPr>
          <w:rFonts w:hint="eastAsia"/>
          <w:spacing w:val="8"/>
        </w:rPr>
        <w:t>平方米，</w:t>
      </w:r>
      <w:r>
        <w:rPr>
          <w:rFonts w:hint="eastAsia"/>
          <w:spacing w:val="13"/>
        </w:rPr>
        <w:t>并对围</w:t>
      </w:r>
      <w:r>
        <w:rPr>
          <w:rFonts w:hint="eastAsia"/>
          <w:spacing w:val="8"/>
        </w:rPr>
        <w:t>墙加高安装</w:t>
      </w:r>
      <w:r>
        <w:rPr>
          <w:rFonts w:hint="eastAsia"/>
          <w:spacing w:val="13"/>
        </w:rPr>
        <w:t>铁丝网；完成</w:t>
      </w:r>
      <w:r>
        <w:rPr>
          <w:rFonts w:hint="eastAsia"/>
          <w:spacing w:val="8"/>
        </w:rPr>
        <w:t>全安村牡丹园</w:t>
      </w:r>
      <w:r>
        <w:rPr>
          <w:spacing w:val="8"/>
        </w:rPr>
        <w:t>4.87</w:t>
      </w:r>
      <w:r>
        <w:rPr>
          <w:rFonts w:hint="eastAsia"/>
          <w:spacing w:val="8"/>
        </w:rPr>
        <w:t>公顷种植；完成五岭洞耕地三类</w:t>
      </w:r>
      <w:r>
        <w:rPr>
          <w:rFonts w:hint="eastAsia"/>
          <w:spacing w:val="4"/>
        </w:rPr>
        <w:t>地</w:t>
      </w:r>
      <w:r>
        <w:rPr>
          <w:rFonts w:hint="eastAsia"/>
          <w:spacing w:val="-4"/>
        </w:rPr>
        <w:t>整治</w:t>
      </w:r>
      <w:r>
        <w:rPr>
          <w:spacing w:val="-4"/>
        </w:rPr>
        <w:t>44.07</w:t>
      </w:r>
      <w:r>
        <w:rPr>
          <w:rFonts w:hint="eastAsia"/>
          <w:spacing w:val="-4"/>
        </w:rPr>
        <w:t>公顷。</w:t>
      </w:r>
    </w:p>
    <w:p w14:paraId="1EF7EC0C">
      <w:pPr>
        <w:pStyle w:val="15"/>
      </w:pPr>
      <w:r>
        <w:rPr>
          <w:rStyle w:val="19"/>
          <w:rFonts w:hint="eastAsia"/>
        </w:rPr>
        <w:t>【基层党建开展】　</w:t>
      </w:r>
      <w:r>
        <w:t>2021</w:t>
      </w:r>
      <w:r>
        <w:rPr>
          <w:rFonts w:hint="eastAsia"/>
        </w:rPr>
        <w:t>年，全安镇完成村（社区）“两委”换届工作。其中</w:t>
      </w:r>
      <w:r>
        <w:t>7</w:t>
      </w:r>
      <w:r>
        <w:rPr>
          <w:rFonts w:hint="eastAsia"/>
        </w:rPr>
        <w:t>名后备支书担任新一届党（总）支部书记，</w:t>
      </w:r>
      <w:r>
        <w:t>24</w:t>
      </w:r>
      <w:r>
        <w:rPr>
          <w:rFonts w:hint="eastAsia"/>
        </w:rPr>
        <w:t>名后备干部担任支委委员。镇政府党支部升格为党总支，新增成立“两新”党组织</w:t>
      </w:r>
      <w:r>
        <w:t>1</w:t>
      </w:r>
      <w:r>
        <w:rPr>
          <w:rFonts w:hint="eastAsia"/>
        </w:rPr>
        <w:t>个。全年慰问</w:t>
      </w:r>
      <w:r>
        <w:t>14</w:t>
      </w:r>
      <w:r>
        <w:rPr>
          <w:rFonts w:hint="eastAsia"/>
        </w:rPr>
        <w:t>个党（总）支部党员</w:t>
      </w:r>
      <w:r>
        <w:t>106</w:t>
      </w:r>
      <w:r>
        <w:rPr>
          <w:rFonts w:hint="eastAsia"/>
        </w:rPr>
        <w:t>名，发放慰问金</w:t>
      </w:r>
      <w:r>
        <w:t>5.45</w:t>
      </w:r>
      <w:r>
        <w:rPr>
          <w:rFonts w:hint="eastAsia"/>
        </w:rPr>
        <w:t>万元。争取上级资金</w:t>
      </w:r>
      <w:r>
        <w:t>10</w:t>
      </w:r>
      <w:r>
        <w:rPr>
          <w:rFonts w:hint="eastAsia"/>
        </w:rPr>
        <w:t>万元，维修密下水、荔迳等</w:t>
      </w:r>
      <w:r>
        <w:t>2</w:t>
      </w:r>
      <w:r>
        <w:rPr>
          <w:rFonts w:hint="eastAsia"/>
        </w:rPr>
        <w:t>个村党群服务中心。打造区域化党建共建新模式。与华电公司党委签订“政企党建共建”协议，开展活动</w:t>
      </w:r>
      <w:r>
        <w:t>2</w:t>
      </w:r>
      <w:r>
        <w:rPr>
          <w:rFonts w:hint="eastAsia"/>
        </w:rPr>
        <w:t>次。盘活密下水村灾后农田</w:t>
      </w:r>
      <w:r>
        <w:t>350</w:t>
      </w:r>
      <w:r>
        <w:rPr>
          <w:rFonts w:hint="eastAsia"/>
        </w:rPr>
        <w:t>亩，以“驻村团队</w:t>
      </w:r>
      <w:r>
        <w:t>+</w:t>
      </w:r>
      <w:r>
        <w:rPr>
          <w:rFonts w:hint="eastAsia"/>
        </w:rPr>
        <w:t>党支部</w:t>
      </w:r>
      <w:r>
        <w:t>+</w:t>
      </w:r>
      <w:r>
        <w:rPr>
          <w:rFonts w:hint="eastAsia"/>
        </w:rPr>
        <w:t>农户”模式，打造“短平快”的荷兰豆种植基地。开展“社区吹哨、党员报到”活动</w:t>
      </w:r>
      <w:r>
        <w:t>89</w:t>
      </w:r>
      <w:r>
        <w:rPr>
          <w:rFonts w:hint="eastAsia"/>
        </w:rPr>
        <w:t>次，</w:t>
      </w:r>
      <w:r>
        <w:t>1500</w:t>
      </w:r>
      <w:r>
        <w:rPr>
          <w:rFonts w:hint="eastAsia"/>
        </w:rPr>
        <w:t>人次参与。</w:t>
      </w:r>
    </w:p>
    <w:p w14:paraId="5A29C0F9">
      <w:pPr>
        <w:pStyle w:val="15"/>
      </w:pPr>
      <w:r>
        <w:rPr>
          <w:rStyle w:val="19"/>
          <w:rFonts w:hint="eastAsia"/>
        </w:rPr>
        <w:t>【各村（居）委会基本情况】　</w:t>
      </w:r>
      <w:r>
        <w:rPr>
          <w:rStyle w:val="20"/>
          <w:rFonts w:hint="eastAsia"/>
        </w:rPr>
        <w:t>全安社区</w:t>
      </w:r>
      <w:r>
        <w:rPr>
          <w:rFonts w:hint="eastAsia"/>
        </w:rPr>
        <w:t>　</w:t>
      </w:r>
      <w:r>
        <w:t>2021</w:t>
      </w:r>
      <w:r>
        <w:rPr>
          <w:rFonts w:hint="eastAsia"/>
        </w:rPr>
        <w:t>年社区户数</w:t>
      </w:r>
      <w:r>
        <w:t>934</w:t>
      </w:r>
      <w:r>
        <w:rPr>
          <w:rFonts w:hint="eastAsia"/>
        </w:rPr>
        <w:t>户，人口</w:t>
      </w:r>
      <w:r>
        <w:t>1470</w:t>
      </w:r>
      <w:r>
        <w:rPr>
          <w:rFonts w:hint="eastAsia"/>
        </w:rPr>
        <w:t>人，经济来源主要依靠劳务输出。</w:t>
      </w:r>
    </w:p>
    <w:p w14:paraId="7F67BEC0">
      <w:pPr>
        <w:pStyle w:val="16"/>
      </w:pPr>
      <w:r>
        <w:rPr>
          <w:rStyle w:val="20"/>
          <w:rFonts w:hint="eastAsia"/>
        </w:rPr>
        <w:t>陂头村</w:t>
      </w:r>
      <w:r>
        <w:rPr>
          <w:rFonts w:hint="eastAsia"/>
        </w:rPr>
        <w:t>　位于镇东北方向，距镇政府</w:t>
      </w:r>
      <w:r>
        <w:t>8</w:t>
      </w:r>
      <w:r>
        <w:rPr>
          <w:rFonts w:hint="eastAsia"/>
        </w:rPr>
        <w:t>千米，辖</w:t>
      </w:r>
      <w:r>
        <w:t>21</w:t>
      </w:r>
      <w:r>
        <w:rPr>
          <w:rFonts w:hint="eastAsia"/>
        </w:rPr>
        <w:t>个村小组。</w:t>
      </w:r>
      <w:r>
        <w:t>2021</w:t>
      </w:r>
      <w:r>
        <w:rPr>
          <w:rFonts w:hint="eastAsia"/>
        </w:rPr>
        <w:t>年全村户数</w:t>
      </w:r>
      <w:r>
        <w:t>998</w:t>
      </w:r>
      <w:r>
        <w:rPr>
          <w:rFonts w:hint="eastAsia"/>
        </w:rPr>
        <w:t>户，人口</w:t>
      </w:r>
      <w:r>
        <w:t>3544</w:t>
      </w:r>
      <w:r>
        <w:rPr>
          <w:rFonts w:hint="eastAsia"/>
        </w:rPr>
        <w:t>人。耕地面积</w:t>
      </w:r>
      <w:r>
        <w:t>172.53</w:t>
      </w:r>
      <w:r>
        <w:rPr>
          <w:rFonts w:hint="eastAsia"/>
        </w:rPr>
        <w:t>公顷，山林面积</w:t>
      </w:r>
      <w:r>
        <w:t>2233.33</w:t>
      </w:r>
      <w:r>
        <w:rPr>
          <w:rFonts w:hint="eastAsia"/>
        </w:rPr>
        <w:t>公顷。主要经济作物有水稻、黄烟、花生，村特色产业有菠萝种植基地。</w:t>
      </w:r>
    </w:p>
    <w:p w14:paraId="7068D083">
      <w:pPr>
        <w:pStyle w:val="16"/>
      </w:pPr>
      <w:r>
        <w:rPr>
          <w:rStyle w:val="20"/>
          <w:rFonts w:hint="eastAsia"/>
        </w:rPr>
        <w:t>羊角村</w:t>
      </w:r>
      <w:r>
        <w:rPr>
          <w:rFonts w:hint="eastAsia"/>
        </w:rPr>
        <w:t>　位于镇东南方向，距镇政府</w:t>
      </w:r>
      <w:r>
        <w:t>1.5</w:t>
      </w:r>
      <w:r>
        <w:rPr>
          <w:rFonts w:hint="eastAsia"/>
        </w:rPr>
        <w:t>千米，辖</w:t>
      </w:r>
      <w:r>
        <w:t>22</w:t>
      </w:r>
      <w:r>
        <w:rPr>
          <w:rFonts w:hint="eastAsia"/>
        </w:rPr>
        <w:t>个村小组。</w:t>
      </w:r>
      <w:r>
        <w:t>2021</w:t>
      </w:r>
      <w:r>
        <w:rPr>
          <w:rFonts w:hint="eastAsia"/>
        </w:rPr>
        <w:t>年全村户数</w:t>
      </w:r>
      <w:r>
        <w:t>1082</w:t>
      </w:r>
      <w:r>
        <w:rPr>
          <w:rFonts w:hint="eastAsia"/>
        </w:rPr>
        <w:t>户，人口</w:t>
      </w:r>
      <w:r>
        <w:t>4144</w:t>
      </w:r>
      <w:r>
        <w:rPr>
          <w:rFonts w:hint="eastAsia"/>
        </w:rPr>
        <w:t>人。耕</w:t>
      </w:r>
      <w:r>
        <w:rPr>
          <w:rFonts w:hint="eastAsia"/>
          <w:spacing w:val="4"/>
        </w:rPr>
        <w:t>地面积</w:t>
      </w:r>
      <w:r>
        <w:rPr>
          <w:spacing w:val="4"/>
        </w:rPr>
        <w:t>214.73</w:t>
      </w:r>
      <w:r>
        <w:rPr>
          <w:rFonts w:hint="eastAsia"/>
          <w:spacing w:val="4"/>
        </w:rPr>
        <w:t>公顷，山林面积</w:t>
      </w:r>
      <w:r>
        <w:rPr>
          <w:spacing w:val="4"/>
        </w:rPr>
        <w:t>566.67</w:t>
      </w:r>
      <w:r>
        <w:rPr>
          <w:rFonts w:hint="eastAsia"/>
          <w:spacing w:val="4"/>
        </w:rPr>
        <w:t>公顷。主要经济作物有水</w:t>
      </w:r>
      <w:r>
        <w:rPr>
          <w:rFonts w:hint="eastAsia"/>
        </w:rPr>
        <w:t>稻、花生。</w:t>
      </w:r>
    </w:p>
    <w:p w14:paraId="2A6A6D18">
      <w:pPr>
        <w:pStyle w:val="16"/>
      </w:pPr>
      <w:r>
        <w:rPr>
          <w:rStyle w:val="20"/>
          <w:rFonts w:hint="eastAsia"/>
        </w:rPr>
        <w:t>古塘村</w:t>
      </w:r>
      <w:r>
        <w:rPr>
          <w:rFonts w:hint="eastAsia"/>
        </w:rPr>
        <w:t>　位于镇东南方向，距镇政府</w:t>
      </w:r>
      <w:r>
        <w:t>1.2</w:t>
      </w:r>
      <w:r>
        <w:rPr>
          <w:rFonts w:hint="eastAsia"/>
        </w:rPr>
        <w:t>千米，辖</w:t>
      </w:r>
      <w:r>
        <w:t>16</w:t>
      </w:r>
      <w:r>
        <w:rPr>
          <w:rFonts w:hint="eastAsia"/>
        </w:rPr>
        <w:t>个村小组。</w:t>
      </w:r>
      <w:r>
        <w:t>2021</w:t>
      </w:r>
      <w:r>
        <w:rPr>
          <w:rFonts w:hint="eastAsia"/>
        </w:rPr>
        <w:t>年全村户数</w:t>
      </w:r>
      <w:r>
        <w:t>737</w:t>
      </w:r>
      <w:r>
        <w:rPr>
          <w:rFonts w:hint="eastAsia"/>
        </w:rPr>
        <w:t>户，人口</w:t>
      </w:r>
      <w:r>
        <w:t>2700</w:t>
      </w:r>
      <w:r>
        <w:rPr>
          <w:rFonts w:hint="eastAsia"/>
        </w:rPr>
        <w:t>人。耕地面积</w:t>
      </w:r>
      <w:r>
        <w:t>147.47</w:t>
      </w:r>
      <w:r>
        <w:rPr>
          <w:rFonts w:hint="eastAsia"/>
        </w:rPr>
        <w:t>公顷，山林面积</w:t>
      </w:r>
      <w:r>
        <w:t>60</w:t>
      </w:r>
      <w:r>
        <w:rPr>
          <w:rFonts w:hint="eastAsia"/>
        </w:rPr>
        <w:t>公顷。主要经济作物有水稻、花生、蔬菜。</w:t>
      </w:r>
    </w:p>
    <w:p w14:paraId="24397B55">
      <w:pPr>
        <w:pStyle w:val="16"/>
      </w:pPr>
      <w:r>
        <w:rPr>
          <w:rStyle w:val="20"/>
          <w:rFonts w:hint="eastAsia"/>
        </w:rPr>
        <w:t>全安村</w:t>
      </w:r>
      <w:r>
        <w:rPr>
          <w:rFonts w:hint="eastAsia"/>
        </w:rPr>
        <w:t>　位于镇正西方向，距镇政府</w:t>
      </w:r>
      <w:r>
        <w:t>0.6</w:t>
      </w:r>
      <w:r>
        <w:rPr>
          <w:rFonts w:hint="eastAsia"/>
        </w:rPr>
        <w:t>千米，辖</w:t>
      </w:r>
      <w:r>
        <w:t>20</w:t>
      </w:r>
      <w:r>
        <w:rPr>
          <w:rFonts w:hint="eastAsia"/>
        </w:rPr>
        <w:t>个村小组。</w:t>
      </w:r>
      <w:r>
        <w:t>2021</w:t>
      </w:r>
      <w:r>
        <w:rPr>
          <w:rFonts w:hint="eastAsia"/>
        </w:rPr>
        <w:t>年全村户数</w:t>
      </w:r>
      <w:r>
        <w:t>755</w:t>
      </w:r>
      <w:r>
        <w:rPr>
          <w:rFonts w:hint="eastAsia"/>
        </w:rPr>
        <w:t>户，</w:t>
      </w:r>
      <w:r>
        <w:t>2992</w:t>
      </w:r>
      <w:r>
        <w:rPr>
          <w:rFonts w:hint="eastAsia"/>
        </w:rPr>
        <w:t>人。耕地面积</w:t>
      </w:r>
      <w:r>
        <w:t>98.53</w:t>
      </w:r>
      <w:r>
        <w:rPr>
          <w:rFonts w:hint="eastAsia"/>
        </w:rPr>
        <w:t>公顷，山林面积</w:t>
      </w:r>
      <w:r>
        <w:t>8200</w:t>
      </w:r>
      <w:r>
        <w:rPr>
          <w:rFonts w:hint="eastAsia"/>
        </w:rPr>
        <w:t>公顷。主要经济作物有水稻、花生、蔬菜，辖区内有牡丹园特色产业种植基地。</w:t>
      </w:r>
    </w:p>
    <w:p w14:paraId="458B1F34">
      <w:pPr>
        <w:pStyle w:val="16"/>
      </w:pPr>
      <w:r>
        <w:rPr>
          <w:rStyle w:val="20"/>
          <w:rFonts w:hint="eastAsia"/>
        </w:rPr>
        <w:t>王亭石村</w:t>
      </w:r>
      <w:r>
        <w:rPr>
          <w:rFonts w:hint="eastAsia"/>
        </w:rPr>
        <w:t>　位于镇东北方向，距镇政府</w:t>
      </w:r>
      <w:r>
        <w:t>1</w:t>
      </w:r>
      <w:r>
        <w:rPr>
          <w:rFonts w:hint="eastAsia"/>
        </w:rPr>
        <w:t>千米，辖</w:t>
      </w:r>
      <w:r>
        <w:t>11</w:t>
      </w:r>
      <w:r>
        <w:rPr>
          <w:rFonts w:hint="eastAsia"/>
        </w:rPr>
        <w:t>个村小组。</w:t>
      </w:r>
      <w:r>
        <w:t>2021</w:t>
      </w:r>
      <w:r>
        <w:rPr>
          <w:rFonts w:hint="eastAsia"/>
        </w:rPr>
        <w:t>年全村户数</w:t>
      </w:r>
      <w:r>
        <w:t>309</w:t>
      </w:r>
      <w:r>
        <w:rPr>
          <w:rFonts w:hint="eastAsia"/>
        </w:rPr>
        <w:t>户，人口</w:t>
      </w:r>
      <w:r>
        <w:t>1262</w:t>
      </w:r>
      <w:r>
        <w:rPr>
          <w:rFonts w:hint="eastAsia"/>
        </w:rPr>
        <w:t>人。耕地面积</w:t>
      </w:r>
      <w:r>
        <w:t>172.53</w:t>
      </w:r>
      <w:r>
        <w:rPr>
          <w:rFonts w:hint="eastAsia"/>
        </w:rPr>
        <w:t>公顷，山林面积</w:t>
      </w:r>
      <w:r>
        <w:t>2233.33</w:t>
      </w:r>
      <w:r>
        <w:rPr>
          <w:rFonts w:hint="eastAsia"/>
        </w:rPr>
        <w:t>公顷。主要经济作物有黄烟、花生。</w:t>
      </w:r>
    </w:p>
    <w:p w14:paraId="5CC61466">
      <w:pPr>
        <w:pStyle w:val="16"/>
      </w:pPr>
      <w:r>
        <w:rPr>
          <w:rStyle w:val="20"/>
          <w:rFonts w:hint="eastAsia"/>
        </w:rPr>
        <w:t>河塘村</w:t>
      </w:r>
      <w:r>
        <w:rPr>
          <w:rFonts w:hint="eastAsia"/>
        </w:rPr>
        <w:t>　位于镇东北方向，距镇政府</w:t>
      </w:r>
      <w:r>
        <w:t>1</w:t>
      </w:r>
      <w:r>
        <w:rPr>
          <w:rFonts w:hint="eastAsia"/>
        </w:rPr>
        <w:t>千米，辖</w:t>
      </w:r>
      <w:r>
        <w:t>13</w:t>
      </w:r>
      <w:r>
        <w:rPr>
          <w:rFonts w:hint="eastAsia"/>
        </w:rPr>
        <w:t>个村小组。</w:t>
      </w:r>
      <w:r>
        <w:t>2021</w:t>
      </w:r>
      <w:r>
        <w:rPr>
          <w:rFonts w:hint="eastAsia"/>
        </w:rPr>
        <w:t>年全村户数</w:t>
      </w:r>
      <w:r>
        <w:t>686</w:t>
      </w:r>
      <w:r>
        <w:rPr>
          <w:rFonts w:hint="eastAsia"/>
        </w:rPr>
        <w:t>户，人口</w:t>
      </w:r>
      <w:r>
        <w:t>2477</w:t>
      </w:r>
      <w:r>
        <w:rPr>
          <w:rFonts w:hint="eastAsia"/>
        </w:rPr>
        <w:t>人。耕地面积</w:t>
      </w:r>
      <w:r>
        <w:t>121.73</w:t>
      </w:r>
      <w:r>
        <w:rPr>
          <w:rFonts w:hint="eastAsia"/>
        </w:rPr>
        <w:t>公顷，山林面积</w:t>
      </w:r>
      <w:r>
        <w:t>244.67</w:t>
      </w:r>
      <w:r>
        <w:rPr>
          <w:rFonts w:hint="eastAsia"/>
        </w:rPr>
        <w:t>公顷。主要经济作物有水稻、花生。</w:t>
      </w:r>
    </w:p>
    <w:p w14:paraId="2C848A0E">
      <w:pPr>
        <w:pStyle w:val="16"/>
      </w:pPr>
      <w:r>
        <w:rPr>
          <w:rStyle w:val="20"/>
          <w:rFonts w:hint="eastAsia"/>
        </w:rPr>
        <w:t>杨沥村</w:t>
      </w:r>
      <w:r>
        <w:rPr>
          <w:rFonts w:hint="eastAsia"/>
        </w:rPr>
        <w:t>　位于镇西北方向，距镇政府</w:t>
      </w:r>
      <w:r>
        <w:t>3</w:t>
      </w:r>
      <w:r>
        <w:rPr>
          <w:rFonts w:hint="eastAsia"/>
        </w:rPr>
        <w:t>千米，辖</w:t>
      </w:r>
      <w:r>
        <w:t>15</w:t>
      </w:r>
      <w:r>
        <w:rPr>
          <w:rFonts w:hint="eastAsia"/>
        </w:rPr>
        <w:t>个村小组。</w:t>
      </w:r>
      <w:r>
        <w:t>2021</w:t>
      </w:r>
      <w:r>
        <w:rPr>
          <w:rFonts w:hint="eastAsia"/>
        </w:rPr>
        <w:t>年全村户数</w:t>
      </w:r>
      <w:r>
        <w:t>647</w:t>
      </w:r>
      <w:r>
        <w:rPr>
          <w:rFonts w:hint="eastAsia"/>
        </w:rPr>
        <w:t>户，人口</w:t>
      </w:r>
      <w:r>
        <w:t>2478</w:t>
      </w:r>
      <w:r>
        <w:rPr>
          <w:rFonts w:hint="eastAsia"/>
        </w:rPr>
        <w:t>人。耕地面积</w:t>
      </w:r>
      <w:r>
        <w:t>126.07</w:t>
      </w:r>
      <w:r>
        <w:rPr>
          <w:rFonts w:hint="eastAsia"/>
        </w:rPr>
        <w:t>公顷，山林面积</w:t>
      </w:r>
      <w:r>
        <w:t>1553.33</w:t>
      </w:r>
      <w:r>
        <w:rPr>
          <w:rFonts w:hint="eastAsia"/>
        </w:rPr>
        <w:t>公顷。主要经济作物有水稻、蔬菜、西瓜、玉米，辖区内有桑葚特色产业种植基地。</w:t>
      </w:r>
    </w:p>
    <w:p w14:paraId="37F6CBA2">
      <w:pPr>
        <w:pStyle w:val="16"/>
      </w:pPr>
      <w:r>
        <w:rPr>
          <w:rStyle w:val="20"/>
          <w:rFonts w:hint="eastAsia"/>
        </w:rPr>
        <w:t>荔迳村</w:t>
      </w:r>
      <w:r>
        <w:rPr>
          <w:rFonts w:hint="eastAsia"/>
        </w:rPr>
        <w:t>　位于镇正北方向，距镇政府</w:t>
      </w:r>
      <w:r>
        <w:t>7</w:t>
      </w:r>
      <w:r>
        <w:rPr>
          <w:rFonts w:hint="eastAsia"/>
        </w:rPr>
        <w:t>千米，辖</w:t>
      </w:r>
      <w:r>
        <w:t>11</w:t>
      </w:r>
      <w:r>
        <w:rPr>
          <w:rFonts w:hint="eastAsia"/>
        </w:rPr>
        <w:t>个村小组。</w:t>
      </w:r>
      <w:r>
        <w:t>2021</w:t>
      </w:r>
      <w:r>
        <w:rPr>
          <w:rFonts w:hint="eastAsia"/>
        </w:rPr>
        <w:t>年全村户数</w:t>
      </w:r>
      <w:r>
        <w:t>438</w:t>
      </w:r>
      <w:r>
        <w:rPr>
          <w:rFonts w:hint="eastAsia"/>
        </w:rPr>
        <w:t>户，人口</w:t>
      </w:r>
      <w:r>
        <w:t>1534</w:t>
      </w:r>
      <w:r>
        <w:rPr>
          <w:rFonts w:hint="eastAsia"/>
        </w:rPr>
        <w:t>人。耕地面积</w:t>
      </w:r>
      <w:r>
        <w:t>81.93</w:t>
      </w:r>
      <w:r>
        <w:rPr>
          <w:rFonts w:hint="eastAsia"/>
        </w:rPr>
        <w:t>公顷，山林面积</w:t>
      </w:r>
      <w:r>
        <w:t>564.67</w:t>
      </w:r>
      <w:r>
        <w:rPr>
          <w:rFonts w:hint="eastAsia"/>
        </w:rPr>
        <w:t>公顷。主要经济作物有水稻、花生，辖区内有指挥官农业田园综合体项目。</w:t>
      </w:r>
    </w:p>
    <w:p w14:paraId="132120AA">
      <w:pPr>
        <w:pStyle w:val="16"/>
      </w:pPr>
      <w:r>
        <w:rPr>
          <w:rStyle w:val="20"/>
          <w:rFonts w:hint="eastAsia"/>
        </w:rPr>
        <w:t>密下水村</w:t>
      </w:r>
      <w:r>
        <w:rPr>
          <w:rFonts w:hint="eastAsia"/>
        </w:rPr>
        <w:t>　位于镇正北方向，距镇政府</w:t>
      </w:r>
      <w:r>
        <w:t>8</w:t>
      </w:r>
      <w:r>
        <w:rPr>
          <w:rFonts w:hint="eastAsia"/>
        </w:rPr>
        <w:t>千米，辖</w:t>
      </w:r>
      <w:r>
        <w:t>21</w:t>
      </w:r>
      <w:r>
        <w:rPr>
          <w:rFonts w:hint="eastAsia"/>
        </w:rPr>
        <w:t>个村小组。</w:t>
      </w:r>
      <w:r>
        <w:t>2021</w:t>
      </w:r>
      <w:r>
        <w:rPr>
          <w:rFonts w:hint="eastAsia"/>
        </w:rPr>
        <w:t>年全村户数</w:t>
      </w:r>
      <w:r>
        <w:t>600</w:t>
      </w:r>
      <w:r>
        <w:rPr>
          <w:rFonts w:hint="eastAsia"/>
        </w:rPr>
        <w:t>户，人口</w:t>
      </w:r>
      <w:r>
        <w:t>2218</w:t>
      </w:r>
      <w:r>
        <w:rPr>
          <w:rFonts w:hint="eastAsia"/>
        </w:rPr>
        <w:t>人。耕地面积</w:t>
      </w:r>
      <w:r>
        <w:t>148.53</w:t>
      </w:r>
      <w:r>
        <w:rPr>
          <w:rFonts w:hint="eastAsia"/>
        </w:rPr>
        <w:t>公顷，山林面积</w:t>
      </w:r>
      <w:r>
        <w:t>2440</w:t>
      </w:r>
      <w:r>
        <w:rPr>
          <w:rFonts w:hint="eastAsia"/>
        </w:rPr>
        <w:t>公顷。主要经济作物有水稻、花生。</w:t>
      </w:r>
    </w:p>
    <w:p w14:paraId="7AB0C112">
      <w:pPr>
        <w:pStyle w:val="16"/>
      </w:pPr>
      <w:r>
        <w:rPr>
          <w:rStyle w:val="20"/>
          <w:rFonts w:hint="eastAsia"/>
        </w:rPr>
        <w:t>苍石村</w:t>
      </w:r>
      <w:r>
        <w:rPr>
          <w:rFonts w:hint="eastAsia"/>
        </w:rPr>
        <w:t>　位于镇正北方向，距镇政府</w:t>
      </w:r>
      <w:r>
        <w:t>7</w:t>
      </w:r>
      <w:r>
        <w:rPr>
          <w:rFonts w:hint="eastAsia"/>
        </w:rPr>
        <w:t>千米，辖</w:t>
      </w:r>
      <w:r>
        <w:t>13</w:t>
      </w:r>
      <w:r>
        <w:rPr>
          <w:rFonts w:hint="eastAsia"/>
        </w:rPr>
        <w:t>个村小组。</w:t>
      </w:r>
      <w:r>
        <w:t>2021</w:t>
      </w:r>
      <w:r>
        <w:rPr>
          <w:rFonts w:hint="eastAsia"/>
        </w:rPr>
        <w:t>年全村户数</w:t>
      </w:r>
      <w:r>
        <w:t>337</w:t>
      </w:r>
      <w:r>
        <w:rPr>
          <w:rFonts w:hint="eastAsia"/>
        </w:rPr>
        <w:t>户，人口</w:t>
      </w:r>
      <w:r>
        <w:t>1303</w:t>
      </w:r>
      <w:r>
        <w:rPr>
          <w:rFonts w:hint="eastAsia"/>
        </w:rPr>
        <w:t>人。耕地面积</w:t>
      </w:r>
      <w:r>
        <w:t>71.53</w:t>
      </w:r>
      <w:r>
        <w:rPr>
          <w:rFonts w:hint="eastAsia"/>
        </w:rPr>
        <w:t>万公顷，山林面积</w:t>
      </w:r>
      <w:r>
        <w:t>1726.67</w:t>
      </w:r>
      <w:r>
        <w:rPr>
          <w:rFonts w:hint="eastAsia"/>
        </w:rPr>
        <w:t>公顷。主要经济作物有水稻、花生。</w:t>
      </w:r>
    </w:p>
    <w:p w14:paraId="761EE8EF">
      <w:pPr>
        <w:pStyle w:val="16"/>
      </w:pPr>
      <w:r>
        <w:rPr>
          <w:rStyle w:val="20"/>
          <w:rFonts w:hint="eastAsia"/>
        </w:rPr>
        <w:t>大坪村</w:t>
      </w:r>
      <w:r>
        <w:rPr>
          <w:rFonts w:hint="eastAsia"/>
        </w:rPr>
        <w:t>　位于镇西北方向，距镇政府</w:t>
      </w:r>
      <w:r>
        <w:t>21</w:t>
      </w:r>
      <w:r>
        <w:rPr>
          <w:rFonts w:hint="eastAsia"/>
        </w:rPr>
        <w:t>千米，辖</w:t>
      </w:r>
      <w:r>
        <w:t>11</w:t>
      </w:r>
      <w:r>
        <w:rPr>
          <w:rFonts w:hint="eastAsia"/>
        </w:rPr>
        <w:t>个村小组。</w:t>
      </w:r>
      <w:r>
        <w:t>2021</w:t>
      </w:r>
      <w:r>
        <w:rPr>
          <w:rFonts w:hint="eastAsia"/>
        </w:rPr>
        <w:t>年全村户数</w:t>
      </w:r>
      <w:r>
        <w:t>356</w:t>
      </w:r>
      <w:r>
        <w:rPr>
          <w:rFonts w:hint="eastAsia"/>
        </w:rPr>
        <w:t>户，人口</w:t>
      </w:r>
      <w:r>
        <w:t>1367</w:t>
      </w:r>
      <w:r>
        <w:rPr>
          <w:rFonts w:hint="eastAsia"/>
        </w:rPr>
        <w:t>人。耕地面积</w:t>
      </w:r>
      <w:r>
        <w:t>49.67</w:t>
      </w:r>
      <w:r>
        <w:rPr>
          <w:rFonts w:hint="eastAsia"/>
        </w:rPr>
        <w:t>公顷，山林面积</w:t>
      </w:r>
      <w:r>
        <w:t>2740</w:t>
      </w:r>
      <w:r>
        <w:rPr>
          <w:rFonts w:hint="eastAsia"/>
        </w:rPr>
        <w:t>公顷。主要经济作物有水稻、花生，辖区内有中草药特色产业种植基地。</w:t>
      </w:r>
    </w:p>
    <w:p w14:paraId="4DA59B89">
      <w:pPr>
        <w:pStyle w:val="16"/>
      </w:pPr>
      <w:r>
        <w:rPr>
          <w:rStyle w:val="20"/>
          <w:rFonts w:hint="eastAsia"/>
        </w:rPr>
        <w:t>兰溪村</w:t>
      </w:r>
      <w:r>
        <w:rPr>
          <w:rFonts w:hint="eastAsia"/>
        </w:rPr>
        <w:t>　位于镇西北方向，距镇政府</w:t>
      </w:r>
      <w:r>
        <w:t>28</w:t>
      </w:r>
      <w:r>
        <w:rPr>
          <w:rFonts w:hint="eastAsia"/>
        </w:rPr>
        <w:t>千米，辖</w:t>
      </w:r>
      <w:r>
        <w:t>6</w:t>
      </w:r>
      <w:r>
        <w:rPr>
          <w:rFonts w:hint="eastAsia"/>
        </w:rPr>
        <w:t>个村小组。</w:t>
      </w:r>
      <w:r>
        <w:t>2021</w:t>
      </w:r>
      <w:r>
        <w:rPr>
          <w:rFonts w:hint="eastAsia"/>
        </w:rPr>
        <w:t>年全村户数</w:t>
      </w:r>
      <w:r>
        <w:t>221</w:t>
      </w:r>
      <w:r>
        <w:rPr>
          <w:rFonts w:hint="eastAsia"/>
        </w:rPr>
        <w:t>户，人口</w:t>
      </w:r>
      <w:r>
        <w:t>803</w:t>
      </w:r>
      <w:r>
        <w:rPr>
          <w:rFonts w:hint="eastAsia"/>
        </w:rPr>
        <w:t>人。耕地面积</w:t>
      </w:r>
      <w:r>
        <w:t>29.8</w:t>
      </w:r>
      <w:r>
        <w:rPr>
          <w:rFonts w:hint="eastAsia"/>
        </w:rPr>
        <w:t>万公顷，山林面积</w:t>
      </w:r>
      <w:r>
        <w:t>773.33</w:t>
      </w:r>
      <w:r>
        <w:rPr>
          <w:rFonts w:hint="eastAsia"/>
        </w:rPr>
        <w:t>公顷。主要经济作物有水稻。</w:t>
      </w:r>
    </w:p>
    <w:p w14:paraId="00D90E78">
      <w:pPr>
        <w:pStyle w:val="16"/>
      </w:pPr>
      <w:r>
        <w:rPr>
          <w:rStyle w:val="20"/>
          <w:rFonts w:hint="eastAsia"/>
        </w:rPr>
        <w:t>章禾洞村</w:t>
      </w:r>
      <w:r>
        <w:rPr>
          <w:rFonts w:hint="eastAsia"/>
        </w:rPr>
        <w:t>　位于镇西北方向，距镇政府</w:t>
      </w:r>
      <w:r>
        <w:t>20</w:t>
      </w:r>
      <w:r>
        <w:rPr>
          <w:rFonts w:hint="eastAsia"/>
        </w:rPr>
        <w:t>千米，辖</w:t>
      </w:r>
      <w:r>
        <w:t>9</w:t>
      </w:r>
      <w:r>
        <w:rPr>
          <w:rFonts w:hint="eastAsia"/>
        </w:rPr>
        <w:t>个村小组。</w:t>
      </w:r>
      <w:r>
        <w:t>2021</w:t>
      </w:r>
      <w:r>
        <w:rPr>
          <w:rFonts w:hint="eastAsia"/>
        </w:rPr>
        <w:t>年全村户数</w:t>
      </w:r>
      <w:r>
        <w:t>230</w:t>
      </w:r>
      <w:r>
        <w:rPr>
          <w:rFonts w:hint="eastAsia"/>
        </w:rPr>
        <w:t>户，人口</w:t>
      </w:r>
      <w:r>
        <w:t>847</w:t>
      </w:r>
      <w:r>
        <w:rPr>
          <w:rFonts w:hint="eastAsia"/>
        </w:rPr>
        <w:t>人。耕地面积</w:t>
      </w:r>
      <w:r>
        <w:t>84.4</w:t>
      </w:r>
      <w:r>
        <w:rPr>
          <w:rFonts w:hint="eastAsia"/>
        </w:rPr>
        <w:t>公顷，山林面积</w:t>
      </w:r>
      <w:r>
        <w:t>1100</w:t>
      </w:r>
      <w:r>
        <w:rPr>
          <w:rFonts w:hint="eastAsia"/>
        </w:rPr>
        <w:t>公顷。主要经济作物有水稻、柑橘。</w:t>
      </w:r>
    </w:p>
    <w:p w14:paraId="6B508B5C">
      <w:pPr>
        <w:pStyle w:val="25"/>
      </w:pPr>
      <w:r>
        <w:rPr>
          <w:rFonts w:hint="eastAsia"/>
        </w:rPr>
        <w:t>（刘艳梅）</w:t>
      </w:r>
    </w:p>
    <w:p w14:paraId="6009DD77">
      <w:pPr>
        <w:pStyle w:val="14"/>
      </w:pPr>
      <w:r>
        <w:rPr>
          <w:rFonts w:hint="eastAsia"/>
        </w:rPr>
        <w:t>帽子峰镇</w:t>
      </w:r>
    </w:p>
    <w:p w14:paraId="044D4BC9">
      <w:pPr>
        <w:pStyle w:val="15"/>
      </w:pPr>
      <w:r>
        <w:rPr>
          <w:rStyle w:val="19"/>
          <w:rFonts w:hint="eastAsia"/>
        </w:rPr>
        <w:t>【概况】　</w:t>
      </w:r>
      <w:r>
        <w:rPr>
          <w:rFonts w:hint="eastAsia"/>
        </w:rPr>
        <w:t>位于市境北部，东邻珠玑镇，南接全安镇，西邻澜河镇，北邻江西省大余县。镇政府所在地在富竹村委会，距市区</w:t>
      </w:r>
      <w:r>
        <w:t>24</w:t>
      </w:r>
      <w:r>
        <w:rPr>
          <w:rFonts w:hint="eastAsia"/>
        </w:rPr>
        <w:t>千米。辖区总面积</w:t>
      </w:r>
      <w:r>
        <w:t>126.10</w:t>
      </w:r>
      <w:r>
        <w:rPr>
          <w:rFonts w:hint="eastAsia"/>
        </w:rPr>
        <w:t>平方千米，辖</w:t>
      </w:r>
      <w:r>
        <w:t>5</w:t>
      </w:r>
      <w:r>
        <w:rPr>
          <w:rFonts w:hint="eastAsia"/>
        </w:rPr>
        <w:t>个村，</w:t>
      </w:r>
      <w:r>
        <w:t>1</w:t>
      </w:r>
      <w:r>
        <w:rPr>
          <w:rFonts w:hint="eastAsia"/>
        </w:rPr>
        <w:t>个居委会。</w:t>
      </w:r>
      <w:r>
        <w:t>2021</w:t>
      </w:r>
      <w:r>
        <w:rPr>
          <w:rFonts w:hint="eastAsia"/>
        </w:rPr>
        <w:t>年户籍户数</w:t>
      </w:r>
      <w:r>
        <w:t>2821</w:t>
      </w:r>
      <w:r>
        <w:rPr>
          <w:rFonts w:hint="eastAsia"/>
        </w:rPr>
        <w:t>户，户籍人口</w:t>
      </w:r>
      <w:r>
        <w:t>9540</w:t>
      </w:r>
      <w:r>
        <w:rPr>
          <w:rFonts w:hint="eastAsia"/>
        </w:rPr>
        <w:t>人，常住人口</w:t>
      </w:r>
      <w:r>
        <w:t>3455</w:t>
      </w:r>
      <w:r>
        <w:rPr>
          <w:rFonts w:hint="eastAsia"/>
        </w:rPr>
        <w:t>人。林地面积</w:t>
      </w:r>
      <w:r>
        <w:t>8116.86</w:t>
      </w:r>
      <w:r>
        <w:rPr>
          <w:rFonts w:hint="eastAsia"/>
        </w:rPr>
        <w:t>公顷，森林覆盖率</w:t>
      </w:r>
      <w:r>
        <w:t>79.61%</w:t>
      </w:r>
      <w:r>
        <w:rPr>
          <w:rFonts w:hint="eastAsia"/>
        </w:rPr>
        <w:t>，活立木总蓄积量</w:t>
      </w:r>
      <w:r>
        <w:t>62.39</w:t>
      </w:r>
      <w:r>
        <w:rPr>
          <w:rFonts w:hint="eastAsia"/>
        </w:rPr>
        <w:t>万立方米。耕地面积</w:t>
      </w:r>
      <w:r>
        <w:t>704</w:t>
      </w:r>
      <w:r>
        <w:rPr>
          <w:rFonts w:hint="eastAsia"/>
        </w:rPr>
        <w:t>公顷。镇有九年一贯制学校</w:t>
      </w:r>
      <w:r>
        <w:t>1</w:t>
      </w:r>
      <w:r>
        <w:rPr>
          <w:rFonts w:hint="eastAsia"/>
        </w:rPr>
        <w:t>所，幼儿园</w:t>
      </w:r>
      <w:r>
        <w:t>1</w:t>
      </w:r>
      <w:r>
        <w:rPr>
          <w:rFonts w:hint="eastAsia"/>
        </w:rPr>
        <w:t>所。有竹、藤工艺编制技艺。旅游景点有“小九寨沟”帽子峰森林公园、中共五岭地委和粤赣湘边人民解放总队机关旧址。</w:t>
      </w:r>
    </w:p>
    <w:p w14:paraId="51DB1C18">
      <w:pPr>
        <w:pStyle w:val="15"/>
      </w:pPr>
      <w:r>
        <w:rPr>
          <w:rStyle w:val="19"/>
          <w:rFonts w:hint="eastAsia"/>
        </w:rPr>
        <w:t>【经济发展】　</w:t>
      </w:r>
      <w:r>
        <w:t>2021</w:t>
      </w:r>
      <w:r>
        <w:rPr>
          <w:rFonts w:hint="eastAsia"/>
        </w:rPr>
        <w:t>年，帽子峰镇一般公共预算收入</w:t>
      </w:r>
      <w:r>
        <w:t>1431.03</w:t>
      </w:r>
      <w:r>
        <w:rPr>
          <w:rFonts w:hint="eastAsia"/>
        </w:rPr>
        <w:t>万元，同比增长</w:t>
      </w:r>
      <w:r>
        <w:t>28.18%</w:t>
      </w:r>
      <w:r>
        <w:rPr>
          <w:rFonts w:hint="eastAsia"/>
        </w:rPr>
        <w:t>；一般公共预算支出</w:t>
      </w:r>
      <w:r>
        <w:t>1431.03</w:t>
      </w:r>
      <w:r>
        <w:rPr>
          <w:rFonts w:hint="eastAsia"/>
        </w:rPr>
        <w:t>万元，同比增长</w:t>
      </w:r>
      <w:r>
        <w:t>28.18%</w:t>
      </w:r>
      <w:r>
        <w:rPr>
          <w:rFonts w:hint="eastAsia"/>
        </w:rPr>
        <w:t>。固定资产投资</w:t>
      </w:r>
      <w:r>
        <w:t>53.15</w:t>
      </w:r>
      <w:r>
        <w:rPr>
          <w:rFonts w:hint="eastAsia"/>
        </w:rPr>
        <w:t>万元。全镇完成复耕复种</w:t>
      </w:r>
      <w:r>
        <w:t>40.19</w:t>
      </w:r>
      <w:r>
        <w:rPr>
          <w:rFonts w:hint="eastAsia"/>
        </w:rPr>
        <w:t>公顷，新增土地流转</w:t>
      </w:r>
      <w:r>
        <w:t>46.13</w:t>
      </w:r>
      <w:r>
        <w:rPr>
          <w:rFonts w:hint="eastAsia"/>
        </w:rPr>
        <w:t>公顷，粮食种植面积</w:t>
      </w:r>
      <w:r>
        <w:t>930.53</w:t>
      </w:r>
      <w:r>
        <w:rPr>
          <w:rFonts w:hint="eastAsia"/>
        </w:rPr>
        <w:t>公顷，同比增长</w:t>
      </w:r>
      <w:r>
        <w:t>0.93%</w:t>
      </w:r>
      <w:r>
        <w:rPr>
          <w:rFonts w:hint="eastAsia"/>
        </w:rPr>
        <w:t>。粮食产量</w:t>
      </w:r>
      <w:r>
        <w:t>5248.35</w:t>
      </w:r>
      <w:r>
        <w:rPr>
          <w:rFonts w:hint="eastAsia"/>
        </w:rPr>
        <w:t>吨，同比增长</w:t>
      </w:r>
      <w:r>
        <w:t>2.17%</w:t>
      </w:r>
      <w:r>
        <w:rPr>
          <w:rFonts w:hint="eastAsia"/>
        </w:rPr>
        <w:t>。粮食作物以水稻、薯类和玉米为主。主要经济作物有黄烟、花生、朝天椒。黄烟种植</w:t>
      </w:r>
      <w:r>
        <w:t>21.40</w:t>
      </w:r>
      <w:r>
        <w:rPr>
          <w:rFonts w:hint="eastAsia"/>
        </w:rPr>
        <w:t>公顷，收购</w:t>
      </w:r>
      <w:r>
        <w:t>31.05</w:t>
      </w:r>
      <w:r>
        <w:rPr>
          <w:rFonts w:hint="eastAsia"/>
        </w:rPr>
        <w:t>吨，收购金额</w:t>
      </w:r>
      <w:r>
        <w:t>88.81</w:t>
      </w:r>
      <w:r>
        <w:rPr>
          <w:rFonts w:hint="eastAsia"/>
        </w:rPr>
        <w:t>万元。畜牧业以养殖鸡、鸭为主。</w:t>
      </w:r>
    </w:p>
    <w:p w14:paraId="5BF5296E">
      <w:pPr>
        <w:pStyle w:val="16"/>
      </w:pPr>
      <w:r>
        <w:rPr>
          <w:rFonts w:hint="eastAsia"/>
        </w:rPr>
        <w:t>帽子峰镇加快推进“一镇一业、一村一品”产业发展，种植大户</w:t>
      </w:r>
      <w:r>
        <w:t>26</w:t>
      </w:r>
      <w:r>
        <w:rPr>
          <w:rFonts w:hint="eastAsia"/>
        </w:rPr>
        <w:t>户，农民专业合作社</w:t>
      </w:r>
      <w:r>
        <w:t>34</w:t>
      </w:r>
      <w:r>
        <w:rPr>
          <w:rFonts w:hint="eastAsia"/>
        </w:rPr>
        <w:t>家，家庭农场</w:t>
      </w:r>
      <w:r>
        <w:t>7</w:t>
      </w:r>
      <w:r>
        <w:rPr>
          <w:rFonts w:hint="eastAsia"/>
        </w:rPr>
        <w:t>家、农业企业</w:t>
      </w:r>
      <w:r>
        <w:t>4</w:t>
      </w:r>
      <w:r>
        <w:rPr>
          <w:rFonts w:hint="eastAsia"/>
        </w:rPr>
        <w:t>家。</w:t>
      </w:r>
    </w:p>
    <w:p w14:paraId="3E0A89F0">
      <w:pPr>
        <w:pStyle w:val="16"/>
      </w:pPr>
      <w:r>
        <w:rPr>
          <w:rFonts w:hint="eastAsia"/>
        </w:rPr>
        <w:t>是年，帽子峰镇在乡村振兴方面探索农村党建与电商产业融</w:t>
      </w:r>
      <w:r>
        <w:rPr>
          <w:rFonts w:hint="eastAsia"/>
          <w:spacing w:val="-8"/>
        </w:rPr>
        <w:t>合发展，将农土特产品等逐步实现网上交</w:t>
      </w:r>
      <w:r>
        <w:rPr>
          <w:rFonts w:hint="eastAsia"/>
        </w:rPr>
        <w:t>易全覆盖，年销售</w:t>
      </w:r>
      <w:r>
        <w:rPr>
          <w:rFonts w:hint="eastAsia"/>
          <w:spacing w:val="-4"/>
        </w:rPr>
        <w:t>额累计</w:t>
      </w:r>
      <w:r>
        <w:rPr>
          <w:spacing w:val="-4"/>
        </w:rPr>
        <w:t>40</w:t>
      </w:r>
      <w:r>
        <w:rPr>
          <w:rFonts w:hint="eastAsia"/>
          <w:spacing w:val="-4"/>
        </w:rPr>
        <w:t>万元。推广“公司</w:t>
      </w:r>
      <w:r>
        <w:rPr>
          <w:spacing w:val="-4"/>
        </w:rPr>
        <w:t>+</w:t>
      </w:r>
      <w:r>
        <w:rPr>
          <w:rFonts w:hint="eastAsia"/>
          <w:spacing w:val="-4"/>
        </w:rPr>
        <w:t>专业合作社</w:t>
      </w:r>
      <w:r>
        <w:rPr>
          <w:spacing w:val="-4"/>
        </w:rPr>
        <w:t>+</w:t>
      </w:r>
      <w:r>
        <w:rPr>
          <w:rFonts w:hint="eastAsia"/>
          <w:spacing w:val="-4"/>
        </w:rPr>
        <w:t>基</w:t>
      </w:r>
      <w:r>
        <w:rPr>
          <w:rFonts w:hint="eastAsia"/>
        </w:rPr>
        <w:t>地</w:t>
      </w:r>
      <w:r>
        <w:t>+</w:t>
      </w:r>
      <w:r>
        <w:rPr>
          <w:rFonts w:hint="eastAsia"/>
        </w:rPr>
        <w:t>农户”等产业发展模式，特色农业产业不断优化，金丝皇菊产品</w:t>
      </w:r>
      <w:r>
        <w:t>SC</w:t>
      </w:r>
      <w:r>
        <w:rPr>
          <w:rFonts w:hint="eastAsia"/>
        </w:rPr>
        <w:t>认证获批通过，洞头村被认定为广东省</w:t>
      </w:r>
      <w:r>
        <w:rPr>
          <w:rFonts w:hint="eastAsia"/>
          <w:spacing w:val="-4"/>
        </w:rPr>
        <w:t>“一镇一业、一村一品”金丝皇菊</w:t>
      </w:r>
      <w:r>
        <w:rPr>
          <w:rFonts w:hint="eastAsia"/>
          <w:spacing w:val="-8"/>
        </w:rPr>
        <w:t>专业村。作为南雄市“银杏之都”</w:t>
      </w:r>
      <w:r>
        <w:rPr>
          <w:rFonts w:hint="eastAsia"/>
          <w:spacing w:val="-4"/>
        </w:rPr>
        <w:t>重要镇，协办</w:t>
      </w:r>
      <w:r>
        <w:rPr>
          <w:spacing w:val="-4"/>
        </w:rPr>
        <w:t>2021</w:t>
      </w:r>
      <w:r>
        <w:rPr>
          <w:rFonts w:hint="eastAsia"/>
          <w:spacing w:val="-4"/>
        </w:rPr>
        <w:t>年银杏文化旅游季活动，利用</w:t>
      </w:r>
      <w:r>
        <w:rPr>
          <w:rFonts w:hint="eastAsia"/>
          <w:spacing w:val="-13"/>
        </w:rPr>
        <w:t>帽子峰</w:t>
      </w:r>
      <w:r>
        <w:rPr>
          <w:rFonts w:hint="eastAsia"/>
        </w:rPr>
        <w:t>森</w:t>
      </w:r>
      <w:r>
        <w:rPr>
          <w:rFonts w:hint="eastAsia"/>
          <w:spacing w:val="4"/>
        </w:rPr>
        <w:t>林公园“银杏染秋”</w:t>
      </w:r>
      <w:r>
        <w:rPr>
          <w:rFonts w:hint="eastAsia"/>
        </w:rPr>
        <w:t>观赏期</w:t>
      </w:r>
      <w:r>
        <w:rPr>
          <w:rFonts w:hint="eastAsia"/>
          <w:spacing w:val="-4"/>
        </w:rPr>
        <w:t>优</w:t>
      </w:r>
      <w:r>
        <w:rPr>
          <w:rFonts w:hint="eastAsia"/>
          <w:spacing w:val="8"/>
        </w:rPr>
        <w:t>势，</w:t>
      </w:r>
      <w:r>
        <w:rPr>
          <w:rFonts w:hint="eastAsia"/>
          <w:spacing w:val="4"/>
        </w:rPr>
        <w:t>发</w:t>
      </w:r>
      <w:r>
        <w:rPr>
          <w:rFonts w:hint="eastAsia"/>
          <w:spacing w:val="8"/>
        </w:rPr>
        <w:t>展旅游产业，</w:t>
      </w:r>
      <w:r>
        <w:rPr>
          <w:rFonts w:hint="eastAsia"/>
        </w:rPr>
        <w:t>开发民宿客栈，完善餐饮、农特产品等配套旅游服务。</w:t>
      </w:r>
    </w:p>
    <w:p w14:paraId="4DC8AB99">
      <w:pPr>
        <w:pStyle w:val="15"/>
      </w:pPr>
      <w:r>
        <w:rPr>
          <w:rStyle w:val="19"/>
          <w:rFonts w:hint="eastAsia"/>
        </w:rPr>
        <w:t>【社会发展】　</w:t>
      </w:r>
      <w:r>
        <w:t>2021</w:t>
      </w:r>
      <w:r>
        <w:rPr>
          <w:rFonts w:hint="eastAsia"/>
        </w:rPr>
        <w:t>年，帽子峰镇</w:t>
      </w:r>
      <w:r>
        <w:rPr>
          <w:rFonts w:hint="eastAsia"/>
          <w:spacing w:val="-8"/>
        </w:rPr>
        <w:t>社保扩面完成参保</w:t>
      </w:r>
      <w:r>
        <w:rPr>
          <w:spacing w:val="-8"/>
        </w:rPr>
        <w:t>23</w:t>
      </w:r>
      <w:r>
        <w:rPr>
          <w:rFonts w:hint="eastAsia"/>
          <w:spacing w:val="-8"/>
        </w:rPr>
        <w:t>人，城乡居民医疗保险参</w:t>
      </w:r>
      <w:r>
        <w:rPr>
          <w:rFonts w:hint="eastAsia"/>
        </w:rPr>
        <w:t>保</w:t>
      </w:r>
      <w:r>
        <w:t>7240</w:t>
      </w:r>
      <w:r>
        <w:rPr>
          <w:rFonts w:hint="eastAsia"/>
        </w:rPr>
        <w:t>人，城乡居民养老保险参保</w:t>
      </w:r>
      <w:r>
        <w:t>1780</w:t>
      </w:r>
      <w:r>
        <w:rPr>
          <w:rFonts w:hint="eastAsia"/>
        </w:rPr>
        <w:t>人。全面落实兜底民生救济工作，低保、特困应保尽保，完成</w:t>
      </w:r>
      <w:r>
        <w:t>154</w:t>
      </w:r>
      <w:r>
        <w:rPr>
          <w:rFonts w:hint="eastAsia"/>
        </w:rPr>
        <w:t>户在册救助对象年审工作，投入</w:t>
      </w:r>
      <w:r>
        <w:t>6.</w:t>
      </w:r>
      <w:r>
        <w:rPr>
          <w:spacing w:val="-4"/>
        </w:rPr>
        <w:t>3</w:t>
      </w:r>
      <w:r>
        <w:rPr>
          <w:rFonts w:hint="eastAsia"/>
          <w:spacing w:val="-4"/>
        </w:rPr>
        <w:t>万元升级改造镇敬老院，提高敬</w:t>
      </w:r>
      <w:r>
        <w:rPr>
          <w:rFonts w:hint="eastAsia"/>
        </w:rPr>
        <w:t>老院管护水平。为</w:t>
      </w:r>
      <w:r>
        <w:t>1</w:t>
      </w:r>
      <w:r>
        <w:rPr>
          <w:rFonts w:hint="eastAsia"/>
        </w:rPr>
        <w:t>户相对困难群</w:t>
      </w:r>
      <w:r>
        <w:rPr>
          <w:rFonts w:hint="eastAsia"/>
          <w:spacing w:val="-4"/>
        </w:rPr>
        <w:t>众进行危</w:t>
      </w:r>
      <w:r>
        <w:rPr>
          <w:rFonts w:hint="eastAsia"/>
        </w:rPr>
        <w:t>房改</w:t>
      </w:r>
      <w:r>
        <w:rPr>
          <w:rFonts w:hint="eastAsia"/>
          <w:spacing w:val="-4"/>
        </w:rPr>
        <w:t>造，</w:t>
      </w:r>
      <w:r>
        <w:rPr>
          <w:spacing w:val="-4"/>
        </w:rPr>
        <w:t>66</w:t>
      </w:r>
      <w:r>
        <w:rPr>
          <w:rFonts w:hint="eastAsia"/>
          <w:spacing w:val="-4"/>
        </w:rPr>
        <w:t>人次申请医疗救助</w:t>
      </w:r>
      <w:r>
        <w:rPr>
          <w:spacing w:val="-4"/>
        </w:rPr>
        <w:t>30.5</w:t>
      </w:r>
      <w:r>
        <w:rPr>
          <w:rFonts w:hint="eastAsia"/>
          <w:spacing w:val="-4"/>
        </w:rPr>
        <w:t>万元。建立“双百”工程社工服</w:t>
      </w:r>
      <w:r>
        <w:rPr>
          <w:rFonts w:hint="eastAsia"/>
        </w:rPr>
        <w:t>务站（点），优化便民服务。</w:t>
      </w:r>
    </w:p>
    <w:p w14:paraId="5EF39E57">
      <w:pPr>
        <w:pStyle w:val="16"/>
      </w:pPr>
      <w:r>
        <w:rPr>
          <w:rStyle w:val="20"/>
          <w:rFonts w:hint="eastAsia"/>
        </w:rPr>
        <w:t>乡村振兴</w:t>
      </w:r>
      <w:r>
        <w:rPr>
          <w:rFonts w:hint="eastAsia"/>
        </w:rPr>
        <w:t>　帽子峰镇全年脱贫户</w:t>
      </w:r>
      <w:r>
        <w:t>136</w:t>
      </w:r>
      <w:r>
        <w:rPr>
          <w:rFonts w:hint="eastAsia"/>
        </w:rPr>
        <w:t>户</w:t>
      </w:r>
      <w:r>
        <w:t>350</w:t>
      </w:r>
      <w:r>
        <w:rPr>
          <w:rFonts w:hint="eastAsia"/>
        </w:rPr>
        <w:t>人，其中一般脱贫户</w:t>
      </w:r>
      <w:r>
        <w:t>52</w:t>
      </w:r>
      <w:r>
        <w:rPr>
          <w:rFonts w:hint="eastAsia"/>
        </w:rPr>
        <w:t>户</w:t>
      </w:r>
      <w:r>
        <w:t>156</w:t>
      </w:r>
      <w:r>
        <w:rPr>
          <w:rFonts w:hint="eastAsia"/>
        </w:rPr>
        <w:t>人，低保脱贫户</w:t>
      </w:r>
      <w:r>
        <w:t>70</w:t>
      </w:r>
      <w:r>
        <w:rPr>
          <w:rFonts w:hint="eastAsia"/>
        </w:rPr>
        <w:t>户</w:t>
      </w:r>
      <w:r>
        <w:t>180</w:t>
      </w:r>
      <w:r>
        <w:rPr>
          <w:rFonts w:hint="eastAsia"/>
        </w:rPr>
        <w:t>人，五保脱贫户</w:t>
      </w:r>
      <w:r>
        <w:t>14</w:t>
      </w:r>
      <w:r>
        <w:rPr>
          <w:rFonts w:hint="eastAsia"/>
        </w:rPr>
        <w:t>户</w:t>
      </w:r>
      <w:r>
        <w:t>14</w:t>
      </w:r>
      <w:r>
        <w:rPr>
          <w:rFonts w:hint="eastAsia"/>
        </w:rPr>
        <w:t>人；有劳动能力脱贫户</w:t>
      </w:r>
      <w:r>
        <w:t>78</w:t>
      </w:r>
      <w:r>
        <w:rPr>
          <w:rFonts w:hint="eastAsia"/>
        </w:rPr>
        <w:t>户</w:t>
      </w:r>
      <w:r>
        <w:t>250</w:t>
      </w:r>
      <w:r>
        <w:rPr>
          <w:rFonts w:hint="eastAsia"/>
        </w:rPr>
        <w:t>人，无劳动能力脱贫户</w:t>
      </w:r>
      <w:r>
        <w:t>58</w:t>
      </w:r>
      <w:r>
        <w:rPr>
          <w:rFonts w:hint="eastAsia"/>
        </w:rPr>
        <w:t>户</w:t>
      </w:r>
      <w:r>
        <w:t>100</w:t>
      </w:r>
      <w:r>
        <w:rPr>
          <w:rFonts w:hint="eastAsia"/>
        </w:rPr>
        <w:t>人。做好巩固拓展脱贫攻坚成果</w:t>
      </w:r>
      <w:r>
        <w:rPr>
          <w:rFonts w:hint="eastAsia"/>
          <w:lang w:val="en-US" w:eastAsia="zh-CN"/>
        </w:rPr>
        <w:t>同</w:t>
      </w:r>
      <w:r>
        <w:rPr>
          <w:rFonts w:hint="eastAsia"/>
        </w:rPr>
        <w:t>乡村振兴有效衔接。全镇享受扶贫政策教育子女</w:t>
      </w:r>
      <w:r>
        <w:t>72</w:t>
      </w:r>
      <w:r>
        <w:rPr>
          <w:rFonts w:hint="eastAsia"/>
        </w:rPr>
        <w:t>人，累计发放各类教育救助资金</w:t>
      </w:r>
      <w:r>
        <w:t>15.315</w:t>
      </w:r>
      <w:r>
        <w:rPr>
          <w:rFonts w:hint="eastAsia"/>
        </w:rPr>
        <w:t>万元。落实小额贷款政策，帮助</w:t>
      </w:r>
      <w:r>
        <w:t>13</w:t>
      </w:r>
      <w:r>
        <w:rPr>
          <w:rFonts w:hint="eastAsia"/>
        </w:rPr>
        <w:t>户脱贫户申请产业奖补</w:t>
      </w:r>
      <w:r>
        <w:t>1.93</w:t>
      </w:r>
      <w:r>
        <w:rPr>
          <w:rFonts w:hint="eastAsia"/>
        </w:rPr>
        <w:t>万元，</w:t>
      </w:r>
      <w:r>
        <w:t>61</w:t>
      </w:r>
      <w:r>
        <w:rPr>
          <w:rFonts w:hint="eastAsia"/>
        </w:rPr>
        <w:t>户</w:t>
      </w:r>
      <w:r>
        <w:t>75</w:t>
      </w:r>
      <w:r>
        <w:rPr>
          <w:rFonts w:hint="eastAsia"/>
        </w:rPr>
        <w:t>人申请就业奖补</w:t>
      </w:r>
      <w:r>
        <w:t>7.5</w:t>
      </w:r>
      <w:r>
        <w:rPr>
          <w:rFonts w:hint="eastAsia"/>
        </w:rPr>
        <w:t>万元。精准开展水稻、花生、猕猴桃、金丝皇菊种植等技能和家禽养殖技能培训。参与市统筹发展产业项目，实现村集体增收，</w:t>
      </w:r>
      <w:r>
        <w:t>2</w:t>
      </w:r>
      <w:r>
        <w:rPr>
          <w:rFonts w:hint="eastAsia"/>
        </w:rPr>
        <w:t>个原省定贫困村农民人均可支配收入达到</w:t>
      </w:r>
      <w:r>
        <w:t>1.68</w:t>
      </w:r>
      <w:r>
        <w:rPr>
          <w:rFonts w:hint="eastAsia"/>
        </w:rPr>
        <w:t>万元以上、村集体收入均超过</w:t>
      </w:r>
      <w:r>
        <w:t>30</w:t>
      </w:r>
      <w:r>
        <w:rPr>
          <w:rFonts w:hint="eastAsia"/>
        </w:rPr>
        <w:t>万元。</w:t>
      </w:r>
    </w:p>
    <w:p w14:paraId="4E6A568F">
      <w:pPr>
        <w:pStyle w:val="16"/>
      </w:pPr>
      <w:r>
        <w:rPr>
          <w:rStyle w:val="20"/>
          <w:rFonts w:hint="eastAsia"/>
        </w:rPr>
        <w:t>农村人居环境整治</w:t>
      </w:r>
      <w:r>
        <w:rPr>
          <w:rFonts w:hint="eastAsia"/>
        </w:rPr>
        <w:t>　全镇</w:t>
      </w:r>
      <w:r>
        <w:t>52</w:t>
      </w:r>
      <w:r>
        <w:rPr>
          <w:rFonts w:hint="eastAsia"/>
        </w:rPr>
        <w:t>个</w:t>
      </w:r>
      <w:r>
        <w:t>20</w:t>
      </w:r>
      <w:r>
        <w:rPr>
          <w:rFonts w:hint="eastAsia"/>
        </w:rPr>
        <w:t>户以上自然村完成“三清三拆三整治”工作，拆除破旧泥砖房</w:t>
      </w:r>
      <w:r>
        <w:t>28</w:t>
      </w:r>
      <w:r>
        <w:rPr>
          <w:rFonts w:hint="eastAsia"/>
        </w:rPr>
        <w:t>间</w:t>
      </w:r>
      <w:r>
        <w:t>1400</w:t>
      </w:r>
      <w:r>
        <w:rPr>
          <w:rFonts w:hint="eastAsia"/>
        </w:rPr>
        <w:t>平方米。开展垃圾整治行动</w:t>
      </w:r>
      <w:r>
        <w:t>26</w:t>
      </w:r>
      <w:r>
        <w:rPr>
          <w:rFonts w:hint="eastAsia"/>
        </w:rPr>
        <w:t>次，参与人次</w:t>
      </w:r>
      <w:r>
        <w:t>2200</w:t>
      </w:r>
      <w:r>
        <w:rPr>
          <w:rFonts w:hint="eastAsia"/>
        </w:rPr>
        <w:t>余人次，清理卫生死角</w:t>
      </w:r>
      <w:r>
        <w:t>120</w:t>
      </w:r>
      <w:r>
        <w:rPr>
          <w:rFonts w:hint="eastAsia"/>
        </w:rPr>
        <w:t>余处；组织省、县、镇、村道公路沿线“六乱”整治行动</w:t>
      </w:r>
      <w:r>
        <w:t>18</w:t>
      </w:r>
      <w:r>
        <w:rPr>
          <w:rFonts w:hint="eastAsia"/>
        </w:rPr>
        <w:t>次，拆除违章广告牌牛皮癣</w:t>
      </w:r>
      <w:r>
        <w:t>25</w:t>
      </w:r>
      <w:r>
        <w:rPr>
          <w:rFonts w:hint="eastAsia"/>
          <w:spacing w:val="-8"/>
        </w:rPr>
        <w:t>处，清理乱堆乱放</w:t>
      </w:r>
      <w:r>
        <w:rPr>
          <w:spacing w:val="-8"/>
        </w:rPr>
        <w:t>46</w:t>
      </w:r>
      <w:r>
        <w:rPr>
          <w:rFonts w:hint="eastAsia"/>
          <w:spacing w:val="-8"/>
        </w:rPr>
        <w:t>处。</w:t>
      </w:r>
      <w:r>
        <w:rPr>
          <w:spacing w:val="-8"/>
        </w:rPr>
        <w:t>14</w:t>
      </w:r>
      <w:r>
        <w:rPr>
          <w:rFonts w:hint="eastAsia"/>
          <w:spacing w:val="-8"/>
        </w:rPr>
        <w:t>个自然村完</w:t>
      </w:r>
      <w:r>
        <w:rPr>
          <w:rFonts w:hint="eastAsia"/>
          <w:spacing w:val="-4"/>
        </w:rPr>
        <w:t>成新农村建设，打造“四小园”</w:t>
      </w:r>
      <w:r>
        <w:rPr>
          <w:spacing w:val="-4"/>
        </w:rPr>
        <w:t>11</w:t>
      </w:r>
      <w:r>
        <w:rPr>
          <w:rFonts w:hint="eastAsia"/>
          <w:spacing w:val="-4"/>
        </w:rPr>
        <w:t>个，美丽庭院</w:t>
      </w:r>
      <w:r>
        <w:rPr>
          <w:spacing w:val="-4"/>
        </w:rPr>
        <w:t>1</w:t>
      </w:r>
      <w:r>
        <w:rPr>
          <w:rFonts w:hint="eastAsia"/>
          <w:spacing w:val="-4"/>
        </w:rPr>
        <w:t>个和精品村</w:t>
      </w:r>
      <w:r>
        <w:rPr>
          <w:spacing w:val="4"/>
        </w:rPr>
        <w:t>13</w:t>
      </w:r>
      <w:r>
        <w:rPr>
          <w:rFonts w:hint="eastAsia"/>
          <w:spacing w:val="4"/>
        </w:rPr>
        <w:t>个。深</w:t>
      </w:r>
      <w:r>
        <w:rPr>
          <w:rFonts w:hint="eastAsia"/>
        </w:rPr>
        <w:t>化“厕所革命”，改</w:t>
      </w:r>
      <w:r>
        <w:rPr>
          <w:rFonts w:hint="eastAsia"/>
          <w:spacing w:val="-13"/>
        </w:rPr>
        <w:t>造厕所</w:t>
      </w:r>
      <w:r>
        <w:rPr>
          <w:spacing w:val="-13"/>
        </w:rPr>
        <w:t>7</w:t>
      </w:r>
      <w:r>
        <w:rPr>
          <w:rFonts w:hint="eastAsia"/>
          <w:spacing w:val="-13"/>
        </w:rPr>
        <w:t>户，建立公共厕所</w:t>
      </w:r>
      <w:r>
        <w:rPr>
          <w:spacing w:val="-13"/>
        </w:rPr>
        <w:t>3</w:t>
      </w:r>
      <w:r>
        <w:rPr>
          <w:rFonts w:hint="eastAsia"/>
          <w:spacing w:val="-13"/>
        </w:rPr>
        <w:t>个。建设</w:t>
      </w:r>
      <w:r>
        <w:rPr>
          <w:spacing w:val="-13"/>
        </w:rPr>
        <w:t>1</w:t>
      </w:r>
      <w:r>
        <w:rPr>
          <w:rFonts w:hint="eastAsia"/>
          <w:spacing w:val="-13"/>
        </w:rPr>
        <w:t>座污水处理厂，</w:t>
      </w:r>
      <w:r>
        <w:t>28</w:t>
      </w:r>
      <w:r>
        <w:rPr>
          <w:rFonts w:hint="eastAsia"/>
        </w:rPr>
        <w:t>个污水处理站，</w:t>
      </w:r>
      <w:r>
        <w:t>PPP</w:t>
      </w:r>
      <w:r>
        <w:rPr>
          <w:rFonts w:hint="eastAsia"/>
        </w:rPr>
        <w:t>项目接通</w:t>
      </w:r>
      <w:r>
        <w:t>873</w:t>
      </w:r>
      <w:r>
        <w:rPr>
          <w:rFonts w:hint="eastAsia"/>
        </w:rPr>
        <w:t>户，惠及</w:t>
      </w:r>
      <w:r>
        <w:t>3308</w:t>
      </w:r>
      <w:r>
        <w:rPr>
          <w:rFonts w:hint="eastAsia"/>
        </w:rPr>
        <w:t>人，生活垃圾集中处理。坪山村获得</w:t>
      </w:r>
      <w:r>
        <w:t>2021</w:t>
      </w:r>
      <w:r>
        <w:rPr>
          <w:rFonts w:hint="eastAsia"/>
        </w:rPr>
        <w:t>年度“广东省卫生村”称号。</w:t>
      </w:r>
    </w:p>
    <w:p w14:paraId="456708D2">
      <w:pPr>
        <w:pStyle w:val="16"/>
      </w:pPr>
      <w:r>
        <w:rPr>
          <w:rStyle w:val="20"/>
          <w:rFonts w:hint="eastAsia"/>
        </w:rPr>
        <w:t>民生项目建设</w:t>
      </w:r>
      <w:r>
        <w:rPr>
          <w:rFonts w:hint="eastAsia"/>
        </w:rPr>
        <w:t>　全镇投入</w:t>
      </w:r>
      <w:r>
        <w:t>516.7</w:t>
      </w:r>
      <w:r>
        <w:rPr>
          <w:rFonts w:hint="eastAsia"/>
        </w:rPr>
        <w:t>万元用于“</w:t>
      </w:r>
      <w:r>
        <w:t>5</w:t>
      </w:r>
      <w:r>
        <w:rPr>
          <w:rFonts w:hint="eastAsia"/>
        </w:rPr>
        <w:t>·</w:t>
      </w:r>
      <w:r>
        <w:t>17</w:t>
      </w:r>
      <w:r>
        <w:rPr>
          <w:rFonts w:hint="eastAsia"/>
        </w:rPr>
        <w:t>”水灾水利设施水毁修复工程，包括洞头村邓塘山塘修复工程（山塘加固</w:t>
      </w:r>
      <w:r>
        <w:t>1</w:t>
      </w:r>
      <w:r>
        <w:rPr>
          <w:rFonts w:hint="eastAsia"/>
        </w:rPr>
        <w:t>座，混凝土衬砌三面光长</w:t>
      </w:r>
      <w:r>
        <w:t>300</w:t>
      </w:r>
      <w:r>
        <w:rPr>
          <w:rFonts w:hint="eastAsia"/>
        </w:rPr>
        <w:t>米），富竹村、坪山村、上龙村河堤修复重建长</w:t>
      </w:r>
      <w:r>
        <w:t>1543</w:t>
      </w:r>
      <w:r>
        <w:rPr>
          <w:rFonts w:hint="eastAsia"/>
        </w:rPr>
        <w:t>米，梨树村引水陂水毁修复工程（陂头拆除重建</w:t>
      </w:r>
      <w:r>
        <w:t>1</w:t>
      </w:r>
      <w:r>
        <w:rPr>
          <w:rFonts w:hint="eastAsia"/>
        </w:rPr>
        <w:t>座，加固</w:t>
      </w:r>
      <w:r>
        <w:t>2</w:t>
      </w:r>
      <w:r>
        <w:rPr>
          <w:rFonts w:hint="eastAsia"/>
        </w:rPr>
        <w:t>座）。投入</w:t>
      </w:r>
      <w:r>
        <w:t>80.2</w:t>
      </w:r>
      <w:r>
        <w:rPr>
          <w:rFonts w:hint="eastAsia"/>
        </w:rPr>
        <w:t>万元完成圩镇建设和</w:t>
      </w:r>
      <w:r>
        <w:t>1.8</w:t>
      </w:r>
      <w:r>
        <w:rPr>
          <w:rFonts w:hint="eastAsia"/>
        </w:rPr>
        <w:t>千米一河两岸绿化美化，投入</w:t>
      </w:r>
      <w:r>
        <w:t>30</w:t>
      </w:r>
      <w:r>
        <w:rPr>
          <w:rFonts w:hint="eastAsia"/>
        </w:rPr>
        <w:t>万元建设梨树上田坑村桥梁，投入</w:t>
      </w:r>
      <w:r>
        <w:t>54.72</w:t>
      </w:r>
      <w:r>
        <w:rPr>
          <w:rFonts w:hint="eastAsia"/>
        </w:rPr>
        <w:t>万元开展镇区老旧污水管网清淤修复，投入</w:t>
      </w:r>
      <w:r>
        <w:t>298</w:t>
      </w:r>
      <w:r>
        <w:rPr>
          <w:rFonts w:hint="eastAsia"/>
        </w:rPr>
        <w:t>万元完成坪山、洞头、梨树等</w:t>
      </w:r>
      <w:r>
        <w:t>3</w:t>
      </w:r>
      <w:r>
        <w:rPr>
          <w:rFonts w:hint="eastAsia"/>
        </w:rPr>
        <w:t>个村委会</w:t>
      </w:r>
      <w:r>
        <w:t>60</w:t>
      </w:r>
      <w:r>
        <w:rPr>
          <w:rFonts w:hint="eastAsia"/>
        </w:rPr>
        <w:t>多公顷高标准基本农田建设，完成两批拆旧复垦项目，解决富竹村外溪村小组道路硬化问题，完成梨树村委会午坑村小组自来水工程，建成上坎下坎村小组</w:t>
      </w:r>
      <w:r>
        <w:t>1000</w:t>
      </w:r>
      <w:r>
        <w:rPr>
          <w:rFonts w:hint="eastAsia"/>
        </w:rPr>
        <w:t>平方米文化广场。</w:t>
      </w:r>
    </w:p>
    <w:p w14:paraId="39B97C12">
      <w:pPr>
        <w:pStyle w:val="16"/>
      </w:pPr>
      <w:r>
        <w:rPr>
          <w:rStyle w:val="20"/>
          <w:rFonts w:hint="eastAsia"/>
        </w:rPr>
        <w:t>社会综合治理</w:t>
      </w:r>
      <w:r>
        <w:rPr>
          <w:rFonts w:hint="eastAsia"/>
        </w:rPr>
        <w:t>　</w:t>
      </w:r>
      <w:r>
        <w:t>2021</w:t>
      </w:r>
      <w:r>
        <w:rPr>
          <w:rFonts w:hint="eastAsia"/>
        </w:rPr>
        <w:t>年“</w:t>
      </w:r>
      <w:r>
        <w:t>5.17</w:t>
      </w:r>
      <w:r>
        <w:rPr>
          <w:rFonts w:hint="eastAsia"/>
        </w:rPr>
        <w:t>”严重暴雨洪涝灾害，帽子峰镇党员干部凝心聚力，组织群众避险转移，处置洪水险情，保卫人民群众生命财产安全。常态化抓好疫情防控，全镇实现疫情防控“零输入、零感染”，多措并举推进疫苗接种工作。推行“社会治理我先行”工作，深化村（社区）社会治理网格化管理，实现“一村一包村干部”全覆盖，走访</w:t>
      </w:r>
      <w:r>
        <w:t>2</w:t>
      </w:r>
      <w:r>
        <w:rPr>
          <w:spacing w:val="-8"/>
        </w:rPr>
        <w:t>177</w:t>
      </w:r>
      <w:r>
        <w:rPr>
          <w:rFonts w:hint="eastAsia"/>
          <w:spacing w:val="-8"/>
        </w:rPr>
        <w:t>次，收集问题</w:t>
      </w:r>
      <w:r>
        <w:rPr>
          <w:spacing w:val="-8"/>
        </w:rPr>
        <w:t>83</w:t>
      </w:r>
      <w:r>
        <w:rPr>
          <w:rFonts w:hint="eastAsia"/>
          <w:spacing w:val="-8"/>
        </w:rPr>
        <w:t>个，解决</w:t>
      </w:r>
      <w:r>
        <w:rPr>
          <w:spacing w:val="-8"/>
        </w:rPr>
        <w:t>79</w:t>
      </w:r>
      <w:r>
        <w:rPr>
          <w:rFonts w:hint="eastAsia"/>
          <w:spacing w:val="-8"/>
        </w:rPr>
        <w:t>个。化解矛盾</w:t>
      </w:r>
      <w:r>
        <w:rPr>
          <w:rFonts w:hint="eastAsia"/>
        </w:rPr>
        <w:t>纠纷</w:t>
      </w:r>
      <w:r>
        <w:t>104</w:t>
      </w:r>
      <w:r>
        <w:rPr>
          <w:rFonts w:hint="eastAsia"/>
        </w:rPr>
        <w:t>宗，收到信访及网络问政案件</w:t>
      </w:r>
      <w:r>
        <w:t>57</w:t>
      </w:r>
      <w:r>
        <w:rPr>
          <w:rFonts w:hint="eastAsia"/>
        </w:rPr>
        <w:t>宗，办结</w:t>
      </w:r>
      <w:r>
        <w:t>55</w:t>
      </w:r>
      <w:r>
        <w:rPr>
          <w:rFonts w:hint="eastAsia"/>
        </w:rPr>
        <w:t>宗，没有发生大规模集体上访事件，确保社会和谐稳定。强化法治宣传，实现一村（社区）一法律顾问、家门口调解室全覆盖。</w:t>
      </w:r>
    </w:p>
    <w:p w14:paraId="2AC6A200">
      <w:pPr>
        <w:pStyle w:val="15"/>
      </w:pPr>
      <w:r>
        <w:rPr>
          <w:rStyle w:val="19"/>
          <w:rFonts w:hint="eastAsia"/>
        </w:rPr>
        <w:t>【各村（居）委会基本情况】　</w:t>
      </w:r>
      <w:r>
        <w:rPr>
          <w:rStyle w:val="20"/>
          <w:rFonts w:hint="eastAsia"/>
        </w:rPr>
        <w:t>社区居委会</w:t>
      </w:r>
      <w:r>
        <w:rPr>
          <w:rFonts w:hint="eastAsia"/>
        </w:rPr>
        <w:t>　</w:t>
      </w:r>
      <w:r>
        <w:t>2021</w:t>
      </w:r>
      <w:r>
        <w:rPr>
          <w:rFonts w:hint="eastAsia"/>
        </w:rPr>
        <w:t>年社区户数</w:t>
      </w:r>
      <w:r>
        <w:t>490</w:t>
      </w:r>
      <w:r>
        <w:rPr>
          <w:rFonts w:hint="eastAsia"/>
        </w:rPr>
        <w:t>户，</w:t>
      </w:r>
      <w:r>
        <w:t>796</w:t>
      </w:r>
      <w:r>
        <w:rPr>
          <w:rFonts w:hint="eastAsia"/>
        </w:rPr>
        <w:t>人。</w:t>
      </w:r>
    </w:p>
    <w:p w14:paraId="7C4073AE">
      <w:pPr>
        <w:pStyle w:val="16"/>
      </w:pPr>
      <w:r>
        <w:rPr>
          <w:rStyle w:val="20"/>
          <w:rFonts w:hint="eastAsia"/>
        </w:rPr>
        <w:t>富竹村　</w:t>
      </w:r>
      <w:r>
        <w:rPr>
          <w:rFonts w:hint="eastAsia"/>
        </w:rPr>
        <w:t>位于镇南部，是镇政府所在地，辖</w:t>
      </w:r>
      <w:r>
        <w:t>15</w:t>
      </w:r>
      <w:r>
        <w:rPr>
          <w:rFonts w:hint="eastAsia"/>
        </w:rPr>
        <w:t>个村小组。</w:t>
      </w:r>
      <w:r>
        <w:t>2021</w:t>
      </w:r>
      <w:r>
        <w:rPr>
          <w:rFonts w:hint="eastAsia"/>
        </w:rPr>
        <w:t>年全村户数</w:t>
      </w:r>
      <w:r>
        <w:t>586</w:t>
      </w:r>
      <w:r>
        <w:rPr>
          <w:rFonts w:hint="eastAsia"/>
        </w:rPr>
        <w:t>户，人口</w:t>
      </w:r>
      <w:r>
        <w:t>2222</w:t>
      </w:r>
      <w:r>
        <w:rPr>
          <w:rFonts w:hint="eastAsia"/>
        </w:rPr>
        <w:t>人。全村总面积</w:t>
      </w:r>
      <w:r>
        <w:t>3100</w:t>
      </w:r>
      <w:r>
        <w:rPr>
          <w:rFonts w:hint="eastAsia"/>
        </w:rPr>
        <w:t>公顷，其中林地</w:t>
      </w:r>
      <w:r>
        <w:t>2753.23</w:t>
      </w:r>
      <w:r>
        <w:rPr>
          <w:rFonts w:hint="eastAsia"/>
        </w:rPr>
        <w:t>公顷，耕地</w:t>
      </w:r>
      <w:r>
        <w:t>218.97</w:t>
      </w:r>
      <w:r>
        <w:rPr>
          <w:rFonts w:hint="eastAsia"/>
        </w:rPr>
        <w:t>公顷。村的主导产业是水稻、黄烟、花生等农作物及发展竹木业为主。村集体经营收入</w:t>
      </w:r>
      <w:r>
        <w:t>5.2</w:t>
      </w:r>
      <w:r>
        <w:rPr>
          <w:rFonts w:hint="eastAsia"/>
        </w:rPr>
        <w:t>万元，农民人均收入</w:t>
      </w:r>
      <w:r>
        <w:t>2.15</w:t>
      </w:r>
      <w:r>
        <w:rPr>
          <w:rFonts w:hint="eastAsia"/>
        </w:rPr>
        <w:t>万元。</w:t>
      </w:r>
    </w:p>
    <w:p w14:paraId="66B276D1">
      <w:pPr>
        <w:pStyle w:val="16"/>
      </w:pPr>
      <w:r>
        <w:rPr>
          <w:rStyle w:val="20"/>
          <w:rFonts w:hint="eastAsia"/>
        </w:rPr>
        <w:t>洞头村　</w:t>
      </w:r>
      <w:r>
        <w:rPr>
          <w:rFonts w:hint="eastAsia"/>
        </w:rPr>
        <w:t>位于镇北部，距镇政府</w:t>
      </w:r>
      <w:r>
        <w:t>6</w:t>
      </w:r>
      <w:r>
        <w:rPr>
          <w:rFonts w:hint="eastAsia"/>
        </w:rPr>
        <w:t>千米，是帽子峰林场景区、新跃林场的必经地。辖</w:t>
      </w:r>
      <w:r>
        <w:t>11</w:t>
      </w:r>
      <w:r>
        <w:rPr>
          <w:rFonts w:hint="eastAsia"/>
        </w:rPr>
        <w:t>个村小组。</w:t>
      </w:r>
      <w:r>
        <w:t>2021</w:t>
      </w:r>
      <w:r>
        <w:rPr>
          <w:rFonts w:hint="eastAsia"/>
        </w:rPr>
        <w:t>年全村户数</w:t>
      </w:r>
      <w:r>
        <w:t>505</w:t>
      </w:r>
      <w:r>
        <w:rPr>
          <w:rFonts w:hint="eastAsia"/>
        </w:rPr>
        <w:t>户，人口</w:t>
      </w:r>
      <w:r>
        <w:t>1923</w:t>
      </w:r>
      <w:r>
        <w:rPr>
          <w:rFonts w:hint="eastAsia"/>
        </w:rPr>
        <w:t>人。全村总面积</w:t>
      </w:r>
      <w:r>
        <w:t>2000</w:t>
      </w:r>
      <w:r>
        <w:rPr>
          <w:rFonts w:hint="eastAsia"/>
        </w:rPr>
        <w:t>公顷，其中林地</w:t>
      </w:r>
      <w:r>
        <w:t>1444.23</w:t>
      </w:r>
      <w:r>
        <w:rPr>
          <w:rFonts w:hint="eastAsia"/>
        </w:rPr>
        <w:t>公顷，耕地</w:t>
      </w:r>
      <w:r>
        <w:t>193.97</w:t>
      </w:r>
      <w:r>
        <w:rPr>
          <w:rFonts w:hint="eastAsia"/>
        </w:rPr>
        <w:t>公顷。主要产业有水稻、黄烟、花生种植。种植金丝皇菊，</w:t>
      </w:r>
      <w:r>
        <w:t>2021</w:t>
      </w:r>
      <w:r>
        <w:rPr>
          <w:rFonts w:hint="eastAsia"/>
        </w:rPr>
        <w:t>年被认定为广东省“一镇一业、一村一品”金丝皇菊专业村。村集体经营收入</w:t>
      </w:r>
      <w:r>
        <w:t>10.89</w:t>
      </w:r>
      <w:r>
        <w:rPr>
          <w:rFonts w:hint="eastAsia"/>
        </w:rPr>
        <w:t>万元，农民人均收入</w:t>
      </w:r>
      <w:r>
        <w:t>2.13</w:t>
      </w:r>
      <w:r>
        <w:rPr>
          <w:rFonts w:hint="eastAsia"/>
        </w:rPr>
        <w:t>万元。</w:t>
      </w:r>
    </w:p>
    <w:p w14:paraId="7C5061A6">
      <w:pPr>
        <w:pStyle w:val="16"/>
      </w:pPr>
      <w:r>
        <w:rPr>
          <w:rStyle w:val="20"/>
          <w:rFonts w:hint="eastAsia"/>
        </w:rPr>
        <w:t>坪山村　</w:t>
      </w:r>
      <w:r>
        <w:rPr>
          <w:rFonts w:hint="eastAsia"/>
        </w:rPr>
        <w:t>位于镇东北部，距镇政府</w:t>
      </w:r>
      <w:r>
        <w:t>5</w:t>
      </w:r>
      <w:r>
        <w:rPr>
          <w:rFonts w:hint="eastAsia"/>
        </w:rPr>
        <w:t>千米，辖</w:t>
      </w:r>
      <w:r>
        <w:t>11</w:t>
      </w:r>
      <w:r>
        <w:rPr>
          <w:rFonts w:hint="eastAsia"/>
        </w:rPr>
        <w:t>个村小组。</w:t>
      </w:r>
      <w:r>
        <w:t>2021</w:t>
      </w:r>
      <w:r>
        <w:rPr>
          <w:rFonts w:hint="eastAsia"/>
        </w:rPr>
        <w:t>年全村户数</w:t>
      </w:r>
      <w:r>
        <w:t>410</w:t>
      </w:r>
      <w:r>
        <w:rPr>
          <w:rFonts w:hint="eastAsia"/>
        </w:rPr>
        <w:t>户，人口</w:t>
      </w:r>
      <w:r>
        <w:t>1551</w:t>
      </w:r>
      <w:r>
        <w:rPr>
          <w:rFonts w:hint="eastAsia"/>
        </w:rPr>
        <w:t>人。坪山乾村为中共五岭地委旧址。全村以山区地形地貌为主，总面积</w:t>
      </w:r>
      <w:r>
        <w:t>1098</w:t>
      </w:r>
      <w:r>
        <w:rPr>
          <w:rFonts w:hint="eastAsia"/>
        </w:rPr>
        <w:t>公顷，其中林地</w:t>
      </w:r>
      <w:r>
        <w:t>730.36</w:t>
      </w:r>
      <w:r>
        <w:rPr>
          <w:rFonts w:hint="eastAsia"/>
        </w:rPr>
        <w:t>公顷，耕地</w:t>
      </w:r>
      <w:r>
        <w:t>177.22</w:t>
      </w:r>
      <w:r>
        <w:rPr>
          <w:rFonts w:hint="eastAsia"/>
        </w:rPr>
        <w:t>公顷。主要收入来源有黄烟、水稻、育杉苗以及外出务工等。村集体经营收入</w:t>
      </w:r>
      <w:r>
        <w:t>6.1</w:t>
      </w:r>
      <w:r>
        <w:rPr>
          <w:rFonts w:hint="eastAsia"/>
        </w:rPr>
        <w:t>万元，农民人均收入</w:t>
      </w:r>
      <w:r>
        <w:t>2.04</w:t>
      </w:r>
      <w:r>
        <w:rPr>
          <w:rFonts w:hint="eastAsia"/>
        </w:rPr>
        <w:t>万元。</w:t>
      </w:r>
    </w:p>
    <w:p w14:paraId="51D3091A">
      <w:pPr>
        <w:pStyle w:val="16"/>
      </w:pPr>
      <w:r>
        <w:rPr>
          <w:rStyle w:val="20"/>
          <w:rFonts w:hint="eastAsia"/>
        </w:rPr>
        <w:t>上龙村　</w:t>
      </w:r>
      <w:r>
        <w:rPr>
          <w:rFonts w:hint="eastAsia"/>
        </w:rPr>
        <w:t>位于镇东北部，距镇政府</w:t>
      </w:r>
      <w:r>
        <w:t>7</w:t>
      </w:r>
      <w:r>
        <w:rPr>
          <w:rFonts w:hint="eastAsia"/>
        </w:rPr>
        <w:t>千米，辖</w:t>
      </w:r>
      <w:r>
        <w:t>8</w:t>
      </w:r>
      <w:r>
        <w:rPr>
          <w:rFonts w:hint="eastAsia"/>
        </w:rPr>
        <w:t>个村小组。</w:t>
      </w:r>
      <w:r>
        <w:t>2021</w:t>
      </w:r>
      <w:r>
        <w:rPr>
          <w:rFonts w:hint="eastAsia"/>
        </w:rPr>
        <w:t>年全村户数</w:t>
      </w:r>
      <w:r>
        <w:t>402</w:t>
      </w:r>
      <w:r>
        <w:rPr>
          <w:rFonts w:hint="eastAsia"/>
        </w:rPr>
        <w:t>户，人口</w:t>
      </w:r>
      <w:r>
        <w:t>1481</w:t>
      </w:r>
      <w:r>
        <w:rPr>
          <w:rFonts w:hint="eastAsia"/>
        </w:rPr>
        <w:t>人。全村以山区地形地貌为主，总面积</w:t>
      </w:r>
      <w:r>
        <w:t>1200</w:t>
      </w:r>
      <w:r>
        <w:rPr>
          <w:rFonts w:hint="eastAsia"/>
        </w:rPr>
        <w:t>公顷，其中林地</w:t>
      </w:r>
      <w:r>
        <w:t>655.3</w:t>
      </w:r>
      <w:r>
        <w:rPr>
          <w:rFonts w:hint="eastAsia"/>
        </w:rPr>
        <w:t>公顷，耕地</w:t>
      </w:r>
      <w:r>
        <w:t>133.92</w:t>
      </w:r>
      <w:r>
        <w:rPr>
          <w:rFonts w:hint="eastAsia"/>
        </w:rPr>
        <w:t>公顷。主要收入来源于种植黄烟、水稻、育杉苗以及外出务工等。村集体经营收入</w:t>
      </w:r>
      <w:r>
        <w:t>11.16</w:t>
      </w:r>
      <w:r>
        <w:rPr>
          <w:rFonts w:hint="eastAsia"/>
        </w:rPr>
        <w:t>万元，农民人均收入</w:t>
      </w:r>
      <w:r>
        <w:t>2.08</w:t>
      </w:r>
      <w:r>
        <w:rPr>
          <w:rFonts w:hint="eastAsia"/>
        </w:rPr>
        <w:t>万元。</w:t>
      </w:r>
    </w:p>
    <w:p w14:paraId="3778AA68">
      <w:pPr>
        <w:pStyle w:val="16"/>
      </w:pPr>
      <w:r>
        <w:rPr>
          <w:rStyle w:val="20"/>
          <w:rFonts w:hint="eastAsia"/>
        </w:rPr>
        <w:t>梨树村　</w:t>
      </w:r>
      <w:r>
        <w:rPr>
          <w:rFonts w:hint="eastAsia"/>
        </w:rPr>
        <w:t>位于镇东北边陲，北与江西省交接，距镇政府</w:t>
      </w:r>
      <w:r>
        <w:t>8</w:t>
      </w:r>
      <w:r>
        <w:rPr>
          <w:rFonts w:hint="eastAsia"/>
        </w:rPr>
        <w:t>千米，辖</w:t>
      </w:r>
      <w:r>
        <w:t>11</w:t>
      </w:r>
      <w:r>
        <w:rPr>
          <w:rFonts w:hint="eastAsia"/>
        </w:rPr>
        <w:t>个村小组。</w:t>
      </w:r>
      <w:r>
        <w:t>2021</w:t>
      </w:r>
      <w:r>
        <w:rPr>
          <w:rFonts w:hint="eastAsia"/>
        </w:rPr>
        <w:t>年全村户数</w:t>
      </w:r>
      <w:r>
        <w:t>428</w:t>
      </w:r>
      <w:r>
        <w:rPr>
          <w:rFonts w:hint="eastAsia"/>
        </w:rPr>
        <w:t>户，人口</w:t>
      </w:r>
      <w:r>
        <w:t>1567</w:t>
      </w:r>
      <w:r>
        <w:rPr>
          <w:rFonts w:hint="eastAsia"/>
        </w:rPr>
        <w:t>人。全村总面积</w:t>
      </w:r>
      <w:r>
        <w:t>3000</w:t>
      </w:r>
      <w:r>
        <w:rPr>
          <w:rFonts w:hint="eastAsia"/>
        </w:rPr>
        <w:t>公顷，其中林地</w:t>
      </w:r>
      <w:r>
        <w:t>1084.76</w:t>
      </w:r>
      <w:r>
        <w:rPr>
          <w:rFonts w:hint="eastAsia"/>
        </w:rPr>
        <w:t>公顷，耕地</w:t>
      </w:r>
      <w:r>
        <w:t>159.25</w:t>
      </w:r>
      <w:r>
        <w:rPr>
          <w:rFonts w:hint="eastAsia"/>
        </w:rPr>
        <w:t>公顷。主要收入来源是种植水稻、黄烟及外出务工等。村集体经营收入</w:t>
      </w:r>
      <w:r>
        <w:t>8.36</w:t>
      </w:r>
      <w:r>
        <w:rPr>
          <w:rFonts w:hint="eastAsia"/>
        </w:rPr>
        <w:t>万元，农民人均收入</w:t>
      </w:r>
      <w:r>
        <w:t>1.98</w:t>
      </w:r>
      <w:r>
        <w:rPr>
          <w:rFonts w:hint="eastAsia"/>
        </w:rPr>
        <w:t>万元。</w:t>
      </w:r>
    </w:p>
    <w:p w14:paraId="7E80D079">
      <w:pPr>
        <w:pStyle w:val="25"/>
      </w:pPr>
      <w:r>
        <w:rPr>
          <w:rFonts w:hint="eastAsia"/>
        </w:rPr>
        <w:t>（邓志敏）</w:t>
      </w:r>
    </w:p>
    <w:p w14:paraId="30F12AA1">
      <w:pPr>
        <w:pStyle w:val="14"/>
        <w:spacing w:after="221"/>
      </w:pPr>
      <w:r>
        <w:rPr>
          <w:rFonts w:hint="eastAsia"/>
        </w:rPr>
        <w:t>澜河镇</w:t>
      </w:r>
    </w:p>
    <w:p w14:paraId="3D2CD3DC">
      <w:pPr>
        <w:pStyle w:val="15"/>
      </w:pPr>
      <w:r>
        <w:rPr>
          <w:rStyle w:val="19"/>
          <w:rFonts w:hint="eastAsia"/>
        </w:rPr>
        <w:t>【概况】　</w:t>
      </w:r>
      <w:r>
        <w:rPr>
          <w:rFonts w:hint="eastAsia"/>
        </w:rPr>
        <w:t>位于市境北部，东邻帽子峰镇，南邻全安镇，西邻百顺镇，北邻江西省大余县。镇政府所在地在澜河村委会，距市区</w:t>
      </w:r>
      <w:r>
        <w:t>35</w:t>
      </w:r>
      <w:r>
        <w:rPr>
          <w:rFonts w:hint="eastAsia"/>
        </w:rPr>
        <w:t>千米。辖区总面积</w:t>
      </w:r>
      <w:r>
        <w:t>139.30</w:t>
      </w:r>
      <w:r>
        <w:rPr>
          <w:rFonts w:hint="eastAsia"/>
        </w:rPr>
        <w:t>平方千米，辖</w:t>
      </w:r>
      <w:r>
        <w:t>6</w:t>
      </w:r>
      <w:r>
        <w:rPr>
          <w:rFonts w:hint="eastAsia"/>
        </w:rPr>
        <w:t>个村，</w:t>
      </w:r>
      <w:r>
        <w:t>1</w:t>
      </w:r>
      <w:r>
        <w:rPr>
          <w:rFonts w:hint="eastAsia"/>
        </w:rPr>
        <w:t>个居委会。</w:t>
      </w:r>
      <w:r>
        <w:t>2021</w:t>
      </w:r>
      <w:r>
        <w:rPr>
          <w:rFonts w:hint="eastAsia"/>
        </w:rPr>
        <w:t>年户籍户数</w:t>
      </w:r>
      <w:r>
        <w:t>2936</w:t>
      </w:r>
      <w:r>
        <w:rPr>
          <w:rFonts w:hint="eastAsia"/>
        </w:rPr>
        <w:t>户，户籍人口</w:t>
      </w:r>
      <w:r>
        <w:t>1.05</w:t>
      </w:r>
      <w:r>
        <w:rPr>
          <w:rFonts w:hint="eastAsia"/>
        </w:rPr>
        <w:t>万人，常住人口</w:t>
      </w:r>
      <w:r>
        <w:t>4137</w:t>
      </w:r>
      <w:r>
        <w:rPr>
          <w:rFonts w:hint="eastAsia"/>
        </w:rPr>
        <w:t>人。林地面积</w:t>
      </w:r>
      <w:r>
        <w:t>1.29</w:t>
      </w:r>
      <w:r>
        <w:rPr>
          <w:rFonts w:hint="eastAsia"/>
        </w:rPr>
        <w:t>万公顷，森林覆盖率</w:t>
      </w:r>
      <w:r>
        <w:t>89.84%</w:t>
      </w:r>
      <w:r>
        <w:rPr>
          <w:rFonts w:hint="eastAsia"/>
        </w:rPr>
        <w:t>，活立木总蓄积量</w:t>
      </w:r>
      <w:r>
        <w:t>62.65</w:t>
      </w:r>
      <w:r>
        <w:rPr>
          <w:rFonts w:hint="eastAsia"/>
        </w:rPr>
        <w:t>万立方米。耕地面积</w:t>
      </w:r>
      <w:r>
        <w:t>413</w:t>
      </w:r>
      <w:r>
        <w:rPr>
          <w:rFonts w:hint="eastAsia"/>
        </w:rPr>
        <w:t>公顷。镇有九年一贯制学校</w:t>
      </w:r>
      <w:r>
        <w:t>1</w:t>
      </w:r>
      <w:r>
        <w:rPr>
          <w:rFonts w:hint="eastAsia"/>
        </w:rPr>
        <w:t>所，小学</w:t>
      </w:r>
      <w:r>
        <w:t>1</w:t>
      </w:r>
      <w:r>
        <w:rPr>
          <w:rFonts w:hint="eastAsia"/>
        </w:rPr>
        <w:t>所，幼儿园</w:t>
      </w:r>
      <w:r>
        <w:t>1</w:t>
      </w:r>
      <w:r>
        <w:rPr>
          <w:rFonts w:hint="eastAsia"/>
        </w:rPr>
        <w:t>所。有竹、藤工艺编制技艺。旅游景点有</w:t>
      </w:r>
      <w:r>
        <w:t>743</w:t>
      </w:r>
      <w:r>
        <w:rPr>
          <w:rFonts w:hint="eastAsia"/>
        </w:rPr>
        <w:t>矿山纪念主题公园、东江纵队粤北党政军委员会旧址。主要特产有仙草、毛竹、红豆杉、冬笋、香菇。特色产业有胡须鸡、皇帝柑、香芋。乡村振兴方面，澜河镇全年创建干净整洁村</w:t>
      </w:r>
      <w:r>
        <w:t>37</w:t>
      </w:r>
      <w:r>
        <w:rPr>
          <w:rFonts w:hint="eastAsia"/>
        </w:rPr>
        <w:t>个（自然村），美丽宜居村</w:t>
      </w:r>
      <w:r>
        <w:t>20</w:t>
      </w:r>
      <w:r>
        <w:rPr>
          <w:rFonts w:hint="eastAsia"/>
        </w:rPr>
        <w:t>个（自然村），特色精品村</w:t>
      </w:r>
      <w:r>
        <w:t>5</w:t>
      </w:r>
      <w:r>
        <w:rPr>
          <w:rFonts w:hint="eastAsia"/>
        </w:rPr>
        <w:t>个（自然村）。</w:t>
      </w:r>
    </w:p>
    <w:p w14:paraId="5D1F3631">
      <w:pPr>
        <w:pStyle w:val="15"/>
      </w:pPr>
      <w:r>
        <w:rPr>
          <w:rStyle w:val="19"/>
          <w:rFonts w:hint="eastAsia"/>
        </w:rPr>
        <w:t>【经济发展】　</w:t>
      </w:r>
      <w:r>
        <w:t>2021</w:t>
      </w:r>
      <w:r>
        <w:rPr>
          <w:rFonts w:hint="eastAsia"/>
        </w:rPr>
        <w:t>年，澜河镇一般公共</w:t>
      </w:r>
      <w:r>
        <w:rPr>
          <w:rFonts w:hint="eastAsia"/>
          <w:spacing w:val="-4"/>
        </w:rPr>
        <w:t>预算收入</w:t>
      </w:r>
      <w:r>
        <w:rPr>
          <w:spacing w:val="-4"/>
        </w:rPr>
        <w:t>1475.8</w:t>
      </w:r>
      <w:r>
        <w:rPr>
          <w:rFonts w:hint="eastAsia"/>
          <w:spacing w:val="-4"/>
        </w:rPr>
        <w:t>万元，同比增长</w:t>
      </w:r>
      <w:r>
        <w:rPr>
          <w:spacing w:val="-4"/>
        </w:rPr>
        <w:t>37.12%</w:t>
      </w:r>
      <w:r>
        <w:rPr>
          <w:rFonts w:hint="eastAsia"/>
          <w:spacing w:val="-4"/>
        </w:rPr>
        <w:t>；一般公共预算支出</w:t>
      </w:r>
      <w:r>
        <w:rPr>
          <w:spacing w:val="-4"/>
        </w:rPr>
        <w:t>1475.8</w:t>
      </w:r>
      <w:r>
        <w:rPr>
          <w:rFonts w:hint="eastAsia"/>
          <w:spacing w:val="-4"/>
        </w:rPr>
        <w:t>万元，同比增长</w:t>
      </w:r>
      <w:r>
        <w:rPr>
          <w:spacing w:val="-4"/>
        </w:rPr>
        <w:t>37.12%</w:t>
      </w:r>
      <w:r>
        <w:rPr>
          <w:rFonts w:hint="eastAsia"/>
        </w:rPr>
        <w:t>。固定资产投资</w:t>
      </w:r>
      <w:r>
        <w:t>59.78</w:t>
      </w:r>
      <w:r>
        <w:rPr>
          <w:rFonts w:hint="eastAsia"/>
        </w:rPr>
        <w:t>万元。粮食种植面积</w:t>
      </w:r>
      <w:r>
        <w:t>652.07</w:t>
      </w:r>
      <w:r>
        <w:rPr>
          <w:rFonts w:hint="eastAsia"/>
        </w:rPr>
        <w:t>公顷，同比下降</w:t>
      </w:r>
      <w:r>
        <w:t>0.21%</w:t>
      </w:r>
      <w:r>
        <w:rPr>
          <w:rFonts w:hint="eastAsia"/>
        </w:rPr>
        <w:t>。粮食产量</w:t>
      </w:r>
      <w:r>
        <w:t>3804.56</w:t>
      </w:r>
      <w:r>
        <w:rPr>
          <w:rFonts w:hint="eastAsia"/>
        </w:rPr>
        <w:t>吨，同比增长</w:t>
      </w:r>
      <w:r>
        <w:t>2.12%</w:t>
      </w:r>
      <w:r>
        <w:rPr>
          <w:rFonts w:hint="eastAsia"/>
        </w:rPr>
        <w:t>。</w:t>
      </w:r>
    </w:p>
    <w:p w14:paraId="6B1E4627">
      <w:pPr>
        <w:pStyle w:val="16"/>
      </w:pPr>
      <w:r>
        <w:rPr>
          <w:rStyle w:val="20"/>
          <w:rFonts w:hint="eastAsia"/>
        </w:rPr>
        <w:t>特色产业发展　</w:t>
      </w:r>
      <w:r>
        <w:rPr>
          <w:rFonts w:hint="eastAsia"/>
        </w:rPr>
        <w:t>澜河镇开展撂荒耕地整治，投入约</w:t>
      </w:r>
      <w:r>
        <w:t>10</w:t>
      </w:r>
      <w:r>
        <w:rPr>
          <w:rFonts w:hint="eastAsia"/>
        </w:rPr>
        <w:t>万元，</w:t>
      </w:r>
      <w:r>
        <w:t>0.2</w:t>
      </w:r>
      <w:r>
        <w:rPr>
          <w:rFonts w:hint="eastAsia"/>
        </w:rPr>
        <w:t>吨油菜种子，基本完成</w:t>
      </w:r>
      <w:r>
        <w:t>51.6</w:t>
      </w:r>
      <w:r>
        <w:rPr>
          <w:rFonts w:hint="eastAsia"/>
        </w:rPr>
        <w:t>公顷撂荒耕地复耕任务。完成土地流转面积</w:t>
      </w:r>
      <w:r>
        <w:t>65.10</w:t>
      </w:r>
      <w:r>
        <w:rPr>
          <w:rFonts w:hint="eastAsia"/>
        </w:rPr>
        <w:t>公顷，通过南雄产权交易中心挂网预流转土地面积</w:t>
      </w:r>
      <w:r>
        <w:t>62.01</w:t>
      </w:r>
      <w:r>
        <w:rPr>
          <w:rFonts w:hint="eastAsia"/>
        </w:rPr>
        <w:t>公顷。完成</w:t>
      </w:r>
      <w:r>
        <w:t>33.33</w:t>
      </w:r>
      <w:r>
        <w:rPr>
          <w:rFonts w:hint="eastAsia"/>
        </w:rPr>
        <w:t>公顷香芋种植，主要种植荔浦芋头和炮弹芋头，为村集体增收</w:t>
      </w:r>
      <w:r>
        <w:t>3</w:t>
      </w:r>
      <w:r>
        <w:rPr>
          <w:rFonts w:hint="eastAsia"/>
        </w:rPr>
        <w:t>万元。同时稳固胡须鸡、仙草种养。在茶坪种养专业合作社的辐射带动下，村民借助乡村振兴金融政策贷款，新成立大湖山红丰农民专业合作社养殖胡须鸡，累计销售</w:t>
      </w:r>
      <w:r>
        <w:t>1.62</w:t>
      </w:r>
      <w:r>
        <w:rPr>
          <w:rFonts w:hint="eastAsia"/>
        </w:rPr>
        <w:t>万只，总收入</w:t>
      </w:r>
      <w:r>
        <w:t>161.12</w:t>
      </w:r>
      <w:r>
        <w:rPr>
          <w:rFonts w:hint="eastAsia"/>
        </w:rPr>
        <w:t>万元。葛坪中草药种植专业合作社与广药集团续签</w:t>
      </w:r>
      <w:r>
        <w:t>3</w:t>
      </w:r>
      <w:r>
        <w:rPr>
          <w:rFonts w:hint="eastAsia"/>
        </w:rPr>
        <w:t>年仙草定向收购合同，</w:t>
      </w:r>
      <w:r>
        <w:t>2021</w:t>
      </w:r>
      <w:r>
        <w:rPr>
          <w:rFonts w:hint="eastAsia"/>
        </w:rPr>
        <w:t>年</w:t>
      </w:r>
      <w:r>
        <w:t>12</w:t>
      </w:r>
      <w:r>
        <w:rPr>
          <w:rFonts w:hint="eastAsia"/>
        </w:rPr>
        <w:t>月，葛坪村仙草产业案例入编全省党校系统干部课程，助力仙草产业品牌化发展。</w:t>
      </w:r>
    </w:p>
    <w:p w14:paraId="07D12BA5">
      <w:pPr>
        <w:pStyle w:val="15"/>
      </w:pPr>
      <w:r>
        <w:rPr>
          <w:rStyle w:val="19"/>
          <w:rFonts w:hint="eastAsia"/>
          <w:spacing w:val="-4"/>
        </w:rPr>
        <w:t>【社会发展】　</w:t>
      </w:r>
      <w:r>
        <w:rPr>
          <w:spacing w:val="-4"/>
        </w:rPr>
        <w:t>2021</w:t>
      </w:r>
      <w:r>
        <w:rPr>
          <w:rFonts w:hint="eastAsia"/>
          <w:spacing w:val="-4"/>
        </w:rPr>
        <w:t>年，澜河镇进一步提高窗口服务质量和服</w:t>
      </w:r>
      <w:r>
        <w:rPr>
          <w:rFonts w:hint="eastAsia"/>
          <w:spacing w:val="-13"/>
        </w:rPr>
        <w:t>务效率，受理各种办件</w:t>
      </w:r>
      <w:r>
        <w:rPr>
          <w:spacing w:val="-13"/>
        </w:rPr>
        <w:t>517</w:t>
      </w:r>
      <w:r>
        <w:rPr>
          <w:rFonts w:hint="eastAsia"/>
          <w:spacing w:val="-13"/>
        </w:rPr>
        <w:t>件，办结</w:t>
      </w:r>
      <w:r>
        <w:rPr>
          <w:spacing w:val="-13"/>
        </w:rPr>
        <w:t>517</w:t>
      </w:r>
      <w:r>
        <w:rPr>
          <w:rFonts w:hint="eastAsia"/>
          <w:spacing w:val="-13"/>
        </w:rPr>
        <w:t>件，其中承诺件</w:t>
      </w:r>
      <w:r>
        <w:rPr>
          <w:spacing w:val="-13"/>
        </w:rPr>
        <w:t>140</w:t>
      </w:r>
      <w:r>
        <w:rPr>
          <w:rFonts w:hint="eastAsia"/>
          <w:spacing w:val="-13"/>
        </w:rPr>
        <w:t>件，</w:t>
      </w:r>
      <w:r>
        <w:rPr>
          <w:rFonts w:hint="eastAsia"/>
          <w:spacing w:val="-8"/>
        </w:rPr>
        <w:t>即办件</w:t>
      </w:r>
      <w:r>
        <w:rPr>
          <w:spacing w:val="-8"/>
        </w:rPr>
        <w:t>262</w:t>
      </w:r>
      <w:r>
        <w:rPr>
          <w:rFonts w:hint="eastAsia"/>
          <w:spacing w:val="-8"/>
        </w:rPr>
        <w:t>件，咨询件</w:t>
      </w:r>
      <w:r>
        <w:rPr>
          <w:spacing w:val="-8"/>
        </w:rPr>
        <w:t>105</w:t>
      </w:r>
      <w:r>
        <w:rPr>
          <w:rFonts w:hint="eastAsia"/>
          <w:spacing w:val="-8"/>
        </w:rPr>
        <w:t>件，代办件</w:t>
      </w:r>
      <w:r>
        <w:rPr>
          <w:spacing w:val="-8"/>
        </w:rPr>
        <w:t>10</w:t>
      </w:r>
      <w:r>
        <w:rPr>
          <w:rFonts w:hint="eastAsia"/>
          <w:spacing w:val="-8"/>
        </w:rPr>
        <w:t>件，办结率达</w:t>
      </w:r>
      <w:r>
        <w:rPr>
          <w:spacing w:val="-8"/>
        </w:rPr>
        <w:t>100%</w:t>
      </w:r>
      <w:r>
        <w:rPr>
          <w:rFonts w:hint="eastAsia"/>
          <w:spacing w:val="-8"/>
        </w:rPr>
        <w:t>。各村（居）服务中心代办点受理各种办</w:t>
      </w:r>
      <w:r>
        <w:rPr>
          <w:rFonts w:hint="eastAsia"/>
        </w:rPr>
        <w:t>件</w:t>
      </w:r>
      <w:r>
        <w:t>252</w:t>
      </w:r>
      <w:r>
        <w:rPr>
          <w:rFonts w:hint="eastAsia"/>
        </w:rPr>
        <w:t>件，办结</w:t>
      </w:r>
      <w:r>
        <w:t>252</w:t>
      </w:r>
      <w:r>
        <w:rPr>
          <w:rFonts w:hint="eastAsia"/>
        </w:rPr>
        <w:t>件。完成城乡居民医疗保障和社会保障扩面工作任务。就业困难人员实现就业</w:t>
      </w:r>
      <w:r>
        <w:t>20</w:t>
      </w:r>
      <w:r>
        <w:rPr>
          <w:rFonts w:hint="eastAsia"/>
        </w:rPr>
        <w:t>人，开展“南粤家政”“广东技工”“粤菜师傅”等培训，培训人次分别为</w:t>
      </w:r>
      <w:r>
        <w:t>43</w:t>
      </w:r>
      <w:r>
        <w:rPr>
          <w:rFonts w:hint="eastAsia"/>
        </w:rPr>
        <w:t>人，</w:t>
      </w:r>
      <w:r>
        <w:t>20</w:t>
      </w:r>
      <w:r>
        <w:rPr>
          <w:rFonts w:hint="eastAsia"/>
        </w:rPr>
        <w:t>人、</w:t>
      </w:r>
      <w:r>
        <w:t>12</w:t>
      </w:r>
      <w:r>
        <w:rPr>
          <w:rFonts w:hint="eastAsia"/>
        </w:rPr>
        <w:t>人。</w:t>
      </w:r>
      <w:r>
        <w:t>32</w:t>
      </w:r>
      <w:r>
        <w:rPr>
          <w:rFonts w:hint="eastAsia"/>
        </w:rPr>
        <w:t>名特困老人、</w:t>
      </w:r>
      <w:r>
        <w:t>22</w:t>
      </w:r>
      <w:r>
        <w:rPr>
          <w:rFonts w:hint="eastAsia"/>
        </w:rPr>
        <w:t>名智力障碍妇女、未成年人患者及事实无</w:t>
      </w:r>
      <w:r>
        <w:rPr>
          <w:rFonts w:hint="eastAsia"/>
          <w:spacing w:val="-8"/>
        </w:rPr>
        <w:t>人抚养儿童</w:t>
      </w:r>
      <w:r>
        <w:rPr>
          <w:spacing w:val="-8"/>
        </w:rPr>
        <w:t>7</w:t>
      </w:r>
      <w:r>
        <w:rPr>
          <w:rFonts w:hint="eastAsia"/>
          <w:spacing w:val="-8"/>
        </w:rPr>
        <w:t>人基本生活得到保</w:t>
      </w:r>
      <w:r>
        <w:rPr>
          <w:rFonts w:hint="eastAsia"/>
          <w:spacing w:val="-4"/>
        </w:rPr>
        <w:t>障。通过</w:t>
      </w:r>
      <w:r>
        <w:rPr>
          <w:rFonts w:hint="eastAsia"/>
          <w:spacing w:val="-8"/>
        </w:rPr>
        <w:t>临时救助渠道，为</w:t>
      </w:r>
      <w:r>
        <w:rPr>
          <w:spacing w:val="-4"/>
        </w:rPr>
        <w:t>16</w:t>
      </w:r>
      <w:r>
        <w:rPr>
          <w:rFonts w:hint="eastAsia"/>
          <w:spacing w:val="-4"/>
        </w:rPr>
        <w:t>户</w:t>
      </w:r>
      <w:r>
        <w:rPr>
          <w:spacing w:val="-4"/>
        </w:rPr>
        <w:t>46</w:t>
      </w:r>
      <w:r>
        <w:rPr>
          <w:rFonts w:hint="eastAsia"/>
          <w:spacing w:val="-4"/>
        </w:rPr>
        <w:t>人缓解突发事件导致的生活困难。全镇</w:t>
      </w:r>
      <w:r>
        <w:rPr>
          <w:spacing w:val="-4"/>
        </w:rPr>
        <w:t>356</w:t>
      </w:r>
      <w:r>
        <w:rPr>
          <w:rFonts w:hint="eastAsia"/>
          <w:spacing w:val="-4"/>
        </w:rPr>
        <w:t>名残疾人，其中</w:t>
      </w:r>
      <w:r>
        <w:rPr>
          <w:spacing w:val="-4"/>
        </w:rPr>
        <w:t>189</w:t>
      </w:r>
      <w:r>
        <w:rPr>
          <w:rFonts w:hint="eastAsia"/>
          <w:spacing w:val="-4"/>
        </w:rPr>
        <w:t>人享受每人每月</w:t>
      </w:r>
      <w:r>
        <w:rPr>
          <w:spacing w:val="-4"/>
        </w:rPr>
        <w:t>243</w:t>
      </w:r>
      <w:r>
        <w:rPr>
          <w:rFonts w:hint="eastAsia"/>
          <w:spacing w:val="-4"/>
        </w:rPr>
        <w:t>元的重度护理津贴，</w:t>
      </w:r>
      <w:r>
        <w:rPr>
          <w:spacing w:val="-4"/>
        </w:rPr>
        <w:t>111</w:t>
      </w:r>
      <w:r>
        <w:rPr>
          <w:rFonts w:hint="eastAsia"/>
          <w:spacing w:val="-4"/>
        </w:rPr>
        <w:t>人享受每人每月</w:t>
      </w:r>
      <w:r>
        <w:rPr>
          <w:spacing w:val="-4"/>
        </w:rPr>
        <w:t>181</w:t>
      </w:r>
      <w:r>
        <w:rPr>
          <w:rFonts w:hint="eastAsia"/>
          <w:spacing w:val="-4"/>
        </w:rPr>
        <w:t>元的困难生活津贴，进一步补贴残疾人各项基本支出，并</w:t>
      </w:r>
      <w:r>
        <w:rPr>
          <w:rFonts w:hint="eastAsia"/>
          <w:spacing w:val="4"/>
        </w:rPr>
        <w:t>不定期开展走访慰问。</w:t>
      </w:r>
    </w:p>
    <w:p w14:paraId="317ACBD9">
      <w:pPr>
        <w:pStyle w:val="16"/>
      </w:pPr>
      <w:r>
        <w:rPr>
          <w:rStyle w:val="20"/>
          <w:rFonts w:hint="eastAsia"/>
        </w:rPr>
        <w:t>乡村振兴</w:t>
      </w:r>
      <w:r>
        <w:rPr>
          <w:rFonts w:hint="eastAsia"/>
        </w:rPr>
        <w:t>　澜河镇全年召开乡村振兴大小会议</w:t>
      </w:r>
      <w:r>
        <w:t>25</w:t>
      </w:r>
      <w:r>
        <w:rPr>
          <w:rFonts w:hint="eastAsia"/>
        </w:rPr>
        <w:t>次，成立澜河镇委农村工作领导小组（实施乡村振兴战略领导小组），加强全镇“三农”工作和实施乡村振兴战略工作。完成对公益性扶贫资产</w:t>
      </w:r>
      <w:r>
        <w:t>70</w:t>
      </w:r>
      <w:r>
        <w:rPr>
          <w:rFonts w:hint="eastAsia"/>
        </w:rPr>
        <w:t>项、经营性扶贫资产</w:t>
      </w:r>
      <w:r>
        <w:t>5</w:t>
      </w:r>
      <w:r>
        <w:rPr>
          <w:rFonts w:hint="eastAsia"/>
        </w:rPr>
        <w:t>项的造册；完成澜河镇镇域乡村振兴规划编制工作，计划储备巩固拓展脱贫攻坚成果同乡村振兴有效衔接项目</w:t>
      </w:r>
      <w:r>
        <w:t>15</w:t>
      </w:r>
      <w:r>
        <w:rPr>
          <w:rFonts w:hint="eastAsia"/>
        </w:rPr>
        <w:t>个，预计投资总额</w:t>
      </w:r>
      <w:r>
        <w:t>2.42</w:t>
      </w:r>
      <w:r>
        <w:rPr>
          <w:rFonts w:hint="eastAsia"/>
        </w:rPr>
        <w:t>亿元。全镇脱贫户和相对困难群众</w:t>
      </w:r>
      <w:r>
        <w:t>176</w:t>
      </w:r>
      <w:r>
        <w:rPr>
          <w:rFonts w:hint="eastAsia"/>
        </w:rPr>
        <w:t>户</w:t>
      </w:r>
      <w:r>
        <w:t>473</w:t>
      </w:r>
      <w:r>
        <w:rPr>
          <w:rFonts w:hint="eastAsia"/>
        </w:rPr>
        <w:t>人进行结对帮扶。多形式助力消费扶贫，销售扶贫产品</w:t>
      </w:r>
      <w:r>
        <w:t>167.58</w:t>
      </w:r>
      <w:r>
        <w:rPr>
          <w:rFonts w:hint="eastAsia"/>
        </w:rPr>
        <w:t>万元，主要销售胡须鸡、大米、皇帝柑等产品。新建农村卫生公厕</w:t>
      </w:r>
      <w:r>
        <w:t>2</w:t>
      </w:r>
      <w:r>
        <w:rPr>
          <w:rFonts w:hint="eastAsia"/>
        </w:rPr>
        <w:t>间。</w:t>
      </w:r>
      <w:r>
        <w:t>37</w:t>
      </w:r>
      <w:r>
        <w:rPr>
          <w:rFonts w:hint="eastAsia"/>
        </w:rPr>
        <w:t>个自然村数完成村庄创建类型干净整洁村，</w:t>
      </w:r>
      <w:r>
        <w:t>20</w:t>
      </w:r>
      <w:r>
        <w:rPr>
          <w:rFonts w:hint="eastAsia"/>
        </w:rPr>
        <w:t>个自然村建成美丽宜居村，</w:t>
      </w:r>
      <w:r>
        <w:t>5</w:t>
      </w:r>
      <w:r>
        <w:rPr>
          <w:rFonts w:hint="eastAsia"/>
        </w:rPr>
        <w:t>个自然村建成特色精品村。</w:t>
      </w:r>
    </w:p>
    <w:p w14:paraId="008E6C36">
      <w:pPr>
        <w:pStyle w:val="16"/>
      </w:pPr>
      <w:r>
        <w:rPr>
          <w:rStyle w:val="20"/>
          <w:rFonts w:hint="eastAsia"/>
        </w:rPr>
        <w:t>社会综合治理</w:t>
      </w:r>
      <w:r>
        <w:rPr>
          <w:rFonts w:hint="eastAsia"/>
        </w:rPr>
        <w:t>　澜河镇全面开展“社会治理我先行”工作，全镇划分</w:t>
      </w:r>
      <w:r>
        <w:t>84</w:t>
      </w:r>
      <w:r>
        <w:rPr>
          <w:rFonts w:hint="eastAsia"/>
        </w:rPr>
        <w:t>个网格，网格员</w:t>
      </w:r>
      <w:r>
        <w:t>81</w:t>
      </w:r>
      <w:r>
        <w:rPr>
          <w:rFonts w:hint="eastAsia"/>
        </w:rPr>
        <w:t>人，走访人次</w:t>
      </w:r>
      <w:r>
        <w:t>3003</w:t>
      </w:r>
      <w:r>
        <w:rPr>
          <w:rFonts w:hint="eastAsia"/>
        </w:rPr>
        <w:t>次，收集群众反映问题</w:t>
      </w:r>
      <w:r>
        <w:t>310</w:t>
      </w:r>
      <w:r>
        <w:rPr>
          <w:rFonts w:hint="eastAsia"/>
        </w:rPr>
        <w:t>个，其中矛盾纠纷</w:t>
      </w:r>
      <w:r>
        <w:t>43</w:t>
      </w:r>
      <w:r>
        <w:rPr>
          <w:rFonts w:hint="eastAsia"/>
        </w:rPr>
        <w:t>个、民生实事</w:t>
      </w:r>
      <w:r>
        <w:t>261</w:t>
      </w:r>
      <w:r>
        <w:rPr>
          <w:rFonts w:hint="eastAsia"/>
        </w:rPr>
        <w:t>个、乡村文明建设</w:t>
      </w:r>
      <w:r>
        <w:t>2</w:t>
      </w:r>
      <w:r>
        <w:rPr>
          <w:rFonts w:hint="eastAsia"/>
        </w:rPr>
        <w:t>个、其他问题</w:t>
      </w:r>
      <w:r>
        <w:t>4</w:t>
      </w:r>
      <w:r>
        <w:rPr>
          <w:rFonts w:hint="eastAsia"/>
        </w:rPr>
        <w:t>个。解决</w:t>
      </w:r>
      <w:r>
        <w:t>301</w:t>
      </w:r>
      <w:r>
        <w:rPr>
          <w:rFonts w:hint="eastAsia"/>
        </w:rPr>
        <w:t>个，其中村社区解决</w:t>
      </w:r>
      <w:r>
        <w:t>281</w:t>
      </w:r>
      <w:r>
        <w:rPr>
          <w:rFonts w:hint="eastAsia"/>
        </w:rPr>
        <w:t>个、镇协调解决</w:t>
      </w:r>
      <w:r>
        <w:t>20</w:t>
      </w:r>
      <w:r>
        <w:rPr>
          <w:rFonts w:hint="eastAsia"/>
        </w:rPr>
        <w:t>个。矛盾纠纷调处成功</w:t>
      </w:r>
      <w:r>
        <w:t>43</w:t>
      </w:r>
      <w:r>
        <w:rPr>
          <w:rFonts w:hint="eastAsia"/>
        </w:rPr>
        <w:t>件。深入推进法治澜河建设，健全“行政执法规范、岗位制度、职责、培训”等制度。组织律师入村服务</w:t>
      </w:r>
      <w:r>
        <w:t>21</w:t>
      </w:r>
      <w:r>
        <w:rPr>
          <w:rFonts w:hint="eastAsia"/>
        </w:rPr>
        <w:t>次，举办讲座</w:t>
      </w:r>
      <w:r>
        <w:t>5</w:t>
      </w:r>
      <w:r>
        <w:rPr>
          <w:rFonts w:hint="eastAsia"/>
        </w:rPr>
        <w:t>次，发放法治宣传册</w:t>
      </w:r>
      <w:r>
        <w:t>200</w:t>
      </w:r>
      <w:r>
        <w:rPr>
          <w:rFonts w:hint="eastAsia"/>
        </w:rPr>
        <w:t>多册、法治宣传品</w:t>
      </w:r>
      <w:r>
        <w:t>120</w:t>
      </w:r>
      <w:r>
        <w:rPr>
          <w:rFonts w:hint="eastAsia"/>
        </w:rPr>
        <w:t>多件。</w:t>
      </w:r>
    </w:p>
    <w:p w14:paraId="0B4DB39E">
      <w:pPr>
        <w:pStyle w:val="16"/>
      </w:pPr>
      <w:r>
        <w:rPr>
          <w:rStyle w:val="20"/>
          <w:rFonts w:hint="eastAsia"/>
        </w:rPr>
        <w:t>安全生产</w:t>
      </w:r>
      <w:r>
        <w:rPr>
          <w:rFonts w:hint="eastAsia"/>
        </w:rPr>
        <w:t>　澜河镇组织对企业日常执法监管</w:t>
      </w:r>
      <w:r>
        <w:t>344</w:t>
      </w:r>
      <w:r>
        <w:rPr>
          <w:rFonts w:hint="eastAsia"/>
        </w:rPr>
        <w:t>次，检查、排查各类车辆</w:t>
      </w:r>
      <w:r>
        <w:t>200</w:t>
      </w:r>
      <w:r>
        <w:rPr>
          <w:rFonts w:hint="eastAsia"/>
        </w:rPr>
        <w:t>余辆，发现问题隐患</w:t>
      </w:r>
      <w:r>
        <w:t>96</w:t>
      </w:r>
      <w:r>
        <w:rPr>
          <w:rFonts w:hint="eastAsia"/>
        </w:rPr>
        <w:t>处，下发执法文书</w:t>
      </w:r>
      <w:r>
        <w:t>101</w:t>
      </w:r>
      <w:r>
        <w:rPr>
          <w:rFonts w:hint="eastAsia"/>
        </w:rPr>
        <w:t>份，限期整改通知书</w:t>
      </w:r>
      <w:r>
        <w:t>16</w:t>
      </w:r>
      <w:r>
        <w:rPr>
          <w:rFonts w:hint="eastAsia"/>
        </w:rPr>
        <w:t>份，整改</w:t>
      </w:r>
      <w:r>
        <w:t>77</w:t>
      </w:r>
      <w:r>
        <w:rPr>
          <w:rFonts w:hint="eastAsia"/>
        </w:rPr>
        <w:t>处，整改完成率</w:t>
      </w:r>
      <w:r>
        <w:t>81%</w:t>
      </w:r>
      <w:r>
        <w:rPr>
          <w:rFonts w:hint="eastAsia"/>
        </w:rPr>
        <w:t>。加大应急预案备案管理力度，对</w:t>
      </w:r>
      <w:r>
        <w:t>11</w:t>
      </w:r>
      <w:r>
        <w:rPr>
          <w:rFonts w:hint="eastAsia"/>
        </w:rPr>
        <w:t>家企业应急预案进行审核备案，加强企业安全生产源头管控。检查各类单位</w:t>
      </w:r>
      <w:r>
        <w:t>375</w:t>
      </w:r>
      <w:r>
        <w:rPr>
          <w:rFonts w:hint="eastAsia"/>
        </w:rPr>
        <w:t>余次，督促整改火灾隐患</w:t>
      </w:r>
      <w:r>
        <w:t>60</w:t>
      </w:r>
      <w:r>
        <w:rPr>
          <w:rFonts w:hint="eastAsia"/>
        </w:rPr>
        <w:t>处，拆除疏散障碍物</w:t>
      </w:r>
      <w:r>
        <w:t>32</w:t>
      </w:r>
      <w:r>
        <w:rPr>
          <w:rFonts w:hint="eastAsia"/>
        </w:rPr>
        <w:t>处，排查“三小”场所</w:t>
      </w:r>
      <w:r>
        <w:t>30</w:t>
      </w:r>
      <w:r>
        <w:rPr>
          <w:rFonts w:hint="eastAsia"/>
        </w:rPr>
        <w:t>家，公共建筑</w:t>
      </w:r>
      <w:r>
        <w:t>24</w:t>
      </w:r>
      <w:r>
        <w:rPr>
          <w:rFonts w:hint="eastAsia"/>
        </w:rPr>
        <w:t>家。投入安全生产保障资金</w:t>
      </w:r>
      <w:r>
        <w:t>17</w:t>
      </w:r>
      <w:r>
        <w:rPr>
          <w:rFonts w:hint="eastAsia"/>
        </w:rPr>
        <w:t>万元，用于应急物资、消防物资、三防物资等安全生产保障建设，配置军大衣、防寒服、消防员器材、救生包、橡皮艇、备用发电机等，组织各类安全教育培训</w:t>
      </w:r>
      <w:r>
        <w:t>16</w:t>
      </w:r>
      <w:r>
        <w:rPr>
          <w:rFonts w:hint="eastAsia"/>
        </w:rPr>
        <w:t>期，受训</w:t>
      </w:r>
      <w:r>
        <w:t>7.27</w:t>
      </w:r>
      <w:r>
        <w:rPr>
          <w:rFonts w:hint="eastAsia"/>
        </w:rPr>
        <w:t>万人次，组织消防、山洪灾害应急等各类应急演练</w:t>
      </w:r>
      <w:r>
        <w:t>6</w:t>
      </w:r>
      <w:r>
        <w:rPr>
          <w:rFonts w:hint="eastAsia"/>
        </w:rPr>
        <w:t>次，参演</w:t>
      </w:r>
      <w:r>
        <w:t>382</w:t>
      </w:r>
      <w:r>
        <w:rPr>
          <w:rFonts w:hint="eastAsia"/>
        </w:rPr>
        <w:t>人次。</w:t>
      </w:r>
    </w:p>
    <w:p w14:paraId="3EA5499E">
      <w:pPr>
        <w:pStyle w:val="15"/>
      </w:pPr>
      <w:r>
        <w:rPr>
          <w:rStyle w:val="19"/>
          <w:rFonts w:hint="eastAsia"/>
        </w:rPr>
        <w:t>【生态环保】　</w:t>
      </w:r>
      <w:r>
        <w:t>2021</w:t>
      </w:r>
      <w:r>
        <w:rPr>
          <w:rFonts w:hint="eastAsia"/>
        </w:rPr>
        <w:t>年，澜河镇扎实抓好护林防火工作。张贴标语</w:t>
      </w:r>
      <w:r>
        <w:t>200</w:t>
      </w:r>
      <w:r>
        <w:rPr>
          <w:rFonts w:hint="eastAsia"/>
        </w:rPr>
        <w:t>多张次、悬挂防火宣传横幅</w:t>
      </w:r>
      <w:r>
        <w:t>62</w:t>
      </w:r>
      <w:r>
        <w:rPr>
          <w:rFonts w:hint="eastAsia"/>
        </w:rPr>
        <w:t>条，发放宣传标语、禁火令</w:t>
      </w:r>
      <w:r>
        <w:t>2000</w:t>
      </w:r>
      <w:r>
        <w:rPr>
          <w:rFonts w:hint="eastAsia"/>
        </w:rPr>
        <w:t>余份。全年投入</w:t>
      </w:r>
      <w:r>
        <w:t>5300</w:t>
      </w:r>
      <w:r>
        <w:rPr>
          <w:rFonts w:hint="eastAsia"/>
        </w:rPr>
        <w:t>人义务植树造林</w:t>
      </w:r>
      <w:r>
        <w:t>1.8</w:t>
      </w:r>
      <w:r>
        <w:rPr>
          <w:rFonts w:hint="eastAsia"/>
        </w:rPr>
        <w:t>万株，林农迹地更新的核查造林面积</w:t>
      </w:r>
      <w:r>
        <w:t>13.33</w:t>
      </w:r>
      <w:r>
        <w:rPr>
          <w:rFonts w:hint="eastAsia"/>
        </w:rPr>
        <w:t>公顷。严抓违法行为，发现并</w:t>
      </w:r>
      <w:r>
        <w:rPr>
          <w:rFonts w:hint="eastAsia"/>
          <w:spacing w:val="-8"/>
        </w:rPr>
        <w:t>制止滥伐林木案</w:t>
      </w:r>
      <w:r>
        <w:rPr>
          <w:spacing w:val="-8"/>
        </w:rPr>
        <w:t>1</w:t>
      </w:r>
      <w:r>
        <w:rPr>
          <w:rFonts w:hint="eastAsia"/>
          <w:spacing w:val="-8"/>
        </w:rPr>
        <w:t>宗。开展微信群线上家长会</w:t>
      </w:r>
      <w:r>
        <w:rPr>
          <w:spacing w:val="-8"/>
        </w:rPr>
        <w:t>12</w:t>
      </w:r>
      <w:r>
        <w:rPr>
          <w:rFonts w:hint="eastAsia"/>
          <w:spacing w:val="-8"/>
        </w:rPr>
        <w:t>次</w:t>
      </w:r>
      <w:r>
        <w:rPr>
          <w:rFonts w:hint="eastAsia"/>
        </w:rPr>
        <w:t>，</w:t>
      </w:r>
      <w:r>
        <w:t>LED</w:t>
      </w:r>
      <w:r>
        <w:rPr>
          <w:rFonts w:hint="eastAsia"/>
        </w:rPr>
        <w:t>显示屏循环滚动播放宣传标语</w:t>
      </w:r>
      <w:r>
        <w:t>6</w:t>
      </w:r>
      <w:r>
        <w:rPr>
          <w:rFonts w:hint="eastAsia"/>
        </w:rPr>
        <w:t>条、印发环境保护宣传资料</w:t>
      </w:r>
      <w:r>
        <w:t>600</w:t>
      </w:r>
      <w:r>
        <w:rPr>
          <w:rFonts w:hint="eastAsia"/>
        </w:rPr>
        <w:t>余份，形成环保宣传氛围，增强环境保护意识。镇网格办人员开展巡查</w:t>
      </w:r>
      <w:r>
        <w:t>100</w:t>
      </w:r>
      <w:r>
        <w:rPr>
          <w:rFonts w:hint="eastAsia"/>
        </w:rPr>
        <w:t>余次，发现问题</w:t>
      </w:r>
      <w:r>
        <w:t>88</w:t>
      </w:r>
      <w:r>
        <w:rPr>
          <w:rFonts w:hint="eastAsia"/>
        </w:rPr>
        <w:t>个，均全部处理。开展路域环境整治</w:t>
      </w:r>
      <w:r>
        <w:t>36</w:t>
      </w:r>
      <w:r>
        <w:rPr>
          <w:rFonts w:hint="eastAsia"/>
        </w:rPr>
        <w:t>次，拆除乱搭乱建</w:t>
      </w:r>
      <w:r>
        <w:t>60</w:t>
      </w:r>
      <w:r>
        <w:rPr>
          <w:rFonts w:hint="eastAsia"/>
        </w:rPr>
        <w:t>余处，清理乱堆乱放的建筑材料和建筑垃圾</w:t>
      </w:r>
      <w:r>
        <w:t>450</w:t>
      </w:r>
      <w:r>
        <w:rPr>
          <w:rFonts w:hint="eastAsia"/>
        </w:rPr>
        <w:t>多吨。开展</w:t>
      </w:r>
      <w:r>
        <w:t>4</w:t>
      </w:r>
      <w:r>
        <w:rPr>
          <w:rFonts w:hint="eastAsia"/>
        </w:rPr>
        <w:t>次全面清理历史存量生活垃圾、清理河道内生活垃圾、清理路边乱倒乱丢的行动，发动</w:t>
      </w:r>
      <w:r>
        <w:t>103</w:t>
      </w:r>
      <w:r>
        <w:rPr>
          <w:rFonts w:hint="eastAsia"/>
        </w:rPr>
        <w:t>人次，清理河道约</w:t>
      </w:r>
      <w:r>
        <w:t>3</w:t>
      </w:r>
      <w:r>
        <w:rPr>
          <w:rFonts w:hint="eastAsia"/>
        </w:rPr>
        <w:t>千米、转运垃圾约</w:t>
      </w:r>
      <w:r>
        <w:t>2</w:t>
      </w:r>
      <w:r>
        <w:rPr>
          <w:rFonts w:hint="eastAsia"/>
        </w:rPr>
        <w:t>吨。</w:t>
      </w:r>
    </w:p>
    <w:p w14:paraId="1DFEC716">
      <w:pPr>
        <w:pStyle w:val="15"/>
      </w:pPr>
      <w:r>
        <w:rPr>
          <w:rStyle w:val="19"/>
          <w:rFonts w:hint="eastAsia"/>
        </w:rPr>
        <w:t>【各村（社区）基本情况】　</w:t>
      </w:r>
      <w:r>
        <w:rPr>
          <w:rStyle w:val="20"/>
          <w:rFonts w:hint="eastAsia"/>
        </w:rPr>
        <w:t>新街社区</w:t>
      </w:r>
      <w:r>
        <w:rPr>
          <w:rFonts w:hint="eastAsia"/>
        </w:rPr>
        <w:t>　该社区位于墟镇中心，辖区面积</w:t>
      </w:r>
      <w:r>
        <w:t>33</w:t>
      </w:r>
      <w:r>
        <w:rPr>
          <w:rFonts w:hint="eastAsia"/>
        </w:rPr>
        <w:t>公顷。</w:t>
      </w:r>
      <w:r>
        <w:t>2021</w:t>
      </w:r>
      <w:r>
        <w:rPr>
          <w:rFonts w:hint="eastAsia"/>
        </w:rPr>
        <w:t>年社区户籍人口</w:t>
      </w:r>
      <w:r>
        <w:t>415</w:t>
      </w:r>
      <w:r>
        <w:rPr>
          <w:rFonts w:hint="eastAsia"/>
        </w:rPr>
        <w:t>人，常住人口</w:t>
      </w:r>
      <w:r>
        <w:t>630</w:t>
      </w:r>
      <w:r>
        <w:rPr>
          <w:rFonts w:hint="eastAsia"/>
        </w:rPr>
        <w:t>人。社区内有农贸市场，面积约</w:t>
      </w:r>
      <w:r>
        <w:t>100</w:t>
      </w:r>
      <w:r>
        <w:rPr>
          <w:rFonts w:hint="eastAsia"/>
        </w:rPr>
        <w:t>平方米，为居民提供场所完成日用生活用品、农产品的交易，居民主要经济来源是靠劳务输出。</w:t>
      </w:r>
    </w:p>
    <w:p w14:paraId="4BDE0E71">
      <w:pPr>
        <w:pStyle w:val="16"/>
      </w:pPr>
      <w:r>
        <w:rPr>
          <w:rStyle w:val="20"/>
          <w:rFonts w:hint="eastAsia"/>
        </w:rPr>
        <w:t>澜河村</w:t>
      </w:r>
      <w:r>
        <w:rPr>
          <w:rFonts w:hint="eastAsia"/>
        </w:rPr>
        <w:t>　该村东临帽子峰镇，西接白云村委会，南靠上澜村委会，北与帽子峰林场接壤，距市区</w:t>
      </w:r>
      <w:r>
        <w:t>34</w:t>
      </w:r>
      <w:r>
        <w:rPr>
          <w:rFonts w:hint="eastAsia"/>
        </w:rPr>
        <w:t>千米。辖辖</w:t>
      </w:r>
      <w:r>
        <w:t>11</w:t>
      </w:r>
      <w:r>
        <w:rPr>
          <w:rFonts w:hint="eastAsia"/>
        </w:rPr>
        <w:t>个村小组。</w:t>
      </w:r>
      <w:r>
        <w:t>2021</w:t>
      </w:r>
      <w:r>
        <w:rPr>
          <w:rFonts w:hint="eastAsia"/>
        </w:rPr>
        <w:t>年户籍人口</w:t>
      </w:r>
      <w:r>
        <w:t>1356</w:t>
      </w:r>
      <w:r>
        <w:rPr>
          <w:rFonts w:hint="eastAsia"/>
        </w:rPr>
        <w:t>人，常住人口</w:t>
      </w:r>
      <w:r>
        <w:t>643</w:t>
      </w:r>
      <w:r>
        <w:rPr>
          <w:rFonts w:hint="eastAsia"/>
        </w:rPr>
        <w:t>人。全村总面积</w:t>
      </w:r>
      <w:r>
        <w:t>2393.5</w:t>
      </w:r>
      <w:r>
        <w:rPr>
          <w:rFonts w:hint="eastAsia"/>
        </w:rPr>
        <w:t>公顷，其中耕地</w:t>
      </w:r>
      <w:r>
        <w:t>97.12</w:t>
      </w:r>
      <w:r>
        <w:rPr>
          <w:rFonts w:hint="eastAsia"/>
        </w:rPr>
        <w:t>公顷，林地</w:t>
      </w:r>
      <w:r>
        <w:t>1916.67</w:t>
      </w:r>
      <w:r>
        <w:rPr>
          <w:rFonts w:hint="eastAsia"/>
        </w:rPr>
        <w:t>公顷。村民收入主要来源于水稻种植、养殖家畜、植树造林及劳务输出，村集体经济收入来源于林场发包和扶贫产业分红。</w:t>
      </w:r>
    </w:p>
    <w:p w14:paraId="4B8EB319">
      <w:pPr>
        <w:pStyle w:val="16"/>
      </w:pPr>
      <w:r>
        <w:rPr>
          <w:rStyle w:val="20"/>
          <w:rFonts w:hint="eastAsia"/>
        </w:rPr>
        <w:t>白云村</w:t>
      </w:r>
      <w:r>
        <w:rPr>
          <w:rFonts w:hint="eastAsia"/>
        </w:rPr>
        <w:t>　该村位于镇西北部，东临帽子峰林场，西接百顺镇黄洞迳村，北与江西省大余县接壤，距市区</w:t>
      </w:r>
      <w:r>
        <w:t>46</w:t>
      </w:r>
      <w:r>
        <w:rPr>
          <w:rFonts w:hint="eastAsia"/>
        </w:rPr>
        <w:t>千米。辖</w:t>
      </w:r>
      <w:r>
        <w:t>10</w:t>
      </w:r>
      <w:r>
        <w:rPr>
          <w:rFonts w:hint="eastAsia"/>
        </w:rPr>
        <w:t>个村小组。</w:t>
      </w:r>
      <w:r>
        <w:t>2021</w:t>
      </w:r>
      <w:r>
        <w:rPr>
          <w:rFonts w:hint="eastAsia"/>
        </w:rPr>
        <w:t>年户籍人口</w:t>
      </w:r>
      <w:r>
        <w:t>1659</w:t>
      </w:r>
      <w:r>
        <w:rPr>
          <w:rFonts w:hint="eastAsia"/>
        </w:rPr>
        <w:t>人，常住人口</w:t>
      </w:r>
      <w:r>
        <w:t>1086</w:t>
      </w:r>
      <w:r>
        <w:rPr>
          <w:rFonts w:hint="eastAsia"/>
        </w:rPr>
        <w:t>人。村总面积</w:t>
      </w:r>
      <w:r>
        <w:t>2688.2</w:t>
      </w:r>
      <w:r>
        <w:rPr>
          <w:rFonts w:hint="eastAsia"/>
        </w:rPr>
        <w:t>公顷，其中耕地</w:t>
      </w:r>
      <w:r>
        <w:t>82.87</w:t>
      </w:r>
      <w:r>
        <w:rPr>
          <w:rFonts w:hint="eastAsia"/>
        </w:rPr>
        <w:t>公顷，林地</w:t>
      </w:r>
      <w:r>
        <w:t>2605.33</w:t>
      </w:r>
      <w:r>
        <w:rPr>
          <w:rFonts w:hint="eastAsia"/>
        </w:rPr>
        <w:t>公顷。辖区内有丰富的矿产资源，小水电站</w:t>
      </w:r>
      <w:r>
        <w:t>7</w:t>
      </w:r>
      <w:r>
        <w:rPr>
          <w:rFonts w:hint="eastAsia"/>
        </w:rPr>
        <w:t>座，装机容量</w:t>
      </w:r>
      <w:r>
        <w:t>3200</w:t>
      </w:r>
      <w:r>
        <w:rPr>
          <w:rFonts w:hint="eastAsia"/>
        </w:rPr>
        <w:t>多千瓦。村民收入主要来源于水稻种植、养殖家畜、植树造林及劳务输出，村集体经济收入来源于鲜地电站分红及扶贫产业分红。</w:t>
      </w:r>
    </w:p>
    <w:p w14:paraId="21EFF353">
      <w:pPr>
        <w:pStyle w:val="16"/>
      </w:pPr>
      <w:r>
        <w:rPr>
          <w:rStyle w:val="20"/>
          <w:rFonts w:hint="eastAsia"/>
          <w:spacing w:val="-4"/>
        </w:rPr>
        <w:t>葛坪村</w:t>
      </w:r>
      <w:r>
        <w:rPr>
          <w:rFonts w:hint="eastAsia"/>
          <w:spacing w:val="-4"/>
        </w:rPr>
        <w:t>　该村辖</w:t>
      </w:r>
      <w:r>
        <w:rPr>
          <w:spacing w:val="-4"/>
        </w:rPr>
        <w:t>19</w:t>
      </w:r>
      <w:r>
        <w:rPr>
          <w:rFonts w:hint="eastAsia"/>
          <w:spacing w:val="-4"/>
        </w:rPr>
        <w:t>个村小</w:t>
      </w:r>
      <w:r>
        <w:rPr>
          <w:rFonts w:hint="eastAsia"/>
          <w:spacing w:val="-17"/>
        </w:rPr>
        <w:t>组。</w:t>
      </w:r>
      <w:r>
        <w:rPr>
          <w:spacing w:val="-17"/>
        </w:rPr>
        <w:t>2021</w:t>
      </w:r>
      <w:r>
        <w:rPr>
          <w:rFonts w:hint="eastAsia"/>
          <w:spacing w:val="-17"/>
        </w:rPr>
        <w:t>年户籍</w:t>
      </w:r>
      <w:r>
        <w:rPr>
          <w:rFonts w:hint="eastAsia"/>
          <w:spacing w:val="-13"/>
        </w:rPr>
        <w:t>人口</w:t>
      </w:r>
      <w:r>
        <w:rPr>
          <w:spacing w:val="-13"/>
        </w:rPr>
        <w:t>2393</w:t>
      </w:r>
      <w:r>
        <w:rPr>
          <w:rFonts w:hint="eastAsia"/>
          <w:spacing w:val="-13"/>
        </w:rPr>
        <w:t>人，常</w:t>
      </w:r>
      <w:r>
        <w:rPr>
          <w:rFonts w:hint="eastAsia"/>
          <w:spacing w:val="-8"/>
        </w:rPr>
        <w:t>住人口</w:t>
      </w:r>
      <w:r>
        <w:rPr>
          <w:spacing w:val="-8"/>
        </w:rPr>
        <w:t>1088</w:t>
      </w:r>
      <w:r>
        <w:rPr>
          <w:rFonts w:hint="eastAsia"/>
          <w:spacing w:val="-8"/>
        </w:rPr>
        <w:t>人。全村总面积</w:t>
      </w:r>
      <w:r>
        <w:rPr>
          <w:spacing w:val="-8"/>
        </w:rPr>
        <w:t>3108</w:t>
      </w:r>
      <w:r>
        <w:rPr>
          <w:spacing w:val="-13"/>
        </w:rPr>
        <w:t>.5</w:t>
      </w:r>
      <w:r>
        <w:rPr>
          <w:rFonts w:hint="eastAsia"/>
          <w:spacing w:val="-13"/>
        </w:rPr>
        <w:t>公顷</w:t>
      </w:r>
      <w:r>
        <w:rPr>
          <w:rFonts w:hint="eastAsia"/>
        </w:rPr>
        <w:t>，其中山林</w:t>
      </w:r>
      <w:r>
        <w:t>2996.67</w:t>
      </w:r>
      <w:r>
        <w:rPr>
          <w:rFonts w:hint="eastAsia"/>
        </w:rPr>
        <w:t>公顷，耕地</w:t>
      </w:r>
      <w:r>
        <w:t>225.06</w:t>
      </w:r>
      <w:r>
        <w:rPr>
          <w:rFonts w:hint="eastAsia"/>
        </w:rPr>
        <w:t>公顷。村民收入主要来源于水稻种植、养殖家畜、植树造林及劳务输出，村集体经济收入来源于三水电站分红及扶贫产业分红。</w:t>
      </w:r>
    </w:p>
    <w:p w14:paraId="11B5063F">
      <w:pPr>
        <w:pStyle w:val="16"/>
      </w:pPr>
      <w:r>
        <w:rPr>
          <w:rStyle w:val="20"/>
          <w:rFonts w:hint="eastAsia"/>
          <w:spacing w:val="-8"/>
        </w:rPr>
        <w:t>上澜村</w:t>
      </w:r>
      <w:r>
        <w:rPr>
          <w:rFonts w:hint="eastAsia"/>
          <w:spacing w:val="-8"/>
        </w:rPr>
        <w:t>　</w:t>
      </w:r>
      <w:r>
        <w:rPr>
          <w:rFonts w:hint="eastAsia"/>
          <w:spacing w:val="-4"/>
        </w:rPr>
        <w:t>该村东临葛坪村，西接上矽村，南靠全安</w:t>
      </w:r>
      <w:r>
        <w:rPr>
          <w:rFonts w:hint="eastAsia"/>
          <w:spacing w:val="-8"/>
        </w:rPr>
        <w:t>镇，北与澜河村接壤，距镇政府</w:t>
      </w:r>
      <w:r>
        <w:rPr>
          <w:spacing w:val="-8"/>
        </w:rPr>
        <w:t>1.2</w:t>
      </w:r>
      <w:r>
        <w:rPr>
          <w:rFonts w:hint="eastAsia"/>
          <w:spacing w:val="-8"/>
        </w:rPr>
        <w:t>千米。辖</w:t>
      </w:r>
      <w:r>
        <w:rPr>
          <w:spacing w:val="-8"/>
        </w:rPr>
        <w:t>14</w:t>
      </w:r>
      <w:r>
        <w:rPr>
          <w:rFonts w:hint="eastAsia"/>
          <w:spacing w:val="-8"/>
        </w:rPr>
        <w:t>个村小组。</w:t>
      </w:r>
      <w:r>
        <w:rPr>
          <w:spacing w:val="-8"/>
        </w:rPr>
        <w:t>2021</w:t>
      </w:r>
      <w:r>
        <w:rPr>
          <w:rFonts w:hint="eastAsia"/>
          <w:spacing w:val="-8"/>
        </w:rPr>
        <w:t>年户</w:t>
      </w:r>
      <w:r>
        <w:rPr>
          <w:rFonts w:hint="eastAsia"/>
          <w:spacing w:val="-4"/>
        </w:rPr>
        <w:t>籍人口</w:t>
      </w:r>
      <w:r>
        <w:rPr>
          <w:spacing w:val="-4"/>
        </w:rPr>
        <w:t>1498</w:t>
      </w:r>
      <w:r>
        <w:rPr>
          <w:rFonts w:hint="eastAsia"/>
          <w:spacing w:val="-4"/>
        </w:rPr>
        <w:t>人，常住</w:t>
      </w:r>
      <w:r>
        <w:rPr>
          <w:rFonts w:hint="eastAsia"/>
          <w:spacing w:val="-8"/>
        </w:rPr>
        <w:t>人口</w:t>
      </w:r>
      <w:r>
        <w:rPr>
          <w:spacing w:val="-8"/>
        </w:rPr>
        <w:t>729</w:t>
      </w:r>
      <w:r>
        <w:rPr>
          <w:rFonts w:hint="eastAsia"/>
          <w:spacing w:val="-8"/>
        </w:rPr>
        <w:t>人。全村总面积</w:t>
      </w:r>
      <w:r>
        <w:rPr>
          <w:spacing w:val="-8"/>
        </w:rPr>
        <w:t>1467.9</w:t>
      </w:r>
      <w:r>
        <w:rPr>
          <w:rFonts w:hint="eastAsia"/>
          <w:spacing w:val="-8"/>
        </w:rPr>
        <w:t>公顷，其</w:t>
      </w:r>
      <w:r>
        <w:rPr>
          <w:rFonts w:hint="eastAsia"/>
          <w:spacing w:val="-4"/>
        </w:rPr>
        <w:t>中林地</w:t>
      </w:r>
      <w:r>
        <w:rPr>
          <w:spacing w:val="-4"/>
        </w:rPr>
        <w:t>1348.84</w:t>
      </w:r>
      <w:r>
        <w:rPr>
          <w:rFonts w:hint="eastAsia"/>
          <w:spacing w:val="-4"/>
        </w:rPr>
        <w:t>公顷，耕地</w:t>
      </w:r>
      <w:r>
        <w:rPr>
          <w:spacing w:val="-4"/>
        </w:rPr>
        <w:t>119.06</w:t>
      </w:r>
      <w:r>
        <w:rPr>
          <w:rFonts w:hint="eastAsia"/>
          <w:spacing w:val="-4"/>
        </w:rPr>
        <w:t>公顷。村里大力发</w:t>
      </w:r>
      <w:r>
        <w:rPr>
          <w:rFonts w:hint="eastAsia"/>
          <w:spacing w:val="-8"/>
        </w:rPr>
        <w:t>展茶叶、香芋、黄帝柑、鲟鱼等特色</w:t>
      </w:r>
      <w:r>
        <w:rPr>
          <w:rFonts w:hint="eastAsia"/>
          <w:spacing w:val="-4"/>
        </w:rPr>
        <w:t>种养殖业，村民主要经济来源靠种植毛竹、杉木及劳务输出。</w:t>
      </w:r>
    </w:p>
    <w:p w14:paraId="54256A6D">
      <w:pPr>
        <w:pStyle w:val="16"/>
        <w:rPr>
          <w:rStyle w:val="20"/>
        </w:rPr>
      </w:pPr>
      <w:r>
        <w:rPr>
          <w:rStyle w:val="20"/>
          <w:rFonts w:hint="eastAsia"/>
        </w:rPr>
        <w:t>上矽村</w:t>
      </w:r>
      <w:r>
        <w:rPr>
          <w:rFonts w:hint="eastAsia"/>
        </w:rPr>
        <w:t>　该村位于镇西北部，与百顺镇接壤，距市区</w:t>
      </w:r>
      <w:r>
        <w:t>50</w:t>
      </w:r>
      <w:r>
        <w:rPr>
          <w:rFonts w:hint="eastAsia"/>
        </w:rPr>
        <w:t>千米。辖</w:t>
      </w:r>
      <w:r>
        <w:t>19</w:t>
      </w:r>
      <w:r>
        <w:rPr>
          <w:rFonts w:hint="eastAsia"/>
        </w:rPr>
        <w:t>个村小组。</w:t>
      </w:r>
      <w:r>
        <w:t>2021</w:t>
      </w:r>
      <w:r>
        <w:rPr>
          <w:rFonts w:hint="eastAsia"/>
        </w:rPr>
        <w:t>年户籍人口</w:t>
      </w:r>
      <w:r>
        <w:t>2309</w:t>
      </w:r>
      <w:r>
        <w:rPr>
          <w:rFonts w:hint="eastAsia"/>
        </w:rPr>
        <w:t>人，常住人口</w:t>
      </w:r>
      <w:r>
        <w:t>576</w:t>
      </w:r>
      <w:r>
        <w:rPr>
          <w:rFonts w:hint="eastAsia"/>
        </w:rPr>
        <w:t>人。全村总面积</w:t>
      </w:r>
      <w:r>
        <w:t>2287.9</w:t>
      </w:r>
      <w:r>
        <w:rPr>
          <w:rFonts w:hint="eastAsia"/>
        </w:rPr>
        <w:t>公顷，其中山林</w:t>
      </w:r>
      <w:r>
        <w:t>2048.88</w:t>
      </w:r>
      <w:r>
        <w:rPr>
          <w:rFonts w:hint="eastAsia"/>
        </w:rPr>
        <w:t>公顷，耕地</w:t>
      </w:r>
      <w:r>
        <w:t>161.7</w:t>
      </w:r>
      <w:r>
        <w:rPr>
          <w:rFonts w:hint="eastAsia"/>
        </w:rPr>
        <w:t>公顷。经济收入来源于种植水稻、花生和毛竹等。</w:t>
      </w:r>
    </w:p>
    <w:p w14:paraId="76670903">
      <w:pPr>
        <w:pStyle w:val="16"/>
        <w:rPr>
          <w:rFonts w:ascii="方正楷体_GBK" w:eastAsia="方正楷体_GBK" w:cs="方正楷体_GBK"/>
        </w:rPr>
      </w:pPr>
      <w:r>
        <w:rPr>
          <w:rStyle w:val="20"/>
          <w:rFonts w:hint="eastAsia"/>
        </w:rPr>
        <w:t>洞底村</w:t>
      </w:r>
      <w:r>
        <w:rPr>
          <w:rFonts w:hint="eastAsia"/>
        </w:rPr>
        <w:t>　该村位于镇最北端，与江西省大余县河洞乡交界，辖</w:t>
      </w:r>
      <w:r>
        <w:t>8</w:t>
      </w:r>
      <w:r>
        <w:rPr>
          <w:rFonts w:hint="eastAsia"/>
        </w:rPr>
        <w:t>个村民小组。</w:t>
      </w:r>
      <w:r>
        <w:t>2021</w:t>
      </w:r>
      <w:r>
        <w:rPr>
          <w:rFonts w:hint="eastAsia"/>
        </w:rPr>
        <w:t>年全村总户数</w:t>
      </w:r>
      <w:r>
        <w:t>328</w:t>
      </w:r>
      <w:r>
        <w:rPr>
          <w:rFonts w:hint="eastAsia"/>
        </w:rPr>
        <w:t>，户籍人口</w:t>
      </w:r>
      <w:r>
        <w:t>1303</w:t>
      </w:r>
      <w:r>
        <w:rPr>
          <w:rFonts w:hint="eastAsia"/>
        </w:rPr>
        <w:t>人，常住人口</w:t>
      </w:r>
      <w:r>
        <w:t>648</w:t>
      </w:r>
      <w:r>
        <w:rPr>
          <w:rFonts w:hint="eastAsia"/>
        </w:rPr>
        <w:t>人。村总面积</w:t>
      </w:r>
      <w:r>
        <w:t>1433.3</w:t>
      </w:r>
      <w:r>
        <w:rPr>
          <w:rFonts w:hint="eastAsia"/>
        </w:rPr>
        <w:t>公顷，其中山林</w:t>
      </w:r>
      <w:r>
        <w:t>1266.67</w:t>
      </w:r>
      <w:r>
        <w:rPr>
          <w:rFonts w:hint="eastAsia"/>
        </w:rPr>
        <w:t>公顷，耕地</w:t>
      </w:r>
      <w:r>
        <w:t>1473.5</w:t>
      </w:r>
      <w:r>
        <w:rPr>
          <w:rFonts w:hint="eastAsia"/>
        </w:rPr>
        <w:t>亩。主要农作物为水稻、花生、番薯等，主要经济作物为油茶、毛竹、冬笋等，辖区内有南方特有的原生态红豆杉群。</w:t>
      </w:r>
      <w:r>
        <w:t xml:space="preserve">  </w:t>
      </w:r>
      <w:r>
        <w:rPr>
          <w:rFonts w:hint="eastAsia" w:ascii="方正楷体_GBK" w:eastAsia="方正楷体_GBK" w:cs="方正楷体_GBK"/>
        </w:rPr>
        <w:t>（刘烈金）</w:t>
      </w:r>
    </w:p>
    <w:p w14:paraId="6F96F7D1">
      <w:pPr>
        <w:pStyle w:val="14"/>
      </w:pPr>
      <w:r>
        <w:rPr>
          <w:rFonts w:hint="eastAsia"/>
        </w:rPr>
        <w:t>百顺镇</w:t>
      </w:r>
    </w:p>
    <w:p w14:paraId="63C6B3B9">
      <w:pPr>
        <w:pStyle w:val="15"/>
      </w:pPr>
      <w:r>
        <w:rPr>
          <w:rStyle w:val="19"/>
          <w:rFonts w:hint="eastAsia"/>
        </w:rPr>
        <w:t>【概况】　</w:t>
      </w:r>
      <w:r>
        <w:rPr>
          <w:rFonts w:hint="eastAsia"/>
        </w:rPr>
        <w:t>位于市境北部，东邻澜河镇、全安镇，南邻始兴县，西邻仁化县，北邻仁化县、江西大余县。镇政府所在地在百顺村委会，距市区</w:t>
      </w:r>
      <w:r>
        <w:t>58</w:t>
      </w:r>
      <w:r>
        <w:rPr>
          <w:rFonts w:hint="eastAsia"/>
        </w:rPr>
        <w:t>千米。辖区</w:t>
      </w:r>
      <w:r>
        <w:rPr>
          <w:rFonts w:hint="eastAsia"/>
          <w:spacing w:val="8"/>
        </w:rPr>
        <w:t>总面积</w:t>
      </w:r>
      <w:r>
        <w:rPr>
          <w:spacing w:val="8"/>
        </w:rPr>
        <w:t>191.29</w:t>
      </w:r>
      <w:r>
        <w:rPr>
          <w:rFonts w:hint="eastAsia"/>
          <w:spacing w:val="8"/>
        </w:rPr>
        <w:t>平方千米，辖</w:t>
      </w:r>
      <w:r>
        <w:rPr>
          <w:spacing w:val="8"/>
        </w:rPr>
        <w:t>9</w:t>
      </w:r>
      <w:r>
        <w:rPr>
          <w:rFonts w:hint="eastAsia"/>
          <w:spacing w:val="8"/>
        </w:rPr>
        <w:t>个村，</w:t>
      </w:r>
      <w:r>
        <w:rPr>
          <w:spacing w:val="8"/>
        </w:rPr>
        <w:t>1</w:t>
      </w:r>
      <w:r>
        <w:rPr>
          <w:rFonts w:hint="eastAsia"/>
          <w:spacing w:val="8"/>
        </w:rPr>
        <w:t>个居委会。</w:t>
      </w:r>
      <w:r>
        <w:t>2021</w:t>
      </w:r>
      <w:r>
        <w:rPr>
          <w:rFonts w:hint="eastAsia"/>
        </w:rPr>
        <w:t>年户籍户数</w:t>
      </w:r>
      <w:r>
        <w:t>3696</w:t>
      </w:r>
      <w:r>
        <w:rPr>
          <w:rFonts w:hint="eastAsia"/>
        </w:rPr>
        <w:t>户，户籍人口</w:t>
      </w:r>
      <w:r>
        <w:t>1.31</w:t>
      </w:r>
      <w:r>
        <w:rPr>
          <w:rFonts w:hint="eastAsia"/>
        </w:rPr>
        <w:t>万</w:t>
      </w:r>
      <w:r>
        <w:rPr>
          <w:rFonts w:hint="eastAsia"/>
          <w:spacing w:val="8"/>
        </w:rPr>
        <w:t>人，常住人口</w:t>
      </w:r>
      <w:r>
        <w:rPr>
          <w:spacing w:val="8"/>
        </w:rPr>
        <w:t>5669</w:t>
      </w:r>
      <w:r>
        <w:rPr>
          <w:rFonts w:hint="eastAsia"/>
          <w:spacing w:val="8"/>
        </w:rPr>
        <w:t>人</w:t>
      </w:r>
      <w:r>
        <w:rPr>
          <w:rFonts w:hint="eastAsia"/>
          <w:spacing w:val="17"/>
        </w:rPr>
        <w:t>。林地面积</w:t>
      </w:r>
      <w:r>
        <w:rPr>
          <w:spacing w:val="17"/>
        </w:rPr>
        <w:t>1.72</w:t>
      </w:r>
      <w:r>
        <w:rPr>
          <w:rFonts w:hint="eastAsia"/>
          <w:spacing w:val="8"/>
        </w:rPr>
        <w:t>万公顷，森林覆盖率</w:t>
      </w:r>
      <w:r>
        <w:rPr>
          <w:spacing w:val="8"/>
        </w:rPr>
        <w:t>88.94</w:t>
      </w:r>
      <w:r>
        <w:t>%</w:t>
      </w:r>
      <w:r>
        <w:rPr>
          <w:rFonts w:hint="eastAsia"/>
        </w:rPr>
        <w:t>，活立木总蓄积量</w:t>
      </w:r>
      <w:r>
        <w:t>83.91</w:t>
      </w:r>
      <w:r>
        <w:rPr>
          <w:rFonts w:hint="eastAsia"/>
        </w:rPr>
        <w:t>万立方米。耕地面积</w:t>
      </w:r>
      <w:r>
        <w:rPr>
          <w:spacing w:val="-8"/>
        </w:rPr>
        <w:t>664</w:t>
      </w:r>
      <w:r>
        <w:rPr>
          <w:rFonts w:hint="eastAsia"/>
          <w:spacing w:val="-8"/>
        </w:rPr>
        <w:t>公顷，粮食种植面积</w:t>
      </w:r>
      <w:r>
        <w:rPr>
          <w:spacing w:val="-8"/>
        </w:rPr>
        <w:t>1412.4</w:t>
      </w:r>
      <w:r>
        <w:t>7</w:t>
      </w:r>
      <w:r>
        <w:rPr>
          <w:rFonts w:hint="eastAsia"/>
        </w:rPr>
        <w:t>公顷，同比下降</w:t>
      </w:r>
      <w:r>
        <w:t>0.82%</w:t>
      </w:r>
      <w:r>
        <w:rPr>
          <w:rFonts w:hint="eastAsia"/>
        </w:rPr>
        <w:t>。粮食产量</w:t>
      </w:r>
      <w:r>
        <w:t>8251.91</w:t>
      </w:r>
      <w:r>
        <w:rPr>
          <w:rFonts w:hint="eastAsia"/>
        </w:rPr>
        <w:t>吨，同比增加</w:t>
      </w:r>
      <w:r>
        <w:t>0.58%</w:t>
      </w:r>
      <w:r>
        <w:rPr>
          <w:rFonts w:hint="eastAsia"/>
        </w:rPr>
        <w:t>。镇有九年一贯制学校</w:t>
      </w:r>
      <w:r>
        <w:t>1</w:t>
      </w:r>
      <w:r>
        <w:rPr>
          <w:rFonts w:hint="eastAsia"/>
        </w:rPr>
        <w:t>所，幼儿园</w:t>
      </w:r>
      <w:r>
        <w:t>1</w:t>
      </w:r>
      <w:r>
        <w:rPr>
          <w:rFonts w:hint="eastAsia"/>
        </w:rPr>
        <w:t>所。境内地矿资源有花岗岩、高岭土、铀等。水能储量丰富，大、小河流</w:t>
      </w:r>
      <w:r>
        <w:t>10</w:t>
      </w:r>
      <w:r>
        <w:rPr>
          <w:rFonts w:hint="eastAsia"/>
        </w:rPr>
        <w:t>条，年流量</w:t>
      </w:r>
      <w:r>
        <w:t>5560</w:t>
      </w:r>
      <w:r>
        <w:rPr>
          <w:rFonts w:hint="eastAsia"/>
        </w:rPr>
        <w:t>万立方米，小水电站</w:t>
      </w:r>
      <w:r>
        <w:t>30</w:t>
      </w:r>
      <w:r>
        <w:rPr>
          <w:rFonts w:hint="eastAsia"/>
        </w:rPr>
        <w:t>个。风力资源丰富，引进的朱安村风电场于</w:t>
      </w:r>
      <w:r>
        <w:t>2021</w:t>
      </w:r>
      <w:r>
        <w:rPr>
          <w:rFonts w:hint="eastAsia"/>
        </w:rPr>
        <w:t>年</w:t>
      </w:r>
      <w:r>
        <w:t>12</w:t>
      </w:r>
      <w:r>
        <w:rPr>
          <w:rFonts w:hint="eastAsia"/>
        </w:rPr>
        <w:t>月</w:t>
      </w:r>
      <w:r>
        <w:t>18</w:t>
      </w:r>
      <w:r>
        <w:rPr>
          <w:rFonts w:hint="eastAsia"/>
        </w:rPr>
        <w:t>日全容量并网发电。非物质文化遗产有传统舞蹈香火龙舞，</w:t>
      </w:r>
      <w:r>
        <w:rPr>
          <w:rFonts w:hint="eastAsia"/>
          <w:spacing w:val="13"/>
        </w:rPr>
        <w:t>有传统技艺扎稻草龙制作技艺，有竹、藤工艺编制技艺。旅游</w:t>
      </w:r>
      <w:r>
        <w:rPr>
          <w:rFonts w:hint="eastAsia"/>
        </w:rPr>
        <w:t>景点有黄屋城古村落、麦铁杖将军庙。主要特产有冬笋、笋干、花豆、香菇。</w:t>
      </w:r>
    </w:p>
    <w:p w14:paraId="19F828D1">
      <w:pPr>
        <w:pStyle w:val="15"/>
      </w:pPr>
      <w:r>
        <w:rPr>
          <w:rStyle w:val="19"/>
          <w:rFonts w:hint="eastAsia"/>
        </w:rPr>
        <w:t>【经济发展】　</w:t>
      </w:r>
      <w:r>
        <w:t>2021</w:t>
      </w:r>
      <w:r>
        <w:rPr>
          <w:rFonts w:hint="eastAsia"/>
        </w:rPr>
        <w:t>年，百顺镇一般公共预算收入</w:t>
      </w:r>
      <w:r>
        <w:t>1566.79</w:t>
      </w:r>
      <w:r>
        <w:rPr>
          <w:rFonts w:hint="eastAsia"/>
        </w:rPr>
        <w:t>万元，同比增长</w:t>
      </w:r>
      <w:r>
        <w:t>18.54%</w:t>
      </w:r>
      <w:r>
        <w:rPr>
          <w:rFonts w:hint="eastAsia"/>
        </w:rPr>
        <w:t>；一般公共预算支出</w:t>
      </w:r>
      <w:r>
        <w:rPr>
          <w:spacing w:val="4"/>
        </w:rPr>
        <w:t>1</w:t>
      </w:r>
      <w:r>
        <w:t>566.79</w:t>
      </w:r>
      <w:r>
        <w:rPr>
          <w:rFonts w:hint="eastAsia"/>
        </w:rPr>
        <w:t>万元，同比增长</w:t>
      </w:r>
      <w:r>
        <w:t>18.5</w:t>
      </w:r>
      <w:r>
        <w:rPr>
          <w:spacing w:val="-4"/>
        </w:rPr>
        <w:t>4%</w:t>
      </w:r>
      <w:r>
        <w:rPr>
          <w:rFonts w:hint="eastAsia"/>
          <w:spacing w:val="-4"/>
        </w:rPr>
        <w:t>。</w:t>
      </w:r>
      <w:r>
        <w:rPr>
          <w:rFonts w:hint="eastAsia"/>
        </w:rPr>
        <w:t>固定资</w:t>
      </w:r>
      <w:r>
        <w:rPr>
          <w:rFonts w:hint="eastAsia"/>
          <w:spacing w:val="-4"/>
        </w:rPr>
        <w:t>产投资</w:t>
      </w:r>
      <w:r>
        <w:rPr>
          <w:spacing w:val="-4"/>
        </w:rPr>
        <w:t>8.84</w:t>
      </w:r>
      <w:r>
        <w:rPr>
          <w:rFonts w:hint="eastAsia"/>
          <w:spacing w:val="-4"/>
        </w:rPr>
        <w:t>万元。传统毛竹产</w:t>
      </w:r>
      <w:r>
        <w:rPr>
          <w:rFonts w:hint="eastAsia"/>
        </w:rPr>
        <w:t>业稳步发展，新增竹制品加工厂</w:t>
      </w:r>
      <w:r>
        <w:t>1</w:t>
      </w:r>
      <w:r>
        <w:rPr>
          <w:rFonts w:hint="eastAsia"/>
        </w:rPr>
        <w:t>家，协助完成</w:t>
      </w:r>
      <w:r>
        <w:t>1</w:t>
      </w:r>
      <w:r>
        <w:rPr>
          <w:rFonts w:hint="eastAsia"/>
        </w:rPr>
        <w:t>家竹碳厂升级改造，初步形成产供销一体化的生产模式。现代特色产业提质增效，形成以适应山区种植为主的产业发展模式，种植品种包括高山茶、皇帝柑、山楂等特色农产品。其中邓洞、大沙洲、湖地等村种植皇帝柑</w:t>
      </w:r>
      <w:r>
        <w:t>66.67</w:t>
      </w:r>
      <w:r>
        <w:rPr>
          <w:rFonts w:hint="eastAsia"/>
        </w:rPr>
        <w:t>公顷，尚睦村种植山楂</w:t>
      </w:r>
      <w:r>
        <w:t>66.67</w:t>
      </w:r>
      <w:r>
        <w:rPr>
          <w:rFonts w:hint="eastAsia"/>
        </w:rPr>
        <w:t>公顷，溪头东坑乡村振兴文旅示范带种植黄花菜</w:t>
      </w:r>
      <w:r>
        <w:t>80</w:t>
      </w:r>
      <w:r>
        <w:rPr>
          <w:rFonts w:hint="eastAsia"/>
        </w:rPr>
        <w:t>公顷，杨梅村、溪头村种植茶叶</w:t>
      </w:r>
      <w:r>
        <w:t>33.33</w:t>
      </w:r>
      <w:r>
        <w:rPr>
          <w:rFonts w:hint="eastAsia"/>
        </w:rPr>
        <w:t>公顷。百顺镇（毛竹）被评定为省级“一村一品、一镇一业”专业镇，百顺村（毛竹）和邓洞村（贡柑）被评定为第二批省级“一村一品，一镇一业”专业村。</w:t>
      </w:r>
    </w:p>
    <w:p w14:paraId="206CC6F4">
      <w:pPr>
        <w:pStyle w:val="16"/>
      </w:pPr>
      <w:r>
        <w:rPr>
          <w:rStyle w:val="20"/>
          <w:rFonts w:hint="eastAsia"/>
        </w:rPr>
        <w:t>朱安村风电场</w:t>
      </w:r>
      <w:r>
        <w:rPr>
          <w:rFonts w:hint="eastAsia"/>
        </w:rPr>
        <w:t>　该项目场址位于百顺镇、澜河镇一带山地，由广东省能源集团有限公司属下广东省风力发电有限公司投资开发建设</w:t>
      </w:r>
      <w:r>
        <w:rPr>
          <w:rFonts w:hint="eastAsia"/>
          <w:spacing w:val="4"/>
        </w:rPr>
        <w:t>，项目于</w:t>
      </w:r>
      <w:r>
        <w:rPr>
          <w:spacing w:val="4"/>
        </w:rPr>
        <w:t>2016</w:t>
      </w:r>
      <w:r>
        <w:rPr>
          <w:rFonts w:hint="eastAsia"/>
          <w:spacing w:val="4"/>
        </w:rPr>
        <w:t>年</w:t>
      </w:r>
      <w:r>
        <w:rPr>
          <w:spacing w:val="4"/>
        </w:rPr>
        <w:t>11</w:t>
      </w:r>
      <w:r>
        <w:rPr>
          <w:rFonts w:hint="eastAsia"/>
          <w:spacing w:val="4"/>
        </w:rPr>
        <w:t>月</w:t>
      </w:r>
      <w:r>
        <w:rPr>
          <w:spacing w:val="4"/>
        </w:rPr>
        <w:t>18</w:t>
      </w:r>
      <w:r>
        <w:rPr>
          <w:rFonts w:hint="eastAsia"/>
          <w:spacing w:val="4"/>
        </w:rPr>
        <w:t>日核准，装</w:t>
      </w:r>
      <w:r>
        <w:rPr>
          <w:rFonts w:hint="eastAsia"/>
        </w:rPr>
        <w:t>机容量为</w:t>
      </w:r>
      <w:r>
        <w:t>49.9MW</w:t>
      </w:r>
      <w:r>
        <w:rPr>
          <w:rFonts w:hint="eastAsia"/>
        </w:rPr>
        <w:t>，拟建设</w:t>
      </w:r>
      <w:r>
        <w:t>17</w:t>
      </w:r>
      <w:r>
        <w:rPr>
          <w:rFonts w:hint="eastAsia"/>
        </w:rPr>
        <w:t>台</w:t>
      </w:r>
      <w:r>
        <w:t>3MW</w:t>
      </w:r>
      <w:r>
        <w:rPr>
          <w:rFonts w:hint="eastAsia"/>
        </w:rPr>
        <w:t>风力发电机组和一座</w:t>
      </w:r>
      <w:r>
        <w:t>110KV</w:t>
      </w:r>
      <w:r>
        <w:rPr>
          <w:rFonts w:hint="eastAsia"/>
        </w:rPr>
        <w:t>升压站，项目总投资约</w:t>
      </w:r>
      <w:r>
        <w:t>4.5</w:t>
      </w:r>
      <w:r>
        <w:rPr>
          <w:rFonts w:hint="eastAsia"/>
        </w:rPr>
        <w:t>亿元，</w:t>
      </w:r>
      <w:r>
        <w:t>2020</w:t>
      </w:r>
      <w:r>
        <w:rPr>
          <w:rFonts w:hint="eastAsia"/>
        </w:rPr>
        <w:t>年</w:t>
      </w:r>
      <w:r>
        <w:t>9</w:t>
      </w:r>
      <w:r>
        <w:rPr>
          <w:rFonts w:hint="eastAsia"/>
        </w:rPr>
        <w:t>月注册成立项目公司—韶关市南雄粤风新能源有限公司，于</w:t>
      </w:r>
      <w:r>
        <w:t>2020</w:t>
      </w:r>
      <w:r>
        <w:rPr>
          <w:rFonts w:hint="eastAsia"/>
        </w:rPr>
        <w:t>年</w:t>
      </w:r>
      <w:r>
        <w:t>11</w:t>
      </w:r>
      <w:r>
        <w:rPr>
          <w:rFonts w:hint="eastAsia"/>
        </w:rPr>
        <w:t>月</w:t>
      </w:r>
      <w:r>
        <w:t>30</w:t>
      </w:r>
      <w:r>
        <w:rPr>
          <w:rFonts w:hint="eastAsia"/>
        </w:rPr>
        <w:t>日韶关市集中开工建设。</w:t>
      </w:r>
      <w:r>
        <w:t>12</w:t>
      </w:r>
      <w:r>
        <w:rPr>
          <w:rFonts w:hint="eastAsia"/>
        </w:rPr>
        <w:t>月</w:t>
      </w:r>
      <w:r>
        <w:t>28</w:t>
      </w:r>
      <w:r>
        <w:rPr>
          <w:rFonts w:hint="eastAsia"/>
        </w:rPr>
        <w:t>日完成升压站基础第一方混凝土的浇筑施工。</w:t>
      </w:r>
      <w:r>
        <w:t>2021</w:t>
      </w:r>
      <w:r>
        <w:rPr>
          <w:rFonts w:hint="eastAsia"/>
        </w:rPr>
        <w:t>年</w:t>
      </w:r>
      <w:r>
        <w:t>3</w:t>
      </w:r>
      <w:r>
        <w:rPr>
          <w:rFonts w:hint="eastAsia"/>
        </w:rPr>
        <w:t>月</w:t>
      </w:r>
      <w:r>
        <w:t>26</w:t>
      </w:r>
      <w:r>
        <w:rPr>
          <w:rFonts w:hint="eastAsia"/>
        </w:rPr>
        <w:t>日升压站主体结构封顶和搅拌站运，</w:t>
      </w:r>
      <w:r>
        <w:t>11</w:t>
      </w:r>
      <w:r>
        <w:rPr>
          <w:rFonts w:hint="eastAsia"/>
        </w:rPr>
        <w:t>月</w:t>
      </w:r>
      <w:r>
        <w:t>7</w:t>
      </w:r>
      <w:r>
        <w:rPr>
          <w:rFonts w:hint="eastAsia"/>
        </w:rPr>
        <w:t>日，朱安村风电场项目首台风机顺利并网发电。</w:t>
      </w:r>
      <w:r>
        <w:t>12</w:t>
      </w:r>
      <w:r>
        <w:rPr>
          <w:rFonts w:hint="eastAsia"/>
        </w:rPr>
        <w:t>月</w:t>
      </w:r>
      <w:r>
        <w:t>18</w:t>
      </w:r>
      <w:r>
        <w:rPr>
          <w:rFonts w:hint="eastAsia"/>
        </w:rPr>
        <w:t>日，朱安村风电场项目全面完工并网发电。</w:t>
      </w:r>
    </w:p>
    <w:p w14:paraId="2440166D">
      <w:pPr>
        <w:pStyle w:val="15"/>
      </w:pPr>
      <w:r>
        <w:rPr>
          <w:rStyle w:val="19"/>
          <w:rFonts w:hint="eastAsia"/>
        </w:rPr>
        <w:t>【社会发展】　</w:t>
      </w:r>
      <w:r>
        <w:t>2021</w:t>
      </w:r>
      <w:r>
        <w:rPr>
          <w:rFonts w:hint="eastAsia"/>
        </w:rPr>
        <w:t>年，百顺镇不断增强民生保障能力。低保、五保全面提标，实现“应保尽保、应退尽退”动态管理机制。开展医疗救助和临时救助工作，全年发放医疗救助金</w:t>
      </w:r>
      <w:r>
        <w:t>9.59</w:t>
      </w:r>
      <w:r>
        <w:rPr>
          <w:rFonts w:hint="eastAsia"/>
        </w:rPr>
        <w:t>万元，临时救助金</w:t>
      </w:r>
      <w:r>
        <w:t>1.9</w:t>
      </w:r>
      <w:r>
        <w:rPr>
          <w:rFonts w:hint="eastAsia"/>
        </w:rPr>
        <w:t>万元。召开百顺镇第一届残联代表大会。基本公共服务水平持续提高。组织妇女参加广东绿芽乡村妇女发展基金会组织的“乡村妇女生态农业技能培训”，开展职业技能培训</w:t>
      </w:r>
      <w:r>
        <w:t>200</w:t>
      </w:r>
      <w:r>
        <w:rPr>
          <w:rFonts w:hint="eastAsia"/>
        </w:rPr>
        <w:t>人次，新增创业就业</w:t>
      </w:r>
      <w:r>
        <w:t>51</w:t>
      </w:r>
      <w:r>
        <w:rPr>
          <w:rFonts w:hint="eastAsia"/>
        </w:rPr>
        <w:t>人。常态化落实新冠肺炎疫情防控措施，有序推进新冠疫苗接种工作。完成敬老院改造提升建设。完成百顺镇退役军人服务站改造提升，被广东省退役军人事务厅评为“广东省五星级退役军人服务站”。组建广场舞队、文艺宣传队等艺术团体</w:t>
      </w:r>
      <w:r>
        <w:t>6</w:t>
      </w:r>
      <w:r>
        <w:rPr>
          <w:rFonts w:hint="eastAsia"/>
        </w:rPr>
        <w:t>个，全年开展广场舞活动</w:t>
      </w:r>
      <w:r>
        <w:t>6</w:t>
      </w:r>
      <w:r>
        <w:rPr>
          <w:rFonts w:hint="eastAsia"/>
        </w:rPr>
        <w:t>次，开展文化讲座</w:t>
      </w:r>
      <w:r>
        <w:t>23</w:t>
      </w:r>
      <w:r>
        <w:rPr>
          <w:rFonts w:hint="eastAsia"/>
        </w:rPr>
        <w:t>场次，群众参与约</w:t>
      </w:r>
      <w:r>
        <w:t>3000</w:t>
      </w:r>
      <w:r>
        <w:rPr>
          <w:rFonts w:hint="eastAsia"/>
        </w:rPr>
        <w:t>人次。百顺村村前村头门被列入韶关市第一批历史建筑保护名录。</w:t>
      </w:r>
    </w:p>
    <w:p w14:paraId="05F4957D">
      <w:pPr>
        <w:pStyle w:val="16"/>
      </w:pPr>
      <w:r>
        <w:rPr>
          <w:rStyle w:val="20"/>
          <w:rFonts w:hint="eastAsia"/>
        </w:rPr>
        <w:t>基础设施建设</w:t>
      </w:r>
      <w:r>
        <w:rPr>
          <w:rFonts w:hint="eastAsia"/>
        </w:rPr>
        <w:t>　百顺镇推进镇、村规划联动编制。开展圩镇品质提升行动，学校、医院、道路、管网等公共基础设施及配套服务日臻完善。完成百顺中学运动场翻新建设，完成</w:t>
      </w:r>
      <w:r>
        <w:t>2</w:t>
      </w:r>
      <w:r>
        <w:rPr>
          <w:rFonts w:hint="eastAsia"/>
        </w:rPr>
        <w:t>个新能源电车充电桩的建设，圩镇沿线安装“中国结”灯箱</w:t>
      </w:r>
      <w:r>
        <w:t>55</w:t>
      </w:r>
      <w:r>
        <w:rPr>
          <w:rFonts w:hint="eastAsia"/>
        </w:rPr>
        <w:t>个。对百顺村河道两旁的人行道进行改造升级。推动农业转移人口市民化进程，助推新型城镇化建设，常住人口和户籍人口城镇化率分别达到</w:t>
      </w:r>
      <w:r>
        <w:t>46.09%</w:t>
      </w:r>
      <w:r>
        <w:rPr>
          <w:rFonts w:hint="eastAsia"/>
        </w:rPr>
        <w:t>和</w:t>
      </w:r>
      <w:r>
        <w:t>29.97%</w:t>
      </w:r>
      <w:r>
        <w:rPr>
          <w:rFonts w:hint="eastAsia"/>
        </w:rPr>
        <w:t>。镇级污水处理工程做到应接尽接，实现入户接管污水处理工作目标。省道</w:t>
      </w:r>
      <w:r>
        <w:t>S342</w:t>
      </w:r>
      <w:r>
        <w:rPr>
          <w:rFonts w:hint="eastAsia"/>
        </w:rPr>
        <w:t>百顺段路面改造完成拓宽美化路面</w:t>
      </w:r>
      <w:r>
        <w:t>6.1</w:t>
      </w:r>
      <w:r>
        <w:rPr>
          <w:rFonts w:hint="eastAsia"/>
        </w:rPr>
        <w:t>千米。升级改造集中供水工程</w:t>
      </w:r>
      <w:r>
        <w:t>60</w:t>
      </w:r>
      <w:r>
        <w:rPr>
          <w:rFonts w:hint="eastAsia"/>
        </w:rPr>
        <w:t>个。新建</w:t>
      </w:r>
      <w:r>
        <w:t>5G</w:t>
      </w:r>
      <w:r>
        <w:rPr>
          <w:rFonts w:hint="eastAsia"/>
        </w:rPr>
        <w:t>基站</w:t>
      </w:r>
      <w:r>
        <w:t>3</w:t>
      </w:r>
      <w:r>
        <w:rPr>
          <w:rFonts w:hint="eastAsia"/>
        </w:rPr>
        <w:t>个。切实保护、合理利用和开发土地资源，拆除“两违”建筑</w:t>
      </w:r>
      <w:r>
        <w:t>1</w:t>
      </w:r>
      <w:r>
        <w:rPr>
          <w:rFonts w:hint="eastAsia"/>
        </w:rPr>
        <w:t>宗，面积约</w:t>
      </w:r>
      <w:r>
        <w:t>640</w:t>
      </w:r>
      <w:r>
        <w:rPr>
          <w:rFonts w:hint="eastAsia"/>
        </w:rPr>
        <w:t>平方米。全年完成审批宅基地申请</w:t>
      </w:r>
      <w:r>
        <w:t>38</w:t>
      </w:r>
      <w:r>
        <w:rPr>
          <w:rFonts w:hint="eastAsia"/>
        </w:rPr>
        <w:t>宗。做好林政管理工作，全年完成木材采伐</w:t>
      </w:r>
      <w:r>
        <w:t>2000</w:t>
      </w:r>
      <w:r>
        <w:rPr>
          <w:rFonts w:hint="eastAsia"/>
        </w:rPr>
        <w:t>立方米，完成造林</w:t>
      </w:r>
      <w:r>
        <w:t>40</w:t>
      </w:r>
      <w:r>
        <w:rPr>
          <w:rFonts w:hint="eastAsia"/>
        </w:rPr>
        <w:t>公顷。</w:t>
      </w:r>
    </w:p>
    <w:p w14:paraId="1CBF1004">
      <w:pPr>
        <w:pStyle w:val="16"/>
      </w:pPr>
      <w:r>
        <w:rPr>
          <w:rStyle w:val="20"/>
          <w:rFonts w:hint="eastAsia"/>
        </w:rPr>
        <w:t>乡村振兴</w:t>
      </w:r>
      <w:r>
        <w:rPr>
          <w:rFonts w:hint="eastAsia"/>
        </w:rPr>
        <w:t>　百顺镇严格开展脱贫户及农村相对困难群众监测工作。制定《百顺镇健全防止返贫动态监测和帮扶机制实施方案》《百顺镇防止返贫动态监测摸排月报制度》，落实三级网格责任制。对摸排出符合纳入监测条件的，及时启动纳入监测程序。开展消费帮扶活动。百顺镇发动组团单位、各级机关、国有企事业单位和民营企业、社会团体等，以线上线下相结合，开展“以购代捐”，参与消费帮扶，至</w:t>
      </w:r>
      <w:r>
        <w:t>12</w:t>
      </w:r>
      <w:r>
        <w:rPr>
          <w:rFonts w:hint="eastAsia"/>
        </w:rPr>
        <w:t>月，累计完成</w:t>
      </w:r>
      <w:r>
        <w:t>150</w:t>
      </w:r>
      <w:r>
        <w:rPr>
          <w:rFonts w:hint="eastAsia"/>
        </w:rPr>
        <w:t>余万元农副产品消费帮扶工作。全面落实结对帮扶工作，组织</w:t>
      </w:r>
      <w:r>
        <w:t>14</w:t>
      </w:r>
      <w:r>
        <w:rPr>
          <w:rFonts w:hint="eastAsia"/>
        </w:rPr>
        <w:t>个帮扶单位安排帮扶责任人对全镇</w:t>
      </w:r>
      <w:r>
        <w:t>206</w:t>
      </w:r>
      <w:r>
        <w:rPr>
          <w:rFonts w:hint="eastAsia"/>
        </w:rPr>
        <w:t>户脱贫户和相对困难群众结对帮扶，进一步健全防止返贫动态监测和帮扶机制。</w:t>
      </w:r>
    </w:p>
    <w:p w14:paraId="04A5495D">
      <w:pPr>
        <w:pStyle w:val="16"/>
      </w:pPr>
      <w:r>
        <w:rPr>
          <w:rStyle w:val="20"/>
          <w:rFonts w:hint="eastAsia"/>
          <w:spacing w:val="-4"/>
        </w:rPr>
        <w:t>社会综合治理</w:t>
      </w:r>
      <w:r>
        <w:rPr>
          <w:rFonts w:hint="eastAsia"/>
          <w:spacing w:val="-4"/>
        </w:rPr>
        <w:t>　深入</w:t>
      </w:r>
      <w:r>
        <w:rPr>
          <w:rFonts w:hint="eastAsia"/>
        </w:rPr>
        <w:t>推进平安百顺建设，推进食药安全、信访维稳、社会综合治理</w:t>
      </w:r>
      <w:r>
        <w:rPr>
          <w:rFonts w:hint="eastAsia"/>
          <w:spacing w:val="-4"/>
        </w:rPr>
        <w:t>和禁毒等工作，深入开展安全生产专</w:t>
      </w:r>
      <w:r>
        <w:rPr>
          <w:rFonts w:hint="eastAsia"/>
        </w:rPr>
        <w:t>项整治三年行动，不断</w:t>
      </w:r>
      <w:r>
        <w:rPr>
          <w:rFonts w:hint="eastAsia"/>
          <w:spacing w:val="-4"/>
        </w:rPr>
        <w:t>加强应急管理能力建设，安全</w:t>
      </w:r>
      <w:r>
        <w:rPr>
          <w:rFonts w:hint="eastAsia"/>
        </w:rPr>
        <w:t>生产态势平稳。组织矛盾纠纷排查</w:t>
      </w:r>
      <w:r>
        <w:t>76</w:t>
      </w:r>
      <w:r>
        <w:rPr>
          <w:rFonts w:hint="eastAsia"/>
        </w:rPr>
        <w:t>次，调处矛盾纠纷</w:t>
      </w:r>
      <w:r>
        <w:t>71</w:t>
      </w:r>
      <w:r>
        <w:rPr>
          <w:rFonts w:hint="eastAsia"/>
        </w:rPr>
        <w:t>宗，调解成功率</w:t>
      </w:r>
      <w:r>
        <w:t>93.4%</w:t>
      </w:r>
      <w:r>
        <w:rPr>
          <w:rFonts w:hint="eastAsia"/>
        </w:rPr>
        <w:t>。其中山林土</w:t>
      </w:r>
      <w:r>
        <w:rPr>
          <w:rFonts w:hint="eastAsia"/>
          <w:spacing w:val="-4"/>
        </w:rPr>
        <w:t>地纠纷</w:t>
      </w:r>
      <w:r>
        <w:rPr>
          <w:spacing w:val="-4"/>
        </w:rPr>
        <w:t>36</w:t>
      </w:r>
      <w:r>
        <w:rPr>
          <w:rFonts w:hint="eastAsia"/>
          <w:spacing w:val="-4"/>
        </w:rPr>
        <w:t>宗，邻里纠纷</w:t>
      </w:r>
      <w:r>
        <w:rPr>
          <w:spacing w:val="-4"/>
        </w:rPr>
        <w:t>22</w:t>
      </w:r>
      <w:r>
        <w:rPr>
          <w:rFonts w:hint="eastAsia"/>
          <w:spacing w:val="-4"/>
        </w:rPr>
        <w:t>宗，其他纠纷</w:t>
      </w:r>
      <w:r>
        <w:rPr>
          <w:spacing w:val="-4"/>
        </w:rPr>
        <w:t>18</w:t>
      </w:r>
      <w:r>
        <w:rPr>
          <w:rFonts w:hint="eastAsia"/>
        </w:rPr>
        <w:t>宗。</w:t>
      </w:r>
      <w:r>
        <w:t>2021</w:t>
      </w:r>
      <w:r>
        <w:rPr>
          <w:rFonts w:hint="eastAsia"/>
        </w:rPr>
        <w:t>年百顺镇被韶关市禁毒委员会评为“韶关市禁毒示范镇”。</w:t>
      </w:r>
    </w:p>
    <w:p w14:paraId="5BB21991">
      <w:pPr>
        <w:pStyle w:val="15"/>
      </w:pPr>
      <w:r>
        <w:rPr>
          <w:rStyle w:val="19"/>
          <w:rFonts w:hint="eastAsia"/>
        </w:rPr>
        <w:t>【各村（居）委会基本情况】　</w:t>
      </w:r>
      <w:r>
        <w:rPr>
          <w:rStyle w:val="20"/>
          <w:rFonts w:hint="eastAsia"/>
          <w:spacing w:val="-17"/>
        </w:rPr>
        <w:t>百顺村</w:t>
      </w:r>
      <w:r>
        <w:rPr>
          <w:rFonts w:hint="eastAsia"/>
          <w:spacing w:val="-17"/>
        </w:rPr>
        <w:t>　位于</w:t>
      </w:r>
      <w:r>
        <w:rPr>
          <w:rFonts w:hint="eastAsia"/>
          <w:spacing w:val="-13"/>
        </w:rPr>
        <w:t>百顺墟，辖</w:t>
      </w:r>
      <w:r>
        <w:rPr>
          <w:spacing w:val="-13"/>
        </w:rPr>
        <w:t>27</w:t>
      </w:r>
      <w:r>
        <w:rPr>
          <w:rFonts w:hint="eastAsia"/>
          <w:spacing w:val="-17"/>
        </w:rPr>
        <w:t>个</w:t>
      </w:r>
      <w:r>
        <w:rPr>
          <w:rFonts w:hint="eastAsia"/>
          <w:spacing w:val="-21"/>
        </w:rPr>
        <w:t>村小组</w:t>
      </w:r>
      <w:r>
        <w:rPr>
          <w:rFonts w:hint="eastAsia"/>
          <w:spacing w:val="-17"/>
        </w:rPr>
        <w:t>。</w:t>
      </w:r>
      <w:r>
        <w:rPr>
          <w:spacing w:val="-13"/>
        </w:rPr>
        <w:t>2021</w:t>
      </w:r>
      <w:r>
        <w:rPr>
          <w:rFonts w:hint="eastAsia"/>
          <w:spacing w:val="-17"/>
        </w:rPr>
        <w:t>年</w:t>
      </w:r>
      <w:r>
        <w:rPr>
          <w:rFonts w:hint="eastAsia"/>
          <w:spacing w:val="-13"/>
        </w:rPr>
        <w:t>全</w:t>
      </w:r>
      <w:r>
        <w:rPr>
          <w:rFonts w:hint="eastAsia"/>
          <w:spacing w:val="-4"/>
        </w:rPr>
        <w:t>村户数</w:t>
      </w:r>
      <w:r>
        <w:rPr>
          <w:spacing w:val="-4"/>
        </w:rPr>
        <w:t>878</w:t>
      </w:r>
      <w:r>
        <w:rPr>
          <w:rFonts w:hint="eastAsia"/>
          <w:spacing w:val="-4"/>
        </w:rPr>
        <w:t>户，</w:t>
      </w:r>
      <w:r>
        <w:rPr>
          <w:rFonts w:hint="eastAsia"/>
          <w:spacing w:val="4"/>
        </w:rPr>
        <w:t>人</w:t>
      </w:r>
      <w:r>
        <w:rPr>
          <w:rFonts w:hint="eastAsia"/>
          <w:spacing w:val="-4"/>
        </w:rPr>
        <w:t>口</w:t>
      </w:r>
      <w:r>
        <w:rPr>
          <w:spacing w:val="-4"/>
        </w:rPr>
        <w:t>333</w:t>
      </w:r>
      <w:r>
        <w:t>0</w:t>
      </w:r>
      <w:r>
        <w:rPr>
          <w:rFonts w:hint="eastAsia"/>
        </w:rPr>
        <w:t>人，</w:t>
      </w:r>
      <w:r>
        <w:rPr>
          <w:rFonts w:hint="eastAsia"/>
          <w:spacing w:val="4"/>
        </w:rPr>
        <w:t>村集</w:t>
      </w:r>
      <w:r>
        <w:rPr>
          <w:rFonts w:hint="eastAsia"/>
          <w:spacing w:val="-4"/>
        </w:rPr>
        <w:t>体年收入</w:t>
      </w:r>
      <w:r>
        <w:rPr>
          <w:spacing w:val="-4"/>
        </w:rPr>
        <w:t>33</w:t>
      </w:r>
      <w:r>
        <w:rPr>
          <w:rFonts w:hint="eastAsia"/>
          <w:spacing w:val="17"/>
        </w:rPr>
        <w:t>万元，耕地面</w:t>
      </w:r>
      <w:r>
        <w:rPr>
          <w:rFonts w:hint="eastAsia"/>
          <w:spacing w:val="8"/>
        </w:rPr>
        <w:t>积</w:t>
      </w:r>
      <w:r>
        <w:rPr>
          <w:spacing w:val="8"/>
        </w:rPr>
        <w:t>28</w:t>
      </w:r>
      <w:r>
        <w:t>8.16</w:t>
      </w:r>
      <w:r>
        <w:rPr>
          <w:rFonts w:hint="eastAsia"/>
        </w:rPr>
        <w:t>公</w:t>
      </w:r>
      <w:r>
        <w:rPr>
          <w:rFonts w:hint="eastAsia"/>
          <w:spacing w:val="4"/>
        </w:rPr>
        <w:t>顷。</w:t>
      </w:r>
    </w:p>
    <w:p w14:paraId="7FF27091">
      <w:pPr>
        <w:pStyle w:val="16"/>
      </w:pPr>
      <w:r>
        <w:rPr>
          <w:rStyle w:val="20"/>
          <w:rFonts w:hint="eastAsia"/>
          <w:spacing w:val="-8"/>
        </w:rPr>
        <w:t>大沙洲村</w:t>
      </w:r>
      <w:r>
        <w:rPr>
          <w:rFonts w:hint="eastAsia"/>
          <w:spacing w:val="-8"/>
        </w:rPr>
        <w:t>　该村辖</w:t>
      </w:r>
      <w:r>
        <w:rPr>
          <w:spacing w:val="-8"/>
        </w:rPr>
        <w:t>10</w:t>
      </w:r>
      <w:r>
        <w:rPr>
          <w:rFonts w:hint="eastAsia"/>
          <w:spacing w:val="-8"/>
        </w:rPr>
        <w:t>个村小组。</w:t>
      </w:r>
      <w:r>
        <w:rPr>
          <w:spacing w:val="-8"/>
        </w:rPr>
        <w:t>2021</w:t>
      </w:r>
      <w:r>
        <w:rPr>
          <w:rFonts w:hint="eastAsia"/>
          <w:spacing w:val="-8"/>
        </w:rPr>
        <w:t>年全</w:t>
      </w:r>
      <w:r>
        <w:rPr>
          <w:rFonts w:hint="eastAsia"/>
          <w:spacing w:val="-4"/>
        </w:rPr>
        <w:t>村户数</w:t>
      </w:r>
      <w:r>
        <w:rPr>
          <w:spacing w:val="-4"/>
        </w:rPr>
        <w:t>375</w:t>
      </w:r>
      <w:r>
        <w:rPr>
          <w:rFonts w:hint="eastAsia"/>
          <w:spacing w:val="-4"/>
        </w:rPr>
        <w:t>户，人</w:t>
      </w:r>
      <w:r>
        <w:rPr>
          <w:rFonts w:hint="eastAsia"/>
        </w:rPr>
        <w:t>口</w:t>
      </w:r>
      <w:r>
        <w:t>1418</w:t>
      </w:r>
      <w:r>
        <w:rPr>
          <w:rFonts w:hint="eastAsia"/>
        </w:rPr>
        <w:t>人。村集体年收入</w:t>
      </w:r>
      <w:r>
        <w:t>22.56</w:t>
      </w:r>
      <w:r>
        <w:rPr>
          <w:rFonts w:hint="eastAsia"/>
        </w:rPr>
        <w:t>万元，耕地面积</w:t>
      </w:r>
      <w:r>
        <w:t>1</w:t>
      </w:r>
      <w:r>
        <w:rPr>
          <w:spacing w:val="-4"/>
        </w:rPr>
        <w:t>54.86</w:t>
      </w:r>
      <w:r>
        <w:rPr>
          <w:rFonts w:hint="eastAsia"/>
          <w:spacing w:val="-4"/>
        </w:rPr>
        <w:t>公顷。</w:t>
      </w:r>
    </w:p>
    <w:p w14:paraId="2B850A2B">
      <w:pPr>
        <w:pStyle w:val="16"/>
      </w:pPr>
      <w:r>
        <w:rPr>
          <w:rStyle w:val="20"/>
          <w:rFonts w:hint="eastAsia"/>
        </w:rPr>
        <w:t>邓洞村</w:t>
      </w:r>
      <w:r>
        <w:rPr>
          <w:rFonts w:hint="eastAsia"/>
        </w:rPr>
        <w:t>　位于镇西面，距镇政府</w:t>
      </w:r>
      <w:r>
        <w:t>17</w:t>
      </w:r>
      <w:r>
        <w:rPr>
          <w:rFonts w:hint="eastAsia"/>
        </w:rPr>
        <w:t>千米，辖</w:t>
      </w:r>
      <w:r>
        <w:t>7</w:t>
      </w:r>
      <w:r>
        <w:rPr>
          <w:rFonts w:hint="eastAsia"/>
        </w:rPr>
        <w:t>个村小组。</w:t>
      </w:r>
      <w:r>
        <w:t>2021</w:t>
      </w:r>
      <w:r>
        <w:rPr>
          <w:rFonts w:hint="eastAsia"/>
        </w:rPr>
        <w:t>年全村户数</w:t>
      </w:r>
      <w:r>
        <w:t>213</w:t>
      </w:r>
      <w:r>
        <w:rPr>
          <w:rFonts w:hint="eastAsia"/>
        </w:rPr>
        <w:t>户，人口</w:t>
      </w:r>
      <w:r>
        <w:t>793</w:t>
      </w:r>
      <w:r>
        <w:rPr>
          <w:rFonts w:hint="eastAsia"/>
        </w:rPr>
        <w:t>人，村集体年收入</w:t>
      </w:r>
      <w:r>
        <w:t>26.33</w:t>
      </w:r>
      <w:r>
        <w:rPr>
          <w:rFonts w:hint="eastAsia"/>
        </w:rPr>
        <w:t>元万。耕地面积</w:t>
      </w:r>
      <w:r>
        <w:t>145.3</w:t>
      </w:r>
      <w:r>
        <w:rPr>
          <w:rFonts w:hint="eastAsia"/>
        </w:rPr>
        <w:t>公顷。</w:t>
      </w:r>
    </w:p>
    <w:p w14:paraId="43F6FAA1">
      <w:pPr>
        <w:pStyle w:val="16"/>
      </w:pPr>
      <w:r>
        <w:rPr>
          <w:rStyle w:val="20"/>
          <w:rFonts w:hint="eastAsia"/>
        </w:rPr>
        <w:t>东坑村</w:t>
      </w:r>
      <w:r>
        <w:rPr>
          <w:rFonts w:hint="eastAsia"/>
        </w:rPr>
        <w:t>　该村辖</w:t>
      </w:r>
      <w:r>
        <w:t>10</w:t>
      </w:r>
      <w:r>
        <w:rPr>
          <w:rFonts w:hint="eastAsia"/>
        </w:rPr>
        <w:t>个村小组。</w:t>
      </w:r>
      <w:r>
        <w:t>2021</w:t>
      </w:r>
      <w:r>
        <w:rPr>
          <w:rFonts w:hint="eastAsia"/>
        </w:rPr>
        <w:t>年全村户数</w:t>
      </w:r>
      <w:r>
        <w:t>280</w:t>
      </w:r>
      <w:r>
        <w:rPr>
          <w:rFonts w:hint="eastAsia"/>
        </w:rPr>
        <w:t>户，人口</w:t>
      </w:r>
      <w:r>
        <w:t>1058</w:t>
      </w:r>
      <w:r>
        <w:rPr>
          <w:rFonts w:hint="eastAsia"/>
        </w:rPr>
        <w:t>人。村集体年收入</w:t>
      </w:r>
      <w:r>
        <w:t>20.74</w:t>
      </w:r>
      <w:r>
        <w:rPr>
          <w:rFonts w:hint="eastAsia"/>
        </w:rPr>
        <w:t>万元。耕地面积</w:t>
      </w:r>
      <w:r>
        <w:t>114.16</w:t>
      </w:r>
      <w:r>
        <w:rPr>
          <w:rFonts w:hint="eastAsia"/>
        </w:rPr>
        <w:t>公顷。</w:t>
      </w:r>
    </w:p>
    <w:p w14:paraId="5E0719FD">
      <w:pPr>
        <w:pStyle w:val="16"/>
      </w:pPr>
      <w:r>
        <w:rPr>
          <w:rStyle w:val="20"/>
          <w:rFonts w:hint="eastAsia"/>
          <w:spacing w:val="-8"/>
          <w:w w:val="98"/>
        </w:rPr>
        <w:t>湖地村</w:t>
      </w:r>
      <w:r>
        <w:rPr>
          <w:rFonts w:hint="eastAsia"/>
          <w:spacing w:val="-8"/>
          <w:w w:val="98"/>
        </w:rPr>
        <w:t>　位于镇南部，辖</w:t>
      </w:r>
      <w:r>
        <w:rPr>
          <w:spacing w:val="-4"/>
          <w:w w:val="98"/>
        </w:rPr>
        <w:t>11</w:t>
      </w:r>
      <w:r>
        <w:rPr>
          <w:rFonts w:hint="eastAsia"/>
          <w:spacing w:val="-8"/>
          <w:w w:val="98"/>
        </w:rPr>
        <w:t>个村小组。</w:t>
      </w:r>
      <w:r>
        <w:rPr>
          <w:spacing w:val="-8"/>
          <w:w w:val="98"/>
        </w:rPr>
        <w:t>2021</w:t>
      </w:r>
      <w:r>
        <w:rPr>
          <w:rFonts w:hint="eastAsia"/>
          <w:spacing w:val="-8"/>
          <w:w w:val="98"/>
        </w:rPr>
        <w:t>年全村户数</w:t>
      </w:r>
      <w:r>
        <w:rPr>
          <w:spacing w:val="-8"/>
          <w:w w:val="98"/>
        </w:rPr>
        <w:t>371</w:t>
      </w:r>
      <w:r>
        <w:rPr>
          <w:rFonts w:hint="eastAsia"/>
          <w:spacing w:val="-8"/>
          <w:w w:val="98"/>
        </w:rPr>
        <w:t>户，人口</w:t>
      </w:r>
      <w:r>
        <w:rPr>
          <w:spacing w:val="-8"/>
          <w:w w:val="98"/>
        </w:rPr>
        <w:t>13</w:t>
      </w:r>
      <w:r>
        <w:rPr>
          <w:spacing w:val="-4"/>
          <w:w w:val="98"/>
        </w:rPr>
        <w:t>34</w:t>
      </w:r>
      <w:r>
        <w:rPr>
          <w:rFonts w:hint="eastAsia"/>
          <w:spacing w:val="-4"/>
          <w:w w:val="98"/>
        </w:rPr>
        <w:t>人。村集体年收入</w:t>
      </w:r>
      <w:r>
        <w:rPr>
          <w:spacing w:val="-8"/>
          <w:w w:val="98"/>
        </w:rPr>
        <w:t>19.92</w:t>
      </w:r>
      <w:r>
        <w:rPr>
          <w:rFonts w:hint="eastAsia"/>
          <w:spacing w:val="-13"/>
          <w:w w:val="98"/>
        </w:rPr>
        <w:t>万元。耕地面积</w:t>
      </w:r>
      <w:r>
        <w:rPr>
          <w:spacing w:val="-8"/>
          <w:w w:val="95"/>
        </w:rPr>
        <w:t>182.35</w:t>
      </w:r>
      <w:r>
        <w:rPr>
          <w:rFonts w:hint="eastAsia"/>
          <w:spacing w:val="-4"/>
          <w:w w:val="98"/>
        </w:rPr>
        <w:t>公顷。</w:t>
      </w:r>
    </w:p>
    <w:p w14:paraId="2C422778">
      <w:pPr>
        <w:pStyle w:val="16"/>
      </w:pPr>
      <w:r>
        <w:rPr>
          <w:rStyle w:val="20"/>
          <w:rFonts w:hint="eastAsia"/>
        </w:rPr>
        <w:t>尚睦村</w:t>
      </w:r>
      <w:r>
        <w:rPr>
          <w:rFonts w:hint="eastAsia"/>
        </w:rPr>
        <w:t>　该村辖</w:t>
      </w:r>
      <w:r>
        <w:t>7</w:t>
      </w:r>
      <w:r>
        <w:rPr>
          <w:rFonts w:hint="eastAsia"/>
        </w:rPr>
        <w:t>个村小组。</w:t>
      </w:r>
      <w:r>
        <w:t>2021</w:t>
      </w:r>
      <w:r>
        <w:rPr>
          <w:rFonts w:hint="eastAsia"/>
        </w:rPr>
        <w:t>年全村户数</w:t>
      </w:r>
      <w:r>
        <w:t>240</w:t>
      </w:r>
      <w:r>
        <w:rPr>
          <w:rFonts w:hint="eastAsia"/>
        </w:rPr>
        <w:t>户，人口</w:t>
      </w:r>
      <w:r>
        <w:t>911</w:t>
      </w:r>
      <w:r>
        <w:rPr>
          <w:rFonts w:hint="eastAsia"/>
        </w:rPr>
        <w:t>人。村集体年收入</w:t>
      </w:r>
      <w:r>
        <w:t>22.82</w:t>
      </w:r>
      <w:r>
        <w:rPr>
          <w:rFonts w:hint="eastAsia"/>
        </w:rPr>
        <w:t>万元。耕地面积</w:t>
      </w:r>
      <w:r>
        <w:t>141.03</w:t>
      </w:r>
      <w:r>
        <w:rPr>
          <w:rFonts w:hint="eastAsia"/>
        </w:rPr>
        <w:t>公顷。</w:t>
      </w:r>
    </w:p>
    <w:p w14:paraId="23F4AC18">
      <w:pPr>
        <w:pStyle w:val="16"/>
      </w:pPr>
      <w:r>
        <w:rPr>
          <w:rStyle w:val="20"/>
          <w:rFonts w:hint="eastAsia"/>
        </w:rPr>
        <w:t>溪头村</w:t>
      </w:r>
      <w:r>
        <w:rPr>
          <w:rFonts w:hint="eastAsia"/>
        </w:rPr>
        <w:t>　该村辖</w:t>
      </w:r>
      <w:r>
        <w:t>12</w:t>
      </w:r>
      <w:r>
        <w:rPr>
          <w:rFonts w:hint="eastAsia"/>
        </w:rPr>
        <w:t>个村小组。</w:t>
      </w:r>
      <w:r>
        <w:t>2021</w:t>
      </w:r>
      <w:r>
        <w:rPr>
          <w:rFonts w:hint="eastAsia"/>
        </w:rPr>
        <w:t>年全村户数</w:t>
      </w:r>
      <w:r>
        <w:t>322</w:t>
      </w:r>
      <w:r>
        <w:rPr>
          <w:rFonts w:hint="eastAsia"/>
        </w:rPr>
        <w:t>户，人口</w:t>
      </w:r>
      <w:r>
        <w:t>1280</w:t>
      </w:r>
      <w:r>
        <w:rPr>
          <w:rFonts w:hint="eastAsia"/>
        </w:rPr>
        <w:t>人。村集体年收入</w:t>
      </w:r>
      <w:r>
        <w:t>41.53</w:t>
      </w:r>
      <w:r>
        <w:rPr>
          <w:rFonts w:hint="eastAsia"/>
        </w:rPr>
        <w:t>万元。耕地面积</w:t>
      </w:r>
      <w:r>
        <w:t>119.56</w:t>
      </w:r>
      <w:r>
        <w:rPr>
          <w:rFonts w:hint="eastAsia"/>
        </w:rPr>
        <w:t>公顷。</w:t>
      </w:r>
    </w:p>
    <w:p w14:paraId="106719BE">
      <w:pPr>
        <w:pStyle w:val="16"/>
      </w:pPr>
      <w:r>
        <w:rPr>
          <w:rStyle w:val="20"/>
          <w:rFonts w:hint="eastAsia"/>
        </w:rPr>
        <w:t>杨梅村</w:t>
      </w:r>
      <w:r>
        <w:rPr>
          <w:rFonts w:hint="eastAsia"/>
        </w:rPr>
        <w:t>　位于镇西北部，辖</w:t>
      </w:r>
      <w:r>
        <w:t>12</w:t>
      </w:r>
      <w:r>
        <w:rPr>
          <w:rFonts w:hint="eastAsia"/>
        </w:rPr>
        <w:t>个小组。</w:t>
      </w:r>
      <w:r>
        <w:t>2021</w:t>
      </w:r>
      <w:r>
        <w:rPr>
          <w:rFonts w:hint="eastAsia"/>
        </w:rPr>
        <w:t>年全村户数</w:t>
      </w:r>
      <w:r>
        <w:t>352</w:t>
      </w:r>
      <w:r>
        <w:rPr>
          <w:rFonts w:hint="eastAsia"/>
        </w:rPr>
        <w:t>户，人口</w:t>
      </w:r>
      <w:r>
        <w:t>1304</w:t>
      </w:r>
      <w:r>
        <w:rPr>
          <w:rFonts w:hint="eastAsia"/>
        </w:rPr>
        <w:t>人。村集体年收入</w:t>
      </w:r>
      <w:r>
        <w:t>25.9</w:t>
      </w:r>
      <w:r>
        <w:rPr>
          <w:rFonts w:hint="eastAsia"/>
        </w:rPr>
        <w:t>万元。耕地面积</w:t>
      </w:r>
      <w:r>
        <w:t>195.91</w:t>
      </w:r>
      <w:r>
        <w:rPr>
          <w:rFonts w:hint="eastAsia"/>
        </w:rPr>
        <w:t>公顷。</w:t>
      </w:r>
    </w:p>
    <w:p w14:paraId="3A5F5A07">
      <w:pPr>
        <w:pStyle w:val="16"/>
      </w:pPr>
      <w:r>
        <w:rPr>
          <w:rStyle w:val="20"/>
          <w:rFonts w:hint="eastAsia"/>
        </w:rPr>
        <w:t>朱安村</w:t>
      </w:r>
      <w:r>
        <w:rPr>
          <w:rFonts w:hint="eastAsia"/>
        </w:rPr>
        <w:t>　该村是一个边远山区村，距百顺墟镇</w:t>
      </w:r>
      <w:r>
        <w:t>18</w:t>
      </w:r>
      <w:r>
        <w:rPr>
          <w:rFonts w:hint="eastAsia"/>
        </w:rPr>
        <w:t>千米，辖</w:t>
      </w:r>
      <w:r>
        <w:t>12</w:t>
      </w:r>
      <w:r>
        <w:rPr>
          <w:rFonts w:hint="eastAsia"/>
        </w:rPr>
        <w:t>个村小组。</w:t>
      </w:r>
      <w:r>
        <w:t>2021</w:t>
      </w:r>
      <w:r>
        <w:rPr>
          <w:rFonts w:hint="eastAsia"/>
        </w:rPr>
        <w:t>年全村户数</w:t>
      </w:r>
      <w:r>
        <w:t>299</w:t>
      </w:r>
      <w:r>
        <w:rPr>
          <w:rFonts w:hint="eastAsia"/>
        </w:rPr>
        <w:t>户，人口</w:t>
      </w:r>
      <w:r>
        <w:t>1103</w:t>
      </w:r>
      <w:r>
        <w:rPr>
          <w:rFonts w:hint="eastAsia"/>
        </w:rPr>
        <w:t>人。村集体年收入</w:t>
      </w:r>
      <w:r>
        <w:t>30.57</w:t>
      </w:r>
      <w:r>
        <w:rPr>
          <w:rFonts w:hint="eastAsia"/>
        </w:rPr>
        <w:t>万元。耕地面积</w:t>
      </w:r>
      <w:r>
        <w:t>158.87</w:t>
      </w:r>
      <w:r>
        <w:rPr>
          <w:rFonts w:hint="eastAsia"/>
        </w:rPr>
        <w:t>公顷。</w:t>
      </w:r>
    </w:p>
    <w:p w14:paraId="08EC2FCE">
      <w:pPr>
        <w:rPr>
          <w:rFonts w:hint="eastAsia" w:ascii="方正楷体_GBK" w:eastAsia="方正楷体_GBK" w:cs="方正楷体_GBK"/>
        </w:rPr>
      </w:pPr>
      <w:r>
        <w:rPr>
          <w:rStyle w:val="20"/>
          <w:rFonts w:hint="eastAsia"/>
        </w:rPr>
        <w:t>百顺社区</w:t>
      </w:r>
      <w:r>
        <w:rPr>
          <w:rFonts w:hint="eastAsia"/>
        </w:rPr>
        <w:t>　位于百顺墟，</w:t>
      </w:r>
      <w:r>
        <w:t>2021</w:t>
      </w:r>
      <w:r>
        <w:rPr>
          <w:rFonts w:hint="eastAsia"/>
        </w:rPr>
        <w:t>年社区户数</w:t>
      </w:r>
      <w:r>
        <w:t>366</w:t>
      </w:r>
      <w:r>
        <w:rPr>
          <w:rFonts w:hint="eastAsia"/>
        </w:rPr>
        <w:t>户，人口</w:t>
      </w:r>
      <w:r>
        <w:t>610</w:t>
      </w:r>
      <w:r>
        <w:rPr>
          <w:rFonts w:hint="eastAsia"/>
        </w:rPr>
        <w:t>人。　　　　　</w:t>
      </w:r>
      <w:r>
        <w:rPr>
          <w:rFonts w:hint="eastAsia" w:ascii="方正楷体_GBK" w:eastAsia="方正楷体_GBK" w:cs="方正楷体_GBK"/>
        </w:rPr>
        <w:t>（杨　帆）</w:t>
      </w:r>
    </w:p>
    <w:p w14:paraId="64B0DA77">
      <w:pPr>
        <w:rPr>
          <w:rFonts w:hint="eastAsia" w:ascii="方正楷体_GBK" w:eastAsia="方正楷体_GBK" w:cs="方正楷体_GBK"/>
        </w:rPr>
      </w:pPr>
    </w:p>
    <w:p w14:paraId="155AAD4F">
      <w:pPr>
        <w:rPr>
          <w:rFonts w:hint="eastAsia" w:ascii="方正楷体_GBK" w:eastAsia="方正楷体_GBK" w:cs="方正楷体_GBK"/>
        </w:rPr>
      </w:pPr>
    </w:p>
    <w:p w14:paraId="27D170DC">
      <w:pPr>
        <w:pStyle w:val="4"/>
      </w:pPr>
      <w:r>
        <w:rPr>
          <w:rFonts w:hint="eastAsia"/>
        </w:rPr>
        <w:t>文献专载</w:t>
      </w:r>
    </w:p>
    <w:p w14:paraId="74F132C3">
      <w:pPr>
        <w:pStyle w:val="5"/>
      </w:pPr>
      <w:r>
        <w:t>WENXIAN  ZHUANZAI</w:t>
      </w:r>
    </w:p>
    <w:p w14:paraId="4967F326">
      <w:pPr>
        <w:rPr>
          <w:rFonts w:hint="eastAsia"/>
        </w:rPr>
      </w:pPr>
    </w:p>
    <w:p w14:paraId="1090E681">
      <w:pPr>
        <w:pStyle w:val="14"/>
        <w:ind w:left="0"/>
        <w:jc w:val="center"/>
      </w:pPr>
      <w:r>
        <w:rPr>
          <w:rFonts w:hint="eastAsia"/>
        </w:rPr>
        <w:t>在市委十三届十三次全会上的报告</w:t>
      </w:r>
    </w:p>
    <w:p w14:paraId="1F900C78">
      <w:pPr>
        <w:pStyle w:val="30"/>
        <w:ind w:firstLine="0"/>
        <w:jc w:val="center"/>
        <w:rPr>
          <w:rStyle w:val="31"/>
        </w:rPr>
      </w:pPr>
    </w:p>
    <w:p w14:paraId="4D151F22">
      <w:pPr>
        <w:pStyle w:val="30"/>
        <w:ind w:firstLine="0"/>
        <w:jc w:val="center"/>
        <w:rPr>
          <w:rStyle w:val="31"/>
        </w:rPr>
      </w:pPr>
      <w:r>
        <w:rPr>
          <w:rStyle w:val="31"/>
          <w:rFonts w:hint="eastAsia"/>
        </w:rPr>
        <w:t>（</w:t>
      </w:r>
      <w:r>
        <w:rPr>
          <w:rStyle w:val="31"/>
        </w:rPr>
        <w:t>2021</w:t>
      </w:r>
      <w:r>
        <w:rPr>
          <w:rStyle w:val="31"/>
          <w:rFonts w:hint="eastAsia"/>
        </w:rPr>
        <w:t>年</w:t>
      </w:r>
      <w:r>
        <w:rPr>
          <w:rStyle w:val="31"/>
        </w:rPr>
        <w:t>1</w:t>
      </w:r>
      <w:r>
        <w:rPr>
          <w:rStyle w:val="31"/>
          <w:rFonts w:hint="eastAsia"/>
        </w:rPr>
        <w:t>月</w:t>
      </w:r>
      <w:r>
        <w:rPr>
          <w:rStyle w:val="31"/>
        </w:rPr>
        <w:t>30</w:t>
      </w:r>
      <w:r>
        <w:rPr>
          <w:rStyle w:val="31"/>
          <w:rFonts w:hint="eastAsia"/>
        </w:rPr>
        <w:t>日）</w:t>
      </w:r>
    </w:p>
    <w:p w14:paraId="431F0C29">
      <w:pPr>
        <w:pStyle w:val="30"/>
        <w:ind w:firstLine="0"/>
        <w:jc w:val="center"/>
        <w:rPr>
          <w:rStyle w:val="31"/>
        </w:rPr>
      </w:pPr>
    </w:p>
    <w:p w14:paraId="1ECEA2F5">
      <w:pPr>
        <w:pStyle w:val="30"/>
        <w:ind w:firstLine="0"/>
        <w:jc w:val="center"/>
      </w:pPr>
      <w:r>
        <w:rPr>
          <w:rStyle w:val="31"/>
          <w:rFonts w:hint="eastAsia"/>
        </w:rPr>
        <w:t>王碧安</w:t>
      </w:r>
    </w:p>
    <w:p w14:paraId="0A2FEAA7">
      <w:pPr>
        <w:pStyle w:val="16"/>
        <w:ind w:firstLine="0"/>
      </w:pPr>
      <w:r>
        <w:rPr>
          <w:rFonts w:hint="eastAsia"/>
        </w:rPr>
        <w:t>同志们：</w:t>
      </w:r>
    </w:p>
    <w:p w14:paraId="70A0DE1C">
      <w:pPr>
        <w:pStyle w:val="16"/>
      </w:pPr>
      <w:r>
        <w:rPr>
          <w:rFonts w:hint="eastAsia"/>
          <w:spacing w:val="-8"/>
        </w:rPr>
        <w:t>现在，我代表市委常委会向全会作工作报告，请予审议。</w:t>
      </w:r>
    </w:p>
    <w:p w14:paraId="3CFEC233">
      <w:pPr>
        <w:pStyle w:val="16"/>
      </w:pPr>
      <w:r>
        <w:rPr>
          <w:rStyle w:val="19"/>
          <w:rFonts w:hint="eastAsia"/>
          <w:spacing w:val="-8"/>
        </w:rPr>
        <w:t>一、</w:t>
      </w:r>
      <w:r>
        <w:rPr>
          <w:rStyle w:val="19"/>
          <w:spacing w:val="-8"/>
        </w:rPr>
        <w:t>2020</w:t>
      </w:r>
      <w:r>
        <w:rPr>
          <w:rStyle w:val="19"/>
          <w:rFonts w:hint="eastAsia"/>
          <w:spacing w:val="-8"/>
        </w:rPr>
        <w:t>年成绩来之不易，“双统筹”取得“双胜利”</w:t>
      </w:r>
    </w:p>
    <w:p w14:paraId="6B9F9F08">
      <w:pPr>
        <w:pStyle w:val="16"/>
      </w:pPr>
      <w:r>
        <w:t>2020</w:t>
      </w:r>
      <w:r>
        <w:rPr>
          <w:rFonts w:hint="eastAsia"/>
        </w:rPr>
        <w:t>年是“十三五”收官之年，也是极不平凡、极其不易的一年。面对发展形势的深刻复杂变化，特别是新冠肺炎疫情的严重冲击等多重压力叠加，我们咬定发展目标不放松，答好疫情影响“加试题”，扎实做好“六稳”工作，全面落实“六保”任务，奋力夺取疫情防控和经济社会发展“双胜利”“十三五”规划圆满收官，全面建成小康社会胜利在望。</w:t>
      </w:r>
    </w:p>
    <w:p w14:paraId="555D6C6E">
      <w:pPr>
        <w:pStyle w:val="16"/>
      </w:pPr>
      <w:r>
        <w:rPr>
          <w:rStyle w:val="20"/>
          <w:rFonts w:hint="eastAsia"/>
        </w:rPr>
        <w:t>（一）疫情防控交出满意答卷。</w:t>
      </w:r>
      <w:r>
        <w:rPr>
          <w:rFonts w:hint="eastAsia"/>
        </w:rPr>
        <w:t>面对突如其来的新冠肺炎疫情，我们坚持把人民生命安全和身体健康放在第一位，以“三个在先”党建机制为引领，创新“四个闭环”工作机制，迅速成立疫情防控指挥部和</w:t>
      </w:r>
      <w:r>
        <w:t>19</w:t>
      </w:r>
      <w:r>
        <w:rPr>
          <w:rFonts w:hint="eastAsia"/>
        </w:rPr>
        <w:t>个工作组（专班）及</w:t>
      </w:r>
      <w:r>
        <w:t>216</w:t>
      </w:r>
      <w:r>
        <w:rPr>
          <w:rFonts w:hint="eastAsia"/>
        </w:rPr>
        <w:t>个临时党组织，守好“三道防线”，织牢织密疫情防控网，抓实抓细常态化疫情防控，全市未出现确诊病例、疑似病例，既为全省守好了“北大门”，又确保了南雄平安。</w:t>
      </w:r>
    </w:p>
    <w:p w14:paraId="0B11CC71">
      <w:pPr>
        <w:pStyle w:val="16"/>
      </w:pPr>
      <w:r>
        <w:rPr>
          <w:rStyle w:val="20"/>
          <w:rFonts w:hint="eastAsia"/>
        </w:rPr>
        <w:t>（二）高质量发展稳中向好。</w:t>
      </w:r>
      <w:r>
        <w:rPr>
          <w:rFonts w:hint="eastAsia"/>
        </w:rPr>
        <w:t>常态化疫情防控下经济增长态势和质量良好，</w:t>
      </w:r>
      <w:r>
        <w:t>2020</w:t>
      </w:r>
      <w:r>
        <w:rPr>
          <w:rFonts w:hint="eastAsia"/>
        </w:rPr>
        <w:t>年全市地区生产总值增长</w:t>
      </w:r>
      <w:r>
        <w:t>3.2%</w:t>
      </w:r>
      <w:r>
        <w:rPr>
          <w:rFonts w:hint="eastAsia"/>
        </w:rPr>
        <w:t>，一般公共预算收入增长</w:t>
      </w:r>
      <w:r>
        <w:t>8.7%</w:t>
      </w:r>
      <w:r>
        <w:rPr>
          <w:rFonts w:hint="eastAsia"/>
        </w:rPr>
        <w:t>。工业发展活力增强，规上工业增加值增长</w:t>
      </w:r>
      <w:r>
        <w:t>13.4%</w:t>
      </w:r>
      <w:r>
        <w:rPr>
          <w:rFonts w:hint="eastAsia"/>
        </w:rPr>
        <w:t>，固定资产投资增长</w:t>
      </w:r>
      <w:r>
        <w:t>5.7%</w:t>
      </w:r>
      <w:r>
        <w:rPr>
          <w:rFonts w:hint="eastAsia"/>
        </w:rPr>
        <w:t>。园区一期提质增效、二期基础设施建设和扩园有序推进，被省政府认定为省级高新技术开发区，园区实现全口径税收收入</w:t>
      </w:r>
      <w:r>
        <w:t>2.22</w:t>
      </w:r>
      <w:r>
        <w:rPr>
          <w:rFonts w:hint="eastAsia"/>
        </w:rPr>
        <w:t>亿元、增长</w:t>
      </w:r>
      <w:r>
        <w:t>11%</w:t>
      </w:r>
      <w:r>
        <w:rPr>
          <w:rFonts w:hint="eastAsia"/>
        </w:rPr>
        <w:t>。依托丰富竹木资源，通过国家储备林项目、银杏产业园建设延伸产业链，新培育脐橙、葡萄、百香果、中草药、稻虾共养等规模产业基地</w:t>
      </w:r>
      <w:r>
        <w:t>16</w:t>
      </w:r>
      <w:r>
        <w:rPr>
          <w:rFonts w:hint="eastAsia"/>
        </w:rPr>
        <w:t>个。成功入选第三批广东省全域旅游示范区，入选全省唯一“国家级电子商务进农村综合示范县”升级版，被列为省、国家数字乡村试点。</w:t>
      </w:r>
    </w:p>
    <w:p w14:paraId="0529203A">
      <w:pPr>
        <w:pStyle w:val="16"/>
      </w:pPr>
      <w:r>
        <w:rPr>
          <w:rStyle w:val="20"/>
          <w:rFonts w:hint="eastAsia"/>
        </w:rPr>
        <w:t>（三）生态文明建设成效显著。</w:t>
      </w:r>
      <w:r>
        <w:rPr>
          <w:rFonts w:hint="eastAsia"/>
        </w:rPr>
        <w:t>坚决打赢三大污染防治攻坚战，全域抓好生态保护和建设，强化生态环境综合治理，统筹山水林田湖草一体化保护和修复，加强生态文明制度建设。落实生态环境保护“六网合一”网格化管理机制，大力开展扬尘专项整治，严格做好森林防灭火工作，空气质量优良天数比例达</w:t>
      </w:r>
      <w:r>
        <w:t>99.45%</w:t>
      </w:r>
      <w:r>
        <w:rPr>
          <w:rFonts w:hint="eastAsia"/>
        </w:rPr>
        <w:t>。深入开展河湖“五清”和入河排污口专项整治行动，完成集中式饮用水水源地保护区环境治理，饮用水水源水质</w:t>
      </w:r>
      <w:r>
        <w:t>100%</w:t>
      </w:r>
      <w:r>
        <w:rPr>
          <w:rFonts w:hint="eastAsia"/>
        </w:rPr>
        <w:t>达标，整县推进村镇污水处理设施</w:t>
      </w:r>
      <w:r>
        <w:t>PPP</w:t>
      </w:r>
      <w:r>
        <w:rPr>
          <w:rFonts w:hint="eastAsia"/>
        </w:rPr>
        <w:t>项目，</w:t>
      </w:r>
      <w:r>
        <w:t>18</w:t>
      </w:r>
      <w:r>
        <w:rPr>
          <w:rFonts w:hint="eastAsia"/>
        </w:rPr>
        <w:t>个镇（街道）全面实现污水处理设施全覆盖、全运营、全达标。实施园区环保提升、城区雨污分流等项目，谋划建设环保产业园。园区被评为全省唯一的国家级环境污染第三方治理示范试点园区。</w:t>
      </w:r>
    </w:p>
    <w:p w14:paraId="2B27DC4E">
      <w:pPr>
        <w:pStyle w:val="16"/>
      </w:pPr>
      <w:r>
        <w:rPr>
          <w:rStyle w:val="20"/>
          <w:rFonts w:hint="eastAsia"/>
        </w:rPr>
        <w:t>（四）城乡建设步伐加快。</w:t>
      </w:r>
      <w:r>
        <w:rPr>
          <w:rFonts w:hint="eastAsia"/>
        </w:rPr>
        <w:t>深入实施县城品质提升“</w:t>
      </w:r>
      <w:r>
        <w:t>439</w:t>
      </w:r>
      <w:r>
        <w:rPr>
          <w:rFonts w:hint="eastAsia"/>
        </w:rPr>
        <w:t>”行动，雄州廊桥竣工通车，智慧停车、公共场所地下停车场、人民法院审判法庭等项目建设加快推进，试点推进老旧小区改造。城乡融合带动连片乡村振兴示范项目成效明显。湖口、古市等第二批乡镇提升“</w:t>
      </w:r>
      <w:r>
        <w:t>139</w:t>
      </w:r>
      <w:r>
        <w:rPr>
          <w:rFonts w:hint="eastAsia"/>
        </w:rPr>
        <w:t>”行动有序推进，扎实开展农房管控和风貌提升，打造一批“四小园”和美丽庭院，自然村人居环境整治“三清三拆三整治”全面完成。城乡供水一体化工程顺利实施，苍石、宝江和老坪田水厂加快建设，收回收购民营自来水厂</w:t>
      </w:r>
      <w:r>
        <w:t>21</w:t>
      </w:r>
      <w:r>
        <w:rPr>
          <w:rFonts w:hint="eastAsia"/>
        </w:rPr>
        <w:t>宗。基础设施建设加快推进，通用机场成功列入全省布局规划，雄信高速公路项目正式启动。深化重点路段“路长制”管理，落实普通公路路长制“</w:t>
      </w:r>
      <w:r>
        <w:t>136</w:t>
      </w:r>
      <w:r>
        <w:rPr>
          <w:rFonts w:hint="eastAsia"/>
        </w:rPr>
        <w:t>”行动试点，扎实推进国道</w:t>
      </w:r>
      <w:r>
        <w:t>G323</w:t>
      </w:r>
      <w:r>
        <w:rPr>
          <w:rFonts w:hint="eastAsia"/>
        </w:rPr>
        <w:t>线、省道</w:t>
      </w:r>
      <w:r>
        <w:t>S515</w:t>
      </w:r>
      <w:r>
        <w:rPr>
          <w:rFonts w:hint="eastAsia"/>
        </w:rPr>
        <w:t>线、省道</w:t>
      </w:r>
      <w:r>
        <w:t>S342</w:t>
      </w:r>
      <w:r>
        <w:rPr>
          <w:rFonts w:hint="eastAsia"/>
        </w:rPr>
        <w:t>线和县道升级改造，高质量完成</w:t>
      </w:r>
      <w:r>
        <w:t>524</w:t>
      </w:r>
      <w:r>
        <w:rPr>
          <w:rFonts w:hint="eastAsia"/>
        </w:rPr>
        <w:t>千米“四好农村路”建设，被认定为</w:t>
      </w:r>
      <w:r>
        <w:t>2020</w:t>
      </w:r>
      <w:r>
        <w:rPr>
          <w:rFonts w:hint="eastAsia"/>
        </w:rPr>
        <w:t>年度省“四好农村路”示范县。</w:t>
      </w:r>
      <w:r>
        <w:t>208</w:t>
      </w:r>
      <w:r>
        <w:rPr>
          <w:rFonts w:hint="eastAsia"/>
        </w:rPr>
        <w:t>个行政村全部实现“村村通光纤”，新增</w:t>
      </w:r>
      <w:r>
        <w:t>5G</w:t>
      </w:r>
      <w:r>
        <w:rPr>
          <w:rFonts w:hint="eastAsia"/>
        </w:rPr>
        <w:t>基站</w:t>
      </w:r>
      <w:r>
        <w:t>63</w:t>
      </w:r>
      <w:r>
        <w:rPr>
          <w:rFonts w:hint="eastAsia"/>
        </w:rPr>
        <w:t>个，城区重点区域实现</w:t>
      </w:r>
      <w:r>
        <w:t>5G</w:t>
      </w:r>
      <w:r>
        <w:rPr>
          <w:rFonts w:hint="eastAsia"/>
        </w:rPr>
        <w:t>网络全覆盖。</w:t>
      </w:r>
    </w:p>
    <w:p w14:paraId="5E036501">
      <w:pPr>
        <w:pStyle w:val="16"/>
      </w:pPr>
      <w:r>
        <w:rPr>
          <w:rStyle w:val="20"/>
          <w:rFonts w:hint="eastAsia"/>
          <w:spacing w:val="-8"/>
        </w:rPr>
        <w:t>（五）民生福祉切实增强。</w:t>
      </w:r>
      <w:r>
        <w:rPr>
          <w:rFonts w:hint="eastAsia"/>
          <w:spacing w:val="-8"/>
        </w:rPr>
        <w:t>全年投入民生领域财政资金达</w:t>
      </w:r>
      <w:r>
        <w:rPr>
          <w:spacing w:val="-8"/>
        </w:rPr>
        <w:t>35.34</w:t>
      </w:r>
      <w:r>
        <w:rPr>
          <w:rFonts w:hint="eastAsia"/>
          <w:spacing w:val="-8"/>
        </w:rPr>
        <w:t>亿元</w:t>
      </w:r>
      <w:r>
        <w:rPr>
          <w:rFonts w:hint="eastAsia"/>
          <w:spacing w:val="-4"/>
        </w:rPr>
        <w:t>，占总支出比重</w:t>
      </w:r>
      <w:r>
        <w:rPr>
          <w:spacing w:val="-4"/>
        </w:rPr>
        <w:t>8</w:t>
      </w:r>
      <w:r>
        <w:rPr>
          <w:spacing w:val="-8"/>
        </w:rPr>
        <w:t>5.</w:t>
      </w:r>
      <w:r>
        <w:rPr>
          <w:spacing w:val="-4"/>
        </w:rPr>
        <w:t>95%</w:t>
      </w:r>
      <w:r>
        <w:rPr>
          <w:rFonts w:hint="eastAsia"/>
          <w:spacing w:val="-4"/>
        </w:rPr>
        <w:t>。脱贫攻坚战成效显著，全市</w:t>
      </w:r>
      <w:r>
        <w:rPr>
          <w:rFonts w:hint="eastAsia"/>
        </w:rPr>
        <w:t>建档立卡贫困人口及</w:t>
      </w:r>
      <w:r>
        <w:t>68</w:t>
      </w:r>
      <w:r>
        <w:rPr>
          <w:rFonts w:hint="eastAsia"/>
        </w:rPr>
        <w:t>个省定贫困村全部达到脱贫出列标准、实现较高质量脱贫。出台八个解贫助困机制，被列为广东省健全解决相对贫困长效机制示范试点县。全面完成学前教育“</w:t>
      </w:r>
      <w:r>
        <w:t>5080</w:t>
      </w:r>
      <w:r>
        <w:rPr>
          <w:rFonts w:hint="eastAsia"/>
        </w:rPr>
        <w:t>”攻坚计划，新增教育学位</w:t>
      </w:r>
      <w:r>
        <w:t>2460</w:t>
      </w:r>
      <w:r>
        <w:rPr>
          <w:rFonts w:hint="eastAsia"/>
        </w:rPr>
        <w:t>个，建成黎灿小学第二校区，水口学校和乌迳中心小学被命名为红军学校，成功举办水口战役胜利</w:t>
      </w:r>
      <w:r>
        <w:t>88</w:t>
      </w:r>
      <w:r>
        <w:rPr>
          <w:rFonts w:hint="eastAsia"/>
        </w:rPr>
        <w:t>周年学术研讨会。县域医疗服务水平不断提升，完成市中医院与妇计院医共体异地新建，</w:t>
      </w:r>
      <w:r>
        <w:t>17</w:t>
      </w:r>
      <w:r>
        <w:rPr>
          <w:rFonts w:hint="eastAsia"/>
        </w:rPr>
        <w:t>所镇卫生院标准化建设、精神病专科医院市康宁医院建设加快推进。成功续创省级文明城市，市镇村新时代文明实践中心（所、站）、村基层综合文化服务中心实现全覆盖。扎实推进全省第三轮市志编修试点工作。完成市文化馆改革。顺利开展第七次全国人口普查。坚决</w:t>
      </w:r>
      <w:r>
        <w:rPr>
          <w:rFonts w:hint="eastAsia"/>
          <w:spacing w:val="-8"/>
        </w:rPr>
        <w:t>打赢扫黑除恶专项斗争“收官战”，不断深化“街长制”网格化管理，市域社</w:t>
      </w:r>
      <w:r>
        <w:rPr>
          <w:rFonts w:hint="eastAsia"/>
          <w:spacing w:val="-4"/>
        </w:rPr>
        <w:t>会治理现代化水</w:t>
      </w:r>
      <w:r>
        <w:rPr>
          <w:rFonts w:hint="eastAsia"/>
          <w:spacing w:val="4"/>
        </w:rPr>
        <w:t>平不断提升。</w:t>
      </w:r>
    </w:p>
    <w:p w14:paraId="3087D6E6">
      <w:pPr>
        <w:pStyle w:val="16"/>
      </w:pPr>
      <w:r>
        <w:rPr>
          <w:rStyle w:val="20"/>
          <w:rFonts w:hint="eastAsia"/>
        </w:rPr>
        <w:t>（六）党的建设全面加强。</w:t>
      </w:r>
      <w:r>
        <w:rPr>
          <w:rFonts w:hint="eastAsia"/>
        </w:rPr>
        <w:t>认真贯彻新时代党的建设总要求，全面落实管党治党主体责任。</w:t>
      </w:r>
      <w:r>
        <w:rPr>
          <w:rFonts w:hint="eastAsia"/>
          <w:lang w:eastAsia="zh-CN"/>
        </w:rPr>
        <w:t>坚决做到“两个维护”</w:t>
      </w:r>
      <w:r>
        <w:rPr>
          <w:rFonts w:hint="eastAsia"/>
        </w:rPr>
        <w:t>十项制度机制，不断巩固“不忘初心、牢记使命”主题教育成果。严格落实市委常委会会议议事制度、第一议题制度，常态化、制度化开展市委理论学习中心组集体学习</w:t>
      </w:r>
      <w:r>
        <w:t>17</w:t>
      </w:r>
      <w:r>
        <w:rPr>
          <w:rFonts w:hint="eastAsia"/>
        </w:rPr>
        <w:t>次。严格落实意识形态工作责任制，牢牢把握意识形态工作领导权和主动权。党的基层组织建设三年行动计划完美收官，加强镇村两级党组织阵地建设和能力建设，扎实推进基层党组织“达标创优”“五小场所”建设和党群服务中心实体化功能化建设。基本完成镇街体制改革工作。平稳有序高质量完成村（社区）“两委”换届，组织意图人选</w:t>
      </w:r>
      <w:r>
        <w:t>100%</w:t>
      </w:r>
      <w:r>
        <w:rPr>
          <w:rFonts w:hint="eastAsia"/>
        </w:rPr>
        <w:t>高票当选。坚持用新时期好干部标准培养选拔任用干部，全年提拔重用干部</w:t>
      </w:r>
      <w:r>
        <w:t>67</w:t>
      </w:r>
      <w:r>
        <w:rPr>
          <w:rFonts w:hint="eastAsia"/>
        </w:rPr>
        <w:t>人（次）。严格落实中央八项规定精神，深入开展基层正风反腐三年行动，纪检监察机关立案</w:t>
      </w:r>
      <w:r>
        <w:t>147</w:t>
      </w:r>
      <w:r>
        <w:rPr>
          <w:rFonts w:hint="eastAsia"/>
        </w:rPr>
        <w:t>件，处分</w:t>
      </w:r>
      <w:r>
        <w:t>144</w:t>
      </w:r>
      <w:r>
        <w:rPr>
          <w:rFonts w:hint="eastAsia"/>
        </w:rPr>
        <w:t>人，政治生态风清气正。</w:t>
      </w:r>
    </w:p>
    <w:p w14:paraId="664CB32D">
      <w:pPr>
        <w:pStyle w:val="16"/>
      </w:pPr>
      <w:r>
        <w:rPr>
          <w:rFonts w:hint="eastAsia"/>
        </w:rPr>
        <w:t>过去一年，我们按照以习近平同志为核心的党中央的决策部署和省委、韶关市委的工作安排，牢记初心使命，在疫情大战大考前众志成城、共克时艰，经济社会发展恢复迅速，为“十三五”圆满收官作出了重大贡献，每个奋斗的人都了不起！在此，我代表市委常委会，向所有关</w:t>
      </w:r>
      <w:r>
        <w:rPr>
          <w:rFonts w:hint="eastAsia"/>
          <w:spacing w:val="-8"/>
        </w:rPr>
        <w:t>心、支持、参与南雄经济社会</w:t>
      </w:r>
      <w:r>
        <w:rPr>
          <w:rFonts w:hint="eastAsia"/>
          <w:spacing w:val="-4"/>
        </w:rPr>
        <w:t>发展的各级领导、各届朋友，以及在各个工作岗位上为南雄发展奋战的党员干部同志们表示</w:t>
      </w:r>
      <w:r>
        <w:rPr>
          <w:rFonts w:hint="eastAsia"/>
          <w:spacing w:val="4"/>
        </w:rPr>
        <w:t>衷心感谢！</w:t>
      </w:r>
    </w:p>
    <w:p w14:paraId="204E9231">
      <w:pPr>
        <w:pStyle w:val="16"/>
      </w:pPr>
      <w:r>
        <w:rPr>
          <w:rFonts w:hint="eastAsia"/>
        </w:rPr>
        <w:t>在肯定成绩的同时，必须清醒看到，</w:t>
      </w:r>
      <w:r>
        <w:t>2021</w:t>
      </w:r>
      <w:r>
        <w:rPr>
          <w:rFonts w:hint="eastAsia"/>
        </w:rPr>
        <w:t>年国际国内疫情变化和世界经济形势仍然复杂严峻，复苏不稳定不平衡，疫情冲击导致的各类衍生风险不容忽视。此外，我们在工作中还存在一些问题和不足，主要表现在：产业发展整体效果不好、质量效益不够高；重大项目储备不足，招商引资没有新的大的突破；城镇建设较为滞后，公共服务、生态环保、民生保障、社会治理等方面仍存短板；行政效能仍需提高，部分党员干部能力不足、作风不实、担当不足，存在不愿学习、不善于学习等问题。对这些问题我们要高度重视，增强忧患意识，坚定必胜信心，集中精力办好自己的事，采取有效措施加以解决，推动经济持续恢复和高质量发展。</w:t>
      </w:r>
    </w:p>
    <w:p w14:paraId="635B84BE">
      <w:pPr>
        <w:pStyle w:val="16"/>
      </w:pPr>
      <w:r>
        <w:rPr>
          <w:rStyle w:val="19"/>
          <w:rFonts w:hint="eastAsia"/>
        </w:rPr>
        <w:t>二、统一思想、深化认识，科学分析南雄面临的新形势新任务，增强高质量发展的紧迫感责任感</w:t>
      </w:r>
    </w:p>
    <w:p w14:paraId="525DA1FB">
      <w:pPr>
        <w:pStyle w:val="16"/>
      </w:pPr>
      <w:r>
        <w:rPr>
          <w:rFonts w:hint="eastAsia"/>
        </w:rPr>
        <w:t>近期，总书记在党的十九届五中全会、中央经济工作会议、中央农村工作会议、省部级主要领导干部专题研讨班等重要会议上发表了一系列重要讲话，系统总结了</w:t>
      </w:r>
      <w:r>
        <w:t>2020</w:t>
      </w:r>
      <w:r>
        <w:rPr>
          <w:rFonts w:hint="eastAsia"/>
        </w:rPr>
        <w:t>年和“十三五”时期的非凡成就、宝贵经验，深刻分析国内国际形势，全面部署</w:t>
      </w:r>
      <w:r>
        <w:t>2021</w:t>
      </w:r>
      <w:r>
        <w:rPr>
          <w:rFonts w:hint="eastAsia"/>
        </w:rPr>
        <w:t>年和“十四五”时期工作，为我们提供了强大思想武器和科学行动指南。我们要认真学习领会，深刻领悟习近平总书记对大局大势的科学洞察和战略运筹，结合省委十二届十一次、十二次、十三次全会，韶关市委十二届十二次、十三次、十四次全会的决策部署一体贯彻落实。重点把握好以下几个方面。</w:t>
      </w:r>
    </w:p>
    <w:p w14:paraId="52043A56">
      <w:pPr>
        <w:pStyle w:val="16"/>
      </w:pPr>
      <w:r>
        <w:rPr>
          <w:rStyle w:val="20"/>
          <w:rFonts w:hint="eastAsia"/>
        </w:rPr>
        <w:t>（一）在新形势中明确发展定位。</w:t>
      </w:r>
      <w:r>
        <w:rPr>
          <w:rFonts w:hint="eastAsia"/>
        </w:rPr>
        <w:t>总书记深刻把握国内国际发展大势，作出我国进入新发展阶段的重大战略判断。进入新发展阶段，我们面临的环境、条件都发生了深刻变化，要深刻认识错综复杂的国内国际形势，正确把握广东“在全面建设社会主义现代化国家新征程中走在全国前列、创造新的辉煌”这一总定位总目标赋予南雄的意义，做到自觉把南雄工作放在大局中去把握，站在全局谋一隅，谋好一隅、抓好一隅促全局。省委在十二届十一次、十二次、十三次全会中提出要深化“</w:t>
      </w:r>
      <w:r>
        <w:t>1+1+9</w:t>
      </w:r>
      <w:r>
        <w:rPr>
          <w:rFonts w:hint="eastAsia"/>
        </w:rPr>
        <w:t>”工作部署，加快构建“一核一带一区”区域发展格局，对北部生态发展区提出了清晰明确的发展思路，也释放了很多发展红利，给南雄发展带来了新的发展机遇。韶关市委在十二届十三次、十四次全会中，围绕争当北部生态发展区高质量发展排头兵的定位目标作出了具体的安排部署。我们要深入学习领会，科学研判形势，充分认识自身的优势，尤其要注重从变化的形势中捕捉和把握发展的重大机遇，又要清醒看到存在的困难、勇于接受挑战，把应对措施考虑得更加周密、更加务实，推动南雄社会主义现代化建设行稳致远。南雄作为北部生态发展区、原中央苏区，要义不容辞与全省一起在新发展阶段中全方位、全过程、高水平、高站位的走在前列，不拖全省后腿；要在构建“一核一带一区”区域发展格局中发挥资源优势，找到发展新路径，为广东在全面建设社会主义现代化国家新征程中走在全国前列展现南雄担当、作出南雄贡献，奋力争当全省苏区县域高质量发展排头兵。</w:t>
      </w:r>
    </w:p>
    <w:p w14:paraId="345182AE">
      <w:pPr>
        <w:pStyle w:val="16"/>
      </w:pPr>
      <w:r>
        <w:rPr>
          <w:rStyle w:val="20"/>
          <w:rFonts w:hint="eastAsia"/>
        </w:rPr>
        <w:t>（二）在新使命中清楚发展任务。</w:t>
      </w:r>
      <w:r>
        <w:rPr>
          <w:rFonts w:hint="eastAsia"/>
        </w:rPr>
        <w:t>与全省一起在全面建设社会主义现代化国家新征程中全方位、全过程、高水平、高站位的走在前列，是我们在新发展阶段的历史使命和责任所在。担当好这一使命，必须落实新发展理念、贯彻高质量发展要求、构建新发展格局，如果“穿新鞋走老路”，就很可能一步落后、步步落后。必须践行“绿水青山就是金山银山”，坚持创新、协调、绿色、开放、共享的新发展理念，不断厚植生态底色，筑牢粤北生态屏障；必须坚持把经济发展的着力点放在发展产业上，挖掘出、发挥好绿色资源的价值，大力发展生态农业、绿色工业、文化旅游、康养等产业，不断夯实产业根基，推动生态产业化、产业生态化；必须牢固树立以人民为中心的发展思想，着力解决好人民群众身边的操心事、烦心事、揪心事，创造人民的美好幸福生活；必须加强党的领导和党的建设，把党的政治建设放在首位，深入推行“三个在先”机制，严守党的政治纪律和政治规矩，建立公平公正的体制机制，把落实党中央决策部署、推动地方发展作为一项光荣的共同事业来干，营造风清气正的政治生态，着力抓好“四个有关”的党建，推动基层党组织全面进步、全面过硬。</w:t>
      </w:r>
    </w:p>
    <w:p w14:paraId="0180B3BA">
      <w:pPr>
        <w:pStyle w:val="16"/>
      </w:pPr>
      <w:r>
        <w:rPr>
          <w:rStyle w:val="20"/>
          <w:rFonts w:hint="eastAsia"/>
        </w:rPr>
        <w:t>（三）在潜心发展中提高发展能力。</w:t>
      </w:r>
      <w:r>
        <w:rPr>
          <w:rFonts w:hint="eastAsia"/>
        </w:rPr>
        <w:t>明确了发展定位和发展任务，关键还要有发展的能力，要注重提高学习、谋划、落实、转化等方面的系统能力。各级领导干部要注重提高学习能力，学深悟透、融会贯通、真信笃行总书记思想，对标“双区”学习推动发展的理念、模式、体制机制和“双区”的改革成果、吸引人才政策，不断增强发展内生动力。要注重提高统筹谋划的能力，善于运用系统观念，不仅要敢于谋划、统筹谋划，还要科学谋划、落实谋划，不断提高履职尽责能力，真正将美好蓝图变为现实。注重提高工作落实能力，持续完善激励、约束、容错免责等系列制度机制。注重提高资源转化能力，善于发现资源优势、挖掘资源价值所在，搭建好产业发展平台、金融资本平台、人才交流引进平台、科技创新及成果转化平台，将资源价值切实转化为产业、转化为经济效益。</w:t>
      </w:r>
    </w:p>
    <w:p w14:paraId="6B43B1E5">
      <w:pPr>
        <w:pStyle w:val="16"/>
      </w:pPr>
      <w:r>
        <w:rPr>
          <w:rStyle w:val="19"/>
          <w:rFonts w:hint="eastAsia"/>
        </w:rPr>
        <w:t>三、以新担当新作为在建设社会主义现代化新征程中谋先手、抢先机，奋力争当全省苏区县域高质量发展排头兵</w:t>
      </w:r>
    </w:p>
    <w:p w14:paraId="76456287">
      <w:pPr>
        <w:pStyle w:val="16"/>
      </w:pPr>
      <w:r>
        <w:t>2021</w:t>
      </w:r>
      <w:r>
        <w:rPr>
          <w:rFonts w:hint="eastAsia"/>
        </w:rPr>
        <w:t>年是我们党成立</w:t>
      </w:r>
      <w:r>
        <w:t>100</w:t>
      </w:r>
      <w:r>
        <w:rPr>
          <w:rFonts w:hint="eastAsia"/>
        </w:rPr>
        <w:t>周年，是实施“十四五”规划、开启全面建设社会主义现代化国家新征程的开局之年，做好</w:t>
      </w:r>
      <w:r>
        <w:t>2021</w:t>
      </w:r>
      <w:r>
        <w:rPr>
          <w:rFonts w:hint="eastAsia"/>
        </w:rPr>
        <w:t>年工作意义重大、责任重大。我们要在工作部署上充分围绕“新发展阶段、新发展理念、新发展格局”要求，着眼五年、立足当前，砥砺奋进，为全面推进社会主义现代化建设开好局、起好步。</w:t>
      </w:r>
    </w:p>
    <w:p w14:paraId="6838ED2B">
      <w:pPr>
        <w:pStyle w:val="16"/>
      </w:pPr>
      <w:r>
        <w:rPr>
          <w:rFonts w:hint="eastAsia"/>
          <w:spacing w:val="-4"/>
        </w:rPr>
        <w:t>今年全市工作的总体要求是：坚持以习近平新时代中国特色社会</w:t>
      </w:r>
      <w:r>
        <w:rPr>
          <w:rFonts w:hint="eastAsia"/>
        </w:rPr>
        <w:t>主义思想为指导，全面贯彻党的十九大和十九届二中、三中、四中、五中全会以及中央经济工作会议精神，全面贯彻落实习近平总书记出席深圳经济特区建立</w:t>
      </w:r>
      <w:r>
        <w:t>40</w:t>
      </w:r>
      <w:r>
        <w:rPr>
          <w:rFonts w:hint="eastAsia"/>
        </w:rPr>
        <w:t>周年庆祝大会和视察广东重要讲话、重要指示精神，深入贯彻省委十二届十次、十一次、十二次、十三次全会和李希书记在韶关调研讲话精神，以及韶关市委十二届十二次、十三次、十四次全会精神，围绕落实总书记赋予广东在全面建设社会主义现代化国家新征程中走在全国前列、创造新的辉煌的使命任务，坚持稳中求进工作总基调，立足新发展阶段，贯彻新发展理念，构建新发展格局，以推动高质量发展为主题，以深化供给侧结构性改革为主线，以改革创新为根本动力，以满足人民日益增长的美好生活需要为根本目的，贯彻落实省委构建“一核一带一区”区域发展战略部署，立足北部生态发展区定位，发挥资源优势，坚持系统观念和底线思维，更好统筹发展和安全，坚持精准施策，扎实做好“六稳”工作、全面落实“六保”任务，巩固拓展疫情防控和经济社会发展成果</w:t>
      </w:r>
      <w:r>
        <w:rPr>
          <w:rFonts w:hint="eastAsia"/>
          <w:spacing w:val="4"/>
        </w:rPr>
        <w:t>，推动经济平稳健康运行、社会和谐稳定，确保“十四五”开好局、起好步，以优异成绩庆</w:t>
      </w:r>
      <w:r>
        <w:rPr>
          <w:rFonts w:hint="eastAsia"/>
        </w:rPr>
        <w:t>祝建党</w:t>
      </w:r>
      <w:r>
        <w:t>100</w:t>
      </w:r>
      <w:r>
        <w:rPr>
          <w:rFonts w:hint="eastAsia"/>
        </w:rPr>
        <w:t>周年。</w:t>
      </w:r>
    </w:p>
    <w:p w14:paraId="6E20CC65">
      <w:pPr>
        <w:pStyle w:val="16"/>
      </w:pPr>
      <w:r>
        <w:rPr>
          <w:rFonts w:hint="eastAsia"/>
        </w:rPr>
        <w:t>市委综合考虑，</w:t>
      </w:r>
      <w:r>
        <w:t>2021</w:t>
      </w:r>
      <w:r>
        <w:rPr>
          <w:rFonts w:hint="eastAsia"/>
        </w:rPr>
        <w:t>年经济增长的预期目标为</w:t>
      </w:r>
      <w:r>
        <w:t>7%</w:t>
      </w:r>
      <w:r>
        <w:rPr>
          <w:rFonts w:hint="eastAsia"/>
        </w:rPr>
        <w:t>，实际执行时努力争取更好结果；固定资产投资增长</w:t>
      </w:r>
      <w:r>
        <w:t>8%</w:t>
      </w:r>
      <w:r>
        <w:rPr>
          <w:rFonts w:hint="eastAsia"/>
        </w:rPr>
        <w:t>；地方一般公共预算收入增长</w:t>
      </w:r>
      <w:r>
        <w:t>6%</w:t>
      </w:r>
      <w:r>
        <w:rPr>
          <w:rFonts w:hint="eastAsia"/>
        </w:rPr>
        <w:t>；城乡居民人均可支配收入增长与经济发展基本同步。提出这个目标，主</w:t>
      </w:r>
      <w:r>
        <w:rPr>
          <w:rFonts w:hint="eastAsia"/>
          <w:spacing w:val="-13"/>
        </w:rPr>
        <w:t>要是从我市实际出发，并与省、</w:t>
      </w:r>
      <w:r>
        <w:rPr>
          <w:rFonts w:hint="eastAsia"/>
        </w:rPr>
        <w:t>韶关预期目标相衔接，引导各方面把精力集中到深化供给侧结</w:t>
      </w:r>
      <w:r>
        <w:rPr>
          <w:rFonts w:hint="eastAsia"/>
          <w:spacing w:val="4"/>
        </w:rPr>
        <w:t>构性改革</w:t>
      </w:r>
      <w:r>
        <w:rPr>
          <w:rFonts w:hint="eastAsia"/>
        </w:rPr>
        <w:t>、推动高质量发展上来。林小龙同志一会儿将对今年经济工作作具体安排，大家要抓好贯彻落实。</w:t>
      </w:r>
    </w:p>
    <w:p w14:paraId="0076BF53">
      <w:pPr>
        <w:pStyle w:val="16"/>
      </w:pPr>
      <w:r>
        <w:rPr>
          <w:rFonts w:hint="eastAsia"/>
        </w:rPr>
        <w:t>为实现上述目标，必须全力抓好以下几个方面的工作。</w:t>
      </w:r>
    </w:p>
    <w:p w14:paraId="4914C18B">
      <w:pPr>
        <w:pStyle w:val="16"/>
      </w:pPr>
      <w:r>
        <w:rPr>
          <w:rStyle w:val="20"/>
          <w:rFonts w:hint="eastAsia"/>
        </w:rPr>
        <w:t>（一）坚持以习近平新时代中国特色社会主义思想统揽南雄工作全局。</w:t>
      </w:r>
      <w:r>
        <w:rPr>
          <w:rFonts w:hint="eastAsia"/>
        </w:rPr>
        <w:t>持续巩固深化“不忘初心、牢记使命”主题教育成果，围绕庆祝建党</w:t>
      </w:r>
      <w:r>
        <w:t>100</w:t>
      </w:r>
      <w:r>
        <w:rPr>
          <w:rFonts w:hint="eastAsia"/>
        </w:rPr>
        <w:t>周年，深入进行理想信念教育、爱国主义教育，广泛开展党史、新中国史、改革开放史、社会主义发展史教育，引导广大党员干部坚定理想信念，夯实党执政的基础。认真落实第一议题制度，持续跟进学习习近平总书记最新重要讲话、最新指示批示精神和党中央最新决策部署要求。认真落实理论学习中心组学习制度，以上率下，持续用党的思想力量、信仰力量去教育引导全市基层党组织和党员，最大限度地凝聚全心全意为苏区老百姓谋幸福的思想共识，形成推动南雄各项工作落实落地的强大动力。用好“学习强国”“三会一课”“双周讲堂”等平台，用好镇（街）党校、新时代文明实践中心（所、站）和党史教育基地等载体，对广大党员进行经常性教育和集中轮训。持续开展“大学习、深调研、真落实”工作，把总书记重要指示要求转化为改革发展的具体举措和扎实成效，推动总书记思想在南雄落地落实。</w:t>
      </w:r>
    </w:p>
    <w:p w14:paraId="42BE7B60">
      <w:pPr>
        <w:pStyle w:val="16"/>
      </w:pPr>
      <w:r>
        <w:rPr>
          <w:rStyle w:val="20"/>
          <w:rFonts w:hint="eastAsia"/>
        </w:rPr>
        <w:t>（二）围绕高质量发展要求，以新发展理念构建产业发展新格局。</w:t>
      </w:r>
      <w:r>
        <w:rPr>
          <w:rFonts w:hint="eastAsia"/>
        </w:rPr>
        <w:t>坚持发展第一要务，以新发展理念为指引，抢抓构建“双循环”机遇，优化发展路径，创新发展举措，提升发展能力，努力在融入新发展格局推动高质量发展中展现新作为。</w:t>
      </w:r>
    </w:p>
    <w:p w14:paraId="2927D1EE">
      <w:pPr>
        <w:pStyle w:val="16"/>
      </w:pPr>
      <w:r>
        <w:rPr>
          <w:rFonts w:hint="eastAsia"/>
        </w:rPr>
        <w:t>一是要注重资源资产价值化。资源是经济发展的基础。要强化资源资产整体保护，准确掌握资源资产“现有家底”，加强对全市各类自然资源分布、土地利用现状及权属情况调查摸底并确权登记，促进资源资产整体保护和集约利用。要加强生态系统保护和修复，加快创建国家森林城市，大力推进国家储备林项目建设、国土造林绿化、森林资源保护及生态修复，统筹推进山水林田湖草系统治理等各类生态环境的修复，强化生态环境综合治理，筑牢粤北生态屏障。要积极盘活闲置土地资源，加强土地规范管理使用，提升土地产出效益。</w:t>
      </w:r>
    </w:p>
    <w:p w14:paraId="61B16D20">
      <w:pPr>
        <w:pStyle w:val="16"/>
      </w:pPr>
      <w:r>
        <w:rPr>
          <w:rFonts w:hint="eastAsia"/>
        </w:rPr>
        <w:t>二是要突出抓好产业发展。产业是发展的根基。要抓实工业发展，大力发展绿色工业。以国家储备林项目建设为契机，以银杏主产业园建设促进生物医药、康养服务、生态旅游等大健康产业链融合发展，建设国家林业生物产业基地，利用丰富竹木资源发展竹木延伸产业，并延伸产业链推动一二三产业融合发展。谋划实施好园区二期扩园，在乌迳镇加快谋划建设农副产品加工产业园。要下足功夫推动文化旅游产业取得突破性发展，抓住省全域旅游示范区机遇，围绕打造南雄粤港澳大湾区精神文化高地文化旅游圈，争取尽快找到战略合作伙伴，挖掘南雄文化、历史、生态等资源，丰富“广府原乡·银杏染秋”、美丽乡村、农业观光、红色文化、生态康养等旅游产品，谋划打造一批</w:t>
      </w:r>
      <w:r>
        <w:t>A</w:t>
      </w:r>
      <w:r>
        <w:rPr>
          <w:rFonts w:hint="eastAsia"/>
        </w:rPr>
        <w:t>级旅游特色村、</w:t>
      </w:r>
      <w:r>
        <w:t>3A</w:t>
      </w:r>
      <w:r>
        <w:rPr>
          <w:rFonts w:hint="eastAsia"/>
        </w:rPr>
        <w:t>级以上乡村旅游景区、旅游风情小镇等龙头旅游项目，打造牡丹亭、魂牵珠玑巷等一批文化精品，形成文化品牌。各镇（街道）必须按照市级规范指引、牵头举办一个规模</w:t>
      </w:r>
      <w:r>
        <w:t>1000</w:t>
      </w:r>
      <w:r>
        <w:rPr>
          <w:rFonts w:hint="eastAsia"/>
        </w:rPr>
        <w:t>人以上的姓氏文化旅游节，带旺南雄旅游人气。不断提升旅游管理服务水平，促进文旅产业高质量发展。</w:t>
      </w:r>
    </w:p>
    <w:p w14:paraId="67139E21">
      <w:pPr>
        <w:pStyle w:val="16"/>
      </w:pPr>
      <w:r>
        <w:rPr>
          <w:rFonts w:hint="eastAsia"/>
          <w:spacing w:val="-4"/>
        </w:rPr>
        <w:t>三是要不断优化营商环境。好的营商环</w:t>
      </w:r>
      <w:r>
        <w:rPr>
          <w:rFonts w:hint="eastAsia"/>
          <w:spacing w:val="-8"/>
        </w:rPr>
        <w:t>境就是生产力、竞争力。要加快推进“数字政府”建设</w:t>
      </w:r>
      <w:r>
        <w:rPr>
          <w:rFonts w:hint="eastAsia"/>
        </w:rPr>
        <w:t>，深化商事制度改革，全面推广“马上办、网上办、就近办、一次办”审批服务便利化模式，认真落实各项惠企政策，构建亲清政商关系。不断完善并严格落实市领导和市直单位挂点联系服务企业制度，切实提升服务企业效能。加大招商引资力度，突出招商引资优先地位，把招商引资工作作为经济发展首要任务和“一把手”工程，建强招商引资队伍，完善招商引资政策和惠企政策，按照主导产业发展和布局要求，从“建链、延链、补链、强链”需求出发，充实完善招商引资项目库，营造大招商、招大商的浓厚氛围，确保招到一批产值大、税收贡献高的绿色工业项目，引进国内外实力强、品牌响亮的战略合作伙伴共同开发文旅资源，招到一批带动能力强、具有地方特色的农业龙头企业发展规模化特色农业。</w:t>
      </w:r>
    </w:p>
    <w:p w14:paraId="1C761501">
      <w:pPr>
        <w:pStyle w:val="16"/>
      </w:pPr>
      <w:r>
        <w:rPr>
          <w:rFonts w:hint="eastAsia"/>
        </w:rPr>
        <w:t>四是要打造高水平平台载体</w:t>
      </w:r>
      <w:r>
        <w:rPr>
          <w:rFonts w:hint="eastAsia"/>
          <w:spacing w:val="-4"/>
        </w:rPr>
        <w:t>。平台是项目成长的载体，拥有优质平台，才能让各类资源在空间上形成集聚，促进项目裂变升级。要坚持创新引领，搭</w:t>
      </w:r>
      <w:r>
        <w:rPr>
          <w:rFonts w:hint="eastAsia"/>
        </w:rPr>
        <w:t>建好产业、资本、人才、金融等平台，更好推进产业高质量发展。现代农业产业园要做大做强主导产业。工业园区要借助成功申建省级高新技术产业开发区为契机，打造“双区”产业配套基地。推动“双区”高校、科研院所、科技创新平台与我市共建研发机构和技术转移机构，促进我市产业、企业需求与科技成果转化有效衔接。推进冷链物流中心、商贸物流园等平台建设，完善农土特产品物流运输体系。依托电子商务公共服务中心暨创业孵化园，建设一批农村创新创业示范基地。借助与华南农业大学签订战略合作协议契机，依托华南农业大学的科技、人才、信息等优势资源，推动“市校合作、产学融合”建设。稳步实施人才驿站项目建设，打造农业科技研发孵化平台。谋划打造林业生物、建筑原材料等资源交易平台。加强中科院精细化学品专业孵化器等产业创新平台建设，打通“孵化器</w:t>
      </w:r>
      <w:r>
        <w:t>+</w:t>
      </w:r>
      <w:r>
        <w:rPr>
          <w:rFonts w:hint="eastAsia"/>
        </w:rPr>
        <w:t>加速器</w:t>
      </w:r>
      <w:r>
        <w:t>+</w:t>
      </w:r>
      <w:r>
        <w:rPr>
          <w:rFonts w:hint="eastAsia"/>
        </w:rPr>
        <w:t>专业园区”孵化链条。争取与省旅游控股集团有限公司等国有资本合作，与全国甚至全球运营品牌合作，搭建文化旅游开发、建设、运营平台，打通金融资源形成大投资格局，促进文化旅游产业大发展。</w:t>
      </w:r>
    </w:p>
    <w:p w14:paraId="64789FF3">
      <w:pPr>
        <w:pStyle w:val="16"/>
      </w:pPr>
      <w:r>
        <w:rPr>
          <w:rStyle w:val="20"/>
          <w:rFonts w:hint="eastAsia"/>
          <w:spacing w:val="-8"/>
        </w:rPr>
        <w:t>（三）坚持农业农村优先发展，全面全域高质量推进乡村振兴。</w:t>
      </w:r>
      <w:r>
        <w:rPr>
          <w:rFonts w:hint="eastAsia"/>
          <w:spacing w:val="-8"/>
        </w:rPr>
        <w:t>总书记在中央农村工作会议中指出，农村有巨大空间，可以</w:t>
      </w:r>
      <w:r>
        <w:rPr>
          <w:rFonts w:hint="eastAsia"/>
        </w:rPr>
        <w:t>大有作为。要坚持把乡村振兴作为县域发展的首要任务，整县提升全面推进乡村振兴战略，促进农业高质高效、乡村宜居宜业、农民富裕富足。</w:t>
      </w:r>
    </w:p>
    <w:p w14:paraId="2CFEB618">
      <w:pPr>
        <w:pStyle w:val="16"/>
      </w:pPr>
      <w:r>
        <w:rPr>
          <w:rFonts w:hint="eastAsia"/>
        </w:rPr>
        <w:t>一是要巩固脱贫攻坚质量和成色。习近平总书记在中央农村工作会议上明确，脱贫攻坚目标任务完成后，对摆脱贫困的县，从脱贫之日起设立</w:t>
      </w:r>
      <w:r>
        <w:t>5</w:t>
      </w:r>
      <w:r>
        <w:rPr>
          <w:rFonts w:hint="eastAsia"/>
        </w:rPr>
        <w:t>年过渡期。在这</w:t>
      </w:r>
      <w:r>
        <w:t>5</w:t>
      </w:r>
      <w:r>
        <w:rPr>
          <w:rFonts w:hint="eastAsia"/>
        </w:rPr>
        <w:t>年过渡期内要保持主要帮扶政策总体稳定。我们要严格落实“四个不摘”，落实落细解贫助困各项机制，持续跟踪脱贫户、边缘户收入变化和“两不愁三保障”巩固情况，确保脱贫村户不返贫，边缘户不致贫。要持续发挥扶贫项目和扶贫产业效益，深化扶贫资产管理，管好用好扶贫资产，开展“合作社</w:t>
      </w:r>
      <w:r>
        <w:t>+</w:t>
      </w:r>
      <w:r>
        <w:rPr>
          <w:rFonts w:hint="eastAsia"/>
        </w:rPr>
        <w:t>扶贫”，稳定“流转收入</w:t>
      </w:r>
      <w:r>
        <w:t>+</w:t>
      </w:r>
      <w:r>
        <w:rPr>
          <w:rFonts w:hint="eastAsia"/>
        </w:rPr>
        <w:t>劳务报酬</w:t>
      </w:r>
      <w:r>
        <w:t>+</w:t>
      </w:r>
      <w:r>
        <w:rPr>
          <w:rFonts w:hint="eastAsia"/>
        </w:rPr>
        <w:t>入股分红”增收模式，增强群众受益的持续性和稳定性。依托电商产业，积极倡导“消费扶贫”。以健全解决相对贫困长效机制示范试点县为新起点，探索资金资产化、资产资源化、资源资本化的有效实现形式，实现巩固脱贫成效同乡村振兴有效衔接。</w:t>
      </w:r>
    </w:p>
    <w:p w14:paraId="77504DD5">
      <w:pPr>
        <w:pStyle w:val="16"/>
      </w:pPr>
      <w:r>
        <w:rPr>
          <w:rFonts w:hint="eastAsia"/>
        </w:rPr>
        <w:t>二是要加快发展农村特色产业。要立足当地特色资源，推动农业产业发展壮大，优化产业布局，完善利益联结机制，重视联动带农，让老百姓增收并参与到产业发展中来。要重视种子和耕地问题，加强高标准农田建设，保障粮食安全。开展粤港澳大湾区“果盘子”“菜篮子”“米袋子”基地建设，提升传统特色产业深加工和现代化生产能力，发展特色农业种养殖产业，连片打造特色农业产业基地，通过“一镇一业、一村一品”建设，打造镇镇有基地、村村有农场的产业格局，推动形成一二三产业融合联动全产业链。瞄准水稻、畜禽、水产等领域推进农业关键核心技术攻关。扎实推进数字乡村试点工作，加快农业基础设施建设。加大新型农业经营主体培育力度。立足省级现代农业产业园创建标准，重点打造申报丝苗米、小龙虾、中草药等省级现代农业产业园。</w:t>
      </w:r>
    </w:p>
    <w:p w14:paraId="333949B9">
      <w:pPr>
        <w:pStyle w:val="16"/>
      </w:pPr>
      <w:r>
        <w:rPr>
          <w:rFonts w:hint="eastAsia"/>
        </w:rPr>
        <w:t>三是要大力实施美丽乡村建设行动。要持续推动农村人居环境整治提升行动，不断提升乡村精美风貌、文明风尚、岭南风韵。继续加快推进全域美丽乡村建设，扎实做好农村破旧泥砖房清理整治“后半篇文章”，全面推进农房管控和乡村风貌提升，因地制宜打造“四小园”和美丽庭院，全域推进农村改厕、生活垃圾处理和污水治理，强化后续管护机制。稳步推进“省际廊道美丽乡村示范区”和与江西接壤相关村庄的“广东北大门片区”整治提升工作，重点抓好“四沿”区域美丽乡村风貌带建设，以点带面、串珠成链推动连片美丽乡村建设，建设富有岭南风韵的精美农村。加快推进城乡融合带动连片乡村振兴示范项目，积极打造成空间优化形态美、绿色发展生产美、创业富民生活美、村舍宜居生态美、乡风文明和谐美的城乡融合示范区。</w:t>
      </w:r>
    </w:p>
    <w:p w14:paraId="2367B02D">
      <w:pPr>
        <w:pStyle w:val="16"/>
      </w:pPr>
      <w:r>
        <w:rPr>
          <w:rFonts w:hint="eastAsia"/>
        </w:rPr>
        <w:t>四是要深化农村综合改革。要突出高质高效深化农业供给侧结构性改革，加快推进农村重点领域和关键环节改革，激发农村资源要素活力，完善农业支持保护力度，推动改革不断取得新突破。抓实整县提升推进乡村振兴战略，实施湖口镇党建引领乡村振兴示范镇工程，勇于对标全国全省一流，全域推进产业振兴、文化振兴、人才振兴、生态振兴、组织振兴。持续推进国家级农村宅基地制度改革试点工作，加快“房地一体”确权登记工作实施进度，加快农村宅基地制度改革示范村项目实施，努力打造农村宅基地制度改革试点南雄样板。建立健全集体经济组织成员登记备案机制，开展农村集体产权股份合作制改革，探索土地股份合作等多种农民股份合作形式，稳步推进农</w:t>
      </w:r>
      <w:r>
        <w:rPr>
          <w:rFonts w:hint="eastAsia"/>
          <w:spacing w:val="-8"/>
        </w:rPr>
        <w:t>村集体产权制度改革、“三变”改革。加快推进农</w:t>
      </w:r>
      <w:r>
        <w:rPr>
          <w:rFonts w:hint="eastAsia"/>
          <w:spacing w:val="-4"/>
        </w:rPr>
        <w:t>村承包土地经营权流转工作，着力构建土地</w:t>
      </w:r>
      <w:r>
        <w:rPr>
          <w:rFonts w:hint="eastAsia"/>
          <w:spacing w:val="4"/>
        </w:rPr>
        <w:t>流转规范机制。</w:t>
      </w:r>
    </w:p>
    <w:p w14:paraId="43B8EBD3">
      <w:pPr>
        <w:pStyle w:val="16"/>
      </w:pPr>
      <w:r>
        <w:rPr>
          <w:rStyle w:val="20"/>
          <w:rFonts w:hint="eastAsia"/>
        </w:rPr>
        <w:t>（四）抓好新型城镇化建设，推进城乡统筹协调发展。</w:t>
      </w:r>
      <w:r>
        <w:rPr>
          <w:rFonts w:hint="eastAsia"/>
        </w:rPr>
        <w:t>着力优化国土空间布局，扎实推进以人为核心的新型城镇化建设，一体推进城区品质提升和镇区整治提升，促进全域城镇面貌改善提升。</w:t>
      </w:r>
    </w:p>
    <w:p w14:paraId="0404521E">
      <w:pPr>
        <w:pStyle w:val="16"/>
      </w:pPr>
      <w:r>
        <w:rPr>
          <w:rFonts w:hint="eastAsia"/>
        </w:rPr>
        <w:t>一是要着力优化城镇功能布局。围绕“健全规划体系、完善城市功能、提升城市风貌、扩大城市容量、加强城市管理”总目标，谋划实施好南雄“一核、两轴、两山”的总体功能布局。坚持以产兴城、以城促产、产城融合，因地制宜发展产业集群，谋划将全市分片打造成现代产业核心区、东部产业升级区、中部特色农业区、南部森林康养区、西部生态林业区等“五区”发展新格局，推动城市发展与产业经济形成良性互动。</w:t>
      </w:r>
    </w:p>
    <w:p w14:paraId="183816EF">
      <w:pPr>
        <w:pStyle w:val="16"/>
      </w:pPr>
      <w:r>
        <w:rPr>
          <w:rFonts w:hint="eastAsia"/>
        </w:rPr>
        <w:t>二是要着力促进城镇品质提升。坚持老城区升级改造与北城新区建设并举，基础设施和城市功能完善与城镇管理提升并重，落实好县城品质提升“</w:t>
      </w:r>
      <w:r>
        <w:t>439</w:t>
      </w:r>
      <w:r>
        <w:rPr>
          <w:rFonts w:hint="eastAsia"/>
        </w:rPr>
        <w:t>”行动，加快推进北城新区建设。加快建立生活垃圾分类处理系统，形成以法治为基础、政府推动、全民参与、城乡统筹、因地制宜的生活垃圾分类制度。推进国家森林城市、园林城市创建，全力争取获得全国县级文明城市提名资格，争创全国卫生城市。加快推进乡镇提升“</w:t>
      </w:r>
      <w:r>
        <w:t>139</w:t>
      </w:r>
      <w:r>
        <w:rPr>
          <w:rFonts w:hint="eastAsia"/>
        </w:rPr>
        <w:t>”行动，完成墟镇整治专项规划编制，持续开展垃圾、污水、“六乱”整治，对墟镇及主干道路沿途民居进行立面改造和环境提升，提高镇区环境质量和服务功能。创新墟镇管理模式，推进镇区农贸市场综合改革。加大对镇村基础设施和公共服务的统筹投入力度，完善镇村道路设施、水电管网、网络通讯等生产生活基础设施，推动城乡基础设施互联互通。</w:t>
      </w:r>
    </w:p>
    <w:p w14:paraId="5CB0C8C8">
      <w:pPr>
        <w:pStyle w:val="16"/>
      </w:pPr>
      <w:r>
        <w:rPr>
          <w:rFonts w:hint="eastAsia"/>
        </w:rPr>
        <w:t>三是要构建社会治理新格局。要坚持以“绣花”功夫贯穿城市治理全过程，不断深化“街长制”网格化管理，促进市域治理能力和治理水平现代化；大力开展住宅小区规范化管理及试点创建工作，稳步推进老旧小区改造。深化党建引领基层治理改革创新，建立健全村（社区）三级党建网格，全面开展“民情夜访”活动，扎实推进“社区吹哨、党员报到”工作，把党建引领基层治理延伸到城乡末端。</w:t>
      </w:r>
    </w:p>
    <w:p w14:paraId="11D92D8D">
      <w:pPr>
        <w:pStyle w:val="16"/>
      </w:pPr>
      <w:r>
        <w:rPr>
          <w:rStyle w:val="20"/>
          <w:rFonts w:hint="eastAsia"/>
        </w:rPr>
        <w:t>（五）全面深化改革开放，为南雄高质量发展提供新动能。</w:t>
      </w:r>
      <w:r>
        <w:rPr>
          <w:rFonts w:hint="eastAsia"/>
        </w:rPr>
        <w:t>深化改革开放、扩大有效投资是突破发展瓶颈的关键抓手。要主动对标“双区”和发达地区先进的机制体制，务实稳妥推进各领域改革，以深化改革激发新发展活力；要牢固树立抓投资就是抓发展的理念，大抓“三争”、大抓招商，切实扩大有效投资，夯实南雄高质量发展基础。</w:t>
      </w:r>
    </w:p>
    <w:p w14:paraId="27F8256F">
      <w:pPr>
        <w:pStyle w:val="16"/>
      </w:pPr>
      <w:r>
        <w:rPr>
          <w:rFonts w:hint="eastAsia"/>
        </w:rPr>
        <w:t>一是要全面深化改革。韶关市委将</w:t>
      </w:r>
      <w:r>
        <w:t>2021</w:t>
      </w:r>
      <w:r>
        <w:rPr>
          <w:rFonts w:hint="eastAsia"/>
        </w:rPr>
        <w:t>年确定为全面深化改革年，围绕制约韶关经济高质量发展的堵点滞点进行全方位深化改革，改革力度前所未有，改革决心非常坚定。近几年，我们谋划部署的年度改革事项取得了显著成效，要继续推动思想再解放、改革再深入，加强组织领导和顶层设计，总结经验谋划实施新一轮创造性引领性改革，加快推进有利于解决高质量发展中遇到的实际问题的改革。要研深吃透中央和省关于“双区”的政策文件精神，对接学习深圳先行示范区综合改革试点实施方案</w:t>
      </w:r>
      <w:r>
        <w:t>27</w:t>
      </w:r>
      <w:r>
        <w:rPr>
          <w:rFonts w:hint="eastAsia"/>
        </w:rPr>
        <w:t>条改革举措和</w:t>
      </w:r>
      <w:r>
        <w:t>40</w:t>
      </w:r>
      <w:r>
        <w:rPr>
          <w:rFonts w:hint="eastAsia"/>
        </w:rPr>
        <w:t>条首批授权事项的改革成果；对照《韶关市全面深化改革年实施方案》，抓好抓实我市承担的改革试点任务。要强化思想破冰引领改革突围，对没有启动改革的领域大胆改革，并深入推进刚启动的重要事项改革。要抓好重要领域和关键环节改革，完善招商引资机制，构建全链条招商引资服务体系；深化高新区体制机制改革，推进高新区制造业智能化绿色化发展。蹄疾步稳推进深化国资国企、紧密型医共体、县管校聘改革、农村公路管理养护体制改革等，在改革成效上取得新突破。切实加强对既定改革事项推进情况的指导、督查和考核，务实推动各改革事项取得实效。</w:t>
      </w:r>
    </w:p>
    <w:p w14:paraId="6BF74277">
      <w:pPr>
        <w:pStyle w:val="16"/>
      </w:pPr>
      <w:r>
        <w:rPr>
          <w:rFonts w:hint="eastAsia"/>
        </w:rPr>
        <w:t>二是要全面对接“双区”，推动更高水平对外开放。加强与“双区”交通、信息、产业和市场的全面对接。强化交通基础设施互联互通，稳步推进雄信高速公路项目建设，谋划推进赣韶铁路扩能或赣韶高铁、南雄通用机场等重大交通项目，努力实现融入“双区”</w:t>
      </w:r>
      <w:r>
        <w:t>2</w:t>
      </w:r>
      <w:r>
        <w:rPr>
          <w:rFonts w:hint="eastAsia"/>
        </w:rPr>
        <w:t>小时交通圈。要加快推进南雄市将军庙至梅关古驿道公路改（扩）建工程、省道</w:t>
      </w:r>
      <w:r>
        <w:t>S342</w:t>
      </w:r>
      <w:r>
        <w:rPr>
          <w:rFonts w:hint="eastAsia"/>
        </w:rPr>
        <w:t>线全安镇至帽子峰段改建工程、国道</w:t>
      </w:r>
      <w:r>
        <w:t>G323</w:t>
      </w:r>
      <w:r>
        <w:rPr>
          <w:rFonts w:hint="eastAsia"/>
        </w:rPr>
        <w:t>线南雄市区南段改线工程（南环路），形成南雄内外交通大循环；加快国道、省道升级改造和旅游公路建设，建设城市一级旅游车站，创建国家“四好农村路”示范县，为更大程度接受“双区”的辐射带动和溢出效应创造条件。要加强信息对接，加快信息基础设施建设、信息产业发展。要加强产业和市场的对接，对接“双区所需”、挖掘“南雄所有”、发挥“南雄所能”，统筹整合绿色资源优势和已形成的产业集聚优势，与“双区”形成优势互补、产业配套、经济循环的新发展格局。要务实推动区域合作。利用好第五届世界广府人恳亲大会平台，加强与珠三角核心城市的交流合作，深度融入“一核一带一区”区域发展格局。深化对口帮扶，促进南城</w:t>
      </w:r>
      <w:r>
        <w:t>-</w:t>
      </w:r>
      <w:r>
        <w:rPr>
          <w:rFonts w:hint="eastAsia"/>
        </w:rPr>
        <w:t>南雄组团在深化产业共建帮扶上取得突破成效。要大力加强跨区域交流，加强与江西各县市共建共享、协同发展，加强与省内外老区苏区交流合作，探索跨省区域合作新路径。</w:t>
      </w:r>
    </w:p>
    <w:p w14:paraId="67D66C1B">
      <w:pPr>
        <w:pStyle w:val="16"/>
      </w:pPr>
      <w:r>
        <w:rPr>
          <w:rFonts w:hint="eastAsia"/>
        </w:rPr>
        <w:t>三是要积极争取项目资金政策。吃准吃透上级政策、项目和资金投向重点，做实项目谋划、项目前期基础工作和项目库建设，把基础设施、公共服务等民生项目包装好，做好“盘子”争取中央、省的支持，统筹推进重大交通、水利、能源、信息、物流等新型基础设施和传统基础设施重大项目建设，扩大政府有效投资。强化要素保障，加大盘活资源资产力度，组织好财政收入，充分发挥财政资金“四两拨千斤”的引导带动作用，撬动金融资本、民间资本和社会资本支持实体经济发展；积极争取用地用林用能支持，科学调控土地供应，合理调整用地结构，优化土地资源配置和空间布局，确保优先保证重大项目用地需求。</w:t>
      </w:r>
    </w:p>
    <w:p w14:paraId="4D4C8C66">
      <w:pPr>
        <w:pStyle w:val="16"/>
      </w:pPr>
      <w:r>
        <w:rPr>
          <w:rStyle w:val="20"/>
          <w:rFonts w:hint="eastAsia"/>
        </w:rPr>
        <w:t>（六）坚持以人民为中心，提升人民幸福指数。</w:t>
      </w:r>
      <w:r>
        <w:rPr>
          <w:rFonts w:hint="eastAsia"/>
        </w:rPr>
        <w:t>坚持以人民为中心的发展思想，促进人的全面发展，推动共同富裕落实到增加居民收入上，落细到办好民生实事上，不断满足人民群众日益增长的美好生活需要，实现经济发展与改善民生良性循环。</w:t>
      </w:r>
    </w:p>
    <w:p w14:paraId="67EA34D9">
      <w:pPr>
        <w:pStyle w:val="16"/>
      </w:pPr>
      <w:r>
        <w:rPr>
          <w:rFonts w:hint="eastAsia"/>
        </w:rPr>
        <w:t>一是要切切实实办好每件民生实事。着力解决好群众关心的就业、教育、社保、医疗、住房、饮水等实际问题，努力让群众看到变化、得到实惠。就业是民生之本，要把就业作为经济社会发展优先目标，引进一批能创造更多就业机会的企业，提供一批能够留住人才、吸引人才返乡就业的优质岗位，要加强劳动者技能和素质培训，打造“粤菜师傅·南雄名厨”“南粤家政·雄城月嫂”品牌。要坚持房子是用来住的、不是用来炒的定位，因地制宜、多策并举，促进房地产市场平稳健康发展。坚持教育优先发展战略，实施集团化办学、学区化管理、一体化建设、信息化共享等“四化”建设，改扩建一批农村学校，推动义务教育城乡一体化优质均衡发展。要大力发展卫生健康事业，加强公共卫生应急体系建设，健全重大疾病医疗保险和救助制度，打造卫生强市，织牢公共卫生防护网，为群众提供全方位、全周期健康保障。加快推进城乡供水一体化工程，加快实施苍石水厂、宝江水厂、老坪田水厂及北城区配水管网等重点工程建设，让全市人民早日喝上安全水</w:t>
      </w:r>
      <w:r>
        <w:rPr>
          <w:rFonts w:hint="eastAsia"/>
          <w:spacing w:val="-8"/>
        </w:rPr>
        <w:t>、放心水、健康水。健全居家养老服务体系，推进区域性居家养老服务中心建设和发展示范</w:t>
      </w:r>
      <w:r>
        <w:rPr>
          <w:rFonts w:hint="eastAsia"/>
          <w:spacing w:val="4"/>
        </w:rPr>
        <w:t>型居家养老服务中心。要加强特殊困</w:t>
      </w:r>
      <w:r>
        <w:rPr>
          <w:rFonts w:hint="eastAsia"/>
        </w:rPr>
        <w:t>难群体的兜底保障工作，落</w:t>
      </w:r>
      <w:r>
        <w:rPr>
          <w:rFonts w:hint="eastAsia"/>
          <w:spacing w:val="-8"/>
        </w:rPr>
        <w:t>实相对困难群众的帮扶救助制度</w:t>
      </w:r>
      <w:r>
        <w:rPr>
          <w:rFonts w:hint="eastAsia"/>
          <w:spacing w:val="-4"/>
        </w:rPr>
        <w:t>，关爱关注孤寡老人、困难儿童、残疾人</w:t>
      </w:r>
      <w:r>
        <w:rPr>
          <w:rFonts w:hint="eastAsia"/>
          <w:spacing w:val="-8"/>
        </w:rPr>
        <w:t>等，让他们共享</w:t>
      </w:r>
      <w:r>
        <w:rPr>
          <w:rFonts w:hint="eastAsia"/>
        </w:rPr>
        <w:t>改革发展成果。</w:t>
      </w:r>
    </w:p>
    <w:p w14:paraId="2423BE01">
      <w:pPr>
        <w:pStyle w:val="16"/>
      </w:pPr>
      <w:r>
        <w:rPr>
          <w:rFonts w:hint="eastAsia"/>
        </w:rPr>
        <w:t>二是要在更深层次推进文化繁荣发展。推进两个文明协调发展，既解决实际问题又解决思想问题，更好强信心、聚民心、暖人心、筑同心。要着力建设更高水平的社会文明。以深入推进总书记思想传播工程为牵引，推动理想信念教育常态化制度化，深化精神文明创建九大行动，加快形成适应新时代要求的思想观念、精神面貌、文明风尚、行为规范。深化文化服务体制改革，着力推动公共文化服务标准化均等化。创新实施文化惠民工程，加强文化精品创作生产，推出一批庆祝建党百年的文艺精品之作。持续推进全省第三轮市志编修试点，推动方志文化和红色文化建设。发挥新时代文明实践中心（所、站）作用，传播党的声音、讲好南雄故事，不断提升人民文明素养和社会文明水平。</w:t>
      </w:r>
    </w:p>
    <w:p w14:paraId="25F78A6F">
      <w:pPr>
        <w:pStyle w:val="16"/>
      </w:pPr>
      <w:r>
        <w:rPr>
          <w:rStyle w:val="20"/>
          <w:rFonts w:hint="eastAsia"/>
        </w:rPr>
        <w:t>（七）统筹推进安全与发展，加快建设平安南雄法治南雄。</w:t>
      </w:r>
      <w:r>
        <w:rPr>
          <w:rFonts w:hint="eastAsia"/>
        </w:rPr>
        <w:t>要聚焦事关南雄发展全局的重大问题，科学谋划、精准施策，统筹发展和安全，努力实现更高质量、更有效率、更加公平、更可持续、更为安全的发展。</w:t>
      </w:r>
    </w:p>
    <w:p w14:paraId="2180B5AF">
      <w:pPr>
        <w:pStyle w:val="16"/>
      </w:pPr>
      <w:r>
        <w:rPr>
          <w:rFonts w:hint="eastAsia"/>
        </w:rPr>
        <w:t>一是要坚决维护国家政治安全。政治安全是国家安全的根本，要坚持防风险、保安全，严格落实国家安全责任制，加强政治安全宣传工作，持续深入开展</w:t>
      </w:r>
      <w:r>
        <w:rPr>
          <w:rFonts w:hint="eastAsia"/>
          <w:spacing w:val="-8"/>
        </w:rPr>
        <w:t>维护国家政治安全专项行动，坚决守好国家政治</w:t>
      </w:r>
      <w:r>
        <w:rPr>
          <w:rFonts w:hint="eastAsia"/>
          <w:spacing w:val="-4"/>
        </w:rPr>
        <w:t>安全“南</w:t>
      </w:r>
      <w:r>
        <w:rPr>
          <w:rFonts w:hint="eastAsia"/>
          <w:spacing w:val="-8"/>
        </w:rPr>
        <w:t>大门”，</w:t>
      </w:r>
      <w:r>
        <w:rPr>
          <w:rFonts w:hint="eastAsia"/>
          <w:spacing w:val="-4"/>
        </w:rPr>
        <w:t>真</w:t>
      </w:r>
      <w:r>
        <w:rPr>
          <w:rFonts w:hint="eastAsia"/>
          <w:spacing w:val="-8"/>
        </w:rPr>
        <w:t>正做到守土</w:t>
      </w:r>
      <w:r>
        <w:rPr>
          <w:rFonts w:hint="eastAsia"/>
          <w:spacing w:val="-13"/>
        </w:rPr>
        <w:t>有责、守土</w:t>
      </w:r>
      <w:r>
        <w:rPr>
          <w:rFonts w:hint="eastAsia"/>
          <w:spacing w:val="-8"/>
        </w:rPr>
        <w:t>负</w:t>
      </w:r>
      <w:r>
        <w:rPr>
          <w:rFonts w:hint="eastAsia"/>
        </w:rPr>
        <w:t>责、守土尽责。</w:t>
      </w:r>
    </w:p>
    <w:p w14:paraId="59371147">
      <w:pPr>
        <w:pStyle w:val="16"/>
      </w:pPr>
      <w:r>
        <w:rPr>
          <w:rFonts w:hint="eastAsia"/>
        </w:rPr>
        <w:t>二是要坚持不懈抓好常态化疫情防控。要克服麻痹思想、厌战情绪、侥幸心理，慎终如始抓好“外防输入、内防反弹”工作，严防死守，确保不出现规模性输入和反弹。要严格落实上级关于新冠肺炎疫情防控的最新工作指引，压紧压实各疫情防控工作组和工作专班责任，认真梳理职责分工，健全联防联控机制，加强医疗物资储备，确保守住安全底线。稳妥有序做好新冠疫苗接种工作。</w:t>
      </w:r>
    </w:p>
    <w:p w14:paraId="59F1874B">
      <w:pPr>
        <w:pStyle w:val="16"/>
      </w:pPr>
      <w:r>
        <w:rPr>
          <w:rFonts w:hint="eastAsia"/>
        </w:rPr>
        <w:t>三是要更加重视法治南雄平安南雄建设。要认真贯彻习近平法治思想，深入推进严格执法、公正司法、全民守法，强化依法治理，强化社会治安综合治理，建立社会矛盾排查预警机制。坚持底线思维、增强忧患意识，用大概率思维应对小概率事件，高度重视“弱信号”的搜集分析研究，定期加强对各领域各方面风险隐患的排查梳理，全力以赴防范化解各类重大风险。严格落实安全生产责任制，深入开展安全隐患排查整治，坚决防范和遏制重特大安全事故发生。常态化开展扫黑除恶，建设更高水平的平安南雄法治南雄。</w:t>
      </w:r>
    </w:p>
    <w:p w14:paraId="520A1F6C">
      <w:pPr>
        <w:pStyle w:val="16"/>
      </w:pPr>
      <w:r>
        <w:rPr>
          <w:rStyle w:val="19"/>
          <w:rFonts w:hint="eastAsia"/>
        </w:rPr>
        <w:t>四、坚定不移加强党的全面领导和党的建设，为“十四五”开好局提供坚强政治保证和组织保证</w:t>
      </w:r>
    </w:p>
    <w:p w14:paraId="594F0889">
      <w:pPr>
        <w:pStyle w:val="16"/>
      </w:pPr>
      <w:r>
        <w:rPr>
          <w:rFonts w:hint="eastAsia"/>
          <w:spacing w:val="-8"/>
        </w:rPr>
        <w:t>越是形势复杂、任务艰巨，</w:t>
      </w:r>
      <w:r>
        <w:rPr>
          <w:rFonts w:hint="eastAsia"/>
          <w:spacing w:val="-4"/>
        </w:rPr>
        <w:t>越是要加强党的全面领导。面</w:t>
      </w:r>
      <w:r>
        <w:rPr>
          <w:rFonts w:hint="eastAsia"/>
          <w:spacing w:val="4"/>
        </w:rPr>
        <w:t>对</w:t>
      </w:r>
      <w:r>
        <w:rPr>
          <w:rFonts w:hint="eastAsia"/>
        </w:rPr>
        <w:t>更多逆风逆水的外部环境，我们要实现“十四五”开好局，必须更加坚定自觉地坚持党对社会主</w:t>
      </w:r>
      <w:r>
        <w:rPr>
          <w:rFonts w:hint="eastAsia"/>
          <w:spacing w:val="-4"/>
        </w:rPr>
        <w:t>义现代化建设的全面领导，把全市各级党组织锻造得更加坚强有力，更好团结带领广大干部</w:t>
      </w:r>
      <w:r>
        <w:rPr>
          <w:rFonts w:hint="eastAsia"/>
        </w:rPr>
        <w:t>群众共同奋斗。</w:t>
      </w:r>
    </w:p>
    <w:p w14:paraId="06FB4B5E">
      <w:pPr>
        <w:pStyle w:val="16"/>
      </w:pPr>
      <w:r>
        <w:rPr>
          <w:rStyle w:val="20"/>
          <w:rFonts w:hint="eastAsia"/>
        </w:rPr>
        <w:t>（一）坚持旗帜鲜明讲政治抓政治。</w:t>
      </w:r>
      <w:r>
        <w:rPr>
          <w:rFonts w:hint="eastAsia"/>
        </w:rPr>
        <w:t>必须把党的政治建设摆在首位，进一步增强“四个意识”、坚定“四个自信”、做到“两个维护”。要严格执行省委</w:t>
      </w:r>
      <w:r>
        <w:rPr>
          <w:rFonts w:hint="eastAsia"/>
          <w:lang w:eastAsia="zh-CN"/>
        </w:rPr>
        <w:t>坚决做到“两个维护”</w:t>
      </w:r>
      <w:r>
        <w:rPr>
          <w:rFonts w:hint="eastAsia"/>
        </w:rPr>
        <w:t>十项制度机制，把总书记、党中央集中统一领导落实到南雄工作各方面全过程，做到党中央提倡的坚决响应，党中央决定的坚决执行，党中央禁止的坚决不做。各级领导干部尤其是一把手要加强对党忠诚教育和政治历练，坚持从政治上观察形势、把握大局、明确方向、掌控风险，增强政治判断力、政治领悟力、政治执行力。要严明政治纪律和政治规矩，严守“五个必须”，杜绝“七个有之”，落实“三个决不允许”，涵养风清气正的良好政治生态。要牢牢掌握意识形态工作领导权，全面压实意识形态工作责任。</w:t>
      </w:r>
    </w:p>
    <w:p w14:paraId="209233E9">
      <w:pPr>
        <w:pStyle w:val="16"/>
      </w:pPr>
      <w:r>
        <w:rPr>
          <w:rStyle w:val="20"/>
          <w:rFonts w:hint="eastAsia"/>
        </w:rPr>
        <w:t>（二）全面加强基层党组织建设。</w:t>
      </w:r>
      <w:r>
        <w:rPr>
          <w:rFonts w:hint="eastAsia"/>
        </w:rPr>
        <w:t>一体推进各层级各领域党组织建设，织密上下贯通、执行有力的组织体系，推动基层党组织建设全面进步全面过硬。启动新一轮加强党的基层组织建设三年行动计划，不断扩大基层党的组织覆盖和工作覆盖，提高党的组织建设制度化、规范化、科学化水平，切实增强基层党组织政治领导力、思想引领力、群众组织力、社会号召力，建设坚强有力、作用突出的基层堡垒。深入推行“三个在先”工作机制，抓好“四个有关”的党建，着力加强各领域基层党建工作。要发挥市四套班子领导挂点联系镇（街道）、村（社区）机制作用，加强工作协调，积极解决实际困难和问题。市人大、市政协要积极引导人大代表、政协委员、各民主党派、工商联和无党派人士，深入开展调查研究，倾听基层群众声音，形成一批高质量的议案、提案，为党委、政府建好言、献好策。工青妇等群团组织要发挥桥梁纽带作用，为发展添动力、增合力。</w:t>
      </w:r>
    </w:p>
    <w:p w14:paraId="5DDC385E">
      <w:pPr>
        <w:pStyle w:val="16"/>
      </w:pPr>
      <w:r>
        <w:rPr>
          <w:rStyle w:val="20"/>
          <w:rFonts w:hint="eastAsia"/>
        </w:rPr>
        <w:t>（三）锻造政治过硬、具备领导现代化建设能力的干部队伍。</w:t>
      </w:r>
      <w:r>
        <w:rPr>
          <w:rFonts w:hint="eastAsia"/>
        </w:rPr>
        <w:t>坚持党管干部原则，贯彻落实新时代好干部标准，坚持把政治过硬摆在首位，建好建强领导班子和干部队伍。要着眼开启全面建设社会主义现代化新征程，精心谋划和组织实施好镇（街道）领导班子换届工作，统筹调配好市直单位领导班子，严明换届纪律和组织人事纪律，确保绘出好蓝图、选出好干部、配出好班子、树立好导向、形成好气象。要面向现代化加强干部教育培养，搭建人才培养平台，统筹强化思想淬炼、政治历练、实践锻炼、专业训练，不断提高把握新发展阶段、贯彻新发展理念、构建新发展格局的政治能力、战略眼光、专业水平。要改进推动高质量发展的绩效考核工作，用好用活干部鼓励激励、容错纠错、能上能下等“三项机制”，大胆使用有培养前途的优秀年轻干部，真正使吃苦者吃香、优秀者优先、有为者有位，充分激发党员干部干事创业的热情和劲头。继续实施“丹霞英才”计划，大力引进生态环保、产业科技、乡村振兴、城市建设、教育卫生、企业经营管理等领域高层次人才。</w:t>
      </w:r>
    </w:p>
    <w:p w14:paraId="5BD63F0D">
      <w:pPr>
        <w:pStyle w:val="16"/>
      </w:pPr>
      <w:r>
        <w:rPr>
          <w:rStyle w:val="20"/>
          <w:rFonts w:hint="eastAsia"/>
        </w:rPr>
        <w:t>（四）持之以恒正风肃纪反腐。</w:t>
      </w:r>
      <w:r>
        <w:rPr>
          <w:rFonts w:hint="eastAsia"/>
        </w:rPr>
        <w:t>全面从严治党永远在路上，必须把严的主基调长期坚持下去，以有力政治监督保障新征程开好局。要坚持纠“四风”与树新风并举，锲而不舍落实中央八项规定精神，持续纠治形式主义、官僚主义问题。要强化监督执纪问责，持续深化政治巡察，综合运用常规巡察、专项巡察、机动巡察及巡察“回头看”等方式推进巡察全覆盖，着力解决各种政治偏差，抓好问题整改落实，强化对关键岗位、重点人员的监督管理。要一体推进不敢腐不能腐不想腐，坚持无禁区、全覆盖、零容忍，坚决查处环境保护、工程建设、土地开发、矿产资源、国资国企、政府采购等重点领域腐败问题，巩固拓展基层正风反腐三年行动计划成果，坚决查处贪污侵占、吃拿卡要、优亲厚友等民生领域“微腐败”，深挖彻查涉黑涉恶腐败和“保护伞”，不断巩固发展反腐败斗争压倒性胜利，营造崇廉尚洁、风清气正的良好环境。</w:t>
      </w:r>
    </w:p>
    <w:p w14:paraId="4DB63272">
      <w:pPr>
        <w:pStyle w:val="16"/>
      </w:pPr>
      <w:r>
        <w:rPr>
          <w:rFonts w:hint="eastAsia"/>
        </w:rPr>
        <w:t>同志们，“十四五”开局在即，新征程即将启航。让我们更加紧密地团结在以习近平同志为核心的党中央周围，进一步增强不辱使命的政治自觉、创新制胜的决心定力、攻坚克难的斗争精神、真抓实干的能力水平，以翻篇归零的抢跑姿态扛起责任担当、展现非凡作为，奋力争当全省苏区县域高质量发展排头兵，以优异成绩迎接建党</w:t>
      </w:r>
      <w:r>
        <w:t>100</w:t>
      </w:r>
      <w:r>
        <w:rPr>
          <w:rFonts w:hint="eastAsia"/>
        </w:rPr>
        <w:t>周年！</w:t>
      </w:r>
    </w:p>
    <w:p w14:paraId="3072B01D">
      <w:pPr>
        <w:rPr>
          <w:rFonts w:hint="eastAsia"/>
        </w:rPr>
      </w:pPr>
    </w:p>
    <w:p w14:paraId="31DA4392">
      <w:pPr>
        <w:rPr>
          <w:rFonts w:hint="eastAsia"/>
        </w:rPr>
      </w:pPr>
    </w:p>
    <w:p w14:paraId="6BE461E1">
      <w:pPr>
        <w:pStyle w:val="14"/>
        <w:ind w:left="0"/>
        <w:jc w:val="center"/>
      </w:pPr>
      <w:r>
        <w:rPr>
          <w:rFonts w:hint="eastAsia"/>
        </w:rPr>
        <w:t>政府工作报告</w:t>
      </w:r>
    </w:p>
    <w:p w14:paraId="4815B202">
      <w:pPr>
        <w:pStyle w:val="30"/>
        <w:ind w:firstLine="0"/>
        <w:jc w:val="center"/>
        <w:rPr>
          <w:rStyle w:val="31"/>
        </w:rPr>
      </w:pPr>
    </w:p>
    <w:p w14:paraId="4E309E75">
      <w:pPr>
        <w:pStyle w:val="30"/>
        <w:ind w:firstLine="0"/>
        <w:jc w:val="center"/>
      </w:pPr>
      <w:r>
        <w:rPr>
          <w:rStyle w:val="31"/>
          <w:rFonts w:hint="eastAsia"/>
        </w:rPr>
        <w:t>——</w:t>
      </w:r>
      <w:r>
        <w:rPr>
          <w:rStyle w:val="31"/>
        </w:rPr>
        <w:t>2022</w:t>
      </w:r>
      <w:r>
        <w:rPr>
          <w:rStyle w:val="31"/>
          <w:rFonts w:hint="eastAsia"/>
        </w:rPr>
        <w:t>年</w:t>
      </w:r>
      <w:r>
        <w:rPr>
          <w:rStyle w:val="31"/>
        </w:rPr>
        <w:t>2</w:t>
      </w:r>
      <w:r>
        <w:rPr>
          <w:rStyle w:val="31"/>
          <w:rFonts w:hint="eastAsia"/>
        </w:rPr>
        <w:t>月</w:t>
      </w:r>
      <w:r>
        <w:rPr>
          <w:rStyle w:val="31"/>
        </w:rPr>
        <w:t>25</w:t>
      </w:r>
      <w:r>
        <w:rPr>
          <w:rStyle w:val="31"/>
          <w:rFonts w:hint="eastAsia"/>
        </w:rPr>
        <w:t>日在南雄市第十六届人民代表大会第二次会议上</w:t>
      </w:r>
    </w:p>
    <w:p w14:paraId="053FF117">
      <w:pPr>
        <w:pStyle w:val="30"/>
        <w:ind w:firstLine="0"/>
        <w:jc w:val="center"/>
        <w:rPr>
          <w:rStyle w:val="31"/>
        </w:rPr>
      </w:pPr>
    </w:p>
    <w:p w14:paraId="228225FC">
      <w:pPr>
        <w:pStyle w:val="30"/>
        <w:ind w:firstLine="0"/>
        <w:jc w:val="center"/>
      </w:pPr>
      <w:r>
        <w:rPr>
          <w:rStyle w:val="31"/>
          <w:rFonts w:hint="eastAsia"/>
        </w:rPr>
        <w:t>南雄市市长　柯建忠</w:t>
      </w:r>
    </w:p>
    <w:p w14:paraId="45DDECD6">
      <w:pPr>
        <w:pStyle w:val="16"/>
        <w:ind w:firstLine="0"/>
      </w:pPr>
      <w:r>
        <w:rPr>
          <w:rFonts w:hint="eastAsia"/>
        </w:rPr>
        <w:t>各位代表：</w:t>
      </w:r>
    </w:p>
    <w:p w14:paraId="4377CD60">
      <w:pPr>
        <w:pStyle w:val="16"/>
      </w:pPr>
      <w:r>
        <w:rPr>
          <w:rFonts w:hint="eastAsia"/>
        </w:rPr>
        <w:t>现在，我代表市人民政府，向大会报告工作，请予审议，并请各位政协委员和列席人员提出意见。</w:t>
      </w:r>
    </w:p>
    <w:p w14:paraId="7FA8EDBA">
      <w:pPr>
        <w:pStyle w:val="16"/>
      </w:pPr>
      <w:r>
        <w:rPr>
          <w:rStyle w:val="19"/>
          <w:rFonts w:hint="eastAsia"/>
        </w:rPr>
        <w:t>一、</w:t>
      </w:r>
      <w:r>
        <w:rPr>
          <w:rStyle w:val="19"/>
        </w:rPr>
        <w:t>2021</w:t>
      </w:r>
      <w:r>
        <w:rPr>
          <w:rStyle w:val="19"/>
          <w:rFonts w:hint="eastAsia"/>
        </w:rPr>
        <w:t>年工作回顾</w:t>
      </w:r>
    </w:p>
    <w:p w14:paraId="2ACFEB6E">
      <w:pPr>
        <w:pStyle w:val="16"/>
      </w:pPr>
      <w:r>
        <w:t>2021</w:t>
      </w:r>
      <w:r>
        <w:rPr>
          <w:rFonts w:hint="eastAsia"/>
        </w:rPr>
        <w:t>年是中国共产党成立</w:t>
      </w:r>
      <w:r>
        <w:t>100</w:t>
      </w:r>
      <w:r>
        <w:rPr>
          <w:rFonts w:hint="eastAsia"/>
        </w:rPr>
        <w:t>周年，是全面迈入社会主义现代化新征程起步之年和“十四五”开局之年。市政府始终坚持以习近平新时代中国特色社会主义思想为指导，认真贯彻落实中央、省和韶关市决策部署，在市委的正确领导下，在市人大及其常委会和市政协的监督支持下，常态化疫情防控和经济社会发展取得明显成效，高质量发展迈出坚实步伐。全年完成地区生产总值</w:t>
      </w:r>
      <w:r>
        <w:t>131.9</w:t>
      </w:r>
      <w:r>
        <w:rPr>
          <w:rFonts w:hint="eastAsia"/>
        </w:rPr>
        <w:t>亿元、增长</w:t>
      </w:r>
      <w:r>
        <w:t>7%</w:t>
      </w:r>
      <w:r>
        <w:rPr>
          <w:rFonts w:hint="eastAsia"/>
        </w:rPr>
        <w:t>，三次产业结构由</w:t>
      </w:r>
      <w:r>
        <w:t>2020</w:t>
      </w:r>
      <w:r>
        <w:rPr>
          <w:rFonts w:hint="eastAsia"/>
        </w:rPr>
        <w:t>年的</w:t>
      </w:r>
      <w:r>
        <w:t>29.8</w:t>
      </w:r>
      <w:r>
        <w:rPr>
          <w:rFonts w:hint="eastAsia"/>
        </w:rPr>
        <w:t>∶</w:t>
      </w:r>
      <w:r>
        <w:t>23.3</w:t>
      </w:r>
      <w:r>
        <w:rPr>
          <w:rFonts w:hint="eastAsia"/>
        </w:rPr>
        <w:t>∶</w:t>
      </w:r>
      <w:r>
        <w:t>46.9</w:t>
      </w:r>
      <w:r>
        <w:rPr>
          <w:rFonts w:hint="eastAsia"/>
        </w:rPr>
        <w:t>调整为</w:t>
      </w:r>
      <w:r>
        <w:t>27.7</w:t>
      </w:r>
      <w:r>
        <w:rPr>
          <w:rFonts w:hint="eastAsia"/>
        </w:rPr>
        <w:t>∶</w:t>
      </w:r>
      <w:r>
        <w:t>25</w:t>
      </w:r>
      <w:r>
        <w:rPr>
          <w:rFonts w:hint="eastAsia"/>
        </w:rPr>
        <w:t>∶</w:t>
      </w:r>
      <w:r>
        <w:t>47.3</w:t>
      </w:r>
      <w:r>
        <w:rPr>
          <w:rFonts w:hint="eastAsia"/>
        </w:rPr>
        <w:t>，工业占比较上年提高</w:t>
      </w:r>
      <w:r>
        <w:t>1.7</w:t>
      </w:r>
      <w:r>
        <w:rPr>
          <w:rFonts w:hint="eastAsia"/>
        </w:rPr>
        <w:t>个百分点；地方一般公共预算收入</w:t>
      </w:r>
      <w:r>
        <w:t>6.89</w:t>
      </w:r>
      <w:r>
        <w:rPr>
          <w:rFonts w:hint="eastAsia"/>
        </w:rPr>
        <w:t>亿元、增长</w:t>
      </w:r>
      <w:r>
        <w:t>12.55%</w:t>
      </w:r>
      <w:r>
        <w:rPr>
          <w:rFonts w:hint="eastAsia"/>
        </w:rPr>
        <w:t>，社会消费品零售总额</w:t>
      </w:r>
      <w:r>
        <w:t>46.8</w:t>
      </w:r>
      <w:r>
        <w:rPr>
          <w:rFonts w:hint="eastAsia"/>
        </w:rPr>
        <w:t>亿元、增长</w:t>
      </w:r>
      <w:r>
        <w:t>10.1%</w:t>
      </w:r>
      <w:r>
        <w:rPr>
          <w:rFonts w:hint="eastAsia"/>
        </w:rPr>
        <w:t>，顺利完成市第十五届人大七次会议确定的年度主要目标任务，实现“十四五”良好开局。</w:t>
      </w:r>
    </w:p>
    <w:p w14:paraId="1184C776">
      <w:pPr>
        <w:pStyle w:val="16"/>
      </w:pPr>
      <w:r>
        <w:rPr>
          <w:rStyle w:val="20"/>
          <w:rFonts w:hint="eastAsia"/>
        </w:rPr>
        <w:t>产业发展转型升级。</w:t>
      </w:r>
      <w:r>
        <w:rPr>
          <w:rFonts w:hint="eastAsia"/>
        </w:rPr>
        <w:t>一是特色工业稳步发展。实现规上工业增加值</w:t>
      </w:r>
      <w:r>
        <w:t>19.1</w:t>
      </w:r>
      <w:r>
        <w:rPr>
          <w:rFonts w:hint="eastAsia"/>
        </w:rPr>
        <w:t>亿元、增长</w:t>
      </w:r>
      <w:r>
        <w:t>10.1%</w:t>
      </w:r>
      <w:r>
        <w:rPr>
          <w:rFonts w:hint="eastAsia"/>
        </w:rPr>
        <w:t>，产值亿元以上企业达</w:t>
      </w:r>
      <w:r>
        <w:t>18</w:t>
      </w:r>
      <w:r>
        <w:rPr>
          <w:rFonts w:hint="eastAsia"/>
        </w:rPr>
        <w:t>家、税收超千万元企业</w:t>
      </w:r>
      <w:r>
        <w:t>5</w:t>
      </w:r>
      <w:r>
        <w:rPr>
          <w:rFonts w:hint="eastAsia"/>
        </w:rPr>
        <w:t>家，培育新增规上工业企业</w:t>
      </w:r>
      <w:r>
        <w:t>10</w:t>
      </w:r>
      <w:r>
        <w:rPr>
          <w:rFonts w:hint="eastAsia"/>
        </w:rPr>
        <w:t>家。高新区完成全口径税收</w:t>
      </w:r>
      <w:r>
        <w:t>2.44</w:t>
      </w:r>
      <w:r>
        <w:rPr>
          <w:rFonts w:hint="eastAsia"/>
        </w:rPr>
        <w:t>亿元、增长</w:t>
      </w:r>
      <w:r>
        <w:t>9.9%</w:t>
      </w:r>
      <w:r>
        <w:rPr>
          <w:rFonts w:hint="eastAsia"/>
        </w:rPr>
        <w:t>，一期置换低效用地企业</w:t>
      </w:r>
      <w:r>
        <w:t>6</w:t>
      </w:r>
      <w:r>
        <w:rPr>
          <w:rFonts w:hint="eastAsia"/>
        </w:rPr>
        <w:t>家，二期扩园修编及基础设施建设稳步推进。华电、彤置富等重点企业稳产达效。大力发展新能源产业，朱安村风电场及华电丹布</w:t>
      </w:r>
      <w:r>
        <w:t>30</w:t>
      </w:r>
      <w:r>
        <w:rPr>
          <w:rFonts w:hint="eastAsia"/>
        </w:rPr>
        <w:t>兆瓦农光互补项目实现并网发电。二是现代农业提质增效。实现农林牧渔业增加值</w:t>
      </w:r>
      <w:r>
        <w:t>36.8</w:t>
      </w:r>
      <w:r>
        <w:rPr>
          <w:rFonts w:hint="eastAsia"/>
        </w:rPr>
        <w:t>亿元、增长</w:t>
      </w:r>
      <w:r>
        <w:t>6%</w:t>
      </w:r>
      <w:r>
        <w:rPr>
          <w:rFonts w:hint="eastAsia"/>
        </w:rPr>
        <w:t>。完成撂荒耕地复耕复种</w:t>
      </w:r>
      <w:r>
        <w:t>2.3</w:t>
      </w:r>
      <w:r>
        <w:rPr>
          <w:rFonts w:hint="eastAsia"/>
        </w:rPr>
        <w:t>万亩，粮食作物播种面积</w:t>
      </w:r>
      <w:r>
        <w:t>52.27</w:t>
      </w:r>
      <w:r>
        <w:rPr>
          <w:rFonts w:hint="eastAsia"/>
        </w:rPr>
        <w:t>万亩、总产量</w:t>
      </w:r>
      <w:r>
        <w:t>20.72</w:t>
      </w:r>
      <w:r>
        <w:rPr>
          <w:rFonts w:hint="eastAsia"/>
        </w:rPr>
        <w:t>万吨，实现面积、产量“双增”。完成黄烟收购</w:t>
      </w:r>
      <w:r>
        <w:t>15.08</w:t>
      </w:r>
      <w:r>
        <w:rPr>
          <w:rFonts w:hint="eastAsia"/>
        </w:rPr>
        <w:t>万担、</w:t>
      </w:r>
      <w:r>
        <w:t>2.27</w:t>
      </w:r>
      <w:r>
        <w:rPr>
          <w:rFonts w:hint="eastAsia"/>
        </w:rPr>
        <w:t>亿元。打造省级“一村一品、一镇一业”专业镇、专业村</w:t>
      </w:r>
      <w:r>
        <w:t>23</w:t>
      </w:r>
      <w:r>
        <w:rPr>
          <w:rFonts w:hint="eastAsia"/>
        </w:rPr>
        <w:t>个，珠玑镇被认定为国家“一村一品”示范村镇，新增全国名特优新农产品</w:t>
      </w:r>
      <w:r>
        <w:t>3</w:t>
      </w:r>
      <w:r>
        <w:rPr>
          <w:rFonts w:hint="eastAsia"/>
        </w:rPr>
        <w:t>个。完成丝苗米省级现代农业产业园建设任务，南药产业园被确定为省级特色产业现代农业产业园。开展“</w:t>
      </w:r>
      <w:r>
        <w:t>12221</w:t>
      </w:r>
      <w:r>
        <w:rPr>
          <w:rFonts w:hint="eastAsia"/>
        </w:rPr>
        <w:t>”市场体系建设，白果、葡萄、辣椒、脐橙等特色农产品产销两旺。三是现代服务业持续兴旺。实现第三产业增加值</w:t>
      </w:r>
      <w:r>
        <w:t>62.4</w:t>
      </w:r>
      <w:r>
        <w:rPr>
          <w:rFonts w:hint="eastAsia"/>
        </w:rPr>
        <w:t>亿元，增长</w:t>
      </w:r>
      <w:r>
        <w:t>8.2%</w:t>
      </w:r>
      <w:r>
        <w:rPr>
          <w:rFonts w:hint="eastAsia"/>
        </w:rPr>
        <w:t>。全年接待游客</w:t>
      </w:r>
      <w:r>
        <w:t>102</w:t>
      </w:r>
      <w:r>
        <w:rPr>
          <w:rFonts w:hint="eastAsia"/>
        </w:rPr>
        <w:t>万人次、增长</w:t>
      </w:r>
      <w:r>
        <w:t>46.7%</w:t>
      </w:r>
      <w:r>
        <w:rPr>
          <w:rFonts w:hint="eastAsia"/>
        </w:rPr>
        <w:t>，实现旅游收入</w:t>
      </w:r>
      <w:r>
        <w:t>7.54</w:t>
      </w:r>
      <w:r>
        <w:rPr>
          <w:rFonts w:hint="eastAsia"/>
        </w:rPr>
        <w:t>亿元、增长</w:t>
      </w:r>
      <w:r>
        <w:t>16.2%</w:t>
      </w:r>
      <w:r>
        <w:rPr>
          <w:rFonts w:hint="eastAsia"/>
        </w:rPr>
        <w:t>。基本完成深雄酒店等项目建设，全市新增各类住宿场所</w:t>
      </w:r>
      <w:r>
        <w:t>24</w:t>
      </w:r>
      <w:r>
        <w:rPr>
          <w:rFonts w:hint="eastAsia"/>
        </w:rPr>
        <w:t>家，新建旅游厕所</w:t>
      </w:r>
      <w:r>
        <w:t>11</w:t>
      </w:r>
      <w:r>
        <w:rPr>
          <w:rFonts w:hint="eastAsia"/>
        </w:rPr>
        <w:t>座，旅游接待服务能力得到提升。举办重走长征路、银杏文化旅游季等</w:t>
      </w:r>
      <w:r>
        <w:t>16</w:t>
      </w:r>
      <w:r>
        <w:rPr>
          <w:rFonts w:hint="eastAsia"/>
        </w:rPr>
        <w:t>场活动，引进艺术大师工作坊</w:t>
      </w:r>
      <w:r>
        <w:t>17</w:t>
      </w:r>
      <w:r>
        <w:rPr>
          <w:rFonts w:hint="eastAsia"/>
        </w:rPr>
        <w:t>个，发展文化创意产业，丰富景区内涵，创建广东省文化和旅游特色村</w:t>
      </w:r>
      <w:r>
        <w:t>2</w:t>
      </w:r>
      <w:r>
        <w:rPr>
          <w:rFonts w:hint="eastAsia"/>
        </w:rPr>
        <w:t>个，珠玑镇获评第一批全国乡村旅游重点镇，我市被授予“中国银杏之都”称号。深化电子商务进农村示范县建设，改造提升农村电商站点</w:t>
      </w:r>
      <w:r>
        <w:t>138</w:t>
      </w:r>
      <w:r>
        <w:rPr>
          <w:rFonts w:hint="eastAsia"/>
        </w:rPr>
        <w:t>个。深化粤菜师傅名村建设，新增餐饮业经营主体</w:t>
      </w:r>
      <w:r>
        <w:t>484</w:t>
      </w:r>
      <w:r>
        <w:rPr>
          <w:rFonts w:hint="eastAsia"/>
        </w:rPr>
        <w:t>家，“梅岭鹅王”等地方特色饮食声名远播。</w:t>
      </w:r>
    </w:p>
    <w:p w14:paraId="656367BF">
      <w:pPr>
        <w:pStyle w:val="16"/>
      </w:pPr>
      <w:r>
        <w:rPr>
          <w:rStyle w:val="20"/>
          <w:rFonts w:hint="eastAsia"/>
        </w:rPr>
        <w:t>城乡面貌日新月异。</w:t>
      </w:r>
      <w:r>
        <w:rPr>
          <w:rFonts w:hint="eastAsia"/>
        </w:rPr>
        <w:t>一是新型城镇化进程加快。扎实推进县、镇、村三级规划联动编制。大力开展县城品质提升“</w:t>
      </w:r>
      <w:r>
        <w:t>439</w:t>
      </w:r>
      <w:r>
        <w:rPr>
          <w:rFonts w:hint="eastAsia"/>
        </w:rPr>
        <w:t>”行动，北城区学校、医院、道路、管网等基础设施及公共配套服务日臻完善。完成老旧小区改造试点项目一标段建设，智慧停车项目正式运营，博物馆新馆、迴澜门遗址公园建成开放，三影塔广场、光明市场和新城市场完成升级改造。深化片区网格化管理，城市精细化管理水平不断提高。扎实推进“</w:t>
      </w:r>
      <w:r>
        <w:t>139</w:t>
      </w:r>
      <w:r>
        <w:rPr>
          <w:rFonts w:hint="eastAsia"/>
        </w:rPr>
        <w:t>”乡镇整治提升工程，完成年度投资</w:t>
      </w:r>
      <w:r>
        <w:t>1.56</w:t>
      </w:r>
      <w:r>
        <w:rPr>
          <w:rFonts w:hint="eastAsia"/>
        </w:rPr>
        <w:t>亿元，镇域集聚功能、服务功能大幅提升。出台促进农业转移人口市民化加快新型城镇化工作系列文件，常住人口和户籍人口城镇化率达到</w:t>
      </w:r>
      <w:r>
        <w:t>49.22%</w:t>
      </w:r>
      <w:r>
        <w:rPr>
          <w:rFonts w:hint="eastAsia"/>
        </w:rPr>
        <w:t>、</w:t>
      </w:r>
      <w:r>
        <w:t>31.85%</w:t>
      </w:r>
      <w:r>
        <w:rPr>
          <w:rFonts w:hint="eastAsia"/>
        </w:rPr>
        <w:t>，分别提高</w:t>
      </w:r>
      <w:r>
        <w:t>0.85%</w:t>
      </w:r>
      <w:r>
        <w:rPr>
          <w:rFonts w:hint="eastAsia"/>
        </w:rPr>
        <w:t>和</w:t>
      </w:r>
      <w:r>
        <w:t>1.53%</w:t>
      </w:r>
      <w:r>
        <w:rPr>
          <w:rFonts w:hint="eastAsia"/>
        </w:rPr>
        <w:t>。二是乡村振兴扎实开展。实施乡村振兴“</w:t>
      </w:r>
      <w:r>
        <w:t>12345</w:t>
      </w:r>
      <w:r>
        <w:rPr>
          <w:rFonts w:hint="eastAsia"/>
        </w:rPr>
        <w:t>”行动，扎实推进农房管控和风貌提升，累计打造干净整洁村</w:t>
      </w:r>
      <w:r>
        <w:t>140</w:t>
      </w:r>
      <w:r>
        <w:rPr>
          <w:rFonts w:hint="eastAsia"/>
        </w:rPr>
        <w:t>个、美丽宜居村</w:t>
      </w:r>
      <w:r>
        <w:t>50</w:t>
      </w:r>
      <w:r>
        <w:rPr>
          <w:rFonts w:hint="eastAsia"/>
        </w:rPr>
        <w:t>个和特色精品村</w:t>
      </w:r>
      <w:r>
        <w:t>18</w:t>
      </w:r>
      <w:r>
        <w:rPr>
          <w:rFonts w:hint="eastAsia"/>
        </w:rPr>
        <w:t>个，建设“四小园”和“美丽庭院”</w:t>
      </w:r>
      <w:r>
        <w:t>6492</w:t>
      </w:r>
      <w:r>
        <w:rPr>
          <w:rFonts w:hint="eastAsia"/>
        </w:rPr>
        <w:t>个，珠玑镇获评广东省第二届乡村振兴大擂台“全省六强镇”，市乡村振兴局获评“全国乡村振兴（扶贫）系统先进集体”。大力开展全域人居</w:t>
      </w:r>
      <w:r>
        <w:rPr>
          <w:rFonts w:hint="eastAsia"/>
          <w:spacing w:val="4"/>
        </w:rPr>
        <w:t>环境整治，获评</w:t>
      </w:r>
      <w:r>
        <w:rPr>
          <w:spacing w:val="4"/>
        </w:rPr>
        <w:t>2021</w:t>
      </w:r>
      <w:r>
        <w:rPr>
          <w:rFonts w:hint="eastAsia"/>
          <w:spacing w:val="4"/>
        </w:rPr>
        <w:t>年全</w:t>
      </w:r>
      <w:r>
        <w:rPr>
          <w:rFonts w:hint="eastAsia"/>
          <w:spacing w:val="17"/>
        </w:rPr>
        <w:t>国村</w:t>
      </w:r>
      <w:r>
        <w:rPr>
          <w:rFonts w:hint="eastAsia"/>
          <w:spacing w:val="13"/>
        </w:rPr>
        <w:t>庄清洁行动先进县。巩固拓</w:t>
      </w:r>
      <w:r>
        <w:rPr>
          <w:rFonts w:hint="eastAsia"/>
          <w:spacing w:val="17"/>
        </w:rPr>
        <w:t>展脱贫攻坚成果同乡村振兴</w:t>
      </w:r>
      <w:r>
        <w:rPr>
          <w:rFonts w:hint="eastAsia"/>
          <w:spacing w:val="21"/>
        </w:rPr>
        <w:t>有</w:t>
      </w:r>
      <w:r>
        <w:rPr>
          <w:rFonts w:hint="eastAsia"/>
          <w:spacing w:val="4"/>
        </w:rPr>
        <w:t>效衔</w:t>
      </w:r>
      <w:r>
        <w:rPr>
          <w:rFonts w:hint="eastAsia"/>
        </w:rPr>
        <w:t>接，驻镇帮镇扶村全域覆盖</w:t>
      </w:r>
      <w:r>
        <w:t>18</w:t>
      </w:r>
      <w:r>
        <w:rPr>
          <w:rFonts w:hint="eastAsia"/>
        </w:rPr>
        <w:t>个镇（街）、</w:t>
      </w:r>
      <w:r>
        <w:t>208</w:t>
      </w:r>
      <w:r>
        <w:rPr>
          <w:rFonts w:hint="eastAsia"/>
        </w:rPr>
        <w:t>个行政村。三是生态环境质量不断提升。稳步推进国家储备林项目，建设高质量水源林</w:t>
      </w:r>
      <w:r>
        <w:t>8061</w:t>
      </w:r>
      <w:r>
        <w:rPr>
          <w:rFonts w:hint="eastAsia"/>
        </w:rPr>
        <w:t>亩，森林抚育</w:t>
      </w:r>
      <w:r>
        <w:t>10</w:t>
      </w:r>
      <w:r>
        <w:rPr>
          <w:rFonts w:hint="eastAsia"/>
        </w:rPr>
        <w:t>万亩，完成驿道梅园森林生态综合示范园项目一期建设，全市森林覆盖率提高到</w:t>
      </w:r>
      <w:r>
        <w:t>65.97%</w:t>
      </w:r>
      <w:r>
        <w:rPr>
          <w:rFonts w:hint="eastAsia"/>
        </w:rPr>
        <w:t>，帽子峰镇林业工作站获评全国标准化林业工作站、鸦子寨森林康养基地被列入</w:t>
      </w:r>
      <w:r>
        <w:t>2021</w:t>
      </w:r>
      <w:r>
        <w:rPr>
          <w:rFonts w:hint="eastAsia"/>
        </w:rPr>
        <w:t>年广东省森林康养基地（试点）名单、新跃林场被评为广东省十大样板镇村林场。统筹推进山水林田湖草生态保护修复，完成红砂岭综合治理</w:t>
      </w:r>
      <w:r>
        <w:t>2.57</w:t>
      </w:r>
      <w:r>
        <w:rPr>
          <w:rFonts w:hint="eastAsia"/>
        </w:rPr>
        <w:t>万亩。常态化落实河长制，完成</w:t>
      </w:r>
      <w:r>
        <w:t>6</w:t>
      </w:r>
      <w:r>
        <w:rPr>
          <w:rFonts w:hint="eastAsia"/>
        </w:rPr>
        <w:t>个城镇饮用水水源地规范化建设，瀑布水库饮用水源水质综合评价达到国家</w:t>
      </w:r>
      <w:r>
        <w:t>I</w:t>
      </w:r>
      <w:r>
        <w:rPr>
          <w:rFonts w:hint="eastAsia"/>
        </w:rPr>
        <w:t>类标准。开展有机废气重点排放企业“一企一策”综合整治，高新区入选国家发改委环境污染第三方治理园区名单，城市环境空气质量优良天数占比达</w:t>
      </w:r>
      <w:r>
        <w:t>99.16%</w:t>
      </w:r>
      <w:r>
        <w:rPr>
          <w:rFonts w:hint="eastAsia"/>
        </w:rPr>
        <w:t>。全力配合保障中央生态环境保护督察工作，高质量完成督察组交办案件的办理工作。四是基础设施持续改善。雄信高速公路建设全面启动，完成总投资</w:t>
      </w:r>
      <w:r>
        <w:t>8.12</w:t>
      </w:r>
      <w:r>
        <w:rPr>
          <w:rFonts w:hint="eastAsia"/>
        </w:rPr>
        <w:t>亿元。省道</w:t>
      </w:r>
      <w:r>
        <w:t>S342</w:t>
      </w:r>
      <w:r>
        <w:rPr>
          <w:rFonts w:hint="eastAsia"/>
        </w:rPr>
        <w:t>、</w:t>
      </w:r>
      <w:r>
        <w:t>S516</w:t>
      </w:r>
      <w:r>
        <w:rPr>
          <w:rFonts w:hint="eastAsia"/>
        </w:rPr>
        <w:t>路面改造扎实推进，完成农村公路建设</w:t>
      </w:r>
      <w:r>
        <w:t>109.8</w:t>
      </w:r>
      <w:r>
        <w:rPr>
          <w:rFonts w:hint="eastAsia"/>
        </w:rPr>
        <w:t>千米，获评</w:t>
      </w:r>
      <w:r>
        <w:t>2021</w:t>
      </w:r>
      <w:r>
        <w:rPr>
          <w:rFonts w:hint="eastAsia"/>
        </w:rPr>
        <w:t>年全国“四好农村路”示范县，成功列入全国第二批城乡交通运输一体化示范创建县。城乡供水一体化工程取得阶段性进展，中坪灌区续建配套与节水改造工程加快推进，完成</w:t>
      </w:r>
      <w:r>
        <w:t>15</w:t>
      </w:r>
      <w:r>
        <w:rPr>
          <w:rFonts w:hint="eastAsia"/>
        </w:rPr>
        <w:t>宗病险山塘除险加固和</w:t>
      </w:r>
      <w:r>
        <w:t>23</w:t>
      </w:r>
      <w:r>
        <w:rPr>
          <w:rFonts w:hint="eastAsia"/>
        </w:rPr>
        <w:t>宗小型水库维修养护，</w:t>
      </w:r>
      <w:r>
        <w:t>1790</w:t>
      </w:r>
      <w:r>
        <w:rPr>
          <w:rFonts w:hint="eastAsia"/>
        </w:rPr>
        <w:t>个自然村实现集中供水和安全饮水全覆盖。实施高标准农田建设</w:t>
      </w:r>
      <w:r>
        <w:t>8.16</w:t>
      </w:r>
      <w:r>
        <w:rPr>
          <w:rFonts w:hint="eastAsia"/>
        </w:rPr>
        <w:t>万亩，建成万里碧道</w:t>
      </w:r>
      <w:r>
        <w:t>10.6</w:t>
      </w:r>
      <w:r>
        <w:rPr>
          <w:rFonts w:hint="eastAsia"/>
        </w:rPr>
        <w:t>千米，新建</w:t>
      </w:r>
      <w:r>
        <w:t>5G</w:t>
      </w:r>
      <w:r>
        <w:rPr>
          <w:rFonts w:hint="eastAsia"/>
        </w:rPr>
        <w:t>基站</w:t>
      </w:r>
      <w:r>
        <w:t>330</w:t>
      </w:r>
      <w:r>
        <w:rPr>
          <w:rFonts w:hint="eastAsia"/>
        </w:rPr>
        <w:t>个，电网、燃气等基础设施建设扎实推进。</w:t>
      </w:r>
    </w:p>
    <w:p w14:paraId="0D2EBB33">
      <w:pPr>
        <w:pStyle w:val="16"/>
      </w:pPr>
      <w:r>
        <w:rPr>
          <w:rStyle w:val="20"/>
          <w:rFonts w:hint="eastAsia"/>
        </w:rPr>
        <w:t>改革创新取得突破。</w:t>
      </w:r>
      <w:r>
        <w:rPr>
          <w:rFonts w:hint="eastAsia"/>
        </w:rPr>
        <w:t>一是重点领域改革卓有成效。扎实推进</w:t>
      </w:r>
      <w:r>
        <w:t>10</w:t>
      </w:r>
      <w:r>
        <w:rPr>
          <w:rFonts w:hint="eastAsia"/>
        </w:rPr>
        <w:t>项国家、省、韶关市改革试点，农村宅基地制度改革被评为</w:t>
      </w:r>
      <w:r>
        <w:t>2021</w:t>
      </w:r>
      <w:r>
        <w:rPr>
          <w:rFonts w:hint="eastAsia"/>
        </w:rPr>
        <w:t>年度韶关市改革创新典型案例。深化镇街综合行政执法改革，</w:t>
      </w:r>
      <w:r>
        <w:t>547</w:t>
      </w:r>
      <w:r>
        <w:rPr>
          <w:rFonts w:hint="eastAsia"/>
        </w:rPr>
        <w:t>项县级执法类事权下放镇（街）。创新国企融资方式，成功发行企业债券</w:t>
      </w:r>
      <w:r>
        <w:t>3.5</w:t>
      </w:r>
      <w:r>
        <w:rPr>
          <w:rFonts w:hint="eastAsia"/>
        </w:rPr>
        <w:t>亿元。“厂区变园区、产区变城区”、高新区体制机制、教师县管校聘等改革事项取得重要进展。深化“放管服”改革，推行“一件事一次办”“跨域通办”等服务模式，市政务服务大厅获评全省“区县级标杆大厅”。深入推进商事制度改革，不动产登记开启“交房即发证”模式。规范涉企经营服务性收费，取消</w:t>
      </w:r>
      <w:r>
        <w:t>34</w:t>
      </w:r>
      <w:r>
        <w:rPr>
          <w:rFonts w:hint="eastAsia"/>
        </w:rPr>
        <w:t>项行政事业性收费。二是“三争”工作成绩显著。全年争取新增债券资金</w:t>
      </w:r>
      <w:r>
        <w:t>11.97</w:t>
      </w:r>
      <w:r>
        <w:rPr>
          <w:rFonts w:hint="eastAsia"/>
        </w:rPr>
        <w:t>亿元，排在韶关市各县（市、区）首位。成功申请中央预算内投资</w:t>
      </w:r>
      <w:r>
        <w:t>3281</w:t>
      </w:r>
      <w:r>
        <w:rPr>
          <w:rFonts w:hint="eastAsia"/>
        </w:rPr>
        <w:t>万元、增长</w:t>
      </w:r>
      <w:r>
        <w:t>198%</w:t>
      </w:r>
      <w:r>
        <w:rPr>
          <w:rFonts w:hint="eastAsia"/>
        </w:rPr>
        <w:t>。争取用地指标</w:t>
      </w:r>
      <w:r>
        <w:t>932.87</w:t>
      </w:r>
      <w:r>
        <w:rPr>
          <w:rFonts w:hint="eastAsia"/>
        </w:rPr>
        <w:t>亩，推动形成水田指标</w:t>
      </w:r>
      <w:r>
        <w:t>930.75</w:t>
      </w:r>
      <w:r>
        <w:rPr>
          <w:rFonts w:hint="eastAsia"/>
        </w:rPr>
        <w:t>亩。</w:t>
      </w:r>
      <w:r>
        <w:t>3</w:t>
      </w:r>
      <w:r>
        <w:rPr>
          <w:rFonts w:hint="eastAsia"/>
        </w:rPr>
        <w:t>个项目纳入国家“十四五”时期文化保护传承利用工程项目储备库名单，</w:t>
      </w:r>
      <w:r>
        <w:t>23</w:t>
      </w:r>
      <w:r>
        <w:rPr>
          <w:rFonts w:hint="eastAsia"/>
        </w:rPr>
        <w:t>个项目被列入省、韶关市重点项目。成功争取整县屋顶分布式光伏开发国家级试点</w:t>
      </w:r>
      <w:r>
        <w:t>1</w:t>
      </w:r>
      <w:r>
        <w:rPr>
          <w:rFonts w:hint="eastAsia"/>
        </w:rPr>
        <w:t>项和农村供水智慧化管理试点县等省级改革试点</w:t>
      </w:r>
      <w:r>
        <w:t>4</w:t>
      </w:r>
      <w:r>
        <w:rPr>
          <w:rFonts w:hint="eastAsia"/>
        </w:rPr>
        <w:t>项。三是科技创新亮点纷呈。全年研发投入占</w:t>
      </w:r>
      <w:r>
        <w:t>GDP</w:t>
      </w:r>
      <w:r>
        <w:rPr>
          <w:rFonts w:hint="eastAsia"/>
        </w:rPr>
        <w:t>比重提高到</w:t>
      </w:r>
      <w:r>
        <w:t>0.69%</w:t>
      </w:r>
      <w:r>
        <w:rPr>
          <w:rFonts w:hint="eastAsia"/>
        </w:rPr>
        <w:t>，国家级检测中心、省级博士工作站及省工业设计中心均实现零的突破，工业园区成功创建为省级高新技术产业开发区。通过知识产权“贯标”认证企业</w:t>
      </w:r>
      <w:r>
        <w:t>12</w:t>
      </w:r>
      <w:r>
        <w:rPr>
          <w:rFonts w:hint="eastAsia"/>
        </w:rPr>
        <w:t>家，新增各类专利授权</w:t>
      </w:r>
      <w:r>
        <w:t>335</w:t>
      </w:r>
      <w:r>
        <w:rPr>
          <w:rFonts w:hint="eastAsia"/>
        </w:rPr>
        <w:t>项，新增国家级专精特新“小巨人”企业</w:t>
      </w:r>
      <w:r>
        <w:t>2</w:t>
      </w:r>
      <w:r>
        <w:rPr>
          <w:rFonts w:hint="eastAsia"/>
        </w:rPr>
        <w:t>家，省、市级工程技术研究中心</w:t>
      </w:r>
      <w:r>
        <w:t>8</w:t>
      </w:r>
      <w:r>
        <w:rPr>
          <w:rFonts w:hint="eastAsia"/>
        </w:rPr>
        <w:t>家，高新技术企业保有量达</w:t>
      </w:r>
      <w:r>
        <w:t>39</w:t>
      </w:r>
      <w:r>
        <w:rPr>
          <w:rFonts w:hint="eastAsia"/>
        </w:rPr>
        <w:t>家。成立人才发展中心，引进丹霞英才及急需紧缺人才</w:t>
      </w:r>
      <w:r>
        <w:t>153</w:t>
      </w:r>
      <w:r>
        <w:rPr>
          <w:rFonts w:hint="eastAsia"/>
        </w:rPr>
        <w:t>人。</w:t>
      </w:r>
    </w:p>
    <w:p w14:paraId="7E2A31E3">
      <w:pPr>
        <w:pStyle w:val="16"/>
      </w:pPr>
      <w:r>
        <w:rPr>
          <w:rStyle w:val="20"/>
          <w:rFonts w:hint="eastAsia"/>
        </w:rPr>
        <w:t>民生事业加快发展。</w:t>
      </w:r>
      <w:r>
        <w:rPr>
          <w:rFonts w:hint="eastAsia"/>
        </w:rPr>
        <w:t>一是民生保障能力不断增强。全年一般公共预算支出</w:t>
      </w:r>
      <w:r>
        <w:t>39.52</w:t>
      </w:r>
      <w:r>
        <w:rPr>
          <w:rFonts w:hint="eastAsia"/>
        </w:rPr>
        <w:t>亿元，其中民生支出</w:t>
      </w:r>
      <w:r>
        <w:t>33.59</w:t>
      </w:r>
      <w:r>
        <w:rPr>
          <w:rFonts w:hint="eastAsia"/>
        </w:rPr>
        <w:t>亿元，占比达</w:t>
      </w:r>
      <w:r>
        <w:t>85%</w:t>
      </w:r>
      <w:r>
        <w:rPr>
          <w:rFonts w:hint="eastAsia"/>
        </w:rPr>
        <w:t>。</w:t>
      </w:r>
      <w:r>
        <w:t>8</w:t>
      </w:r>
      <w:r>
        <w:rPr>
          <w:rFonts w:hint="eastAsia"/>
        </w:rPr>
        <w:t>件民生实事全部完成。低保、五保全面提标，农村、城镇低保标准分别提高到每月</w:t>
      </w:r>
      <w:r>
        <w:t>580</w:t>
      </w:r>
      <w:r>
        <w:rPr>
          <w:rFonts w:hint="eastAsia"/>
        </w:rPr>
        <w:t>元、</w:t>
      </w:r>
      <w:r>
        <w:t>800</w:t>
      </w:r>
      <w:r>
        <w:rPr>
          <w:rFonts w:hint="eastAsia"/>
        </w:rPr>
        <w:t>元，农村、城市特困供养标准分别提高到每月</w:t>
      </w:r>
      <w:r>
        <w:t>928</w:t>
      </w:r>
      <w:r>
        <w:rPr>
          <w:rFonts w:hint="eastAsia"/>
        </w:rPr>
        <w:t>元、</w:t>
      </w:r>
      <w:r>
        <w:t>1280</w:t>
      </w:r>
      <w:r>
        <w:rPr>
          <w:rFonts w:hint="eastAsia"/>
        </w:rPr>
        <w:t>元，累计发放资金</w:t>
      </w:r>
      <w:r>
        <w:t>1.37</w:t>
      </w:r>
      <w:r>
        <w:rPr>
          <w:rFonts w:hint="eastAsia"/>
        </w:rPr>
        <w:t>亿元。二是基本公共服务水平持续提高。深入实施“粤菜师傅”“广东技工”“南粤家政”三项工程，大力引进职业培训机构，开展职业技能培训</w:t>
      </w:r>
      <w:r>
        <w:t>6221</w:t>
      </w:r>
      <w:r>
        <w:rPr>
          <w:rFonts w:hint="eastAsia"/>
        </w:rPr>
        <w:t>人次，新增城镇就业</w:t>
      </w:r>
      <w:r>
        <w:t>2515</w:t>
      </w:r>
      <w:r>
        <w:rPr>
          <w:rFonts w:hint="eastAsia"/>
        </w:rPr>
        <w:t>人。市级财政教育投入</w:t>
      </w:r>
      <w:r>
        <w:t>6.53</w:t>
      </w:r>
      <w:r>
        <w:rPr>
          <w:rFonts w:hint="eastAsia"/>
        </w:rPr>
        <w:t>亿元，完成</w:t>
      </w:r>
      <w:r>
        <w:t>8</w:t>
      </w:r>
      <w:r>
        <w:rPr>
          <w:rFonts w:hint="eastAsia"/>
        </w:rPr>
        <w:t>所学校改扩建，新增义务教育优质学位</w:t>
      </w:r>
      <w:r>
        <w:t>2160</w:t>
      </w:r>
      <w:r>
        <w:rPr>
          <w:rFonts w:hint="eastAsia"/>
        </w:rPr>
        <w:t>个，实现校园公交和幼儿校车服务全覆盖。认真落实“双减”政策，学科类校外培训机构压减率达</w:t>
      </w:r>
      <w:r>
        <w:t>92.31%</w:t>
      </w:r>
      <w:r>
        <w:rPr>
          <w:rFonts w:hint="eastAsia"/>
        </w:rPr>
        <w:t>。常态化落实新冠肺炎疫情防控措施，有序推进新冠疫苗接种工作。按照“六统一”要求加强县域医共体内部标准化管理，家庭医生签约实现行政村全覆盖，人民医院医教楼、中医院医共体项目基本完成建设。完善养老服务基础设施，完成</w:t>
      </w:r>
      <w:r>
        <w:t>18</w:t>
      </w:r>
      <w:r>
        <w:rPr>
          <w:rFonts w:hint="eastAsia"/>
        </w:rPr>
        <w:t>个镇（街）敬老院改造提升。三是文化事业繁荣发展。红色题材采茶小戏《智送情报》荣获省群众作品评选一等奖。</w:t>
      </w:r>
      <w:r>
        <w:t>6</w:t>
      </w:r>
      <w:r>
        <w:rPr>
          <w:rFonts w:hint="eastAsia"/>
        </w:rPr>
        <w:t>处文保单位列入省文物保护单位公示名单，珠玑古巷历史文化街区入选第二批广东省历史文化街区名单。开展“十项十大文明”评选，树立先进文明典型</w:t>
      </w:r>
      <w:r>
        <w:t>100</w:t>
      </w:r>
      <w:r>
        <w:rPr>
          <w:rFonts w:hint="eastAsia"/>
        </w:rPr>
        <w:t>个。四是社会治理不断加强。深入推进平安南雄建设，扫黑除恶斗争、派出所规范化建设和全民禁毒工作成效明显。扎实推进食品药品安全、信访维稳、社会治安综合治理等工作，被国家信访局评为信访工作“三无”县，乌迳镇被评为全省乡村治理示范镇。深入开展安全生产专项整治三年行动，不断加强应急管理能力建设，安全生产态势平稳。</w:t>
      </w:r>
    </w:p>
    <w:p w14:paraId="7CC4BA09">
      <w:pPr>
        <w:pStyle w:val="16"/>
      </w:pPr>
      <w:r>
        <w:rPr>
          <w:rStyle w:val="20"/>
          <w:rFonts w:hint="eastAsia"/>
        </w:rPr>
        <w:t>政府建设持续加强。</w:t>
      </w:r>
      <w:r>
        <w:rPr>
          <w:rFonts w:hint="eastAsia"/>
        </w:rPr>
        <w:t>一是把政治建设摆在首位。深入学习贯彻习近平新时代中国特色社会主义思想，扎实开展党史学习教育，深刻领悟“两个确立”的决定性意义，严格落实意识形态责任制，自觉增强“四个意识”、坚定“四个自信”、做到“两个维护”。二是把法治建设引向深入。全面加强法治政府建设，落实“八五”普法规划，成功创建</w:t>
      </w:r>
      <w:r>
        <w:t>4</w:t>
      </w:r>
      <w:r>
        <w:rPr>
          <w:rFonts w:hint="eastAsia"/>
        </w:rPr>
        <w:t>个省级法治教育阵地。充分发挥法律顾问、公职律师作用，严格落实常务会议议题会前法制把关、重大行政决策合法性审查、风险评估等决策程序。自觉接受市人大、市政协和社会各界的监督，办理人大代表议案、建议和政协委员提案</w:t>
      </w:r>
      <w:r>
        <w:t>81</w:t>
      </w:r>
      <w:r>
        <w:rPr>
          <w:rFonts w:hint="eastAsia"/>
        </w:rPr>
        <w:t>件，办复率、满意率均达</w:t>
      </w:r>
      <w:r>
        <w:t>100%</w:t>
      </w:r>
      <w:r>
        <w:rPr>
          <w:rFonts w:hint="eastAsia"/>
        </w:rPr>
        <w:t>。三是把效能建设作为关键。积极推行一线工作法，扎实开展“我为群众办实事”实践活动。优化“</w:t>
      </w:r>
      <w:r>
        <w:t>12345</w:t>
      </w:r>
      <w:r>
        <w:rPr>
          <w:rFonts w:hint="eastAsia"/>
        </w:rPr>
        <w:t>”政务服务便民热线，及时处理群众来信、来电。加强政务公开工作，主动公开政府信息</w:t>
      </w:r>
      <w:r>
        <w:t>1</w:t>
      </w:r>
      <w:r>
        <w:rPr>
          <w:rFonts w:hint="eastAsia"/>
        </w:rPr>
        <w:t>万余条，政府服务效能得到新提升。四是把廉政建设贯穿到底。坚决扛起全面从严治党主体责任，严格落实中央八项规定精神，深入推进党风廉政建设和反腐</w:t>
      </w:r>
      <w:r>
        <w:rPr>
          <w:rFonts w:hint="eastAsia"/>
          <w:spacing w:val="13"/>
        </w:rPr>
        <w:t>败斗争。加强重点领域和关键环</w:t>
      </w:r>
      <w:r>
        <w:rPr>
          <w:rFonts w:hint="eastAsia"/>
          <w:spacing w:val="8"/>
        </w:rPr>
        <w:t>节廉政风险防范，强化审计监督，严</w:t>
      </w:r>
      <w:r>
        <w:rPr>
          <w:rFonts w:hint="eastAsia"/>
          <w:spacing w:val="17"/>
        </w:rPr>
        <w:t>格落实省经济责</w:t>
      </w:r>
      <w:r>
        <w:rPr>
          <w:rFonts w:hint="eastAsia"/>
          <w:spacing w:val="13"/>
        </w:rPr>
        <w:t>任和自然资</w:t>
      </w:r>
      <w:r>
        <w:rPr>
          <w:rFonts w:hint="eastAsia"/>
        </w:rPr>
        <w:t>源资产审计发现问题整改</w:t>
      </w:r>
      <w:r>
        <w:rPr>
          <w:rFonts w:hint="eastAsia"/>
          <w:spacing w:val="8"/>
        </w:rPr>
        <w:t>，政风行</w:t>
      </w:r>
      <w:r>
        <w:rPr>
          <w:rFonts w:hint="eastAsia"/>
        </w:rPr>
        <w:t>风持续改善。</w:t>
      </w:r>
    </w:p>
    <w:p w14:paraId="1DEEBD6A">
      <w:pPr>
        <w:pStyle w:val="16"/>
      </w:pPr>
      <w:r>
        <w:rPr>
          <w:rFonts w:hint="eastAsia"/>
        </w:rPr>
        <w:t>此外，人防、武装、民兵整组和国防动员工作成效明显。民族宗教、档案史志、统计、气象、外事侨务、妇女儿童、残疾人工作等各项事业取得新进步。</w:t>
      </w:r>
    </w:p>
    <w:p w14:paraId="0A7712BE">
      <w:pPr>
        <w:pStyle w:val="16"/>
      </w:pPr>
      <w:r>
        <w:rPr>
          <w:rFonts w:hint="eastAsia"/>
        </w:rPr>
        <w:t>各位代表！艰难方显勇毅，磨砺始得玉成。过去一年成绩的取得，离不开上级党委、政府和市委的总揽全局、坚强领导，离不开市人大、市政协的有效监督和鼎力支持，离不开全市广大干部群众和社会各界的同心同德、齐心努力。在此，我代表市人民政府，向为南雄经济社会发展贡献力量的全市人民和各界人士表示衷心的感谢，并致以崇高的敬意！</w:t>
      </w:r>
    </w:p>
    <w:p w14:paraId="49FFEF39">
      <w:pPr>
        <w:pStyle w:val="16"/>
      </w:pPr>
      <w:r>
        <w:rPr>
          <w:rFonts w:hint="eastAsia"/>
        </w:rPr>
        <w:t>在肯定成绩的同时，我们也清醒地看到，我市经济社会发展中仍面临不少困难和问题，主要表现在：一是工业支撑不强、农业产业化水平不高、文旅产业发展没有实现高效益，高耗能、低附加值产业比重仍然偏大，引进优质项目、培育新兴产业任重道远；二是土地、环保、能耗等要素保障方面的问题没有得到根本解决，严重制约招商引资和项目落地；三是财政收支矛盾越来越突出，财政收入无法满足刚性支出的不断增加，“三保”压力巨大，城乡基础设施建设、园区产业发展等资金投入不足。四是一些重大改革已步入深水区，攻坚突破和规范治理的难度都在增加。五是个别领导干部创先争优的“精气神”不足，谋划项目、招商引资、服务经济发展的意识和水平还有待提高。对于这些问题我们将高度重视，积极采取措施切实加以解决。</w:t>
      </w:r>
    </w:p>
    <w:p w14:paraId="7C92FDBF">
      <w:pPr>
        <w:pStyle w:val="16"/>
      </w:pPr>
      <w:r>
        <w:rPr>
          <w:rStyle w:val="19"/>
          <w:rFonts w:hint="eastAsia"/>
        </w:rPr>
        <w:t>二、</w:t>
      </w:r>
      <w:r>
        <w:rPr>
          <w:rStyle w:val="19"/>
        </w:rPr>
        <w:t>2022</w:t>
      </w:r>
      <w:r>
        <w:rPr>
          <w:rStyle w:val="19"/>
          <w:rFonts w:hint="eastAsia"/>
        </w:rPr>
        <w:t>年工作安排</w:t>
      </w:r>
    </w:p>
    <w:p w14:paraId="63E83105">
      <w:pPr>
        <w:pStyle w:val="16"/>
      </w:pPr>
      <w:r>
        <w:rPr>
          <w:rFonts w:hint="eastAsia"/>
        </w:rPr>
        <w:t>今年政府工作的总体要求是：以习近平新时代中国特色社会主义思想为指导，全面贯彻落实党的十九大和十九届历次全会及中央经济工作会议精神，按照省委十二届十五次全会、韶关市第十三次党代会、韶关市委十三届二次全会以及南雄市第十四次党代会、南雄市委十四届二次全会部署，弘扬伟大建党精神，坚持稳中求进工作总基调，完整、准确、全面贯彻新发展理念，统筹疫情防控和经济社会发展，统筹发展和安全，落实省委“</w:t>
      </w:r>
      <w:r>
        <w:t>1+1+9</w:t>
      </w:r>
      <w:r>
        <w:rPr>
          <w:rFonts w:hint="eastAsia"/>
        </w:rPr>
        <w:t>”工作部署，落实“规范治理·担当作为年”工作要求，主动服务融入“双区”和两个合作区建设，继续做好“六稳”“六保”工作，持续改善民生，保持经济运行在合理区间，保持社会大局稳定，推动县域经济发展和探索“双碳”战略目标实现路径取得新突破，以优异成绩迎接党的二十大胜利召开。</w:t>
      </w:r>
    </w:p>
    <w:p w14:paraId="604DA00D">
      <w:pPr>
        <w:pStyle w:val="16"/>
      </w:pPr>
      <w:r>
        <w:rPr>
          <w:rFonts w:hint="eastAsia"/>
        </w:rPr>
        <w:t>今年全市经济社会发展的主要预期目标是：地区生产总值增长</w:t>
      </w:r>
      <w:r>
        <w:t>7%</w:t>
      </w:r>
      <w:r>
        <w:rPr>
          <w:rFonts w:hint="eastAsia"/>
        </w:rPr>
        <w:t>左右，规上工业增加值增长</w:t>
      </w:r>
      <w:r>
        <w:t>16%</w:t>
      </w:r>
      <w:r>
        <w:rPr>
          <w:rFonts w:hint="eastAsia"/>
        </w:rPr>
        <w:t>，地方一般公共预算收入增长</w:t>
      </w:r>
      <w:r>
        <w:t>8%</w:t>
      </w:r>
      <w:r>
        <w:rPr>
          <w:rFonts w:hint="eastAsia"/>
        </w:rPr>
        <w:t>，固定资产投资增长</w:t>
      </w:r>
      <w:r>
        <w:t>10%</w:t>
      </w:r>
      <w:r>
        <w:rPr>
          <w:rFonts w:hint="eastAsia"/>
        </w:rPr>
        <w:t>，社会消费品零售总额增长</w:t>
      </w:r>
      <w:r>
        <w:t>6%</w:t>
      </w:r>
      <w:r>
        <w:rPr>
          <w:rFonts w:hint="eastAsia"/>
        </w:rPr>
        <w:t>。围绕实现上述目标任务，我们将重点做好以下七个方面工作：</w:t>
      </w:r>
    </w:p>
    <w:p w14:paraId="2605E5BD">
      <w:pPr>
        <w:pStyle w:val="16"/>
      </w:pPr>
      <w:r>
        <w:rPr>
          <w:rStyle w:val="20"/>
          <w:rFonts w:hint="eastAsia"/>
        </w:rPr>
        <w:t>（一）全力以赴推进经济平稳发展。</w:t>
      </w:r>
      <w:r>
        <w:rPr>
          <w:rFonts w:hint="eastAsia"/>
        </w:rPr>
        <w:t>发展地方经济、增加财政收入、提高老百姓收入水平是政府的首要工作。坚持调整产业结构，加快特色支柱产业培育，加强项目储备建设，统筹财政资源，努力实现经济行稳致远。</w:t>
      </w:r>
    </w:p>
    <w:p w14:paraId="641180E4">
      <w:pPr>
        <w:pStyle w:val="16"/>
      </w:pPr>
      <w:r>
        <w:rPr>
          <w:rFonts w:hint="eastAsia"/>
        </w:rPr>
        <w:t>一是加快构建现代产业体系。始终把发展经济着力点放在实体经济上，打好产业攻坚战。强化工业对经济的支撑作用。大力推动工业园区提档升级，争取通过省经济开发区创建验收。深入实施“腾笼换鸟”，完成</w:t>
      </w:r>
      <w:r>
        <w:t>4</w:t>
      </w:r>
      <w:r>
        <w:rPr>
          <w:rFonts w:hint="eastAsia"/>
        </w:rPr>
        <w:t>家低效企业增资扩产或闲置企业置换，完成高新区一期智慧化管理平台建设项目（第一期）建设。加快完善高新区二期道路、污水管网、蒸汽管网等基础设施，新建标准化厂房</w:t>
      </w:r>
      <w:r>
        <w:t>3.56</w:t>
      </w:r>
      <w:r>
        <w:rPr>
          <w:rFonts w:hint="eastAsia"/>
        </w:rPr>
        <w:t>万平方米，启动高新区二期智慧化公共服务平台建设。扎实推进高新区扩园工作，完成园区二期及东拓片区规划编制和控制性详细规划编制，做好东拓片区首期</w:t>
      </w:r>
      <w:r>
        <w:t>3000</w:t>
      </w:r>
      <w:r>
        <w:rPr>
          <w:rFonts w:hint="eastAsia"/>
        </w:rPr>
        <w:t>亩用地储备。大力支持重点企业发展，推动澳中、国源等一批项目开工建设，推动圣大、峰伟等一批续建项目加快建设，推动易胜、骏达等一批企业稳产达产。支持德科美、美瑞克等一批企业实施技术改造升级，完成技改投资</w:t>
      </w:r>
      <w:r>
        <w:t>2.6</w:t>
      </w:r>
      <w:r>
        <w:rPr>
          <w:rFonts w:hint="eastAsia"/>
        </w:rPr>
        <w:t>亿元。积极培育发展新材料、新能源、生物医药等新兴产业，大力引进优质大型药企和医疗器械企业。持续开展“暖企”行动，培育新增规上工业企业</w:t>
      </w:r>
      <w:r>
        <w:t>8</w:t>
      </w:r>
      <w:r>
        <w:rPr>
          <w:rFonts w:hint="eastAsia"/>
        </w:rPr>
        <w:t>家。大力发展现代特色农业。实施烟叶产业提升工程，完成黄烟种植</w:t>
      </w:r>
      <w:r>
        <w:t>6.08</w:t>
      </w:r>
      <w:r>
        <w:rPr>
          <w:rFonts w:hint="eastAsia"/>
        </w:rPr>
        <w:t>万亩、烟叶收购</w:t>
      </w:r>
      <w:r>
        <w:t>17.1</w:t>
      </w:r>
      <w:r>
        <w:rPr>
          <w:rFonts w:hint="eastAsia"/>
        </w:rPr>
        <w:t>万担，新建烤烟房</w:t>
      </w:r>
      <w:r>
        <w:t>240</w:t>
      </w:r>
      <w:r>
        <w:rPr>
          <w:rFonts w:hint="eastAsia"/>
        </w:rPr>
        <w:t>座。完成</w:t>
      </w:r>
      <w:r>
        <w:t>1.1</w:t>
      </w:r>
      <w:r>
        <w:rPr>
          <w:rFonts w:hint="eastAsia"/>
        </w:rPr>
        <w:t>万亩撂荒耕地复耕复种，建设高标准农田</w:t>
      </w:r>
      <w:r>
        <w:t>3.4</w:t>
      </w:r>
      <w:r>
        <w:rPr>
          <w:rFonts w:hint="eastAsia"/>
        </w:rPr>
        <w:t>万亩，粮食作物播种面积保持在</w:t>
      </w:r>
      <w:r>
        <w:t>52.2</w:t>
      </w:r>
      <w:r>
        <w:rPr>
          <w:rFonts w:hint="eastAsia"/>
        </w:rPr>
        <w:t>万亩以上。推进畜禽养殖转型升级改造，稳定生猪产能。推进丝苗米、南药省级现代农业产业园建设，科学规划建设银杏、辣椒、水稻等种苗繁育基地，壮大丝苗米、脐橙、茶叶、南药等特色农业。大力培育新型农业经营主体，打造区域公共品牌。发展新型农业技术，加强秸秆综合利用产业化模式县项目建设，做好农业政策性金融服务数字</w:t>
      </w:r>
      <w:r>
        <w:t>+</w:t>
      </w:r>
      <w:r>
        <w:rPr>
          <w:rFonts w:hint="eastAsia"/>
        </w:rPr>
        <w:t>农业试点工作。大力发展第三产业。持续推进帽子峰旅游景区、云峰山、泉水谷漂流度假村、鸦子寨森林康养基地、香草世界等重点文旅项目建设，不断完善旅游基础设施，争取打造一批</w:t>
      </w:r>
      <w:r>
        <w:t>3A</w:t>
      </w:r>
      <w:r>
        <w:rPr>
          <w:rFonts w:hint="eastAsia"/>
        </w:rPr>
        <w:t>级以上景区和品牌民宿。积极筹备</w:t>
      </w:r>
      <w:r>
        <w:t>2024</w:t>
      </w:r>
      <w:r>
        <w:rPr>
          <w:rFonts w:hint="eastAsia"/>
        </w:rPr>
        <w:t>年世界广府人恳亲大会系列活动，推进百姓堂布展开放，着力办好姓氏文化节、银杏旅游季等节庆活动。大力发展红色旅游、研学旅游、乡村旅游、康养旅游等旅游新业态，以长征国家文化公园（南雄段）建设为抓手，打造一批红色旅游精品路线，推动有条件的村创建省级以上乡村旅游重点村，指导有条件的经营主体申报省、市级中小学生研学实践教育基（营）地。深入推进全国电子商务进农村示范县“升级版”建设，大力培育电子商务骨干企业，孵化一批本土电商网红人才。加快整合邮政、顺丰和京东等快递企业仓储物流，完善市、镇、村三级物流体系建设，进一步“降费提速”。</w:t>
      </w:r>
    </w:p>
    <w:p w14:paraId="6CF8A1F2">
      <w:pPr>
        <w:pStyle w:val="16"/>
      </w:pPr>
      <w:r>
        <w:rPr>
          <w:rFonts w:hint="eastAsia"/>
        </w:rPr>
        <w:t>二是提升招商引资工作实效。完成新签约项目</w:t>
      </w:r>
      <w:r>
        <w:t>40</w:t>
      </w:r>
      <w:r>
        <w:rPr>
          <w:rFonts w:hint="eastAsia"/>
        </w:rPr>
        <w:t>个、总投资额</w:t>
      </w:r>
      <w:r>
        <w:t>100</w:t>
      </w:r>
      <w:r>
        <w:rPr>
          <w:rFonts w:hint="eastAsia"/>
        </w:rPr>
        <w:t>亿</w:t>
      </w:r>
      <w:r>
        <w:rPr>
          <w:rFonts w:hint="eastAsia"/>
          <w:spacing w:val="4"/>
        </w:rPr>
        <w:t>元、年度投资</w:t>
      </w:r>
      <w:r>
        <w:rPr>
          <w:spacing w:val="4"/>
        </w:rPr>
        <w:t>25</w:t>
      </w:r>
      <w:r>
        <w:rPr>
          <w:rFonts w:hint="eastAsia"/>
          <w:spacing w:val="4"/>
        </w:rPr>
        <w:t>亿元的招商</w:t>
      </w:r>
      <w:r>
        <w:rPr>
          <w:rFonts w:hint="eastAsia"/>
        </w:rPr>
        <w:t>引</w:t>
      </w:r>
      <w:r>
        <w:rPr>
          <w:rFonts w:hint="eastAsia"/>
          <w:spacing w:val="13"/>
        </w:rPr>
        <w:t>资任务。突出</w:t>
      </w:r>
      <w:r>
        <w:rPr>
          <w:rFonts w:hint="eastAsia"/>
          <w:spacing w:val="8"/>
        </w:rPr>
        <w:t>“精准”招商，树</w:t>
      </w:r>
      <w:r>
        <w:rPr>
          <w:rFonts w:hint="eastAsia"/>
          <w:spacing w:val="4"/>
        </w:rPr>
        <w:t>立大招商招大商招好</w:t>
      </w:r>
      <w:r>
        <w:rPr>
          <w:rFonts w:hint="eastAsia"/>
          <w:spacing w:val="8"/>
        </w:rPr>
        <w:t>商</w:t>
      </w:r>
      <w:r>
        <w:rPr>
          <w:rFonts w:hint="eastAsia"/>
          <w:spacing w:val="13"/>
        </w:rPr>
        <w:t>的理念</w:t>
      </w:r>
      <w:r>
        <w:rPr>
          <w:rFonts w:hint="eastAsia"/>
          <w:spacing w:val="4"/>
        </w:rPr>
        <w:t>，围绕主导产业和特色</w:t>
      </w:r>
      <w:r>
        <w:rPr>
          <w:rFonts w:hint="eastAsia"/>
          <w:spacing w:val="-4"/>
        </w:rPr>
        <w:t>产业，出台产业链招商行动方案</w:t>
      </w:r>
      <w:r>
        <w:rPr>
          <w:rFonts w:hint="eastAsia"/>
          <w:spacing w:val="4"/>
        </w:rPr>
        <w:t>，编制产业链</w:t>
      </w:r>
      <w:r>
        <w:rPr>
          <w:rFonts w:hint="eastAsia"/>
          <w:spacing w:val="-8"/>
        </w:rPr>
        <w:t>招商重点项目目录</w:t>
      </w:r>
      <w:r>
        <w:rPr>
          <w:rFonts w:hint="eastAsia"/>
        </w:rPr>
        <w:t>，主动对接省厅、高校、研究院、行业协会及中介招商机构，实行小分队靶向招商、产业链定向招商、清单式目标招商，策划实施好广州、深圳、东莞等目标城市招商推介活动，大力引进上下游供应链企业和配套企业。突出“专业”招商，统筹金融、工业等行业精干力量充实招商引资队伍，加强招商人员专业技能培训，规范工作职责和流程，强化在实践中提升招商效率和服务意识，打造“专业、专职、专人、专注”的高素质招商引资队伍；建立完善招商引资激励机制，激发招商引资的积极性、主动性和创造性。突出“效益”招商，制定招商引资项目质量评价和高质量企业入驻标准，对亩产税收和项目质量评分达标的优质企业优先</w:t>
      </w:r>
      <w:r>
        <w:rPr>
          <w:rFonts w:hint="eastAsia"/>
          <w:spacing w:val="-8"/>
        </w:rPr>
        <w:t>供地，落实“一对一”项目跟踪负责制</w:t>
      </w:r>
      <w:r>
        <w:rPr>
          <w:rFonts w:hint="eastAsia"/>
          <w:spacing w:val="8"/>
        </w:rPr>
        <w:t>，加大重大招商引资项目要素保障力度，促进签约项目早动工、</w:t>
      </w:r>
      <w:r>
        <w:rPr>
          <w:rFonts w:hint="eastAsia"/>
          <w:spacing w:val="-8"/>
        </w:rPr>
        <w:t>早投产、早见效益，确保全年新开工建设</w:t>
      </w:r>
      <w:r>
        <w:rPr>
          <w:spacing w:val="-8"/>
        </w:rPr>
        <w:t>21</w:t>
      </w:r>
      <w:r>
        <w:rPr>
          <w:rFonts w:hint="eastAsia"/>
          <w:spacing w:val="-8"/>
        </w:rPr>
        <w:t>个项目，新</w:t>
      </w:r>
      <w:r>
        <w:rPr>
          <w:rFonts w:hint="eastAsia"/>
        </w:rPr>
        <w:t>竣工投产</w:t>
      </w:r>
      <w:r>
        <w:t>14</w:t>
      </w:r>
      <w:r>
        <w:rPr>
          <w:rFonts w:hint="eastAsia"/>
        </w:rPr>
        <w:t>个项目。</w:t>
      </w:r>
    </w:p>
    <w:p w14:paraId="3ABB6A38">
      <w:pPr>
        <w:pStyle w:val="16"/>
      </w:pPr>
      <w:r>
        <w:rPr>
          <w:rFonts w:hint="eastAsia"/>
        </w:rPr>
        <w:t>三是狠抓项目落地建设。加强项目谋划储备，做深做细项目前期工作，不断充实和完善市级项目库，确保在库项目保持在</w:t>
      </w:r>
      <w:r>
        <w:t>80</w:t>
      </w:r>
      <w:r>
        <w:rPr>
          <w:rFonts w:hint="eastAsia"/>
        </w:rPr>
        <w:t>个以上、总投资</w:t>
      </w:r>
      <w:r>
        <w:t>240</w:t>
      </w:r>
      <w:r>
        <w:rPr>
          <w:rFonts w:hint="eastAsia"/>
        </w:rPr>
        <w:t>亿元以上。强化项目建设要素保障，全力推进垦造水田、“三旧”改造、批而未供土地处置、闲置低效用地盘活等重点工作，大力推行“熟地等项目”“拿地即开工”，加快工业用地“标准地”供应和农旅项目“点状供地”，着力解决用地难题；发挥财政资金引导作用，加强政银企合作，撬动金融资本、民间资本和社会资本，着力解决融资难题；优化项目用地报批、规划许可、施工图审等服务流程，着力解决审批、用能、环评等难题。适度超前开展基础设施投资，推进一批支撑性重大工程项目建设。大力构建综合立体交通网，谋划推进井全高速（井冈山到全南）南雄段、雄乐高速等重大项目，稳步实施雄信高速公路、</w:t>
      </w:r>
      <w:r>
        <w:t>S516</w:t>
      </w:r>
      <w:r>
        <w:rPr>
          <w:rFonts w:hint="eastAsia"/>
        </w:rPr>
        <w:t>线公路路面改造工程、</w:t>
      </w:r>
      <w:r>
        <w:t>S342</w:t>
      </w:r>
      <w:r>
        <w:rPr>
          <w:rFonts w:hint="eastAsia"/>
        </w:rPr>
        <w:t>线全安至帽子峰段和市区过境段改建工程，完成</w:t>
      </w:r>
      <w:r>
        <w:t>Y400</w:t>
      </w:r>
      <w:r>
        <w:rPr>
          <w:rFonts w:hint="eastAsia"/>
        </w:rPr>
        <w:t>线等</w:t>
      </w:r>
      <w:r>
        <w:t>14</w:t>
      </w:r>
      <w:r>
        <w:rPr>
          <w:rFonts w:hint="eastAsia"/>
        </w:rPr>
        <w:t>条乡道单车道改双车道改建工程。统筹推进重大水利工程建设，稳步实施城乡供水一体化工程，完成苍石、宝江、老坪田三大水厂建设和中部盆地联网联供工程，继续推进中型灌区续建配套与节水改造，扎实推进病险山塘除险加固和万里碧道建设。加快完善农村基础设施，深化“四好农村路”、数字乡村建设，全面推进农村村内道路硬化。加强能源基础设施建设，持续推进电</w:t>
      </w:r>
      <w:r>
        <w:rPr>
          <w:rFonts w:hint="eastAsia"/>
          <w:spacing w:val="-4"/>
        </w:rPr>
        <w:t>网改造，完成中低压配电网基建任务。实施新一轮信息基</w:t>
      </w:r>
      <w:r>
        <w:rPr>
          <w:rFonts w:hint="eastAsia"/>
        </w:rPr>
        <w:t>础设施建设，新建</w:t>
      </w:r>
      <w:r>
        <w:t>5G</w:t>
      </w:r>
      <w:r>
        <w:rPr>
          <w:rFonts w:hint="eastAsia"/>
          <w:spacing w:val="-4"/>
        </w:rPr>
        <w:t>基站</w:t>
      </w:r>
      <w:r>
        <w:rPr>
          <w:spacing w:val="-4"/>
        </w:rPr>
        <w:t>200</w:t>
      </w:r>
      <w:r>
        <w:rPr>
          <w:rFonts w:hint="eastAsia"/>
          <w:spacing w:val="-4"/>
        </w:rPr>
        <w:t>个，推动农村千</w:t>
      </w:r>
      <w:r>
        <w:rPr>
          <w:rFonts w:hint="eastAsia"/>
        </w:rPr>
        <w:t>兆光网、移动物联网与城市同步规划建设。</w:t>
      </w:r>
    </w:p>
    <w:p w14:paraId="64D4A61D">
      <w:pPr>
        <w:pStyle w:val="16"/>
      </w:pPr>
      <w:r>
        <w:rPr>
          <w:rFonts w:hint="eastAsia"/>
        </w:rPr>
        <w:t>四是加强财税收支管理。落实减税降费各项政策，巩固工业、房地产、烟草等行业税收收入，涵养地方中小税种税源。研读吃透《关于新时代支持革命老区和原中央苏区振兴发展的实施意见》等政策文件，紧密对接中央、省、市相关部门，积极做好专项资金、债券资金申报工作，主动承接上级改革事项，争取更多的项目、资金、政策向南雄倾斜。大力优化财政支出结构，持续压减“三公”经费等一般性支出，优先保障“三保”和全市重大项目建设，将有限的财政资金用到“刀刃”上。加强财政资金管理，通过管“钱”来管“事”，通过管“资金”来管“项目”。摸排梳理全市建设项目及资金来源情况，建立项目资金管理台账，将政府投资项目资金安排纳入财政部门统一管理。充分考虑财政可承受能力，加强</w:t>
      </w:r>
      <w:r>
        <w:rPr>
          <w:rFonts w:hint="eastAsia"/>
          <w:spacing w:val="-8"/>
        </w:rPr>
        <w:t>审批管理，严控项目盲目上马，做到支出规模与发展阶段</w:t>
      </w:r>
      <w:r>
        <w:rPr>
          <w:rFonts w:hint="eastAsia"/>
        </w:rPr>
        <w:t>、财力水平相匹配。</w:t>
      </w:r>
    </w:p>
    <w:p w14:paraId="130E5680">
      <w:pPr>
        <w:pStyle w:val="16"/>
      </w:pPr>
      <w:r>
        <w:rPr>
          <w:rStyle w:val="20"/>
          <w:rFonts w:hint="eastAsia"/>
        </w:rPr>
        <w:t>（二）全力以赴筑牢粤北生态屏障。</w:t>
      </w:r>
      <w:r>
        <w:rPr>
          <w:rFonts w:hint="eastAsia"/>
        </w:rPr>
        <w:t>保护修复生态环境、开发利用自然资源是推动经济发展的基础和路径，也是南雄人民的长远利益所在。坚持生态优先、绿色发展，统筹生态保护与经济发展，聚力做好治山理水、显山露水文章，建设人与自然和谐共生的美丽南雄。</w:t>
      </w:r>
    </w:p>
    <w:p w14:paraId="785C5142">
      <w:pPr>
        <w:pStyle w:val="16"/>
      </w:pPr>
      <w:r>
        <w:rPr>
          <w:rFonts w:hint="eastAsia"/>
        </w:rPr>
        <w:t>一是全面加强生态保护修复。坚决落实“双碳”战略，编制完善碳达峰碳中和行动计划，严格落实能耗“双控”目标责任及“三线一单”生态环境分区管控要求，推进“两高”项目腾退转型。扎实推进林业重点工程建设，全面推行林长制，全力创建国家森林城市，支持孔江国家湿地公园申报“国家重要湿地”，实施国土绿化试点示范项目，完成高质量水源林造林</w:t>
      </w:r>
      <w:r>
        <w:t>1.1</w:t>
      </w:r>
      <w:r>
        <w:rPr>
          <w:rFonts w:hint="eastAsia"/>
        </w:rPr>
        <w:t>万亩、森林抚育</w:t>
      </w:r>
      <w:r>
        <w:t>6.8</w:t>
      </w:r>
      <w:r>
        <w:rPr>
          <w:rFonts w:hint="eastAsia"/>
        </w:rPr>
        <w:t>万亩。严守耕地保护红线，开展湖口镇</w:t>
      </w:r>
      <w:r>
        <w:t>3</w:t>
      </w:r>
      <w:r>
        <w:rPr>
          <w:rFonts w:hint="eastAsia"/>
        </w:rPr>
        <w:t>个全域土地综合整治省级试点项目，实现全市耕地保有量和基本农田保护面积动态平衡。加强全域生态修复，完成山水林田湖草生态保护修复试点项目，做好矿山地质环境恢复治理。倡导绿色出行，新增一批充电桩，推进垃圾分类试点工作，营造绿色低碳生活新时尚。</w:t>
      </w:r>
    </w:p>
    <w:p w14:paraId="77EC17AD">
      <w:pPr>
        <w:pStyle w:val="16"/>
      </w:pPr>
      <w:r>
        <w:rPr>
          <w:rFonts w:hint="eastAsia"/>
        </w:rPr>
        <w:t>二是深入打好污染防治攻坚战。落实减污降碳协同增效机制，狠抓中央生态环境保护督察反馈问题整改。深入实施空气质量提升行动，强化高新区企业挥发性有机物综合治理，加强野外用火管控治理，确保空气质量指数优良率保持在</w:t>
      </w:r>
      <w:r>
        <w:t>98.2%</w:t>
      </w:r>
      <w:r>
        <w:rPr>
          <w:rFonts w:hint="eastAsia"/>
        </w:rPr>
        <w:t>以上。深入开展水污染防治行动，常态化落实“河长制”，完成</w:t>
      </w:r>
      <w:r>
        <w:t>36</w:t>
      </w:r>
      <w:r>
        <w:rPr>
          <w:rFonts w:hint="eastAsia"/>
        </w:rPr>
        <w:t>条流域面积</w:t>
      </w:r>
      <w:r>
        <w:t>50</w:t>
      </w:r>
      <w:r>
        <w:rPr>
          <w:rFonts w:hint="eastAsia"/>
        </w:rPr>
        <w:t>平方千米以下河段划界，推进城镇饮用水水源保护地规范化建设和农村饮用水水源保护工程，稳慎推进小水电清理整改，继续开展畜禽养殖污染整治工作，加强对已建成城镇污水处理设施的运营维护，全面完成总量减排任务。深入实施土壤污染防治行动，加强固体废物处理设施建设，加快农业面源污染防治和农用地分类分级安全利用。</w:t>
      </w:r>
    </w:p>
    <w:p w14:paraId="66EAE673">
      <w:pPr>
        <w:pStyle w:val="16"/>
      </w:pPr>
      <w:r>
        <w:rPr>
          <w:rFonts w:hint="eastAsia"/>
        </w:rPr>
        <w:t>三是加快生态资源价值转化。建立健全自然资源资产产权制度，加快自然资源确权登记。以国家储备林项目为抓手，开展林业生物产业融合发展试点建设，探索碳汇资源交易。加强全安苍石寨、江头青嶂山、澜河锅坑等地热资源开发利用，力争完成百顺白沙髻高岭土、澜河辉绿岩、梅岭矿区水泥用石灰岩等矿权设置，实现矿产资源价值化。扎实推进华电光伏发电项目和整县屋顶分布式光伏开发试点建设，大力争取朱安村风电二期和犁牛坪四期项目落地。全面梳理各镇（街）、各单位国有资产情况，建立健全管理台账。加快盘活竹博园、奥威斯等闲置资产。高水平推进“厂区变园区、产区变城区”改革试点，充分发挥原复烤厂、乐华陶瓷等资源资产效益。稳妥推进涉土资源出让。大力推动林下经济发展，做好油茶低产低效林改造。</w:t>
      </w:r>
    </w:p>
    <w:p w14:paraId="632110F3">
      <w:pPr>
        <w:pStyle w:val="16"/>
      </w:pPr>
      <w:r>
        <w:rPr>
          <w:rStyle w:val="20"/>
          <w:rFonts w:hint="eastAsia"/>
        </w:rPr>
        <w:t>（三）全力以赴推进城乡建设。</w:t>
      </w:r>
      <w:r>
        <w:rPr>
          <w:rFonts w:hint="eastAsia"/>
        </w:rPr>
        <w:t>推进城乡建设是增加投资、带动消费、均衡城乡发展、改善老百姓生产生活条件的重要举措。坚持城乡互促、产城互动，深入推进以人为核心的新型城镇化，不断提升城乡内涵品质和经济功能。</w:t>
      </w:r>
    </w:p>
    <w:p w14:paraId="3D5B68C0">
      <w:pPr>
        <w:pStyle w:val="16"/>
      </w:pPr>
      <w:r>
        <w:rPr>
          <w:rFonts w:hint="eastAsia"/>
        </w:rPr>
        <w:t>一是加快中心城区提档升级。坚持规划先行，完善县镇两级国土空间规划，编制中心城区控制性详细规划，优化城市发展布局。以建设宜居宜业宜游生态城市为目标，以北城区开发建设为重点，坚持统筹规划、片区开发，做好土地收储和项目拆迁工作，谋划供水、供电、垃圾处理、城市安全等市政设施综合设置，补齐公共设施和服务能力短板弱项，拓展城市空间、推动融合发展。以“绣花”的功夫加快城市更新步伐，深入实施县城品质提升“</w:t>
      </w:r>
      <w:r>
        <w:t>439</w:t>
      </w:r>
      <w:r>
        <w:rPr>
          <w:rFonts w:hint="eastAsia"/>
        </w:rPr>
        <w:t>”行动，科学合理推进老旧小区改造、公共地下停车场、排水管网雨污分流改造等项目建设，坚决防止出现急功近利、大拆大建、破坏古村古迹等破坏性“建设”问题。扎实推进主干道供电、通信、有线电视“三线”下地，加快城区道路升级改造，打通水南桥头至莲开净寺道路。树立经营城市理念，充分挖掘城市要素价值，用好债券资金、金融资本，撬动社会资本参与城市建设。深化文明城市创建网格化管理，严格城市管理执法，加大“两违”打击力度，常态化推动“六乱”整治，规范小区物业管理，提升城市管理水平。</w:t>
      </w:r>
    </w:p>
    <w:p w14:paraId="03C5B756">
      <w:pPr>
        <w:pStyle w:val="16"/>
      </w:pPr>
      <w:r>
        <w:rPr>
          <w:rFonts w:hint="eastAsia"/>
        </w:rPr>
        <w:t>二是推动镇域协同发展。全面推进“</w:t>
      </w:r>
      <w:r>
        <w:t>139+</w:t>
      </w:r>
      <w:r>
        <w:rPr>
          <w:rFonts w:hint="eastAsia"/>
        </w:rPr>
        <w:t>”美丽圩镇建设，补齐公共服务设施短板，增强各镇产业、人口吸纳能力和辐射带动能力。强化镇域经济管理功能，加强统筹引领，按照“宜工则工、宜农则农、宜商则商、宜游则游”镇域经济发展思路，对全市</w:t>
      </w:r>
      <w:r>
        <w:t>18</w:t>
      </w:r>
      <w:r>
        <w:rPr>
          <w:rFonts w:hint="eastAsia"/>
        </w:rPr>
        <w:t>个镇（街）实行分类管理，明确镇域功能定位和产业布局，推动镇域经济差异化发展，发挥镇域经济对县域经济的支撑作用。充分利用各镇（街）的资源禀赋和生态优势，坚持试点先行，因地制宜打造一批工业重镇、农业大镇、商贸强镇、文旅名镇，推动形成特色鲜明、实力雄厚的镇域经济。加强镇域经济发展考核，开展定期监测、通报、评比，强化评价结果运用，推动镇（街）真正抓好经济工作。</w:t>
      </w:r>
    </w:p>
    <w:p w14:paraId="036615EF">
      <w:pPr>
        <w:pStyle w:val="16"/>
      </w:pPr>
      <w:r>
        <w:rPr>
          <w:rFonts w:hint="eastAsia"/>
        </w:rPr>
        <w:t>三是打造乡村振兴南雄样板。结合镇村特色资源禀赋，编制完善全市和</w:t>
      </w:r>
      <w:r>
        <w:t>18</w:t>
      </w:r>
      <w:r>
        <w:rPr>
          <w:rFonts w:hint="eastAsia"/>
        </w:rPr>
        <w:t>个镇（街）乡村振兴规划。扎实开展驻镇帮镇扶村工作，接续巩固拓展脱贫攻坚成果同乡村振兴有效衔接，健全防止返贫监测和帮扶机制，分层分类帮扶农村低收入人口，确保不发生规模性返贫。广泛动员国有企业、社会组织等参与“万企兴万村”行动，推动社会资本资源与乡村振兴需求有效对接。优化扶贫资产收益分配，完善驻镇帮镇扶村资金投入保障制度，推进乡村振兴车间建设，力争全市行政村集体经济收入均达到</w:t>
      </w:r>
      <w:r>
        <w:t>10</w:t>
      </w:r>
      <w:r>
        <w:rPr>
          <w:rFonts w:hint="eastAsia"/>
        </w:rPr>
        <w:t>万元以上。扎实开展乡村建设行动。深入推进抓党建促乡村振兴示范县创建，落实乡村振兴“</w:t>
      </w:r>
      <w:r>
        <w:t>12345</w:t>
      </w:r>
      <w:r>
        <w:rPr>
          <w:rFonts w:hint="eastAsia"/>
        </w:rPr>
        <w:t>”行动，深入实施人居环境整治提升五年行动，实施农村污水治理攻坚行动，巩固提升“三清一改”，完成一批行政村“三线”整治，保障农村生活用水、农村电网供应等基本民生。突出抓好“九大攻坚战”行动，持续开展“四沿”区域、重点镇村农房管控风貌提升，推动乡村振兴“一片五带”创建，加强美丽乡村运营。加快推进国家数字乡村试点建设，打造湖口镇长市村数字乡村模型。</w:t>
      </w:r>
    </w:p>
    <w:p w14:paraId="7866FD3F">
      <w:pPr>
        <w:pStyle w:val="16"/>
      </w:pPr>
      <w:r>
        <w:rPr>
          <w:rStyle w:val="20"/>
          <w:rFonts w:hint="eastAsia"/>
        </w:rPr>
        <w:t>（四）全力以赴深化改革创新。</w:t>
      </w:r>
      <w:r>
        <w:rPr>
          <w:rFonts w:hint="eastAsia"/>
        </w:rPr>
        <w:t>改革创新是打破旧规矩、改变老思想、适应新形势，在新的发展阶段推动南雄新一轮发展的根本途径。坚持改革添力、创新赋能，为南雄发展注入新动力。</w:t>
      </w:r>
    </w:p>
    <w:p w14:paraId="0A2D0C55">
      <w:pPr>
        <w:pStyle w:val="16"/>
      </w:pPr>
      <w:r>
        <w:rPr>
          <w:rFonts w:hint="eastAsia"/>
        </w:rPr>
        <w:t>一是充分释放改革动力源。紧盯重点领域和关键环节改革，实现改革突破引领整体发展。深化宅基地管理、村集体产权制度、土地经营权流转等农村综合改革，完成农村“房地一体”确权登记工作，积极开展农村集体资产股份量化探索，加快农村承包地经营权流转，新增土地流转</w:t>
      </w:r>
      <w:r>
        <w:t>3</w:t>
      </w:r>
      <w:r>
        <w:rPr>
          <w:rFonts w:hint="eastAsia"/>
        </w:rPr>
        <w:t>万亩，盘活用好农村闲置的宅基地和农房，打造更多农村“三变”改革案例。全面落实“零门槛”户籍制度改革，保障农业转移人口权利，探索“三权”退出机制，加快农业转移人口市民化步伐，确保常住人口城镇化率提高</w:t>
      </w:r>
      <w:r>
        <w:t>1</w:t>
      </w:r>
      <w:r>
        <w:rPr>
          <w:rFonts w:hint="eastAsia"/>
        </w:rPr>
        <w:t>个百分点以上。深化供销合作社综合改革，推进公共型农业社会化服务试点行动，创建</w:t>
      </w:r>
      <w:r>
        <w:t>15</w:t>
      </w:r>
      <w:r>
        <w:rPr>
          <w:rFonts w:hint="eastAsia"/>
        </w:rPr>
        <w:t>个镇村级供销社、</w:t>
      </w:r>
      <w:r>
        <w:t>10</w:t>
      </w:r>
      <w:r>
        <w:rPr>
          <w:rFonts w:hint="eastAsia"/>
        </w:rPr>
        <w:t>个省级农民专业合作社。深化国资国企改革，贯彻落实国企改革三年行动方案，优化国有企业管理结构。继续推进县域紧密型医共体、教师县管校聘、高新区管理等机制体制改革，探索各领域人事薪酬和考评用人机制。加强与省、韶关市和赣州市有关部门沟通，谋划推动一批试点项目落地，全力打造粤赣区域合作示范区。</w:t>
      </w:r>
    </w:p>
    <w:p w14:paraId="27AE2A24">
      <w:pPr>
        <w:pStyle w:val="16"/>
      </w:pPr>
      <w:r>
        <w:rPr>
          <w:rFonts w:hint="eastAsia"/>
        </w:rPr>
        <w:t>二是创建一流营商环境。倡导“店小二”精神，持续深化“放管服”改革。实施一批镇级公共服务中心标准化建设，创建一批韶关市镇级标杆大厅。深化商事制度改革，抓好市场主体退出制度的落地实施。加快推进“互联网</w:t>
      </w:r>
      <w:r>
        <w:t>+</w:t>
      </w:r>
      <w:r>
        <w:rPr>
          <w:rFonts w:hint="eastAsia"/>
        </w:rPr>
        <w:t>电子政务”，推行“一窗式”集成服务。规范建筑工程领域招投标程序，建立工程类审批事项帮办代办服务体系，推广使用省工程建设项目“一网通办”系统，实现企业办事“零跑动”。落实市场准入负面清单制度，完善“双随机、一公开”监管机制。建立完善常态化政企沟通联系机制，构建“亲清”政商关系。出台扶持政策支持工业和民营经济高质量发展。全面加强知识产权保护，确保通过国家知识产权强县工程试点县验收。</w:t>
      </w:r>
    </w:p>
    <w:p w14:paraId="5425F8A0">
      <w:pPr>
        <w:pStyle w:val="16"/>
      </w:pPr>
      <w:r>
        <w:rPr>
          <w:rFonts w:hint="eastAsia"/>
        </w:rPr>
        <w:t>三是提升科技创新能力。强化与高校、科研院所的产学研合作，扎实推进人才“带土移植”，吸引高层次人才团队带技术、带项目落地办企。支持精细化工、竹纤维新材料、新能源、生物医药等高精尖产业研发和制造，培育大型骨干企业、行业领先企业和专精特新中小企业，新认定国家高新技术企业</w:t>
      </w:r>
      <w:r>
        <w:t>10</w:t>
      </w:r>
      <w:r>
        <w:rPr>
          <w:rFonts w:hint="eastAsia"/>
        </w:rPr>
        <w:t>家、省级或韶关市级工程技术研究中心</w:t>
      </w:r>
      <w:r>
        <w:t>3</w:t>
      </w:r>
      <w:r>
        <w:rPr>
          <w:rFonts w:hint="eastAsia"/>
        </w:rPr>
        <w:t>家以上。深入推进“</w:t>
      </w:r>
      <w:r>
        <w:t>5G+</w:t>
      </w:r>
      <w:r>
        <w:rPr>
          <w:rFonts w:hint="eastAsia"/>
        </w:rPr>
        <w:t>工业互联网”融合应用，积极推进制造业数字化转型。启动世界广府青年创新创业示范基地建设，谋划出台优惠政策引导广府青年在南雄创新创业。深入实施新时代“百团千才万匠”人才工程，落实人才优惠政策，培育和引进一批复合型技能人才，扩大本地青年人才有效供给。</w:t>
      </w:r>
    </w:p>
    <w:p w14:paraId="28870064">
      <w:pPr>
        <w:pStyle w:val="16"/>
      </w:pPr>
      <w:r>
        <w:rPr>
          <w:rStyle w:val="20"/>
          <w:rFonts w:hint="eastAsia"/>
        </w:rPr>
        <w:t>（五）全力以赴保障和改善民生。</w:t>
      </w:r>
      <w:r>
        <w:rPr>
          <w:rFonts w:hint="eastAsia"/>
        </w:rPr>
        <w:t>保障和改善民生是政府工作和经济发展的根本目的，是增强老百姓获得感、幸福感、安全感的重要举措。坚持以人为本、执政为民，多谋民生之利，多解民生之忧，努力让发展成果更多更公平地惠及全市人民。</w:t>
      </w:r>
    </w:p>
    <w:p w14:paraId="4B3E621F">
      <w:pPr>
        <w:pStyle w:val="16"/>
      </w:pPr>
      <w:r>
        <w:rPr>
          <w:rFonts w:hint="eastAsia"/>
        </w:rPr>
        <w:t>一是全力稳就业促就业。深入实施“粤菜师傅”“广东技工”“南粤家政”三项工程，举办技能工匠竞赛，加快打造“粤菜师傅·南雄名厨”“南粤家政·雄城月嫂”品牌，实现城镇新增就业</w:t>
      </w:r>
      <w:r>
        <w:t>2500</w:t>
      </w:r>
      <w:r>
        <w:rPr>
          <w:rFonts w:hint="eastAsia"/>
        </w:rPr>
        <w:t>人。依托市中等职业学校和长市人才驿站，积极创建广东省“粤菜师傅”和“南粤家政”培训基地。落实最低工资标准制度，保障农民工工资及时足额支付。推进根治欠薪联合执法常态化，拖欠农民工工资投诉结案率达</w:t>
      </w:r>
      <w:r>
        <w:t>98%</w:t>
      </w:r>
      <w:r>
        <w:rPr>
          <w:rFonts w:hint="eastAsia"/>
        </w:rPr>
        <w:t>以上。</w:t>
      </w:r>
    </w:p>
    <w:p w14:paraId="7B7F9443">
      <w:pPr>
        <w:pStyle w:val="16"/>
      </w:pPr>
      <w:r>
        <w:rPr>
          <w:rFonts w:hint="eastAsia"/>
        </w:rPr>
        <w:t>二是办好人民满意教育。强化教育督导评估，推进学前教育普及普惠县创建。发展优质均衡的义务教育，推进义务教育一体化优质学区和精品乡村学校建设，实施一批农村中小学、幼儿园改扩建。深入推进“双减”工作，提高课后服务质量，严格规范校外培训机构办学行为。实施普通高中学校改造提质计划，推进市一中学生宿舍和运动场改建工程。推进职业教育特色发展，启动中等职业学校搬迁建设项目，完成广东江南理工高级技工学校实训基地建设。</w:t>
      </w:r>
    </w:p>
    <w:p w14:paraId="6ACE4D5E">
      <w:pPr>
        <w:pStyle w:val="16"/>
      </w:pPr>
      <w:r>
        <w:rPr>
          <w:rFonts w:hint="eastAsia"/>
        </w:rPr>
        <w:t>三是提高健康卫生水平。深入推进紧密型县域医共体建设，加快医共体信息化建设，实现“六统一”管理，县域内住院率达到</w:t>
      </w:r>
      <w:r>
        <w:t>85%</w:t>
      </w:r>
      <w:r>
        <w:rPr>
          <w:rFonts w:hint="eastAsia"/>
        </w:rPr>
        <w:t>。优化医疗资源配置，完善医疗设备采购流程，加快推进人民医院感染科改扩建及基层医疗机构服务建设项目，完成中医院医共体搬迁启用。全面推进省健康促进市创建，积极开展爱国卫生运动，稳步推进国家卫生城市创建，新增</w:t>
      </w:r>
      <w:r>
        <w:t>1</w:t>
      </w:r>
      <w:r>
        <w:rPr>
          <w:rFonts w:hint="eastAsia"/>
        </w:rPr>
        <w:t>个省卫生镇、</w:t>
      </w:r>
      <w:r>
        <w:t>10</w:t>
      </w:r>
      <w:r>
        <w:rPr>
          <w:rFonts w:hint="eastAsia"/>
        </w:rPr>
        <w:t>个省卫生村。开展适龄女生</w:t>
      </w:r>
      <w:r>
        <w:t>HPV</w:t>
      </w:r>
      <w:r>
        <w:rPr>
          <w:rFonts w:hint="eastAsia"/>
        </w:rPr>
        <w:t>疫苗免费接种。组织实施好三孩生育政策，促进人口长期均衡发展。</w:t>
      </w:r>
    </w:p>
    <w:p w14:paraId="532CD758">
      <w:pPr>
        <w:pStyle w:val="16"/>
      </w:pPr>
      <w:r>
        <w:rPr>
          <w:rFonts w:hint="eastAsia"/>
        </w:rPr>
        <w:t>四是丰富群众精神文化生活。创新实施文化惠民工程，深化文化馆、图书馆总分馆制建设。做好新博物馆及非遗馆文化布展。深化新时代文明实践中心（所、站）建设，完成</w:t>
      </w:r>
      <w:r>
        <w:t>80</w:t>
      </w:r>
      <w:r>
        <w:rPr>
          <w:rFonts w:hint="eastAsia"/>
        </w:rPr>
        <w:t>个行政村（社区）综合性文化服务中心达标建设。加强文化遗产保护传承和活化利用，深入开展历史文化街区和历史建筑保护工作，完成珠玑古巷历史文化街区保护规划编制，推进省文物保护利用示范区创建。开展非遗在校园、非遗</w:t>
      </w:r>
      <w:r>
        <w:t>+</w:t>
      </w:r>
      <w:r>
        <w:rPr>
          <w:rFonts w:hint="eastAsia"/>
        </w:rPr>
        <w:t>旅游演艺、非遗促乡村振兴等活动，推动非遗创造性转化、创新性发展。加强中长期青年发展规划综合试点工作，创建青年友好型城市。</w:t>
      </w:r>
    </w:p>
    <w:p w14:paraId="25F32025">
      <w:pPr>
        <w:pStyle w:val="16"/>
      </w:pPr>
      <w:r>
        <w:rPr>
          <w:rFonts w:hint="eastAsia"/>
        </w:rPr>
        <w:t>五是兜牢基本民生保障。深入实施全民参保计划。加强城乡低保对象、特困供养人员、优抚对象基本生活保障，逐步提高补助标准。实施老年人居家适老化改造和残疾人居家无障碍改造工程。加强退役军人权益保障，完成优待证发放。加快北城区安置房建设项目进度。实施陵园路公租房项目（四期），完成</w:t>
      </w:r>
      <w:r>
        <w:t>100</w:t>
      </w:r>
      <w:r>
        <w:rPr>
          <w:rFonts w:hint="eastAsia"/>
        </w:rPr>
        <w:t>套公租房建设。今年市政府将继续办好</w:t>
      </w:r>
      <w:r>
        <w:t>8</w:t>
      </w:r>
      <w:r>
        <w:rPr>
          <w:rFonts w:hint="eastAsia"/>
        </w:rPr>
        <w:t>件民生实事，具体事项由各位代表票选决定。</w:t>
      </w:r>
    </w:p>
    <w:p w14:paraId="01A51BBD">
      <w:pPr>
        <w:pStyle w:val="16"/>
      </w:pPr>
      <w:r>
        <w:rPr>
          <w:rStyle w:val="20"/>
          <w:rFonts w:hint="eastAsia"/>
        </w:rPr>
        <w:t>（六）全力以赴守好安全发展底线。</w:t>
      </w:r>
      <w:r>
        <w:rPr>
          <w:rFonts w:hint="eastAsia"/>
        </w:rPr>
        <w:t>安全稳定是最基本的发展环境，是老百姓的根本需求，也是政府工作的底线。坚持一手抓发展，一手防风险，强化红线意识、底线思维，统筹发展和安全，筑牢经济社会发展安全屏障。</w:t>
      </w:r>
    </w:p>
    <w:p w14:paraId="6410D939">
      <w:pPr>
        <w:pStyle w:val="16"/>
      </w:pPr>
      <w:r>
        <w:rPr>
          <w:rFonts w:hint="eastAsia"/>
        </w:rPr>
        <w:t>一是全力抓好常态化疫情防控。坚持“外防输入、内防反弹”总策略，压紧压实各方责任，严控重点人群、重点场所和关键环节，做到全链条、全环节、全流程精准防控。提高流调溯源、检验检测、信息收集和物资储备能力，不断健全常态化防控和应急处置转换机制。持续推进新冠疫苗接种工作，积极引导广大群众养成良好卫生习惯，巩固来之不易的防控成果。</w:t>
      </w:r>
    </w:p>
    <w:p w14:paraId="5A3D3678">
      <w:pPr>
        <w:pStyle w:val="16"/>
      </w:pPr>
      <w:r>
        <w:rPr>
          <w:rFonts w:hint="eastAsia"/>
        </w:rPr>
        <w:t>二是坚决守牢安全生产底线。强化党政领导责任，明确部门监管职责，严格落实“三管三必须”要求。压实企业主体责任，加强全员安全教育培训，督促企业持续加大安全投入，进一步提升本质安全水平。突出工业园区、非煤矿山、危险化学品、危险废物、道路交通、建筑施工、城镇燃气等重点行业领域，制定完善“一图两清单”，全面排查整治安全隐患，完成天然气企业规模化整合，坚决打赢安全生产专项整治三年行动收官战。开展自然灾害综合风险普查。完善立体化救援体系，进一步提升应急救援能力，最大限度降低事故灾害损失。加强三防应急体系建设，健全公共安全应急响应机制，推进应急管理体系现代化。</w:t>
      </w:r>
    </w:p>
    <w:p w14:paraId="1CB11A2A">
      <w:pPr>
        <w:pStyle w:val="16"/>
      </w:pPr>
      <w:r>
        <w:rPr>
          <w:rFonts w:hint="eastAsia"/>
        </w:rPr>
        <w:t>三是全面推进平安南雄建设。扎实推进市域社会治理现代化试点建设，完善群众信访诉求综合服务中心建设，完成“粤平安”社会治理云平台一期建设，健全矛盾纠纷排查预警和多元化解机制。依法打击非法集资，持续做好金融机构不良贷款清收，坚决守住不发生区域性金融风险底线。坚决</w:t>
      </w:r>
      <w:r>
        <w:rPr>
          <w:rFonts w:hint="eastAsia"/>
          <w:spacing w:val="13"/>
        </w:rPr>
        <w:t>防范化解房地产、劳资和山林纠纷等领域风险隐患。切实加强食品药品安全监管，完成省食品安</w:t>
      </w:r>
      <w:r>
        <w:rPr>
          <w:rFonts w:hint="eastAsia"/>
        </w:rPr>
        <w:t>全示范县创建。加强社会治安防控，大力推进常态化扫黑除恶斗</w:t>
      </w:r>
      <w:r>
        <w:rPr>
          <w:rFonts w:hint="eastAsia"/>
          <w:spacing w:val="-4"/>
        </w:rPr>
        <w:t>争，严厉打击电信诈骗等突出违法犯罪，深入推进整治突出毒品问题三年行动，营造安全稳定的社会环境。</w:t>
      </w:r>
    </w:p>
    <w:p w14:paraId="21148B9F">
      <w:pPr>
        <w:pStyle w:val="16"/>
      </w:pPr>
      <w:r>
        <w:rPr>
          <w:rStyle w:val="20"/>
          <w:rFonts w:hint="eastAsia"/>
        </w:rPr>
        <w:t>（七）全力以赴加强政府自身建设。</w:t>
      </w:r>
      <w:r>
        <w:rPr>
          <w:rFonts w:hint="eastAsia"/>
        </w:rPr>
        <w:t>政府的工作作风和能力水平是解决实际问题、完成工作任务、获得老百姓肯定和支持的决定性因素。坚持改革攻坚、规范治理，大力推进政府治理体系和治理能力现代化，努力建设让人民群众更加满意的政府。</w:t>
      </w:r>
    </w:p>
    <w:p w14:paraId="0694222F">
      <w:pPr>
        <w:pStyle w:val="16"/>
      </w:pPr>
      <w:r>
        <w:rPr>
          <w:rFonts w:hint="eastAsia"/>
        </w:rPr>
        <w:t>一是从严治党，自觉接受党委领导。忠诚拥护“两个确立”，增强“四个意识”、坚定“四个自信”、做到“两个维护”，以过硬的政治判断力、政治领悟力、政治执行力，确保上级决策部署和市委工作要求贯彻到底、落实到位。认真落实意识形态工作责任制，严格执行请示报告制度，确保政府工作始终沿着正确方向前进。坚持严的主基调不动摇，落实管党治党政治责任，锲而不舍纠“四风”树新风。深入推进党风廉政建设和反腐败斗争，强化审计监督，严肃财经纪律，打造政治清明、政府清廉、干部清正的政务环境。</w:t>
      </w:r>
    </w:p>
    <w:p w14:paraId="246711D2">
      <w:pPr>
        <w:pStyle w:val="16"/>
      </w:pPr>
      <w:r>
        <w:rPr>
          <w:rFonts w:hint="eastAsia"/>
          <w:spacing w:val="-4"/>
        </w:rPr>
        <w:t>二是担当作为，努力为南雄发展服务。按照韶关市委十三届二次全会的要求，以“功成不必在我”的精神境界和“功成</w:t>
      </w:r>
      <w:r>
        <w:rPr>
          <w:rFonts w:hint="eastAsia"/>
        </w:rPr>
        <w:t>必定有我”的历史担当</w:t>
      </w:r>
      <w:r>
        <w:rPr>
          <w:rFonts w:hint="eastAsia"/>
          <w:spacing w:val="-4"/>
        </w:rPr>
        <w:t>，坚决整治作风“五弊”、冲破制度“五桎”、破解发展“五困”，聚焦民生“五盼”，努力推</w:t>
      </w:r>
      <w:r>
        <w:rPr>
          <w:rFonts w:hint="eastAsia"/>
        </w:rPr>
        <w:t>动各项工作创一流、争前列。加强政府系统干部抓经济发展、做群众工作、依法行政、应急处置、综合协调等能力建设，切实提高领导干部抓工作落实的能力。坚持实干实绩导向，加强督查考核，构建决策科学、执行坚决、监督有力的执行落实体系，以“零容忍”态度祛除“中梗阻”“下梗阻”，确保市委市政府工作部署事事有回音、件件有落实。</w:t>
      </w:r>
    </w:p>
    <w:p w14:paraId="7E64BC03">
      <w:pPr>
        <w:pStyle w:val="16"/>
      </w:pPr>
      <w:r>
        <w:rPr>
          <w:rFonts w:hint="eastAsia"/>
        </w:rPr>
        <w:t>三是改革攻坚，勇于破解发展难题。聚焦制约南雄高质量发展的难点痛点堵点问题，敢于较真碰硬，勇于自我革命，努力破解一批长期想解决而未解决的问题。聚焦市场主体关切，完善“优商优企、惠商惠企”政策措施，更好激发市场活力和社会创造力。坚持“废、改、立”并举，规范完善政策制度供给，推动制度优势转化为发展优势。迎难而上打好历史遗留问题攻坚战，分类分批清理，为高质量发展打开新的空间。</w:t>
      </w:r>
    </w:p>
    <w:p w14:paraId="6E7742DB">
      <w:pPr>
        <w:pStyle w:val="16"/>
      </w:pPr>
      <w:r>
        <w:rPr>
          <w:rFonts w:hint="eastAsia"/>
        </w:rPr>
        <w:t>四是规范治理，确保政府依法办事。以问题为导向，聚焦政务服务、资源资产、财税金融、城镇建设、农业农村、安全生产、民生事业等重点领域和关键环节，对标对表自查自纠，形成具体的任务清单和工作台账，压实责任，整改到位，进一步堵塞管理漏洞、规范权力运行、提升服务效能。严格落实法治政府建设实施纲要，健全完善重大事项依法决策机制。主动接受人大依法监督和政协民主监督，高质高效办好人大代表</w:t>
      </w:r>
      <w:r>
        <w:rPr>
          <w:rFonts w:hint="eastAsia"/>
          <w:spacing w:val="13"/>
        </w:rPr>
        <w:t>建议和政协委员提案。加强政务信息公开，切实保障群众</w:t>
      </w:r>
      <w:r>
        <w:rPr>
          <w:rFonts w:hint="eastAsia"/>
          <w:spacing w:val="8"/>
        </w:rPr>
        <w:t>知情权、参与权和监督权，让权力</w:t>
      </w:r>
      <w:r>
        <w:rPr>
          <w:rFonts w:hint="eastAsia"/>
          <w:spacing w:val="13"/>
        </w:rPr>
        <w:t>在阳光下运行。</w:t>
      </w:r>
    </w:p>
    <w:p w14:paraId="3ECCF80D">
      <w:pPr>
        <w:pStyle w:val="16"/>
      </w:pPr>
      <w:r>
        <w:rPr>
          <w:rFonts w:hint="eastAsia"/>
        </w:rPr>
        <w:t>各位代表，同志们！唯有凝聚信念才能行稳致远，唯有努力奋斗方能开辟未来！让我们更加紧密地团结在以习近平同志为核心的党中央周围，在市委的坚强领导下，砥砺奋进、勇毅</w:t>
      </w:r>
      <w:r>
        <w:rPr>
          <w:rFonts w:hint="eastAsia"/>
          <w:spacing w:val="17"/>
        </w:rPr>
        <w:t>前行，推动县</w:t>
      </w:r>
      <w:r>
        <w:rPr>
          <w:rFonts w:hint="eastAsia"/>
          <w:spacing w:val="13"/>
        </w:rPr>
        <w:t>域经济发展和探索“双碳”战略目标实现路径取得新</w:t>
      </w:r>
      <w:r>
        <w:rPr>
          <w:rFonts w:hint="eastAsia"/>
          <w:spacing w:val="-4"/>
        </w:rPr>
        <w:t>突破，</w:t>
      </w:r>
      <w:r>
        <w:rPr>
          <w:rFonts w:hint="eastAsia"/>
        </w:rPr>
        <w:t>以优异成绩迎接党的二十大胜利召开！</w:t>
      </w:r>
    </w:p>
    <w:p w14:paraId="52C6EE80">
      <w:pPr>
        <w:pStyle w:val="16"/>
      </w:pPr>
    </w:p>
    <w:p w14:paraId="5BC92DC3">
      <w:pPr>
        <w:pStyle w:val="16"/>
      </w:pPr>
      <w:r>
        <w:rPr>
          <w:rStyle w:val="19"/>
          <w:rFonts w:hint="eastAsia"/>
        </w:rPr>
        <w:t>附：名词解释</w:t>
      </w:r>
    </w:p>
    <w:p w14:paraId="7F2D93AA">
      <w:pPr>
        <w:pStyle w:val="16"/>
      </w:pPr>
      <w:r>
        <w:rPr>
          <w:rStyle w:val="20"/>
          <w:rFonts w:hint="eastAsia"/>
        </w:rPr>
        <w:t>名词解释</w:t>
      </w:r>
    </w:p>
    <w:p w14:paraId="27480867">
      <w:pPr>
        <w:pStyle w:val="16"/>
        <w:rPr>
          <w:rStyle w:val="20"/>
        </w:rPr>
      </w:pPr>
      <w:r>
        <w:rPr>
          <w:rStyle w:val="20"/>
        </w:rPr>
        <w:t xml:space="preserve">1. </w:t>
      </w:r>
      <w:r>
        <w:rPr>
          <w:rStyle w:val="20"/>
          <w:rFonts w:hint="eastAsia"/>
        </w:rPr>
        <w:t>“</w:t>
      </w:r>
      <w:r>
        <w:rPr>
          <w:rStyle w:val="20"/>
        </w:rPr>
        <w:t>12221</w:t>
      </w:r>
      <w:r>
        <w:rPr>
          <w:rStyle w:val="20"/>
          <w:rFonts w:hint="eastAsia"/>
        </w:rPr>
        <w:t>”市场体系：建立“</w:t>
      </w:r>
      <w:r>
        <w:rPr>
          <w:rStyle w:val="20"/>
        </w:rPr>
        <w:t>1</w:t>
      </w:r>
      <w:r>
        <w:rPr>
          <w:rStyle w:val="20"/>
          <w:rFonts w:hint="eastAsia"/>
        </w:rPr>
        <w:t>”个农产品的大数据，以大数据指导生产引领销售，组建销区采购商和培养产区经纪人“</w:t>
      </w:r>
      <w:r>
        <w:rPr>
          <w:rStyle w:val="20"/>
        </w:rPr>
        <w:t>2</w:t>
      </w:r>
      <w:r>
        <w:rPr>
          <w:rStyle w:val="20"/>
          <w:rFonts w:hint="eastAsia"/>
        </w:rPr>
        <w:t>”支队伍，拓展销区和产区“</w:t>
      </w:r>
      <w:r>
        <w:rPr>
          <w:rStyle w:val="20"/>
        </w:rPr>
        <w:t>2</w:t>
      </w:r>
      <w:r>
        <w:rPr>
          <w:rStyle w:val="20"/>
          <w:rFonts w:hint="eastAsia"/>
        </w:rPr>
        <w:t>”大市场，策划采购商走进产区和农产品走进大市场“</w:t>
      </w:r>
      <w:r>
        <w:rPr>
          <w:rStyle w:val="20"/>
        </w:rPr>
        <w:t>2</w:t>
      </w:r>
      <w:r>
        <w:rPr>
          <w:rStyle w:val="20"/>
          <w:rFonts w:hint="eastAsia"/>
        </w:rPr>
        <w:t>”场活动，实</w:t>
      </w:r>
      <w:r>
        <w:rPr>
          <w:rStyle w:val="20"/>
          <w:rFonts w:hint="eastAsia"/>
          <w:spacing w:val="8"/>
        </w:rPr>
        <w:t>现品牌打造、销量提升、市场引导、品种改良、农民致富等“</w:t>
      </w:r>
      <w:r>
        <w:rPr>
          <w:rStyle w:val="20"/>
        </w:rPr>
        <w:t>1</w:t>
      </w:r>
      <w:r>
        <w:rPr>
          <w:rStyle w:val="20"/>
          <w:rFonts w:hint="eastAsia"/>
        </w:rPr>
        <w:t>”揽子目标。</w:t>
      </w:r>
    </w:p>
    <w:p w14:paraId="6D461BB8">
      <w:pPr>
        <w:pStyle w:val="16"/>
        <w:rPr>
          <w:rStyle w:val="20"/>
        </w:rPr>
      </w:pPr>
      <w:r>
        <w:rPr>
          <w:rStyle w:val="20"/>
        </w:rPr>
        <w:t xml:space="preserve">2. </w:t>
      </w:r>
      <w:r>
        <w:rPr>
          <w:rStyle w:val="20"/>
          <w:rFonts w:hint="eastAsia"/>
        </w:rPr>
        <w:t>“</w:t>
      </w:r>
      <w:r>
        <w:rPr>
          <w:rStyle w:val="20"/>
        </w:rPr>
        <w:t>12345</w:t>
      </w:r>
      <w:r>
        <w:rPr>
          <w:rStyle w:val="20"/>
          <w:rFonts w:hint="eastAsia"/>
        </w:rPr>
        <w:t>”行动：</w:t>
      </w:r>
      <w:r>
        <w:rPr>
          <w:rStyle w:val="20"/>
        </w:rPr>
        <w:t>1</w:t>
      </w:r>
      <w:r>
        <w:rPr>
          <w:rStyle w:val="20"/>
          <w:rFonts w:hint="eastAsia"/>
        </w:rPr>
        <w:t>个引领（党建引领）建强组织体系；</w:t>
      </w:r>
      <w:r>
        <w:rPr>
          <w:rStyle w:val="20"/>
        </w:rPr>
        <w:t>2</w:t>
      </w:r>
      <w:r>
        <w:rPr>
          <w:rStyle w:val="20"/>
          <w:rFonts w:hint="eastAsia"/>
        </w:rPr>
        <w:t>大平台（集体经济平台、金融平台）壮大集体经济；</w:t>
      </w:r>
      <w:r>
        <w:rPr>
          <w:rStyle w:val="20"/>
        </w:rPr>
        <w:t>3</w:t>
      </w:r>
      <w:r>
        <w:rPr>
          <w:rStyle w:val="20"/>
          <w:rFonts w:hint="eastAsia"/>
        </w:rPr>
        <w:t>大抓手（人才科技金融、乡村建设、防返贫监测和提高农民收入）推动三农全面提升；</w:t>
      </w:r>
      <w:r>
        <w:rPr>
          <w:rStyle w:val="20"/>
        </w:rPr>
        <w:t>4</w:t>
      </w:r>
      <w:r>
        <w:rPr>
          <w:rStyle w:val="20"/>
          <w:rFonts w:hint="eastAsia"/>
        </w:rPr>
        <w:t>项改革（实施资源资产价值化改革、农业转移人口市民化和新型城镇化改革、全面推进美丽乡村建设市场化改革、积极推动农业社会化服务体系改革）促建利益联结；</w:t>
      </w:r>
      <w:r>
        <w:rPr>
          <w:rStyle w:val="20"/>
        </w:rPr>
        <w:t>5</w:t>
      </w:r>
      <w:r>
        <w:rPr>
          <w:rStyle w:val="20"/>
          <w:rFonts w:hint="eastAsia"/>
        </w:rPr>
        <w:t>种机制（健全完善驻镇帮镇扶村工作机制、建立试点先行“片”“带”联动机制、建立农民利益联结和共享机制、建立项目投入与资金管理的风险防范机制、建立健全督查考核评价机制）巩固长效振兴。</w:t>
      </w:r>
    </w:p>
    <w:p w14:paraId="0ED35414">
      <w:pPr>
        <w:pStyle w:val="16"/>
        <w:rPr>
          <w:rStyle w:val="20"/>
        </w:rPr>
      </w:pPr>
      <w:r>
        <w:rPr>
          <w:rStyle w:val="20"/>
        </w:rPr>
        <w:t xml:space="preserve">3. </w:t>
      </w:r>
      <w:r>
        <w:rPr>
          <w:rStyle w:val="20"/>
          <w:rFonts w:hint="eastAsia"/>
        </w:rPr>
        <w:t>“四小园”：小菜园、小果园、小花园、小公园。</w:t>
      </w:r>
    </w:p>
    <w:p w14:paraId="28139D2E">
      <w:pPr>
        <w:pStyle w:val="16"/>
        <w:rPr>
          <w:rStyle w:val="20"/>
        </w:rPr>
      </w:pPr>
      <w:r>
        <w:rPr>
          <w:rStyle w:val="20"/>
        </w:rPr>
        <w:t xml:space="preserve">4. </w:t>
      </w:r>
      <w:r>
        <w:rPr>
          <w:rStyle w:val="20"/>
          <w:rFonts w:hint="eastAsia"/>
        </w:rPr>
        <w:t>知识产权“贯标”：贯彻《企业知识产权管理规范》国家标准，即企业按照国标的要求改造自身知识产权管理体系，通过第三方机构的评审考察，获得荣誉证书，以提升自身知识产权管理水平，加快企业竞争升级。</w:t>
      </w:r>
    </w:p>
    <w:p w14:paraId="59C66970">
      <w:pPr>
        <w:pStyle w:val="16"/>
        <w:rPr>
          <w:rStyle w:val="20"/>
        </w:rPr>
      </w:pPr>
      <w:r>
        <w:rPr>
          <w:rStyle w:val="20"/>
        </w:rPr>
        <w:t xml:space="preserve">5. </w:t>
      </w:r>
      <w:r>
        <w:rPr>
          <w:rStyle w:val="20"/>
          <w:rFonts w:hint="eastAsia"/>
        </w:rPr>
        <w:t>专精特新“小巨人”企业：“专”即专业化与专项技术；“精”即产品的精致性、工艺技术的精深性和企业的精细化管理；“特”即产品或服务的独特性与特色化；“新”即自主创新、模式创新与新颖化。专精特新“小巨人”企业是“专精特新”中小企业中的佼佼者，专注于细分市场、创新能力强、市场占有率高、掌握关键核心技术、质量效益优的排头兵企业，是全国中小企业评定工作中最高等级、最具权威的荣誉称号。</w:t>
      </w:r>
    </w:p>
    <w:p w14:paraId="1018D21D">
      <w:pPr>
        <w:pStyle w:val="16"/>
        <w:rPr>
          <w:rStyle w:val="20"/>
        </w:rPr>
      </w:pPr>
      <w:r>
        <w:rPr>
          <w:rStyle w:val="20"/>
        </w:rPr>
        <w:t xml:space="preserve">6. </w:t>
      </w:r>
      <w:r>
        <w:rPr>
          <w:rStyle w:val="20"/>
          <w:rFonts w:hint="eastAsia"/>
        </w:rPr>
        <w:t>“双减”政策：减轻义务教育阶段学生作业负担和校外培训负担。</w:t>
      </w:r>
    </w:p>
    <w:p w14:paraId="50301D02">
      <w:pPr>
        <w:pStyle w:val="16"/>
        <w:rPr>
          <w:rStyle w:val="20"/>
        </w:rPr>
      </w:pPr>
      <w:r>
        <w:rPr>
          <w:rStyle w:val="20"/>
        </w:rPr>
        <w:t xml:space="preserve">7. </w:t>
      </w:r>
      <w:r>
        <w:rPr>
          <w:rStyle w:val="20"/>
          <w:rFonts w:hint="eastAsia"/>
        </w:rPr>
        <w:t>信访“三无”县：“三无”指无进京越级上访、无大规模集体上访、无因信访问题引发的极端恶性事件。</w:t>
      </w:r>
    </w:p>
    <w:p w14:paraId="2276BFE3">
      <w:pPr>
        <w:pStyle w:val="16"/>
        <w:rPr>
          <w:rStyle w:val="20"/>
        </w:rPr>
      </w:pPr>
      <w:r>
        <w:rPr>
          <w:rStyle w:val="20"/>
        </w:rPr>
        <w:t xml:space="preserve">8. </w:t>
      </w:r>
      <w:r>
        <w:rPr>
          <w:rStyle w:val="20"/>
          <w:rFonts w:hint="eastAsia"/>
        </w:rPr>
        <w:t>“双控”目标：能耗强度和能耗总量的控制目标。</w:t>
      </w:r>
    </w:p>
    <w:p w14:paraId="6B1D33C0">
      <w:pPr>
        <w:pStyle w:val="16"/>
        <w:rPr>
          <w:rStyle w:val="20"/>
        </w:rPr>
      </w:pPr>
      <w:r>
        <w:rPr>
          <w:rStyle w:val="20"/>
        </w:rPr>
        <w:t xml:space="preserve">9. </w:t>
      </w:r>
      <w:r>
        <w:rPr>
          <w:rStyle w:val="20"/>
          <w:rFonts w:hint="eastAsia"/>
        </w:rPr>
        <w:t>“三权”退出机制：在保障进城落户农户土地承包经营权、宅基地资格权使用权、集体收益分配权的前提下，按照依法自愿有偿的原则和折量变现、规范有序的方式，积极探索农民承包地、农村宅基地、集体收益分配权退出制度改革。</w:t>
      </w:r>
    </w:p>
    <w:p w14:paraId="3327B711">
      <w:pPr>
        <w:pStyle w:val="16"/>
        <w:rPr>
          <w:rStyle w:val="20"/>
        </w:rPr>
      </w:pPr>
      <w:r>
        <w:rPr>
          <w:rStyle w:val="20"/>
        </w:rPr>
        <w:t xml:space="preserve">10. </w:t>
      </w:r>
      <w:r>
        <w:rPr>
          <w:rStyle w:val="20"/>
          <w:rFonts w:hint="eastAsia"/>
        </w:rPr>
        <w:t>“三清一改”：农村三清是指清理农村废弃垃圾、清理池塘垃圾、清理畜禽养殖等农业生产废弃物。农村一改主要是改变影响农村人民居住环境的不良习惯。</w:t>
      </w:r>
    </w:p>
    <w:p w14:paraId="0764AF36">
      <w:pPr>
        <w:pStyle w:val="16"/>
        <w:rPr>
          <w:rStyle w:val="20"/>
        </w:rPr>
      </w:pPr>
      <w:r>
        <w:rPr>
          <w:rStyle w:val="20"/>
        </w:rPr>
        <w:t xml:space="preserve">11. </w:t>
      </w:r>
      <w:r>
        <w:rPr>
          <w:rStyle w:val="20"/>
          <w:rFonts w:hint="eastAsia"/>
        </w:rPr>
        <w:t>三管三必须：管行业必须管安全，管业务必须管安全，管生产经营必须管安全。</w:t>
      </w:r>
    </w:p>
    <w:p w14:paraId="35DFCC46">
      <w:pPr>
        <w:pStyle w:val="16"/>
        <w:rPr>
          <w:rStyle w:val="20"/>
        </w:rPr>
      </w:pPr>
      <w:r>
        <w:rPr>
          <w:rStyle w:val="20"/>
        </w:rPr>
        <w:t xml:space="preserve">12. </w:t>
      </w:r>
      <w:r>
        <w:rPr>
          <w:rStyle w:val="20"/>
          <w:rFonts w:hint="eastAsia"/>
        </w:rPr>
        <w:t>一图两清单：安全生产规划图、安全生产责任清单、安全生产执法清单。</w:t>
      </w:r>
    </w:p>
    <w:p w14:paraId="7FF4EF6F">
      <w:pPr>
        <w:pStyle w:val="16"/>
        <w:rPr>
          <w:rStyle w:val="20"/>
        </w:rPr>
      </w:pPr>
      <w:r>
        <w:rPr>
          <w:rStyle w:val="20"/>
        </w:rPr>
        <w:t xml:space="preserve">13. </w:t>
      </w:r>
      <w:r>
        <w:rPr>
          <w:rStyle w:val="20"/>
          <w:rFonts w:hint="eastAsia"/>
        </w:rPr>
        <w:t>作风“五弊”：一是存在习以为常、见怪不怪的固化思维；二是存在小富即安、小成即满</w:t>
      </w:r>
      <w:r>
        <w:rPr>
          <w:rStyle w:val="20"/>
          <w:rFonts w:hint="eastAsia"/>
          <w:spacing w:val="13"/>
        </w:rPr>
        <w:t>的懒惰思想；三是存在纸上谈兵、争论纠缠的本本主义；四是存在不敢碰硬、矛盾上交的鸵鸟心</w:t>
      </w:r>
      <w:r>
        <w:rPr>
          <w:rStyle w:val="20"/>
          <w:rFonts w:hint="eastAsia"/>
        </w:rPr>
        <w:t>态；五是存在推诿扯皮、人浮于事的蜗牛效率。</w:t>
      </w:r>
    </w:p>
    <w:p w14:paraId="70B29C78">
      <w:pPr>
        <w:pStyle w:val="16"/>
        <w:rPr>
          <w:rStyle w:val="20"/>
        </w:rPr>
      </w:pPr>
      <w:r>
        <w:rPr>
          <w:rStyle w:val="20"/>
        </w:rPr>
        <w:t xml:space="preserve">14. </w:t>
      </w:r>
      <w:r>
        <w:rPr>
          <w:rStyle w:val="20"/>
          <w:rFonts w:hint="eastAsia"/>
        </w:rPr>
        <w:t>制度“五桎”：一是政策措施</w:t>
      </w:r>
      <w:r>
        <w:rPr>
          <w:rStyle w:val="20"/>
          <w:rFonts w:hint="eastAsia"/>
          <w:spacing w:val="-8"/>
        </w:rPr>
        <w:t>“过时”；二是规章制度“打架”</w:t>
      </w:r>
      <w:r>
        <w:rPr>
          <w:rStyle w:val="20"/>
          <w:rFonts w:hint="eastAsia"/>
          <w:spacing w:val="-4"/>
        </w:rPr>
        <w:t>；三是体制机制“滞后”；</w:t>
      </w:r>
      <w:r>
        <w:rPr>
          <w:rStyle w:val="20"/>
          <w:rFonts w:hint="eastAsia"/>
          <w:spacing w:val="-8"/>
        </w:rPr>
        <w:t>四是考核办法“粗糙”；五是问责体系“虚化”。</w:t>
      </w:r>
    </w:p>
    <w:p w14:paraId="51C2642E">
      <w:pPr>
        <w:pStyle w:val="16"/>
        <w:rPr>
          <w:rStyle w:val="20"/>
        </w:rPr>
      </w:pPr>
      <w:r>
        <w:rPr>
          <w:rStyle w:val="20"/>
        </w:rPr>
        <w:t xml:space="preserve">15. </w:t>
      </w:r>
      <w:r>
        <w:rPr>
          <w:rStyle w:val="20"/>
          <w:rFonts w:hint="eastAsia"/>
        </w:rPr>
        <w:t>发展“五困”：一是营商环境“推拖绕”；二是资源开发“小散乱”；三是土地利用“等靠要”；四是产业培育“少弱慢”；五是城镇管理“脏乱差”。</w:t>
      </w:r>
    </w:p>
    <w:p w14:paraId="573AC7B2">
      <w:pPr>
        <w:pStyle w:val="16"/>
      </w:pPr>
      <w:r>
        <w:rPr>
          <w:rStyle w:val="20"/>
        </w:rPr>
        <w:t xml:space="preserve">16. </w:t>
      </w:r>
      <w:r>
        <w:rPr>
          <w:rStyle w:val="20"/>
          <w:rFonts w:hint="eastAsia"/>
        </w:rPr>
        <w:t>民生“五盼”：一是教育质量有待提升；二是医疗水平有待提高；三是就业服务有待强化；四是兜底措施有待完善；五是社会治理有待加强。</w:t>
      </w:r>
    </w:p>
    <w:p w14:paraId="3FD90B41">
      <w:pPr>
        <w:rPr>
          <w:rFonts w:hint="eastAsia"/>
        </w:rPr>
      </w:pPr>
    </w:p>
    <w:p w14:paraId="0F3A5CB0">
      <w:pPr>
        <w:rPr>
          <w:rFonts w:hint="eastAsia"/>
        </w:rPr>
      </w:pPr>
    </w:p>
    <w:p w14:paraId="33E39DBB">
      <w:pPr>
        <w:pStyle w:val="4"/>
      </w:pPr>
      <w:r>
        <w:rPr>
          <w:rFonts w:hint="eastAsia"/>
        </w:rPr>
        <w:t>人物·荣誉</w:t>
      </w:r>
    </w:p>
    <w:p w14:paraId="148FB03C">
      <w:pPr>
        <w:rPr>
          <w:rFonts w:hint="eastAsia"/>
        </w:rPr>
      </w:pPr>
    </w:p>
    <w:p w14:paraId="03D782D9">
      <w:pPr>
        <w:rPr>
          <w:rFonts w:hint="eastAsia"/>
        </w:rPr>
      </w:pPr>
    </w:p>
    <w:p w14:paraId="63060C8A">
      <w:pPr>
        <w:pStyle w:val="5"/>
      </w:pPr>
      <w:r>
        <w:t>RENWU  RONGYU</w:t>
      </w:r>
    </w:p>
    <w:p w14:paraId="4C338813">
      <w:pPr>
        <w:pStyle w:val="14"/>
        <w:spacing w:after="198"/>
      </w:pPr>
      <w:r>
        <w:rPr>
          <w:rFonts w:hint="eastAsia"/>
        </w:rPr>
        <w:t>先进模范人物</w:t>
      </w:r>
    </w:p>
    <w:p w14:paraId="4F7227D0">
      <w:pPr>
        <w:pStyle w:val="16"/>
        <w:rPr>
          <w:rStyle w:val="20"/>
          <w:sz w:val="24"/>
          <w:szCs w:val="24"/>
        </w:rPr>
      </w:pPr>
    </w:p>
    <w:p w14:paraId="7260CA44">
      <w:pPr>
        <w:pStyle w:val="16"/>
        <w:ind w:firstLine="0"/>
        <w:jc w:val="center"/>
      </w:pPr>
      <w:r>
        <w:rPr>
          <w:rStyle w:val="20"/>
          <w:rFonts w:hint="eastAsia"/>
          <w:sz w:val="24"/>
          <w:szCs w:val="24"/>
        </w:rPr>
        <w:t>全国巾帼建功标兵</w:t>
      </w:r>
    </w:p>
    <w:p w14:paraId="03AEF081">
      <w:pPr>
        <w:pStyle w:val="16"/>
      </w:pPr>
    </w:p>
    <w:p w14:paraId="52A31AB2">
      <w:pPr>
        <w:pStyle w:val="16"/>
        <w:rPr>
          <w:rFonts w:ascii="方正楷体_GBK" w:eastAsia="方正楷体_GBK" w:cs="方正楷体_GBK"/>
        </w:rPr>
      </w:pPr>
      <w:r>
        <w:rPr>
          <w:rStyle w:val="19"/>
          <w:rFonts w:hint="eastAsia"/>
        </w:rPr>
        <w:t>刘　炳</w:t>
      </w:r>
      <w:r>
        <w:rPr>
          <w:rFonts w:hint="eastAsia"/>
        </w:rPr>
        <w:t>　湖北武穴人，</w:t>
      </w:r>
      <w:r>
        <w:t>1984</w:t>
      </w:r>
      <w:r>
        <w:rPr>
          <w:rFonts w:hint="eastAsia"/>
        </w:rPr>
        <w:t>年</w:t>
      </w:r>
      <w:r>
        <w:t>10</w:t>
      </w:r>
      <w:r>
        <w:rPr>
          <w:rFonts w:hint="eastAsia"/>
        </w:rPr>
        <w:t>月出生，中共党员，是南雄市坪田镇老龙社区党支部书记、主任，南雄市农家妹种养家庭农场有限公司董事长。依托“公司</w:t>
      </w:r>
      <w:r>
        <w:t>+</w:t>
      </w:r>
      <w:r>
        <w:rPr>
          <w:rFonts w:hint="eastAsia"/>
        </w:rPr>
        <w:t>合作社</w:t>
      </w:r>
      <w:r>
        <w:t>+</w:t>
      </w:r>
      <w:r>
        <w:rPr>
          <w:rFonts w:hint="eastAsia"/>
        </w:rPr>
        <w:t>农户</w:t>
      </w:r>
      <w:r>
        <w:t>+</w:t>
      </w:r>
      <w:r>
        <w:rPr>
          <w:rFonts w:hint="eastAsia"/>
        </w:rPr>
        <w:t>互联网”模式，动员大伙和她一起搞养殖，并把她积累的一些养殖技术毫无保留教给大家，</w:t>
      </w:r>
      <w:r>
        <w:t>2016</w:t>
      </w:r>
      <w:r>
        <w:rPr>
          <w:rFonts w:hint="eastAsia"/>
        </w:rPr>
        <w:t>年带领贫困户养殖五黑鸡</w:t>
      </w:r>
      <w:r>
        <w:t>5000</w:t>
      </w:r>
      <w:r>
        <w:rPr>
          <w:rFonts w:hint="eastAsia"/>
        </w:rPr>
        <w:t>多只，产值达</w:t>
      </w:r>
      <w:r>
        <w:t>80</w:t>
      </w:r>
      <w:r>
        <w:rPr>
          <w:rFonts w:hint="eastAsia"/>
        </w:rPr>
        <w:t>多万元。</w:t>
      </w:r>
      <w:r>
        <w:t>2017</w:t>
      </w:r>
      <w:r>
        <w:rPr>
          <w:rFonts w:hint="eastAsia"/>
        </w:rPr>
        <w:t>与多家合作社合作，带动</w:t>
      </w:r>
      <w:r>
        <w:t>204</w:t>
      </w:r>
      <w:r>
        <w:rPr>
          <w:rFonts w:hint="eastAsia"/>
        </w:rPr>
        <w:t>户贫困户</w:t>
      </w:r>
      <w:r>
        <w:t>464</w:t>
      </w:r>
      <w:r>
        <w:rPr>
          <w:rFonts w:hint="eastAsia"/>
        </w:rPr>
        <w:t>人增收，每户年均增收</w:t>
      </w:r>
      <w:r>
        <w:t>6640</w:t>
      </w:r>
      <w:r>
        <w:rPr>
          <w:rFonts w:hint="eastAsia"/>
        </w:rPr>
        <w:t>元。</w:t>
      </w:r>
      <w:r>
        <w:t>2018</w:t>
      </w:r>
      <w:r>
        <w:rPr>
          <w:rFonts w:hint="eastAsia"/>
        </w:rPr>
        <w:t>至</w:t>
      </w:r>
      <w:r>
        <w:t>2021</w:t>
      </w:r>
      <w:r>
        <w:rPr>
          <w:rFonts w:hint="eastAsia"/>
        </w:rPr>
        <w:t>年，刘炳带领</w:t>
      </w:r>
      <w:r>
        <w:t>25</w:t>
      </w:r>
      <w:r>
        <w:rPr>
          <w:rFonts w:hint="eastAsia"/>
        </w:rPr>
        <w:t>个村</w:t>
      </w:r>
      <w:r>
        <w:t>394</w:t>
      </w:r>
      <w:r>
        <w:rPr>
          <w:rFonts w:hint="eastAsia"/>
        </w:rPr>
        <w:t>户家庭</w:t>
      </w:r>
      <w:r>
        <w:t>1349</w:t>
      </w:r>
      <w:r>
        <w:rPr>
          <w:rFonts w:hint="eastAsia"/>
        </w:rPr>
        <w:t>个农户脱贫，养殖“五黑鸡”</w:t>
      </w:r>
      <w:r>
        <w:t>4</w:t>
      </w:r>
      <w:r>
        <w:rPr>
          <w:rFonts w:hint="eastAsia"/>
        </w:rPr>
        <w:t>万多只，产蛋万枚，产值达</w:t>
      </w:r>
      <w:r>
        <w:t>500</w:t>
      </w:r>
      <w:r>
        <w:rPr>
          <w:rFonts w:hint="eastAsia"/>
        </w:rPr>
        <w:t>多万元。借助南雄全国电子商务进农村综合示范县平台，充分利用互联网平台及自身资源，帮助其它合作社销售五黑鸡</w:t>
      </w:r>
      <w:r>
        <w:t>6000</w:t>
      </w:r>
      <w:r>
        <w:rPr>
          <w:rFonts w:hint="eastAsia"/>
        </w:rPr>
        <w:t>多只，鸡蛋</w:t>
      </w:r>
      <w:r>
        <w:t>40</w:t>
      </w:r>
      <w:r>
        <w:rPr>
          <w:rFonts w:hint="eastAsia"/>
        </w:rPr>
        <w:t>多万枚。主动帮助周边农户解决生产及生活上的难题，时常关爱慰问村里的老年人，多次出资帮助贫困户解决生活问题，自愿垫付</w:t>
      </w:r>
      <w:r>
        <w:t>6</w:t>
      </w:r>
      <w:r>
        <w:rPr>
          <w:rFonts w:hint="eastAsia"/>
        </w:rPr>
        <w:t>万多元为</w:t>
      </w:r>
      <w:r>
        <w:t>29</w:t>
      </w:r>
      <w:r>
        <w:rPr>
          <w:rFonts w:hint="eastAsia"/>
        </w:rPr>
        <w:t>户贫困户免费提供鸡苗和慰问金。出资</w:t>
      </w:r>
      <w:r>
        <w:t>2.49</w:t>
      </w:r>
      <w:r>
        <w:rPr>
          <w:rFonts w:hint="eastAsia"/>
        </w:rPr>
        <w:t>万元资助</w:t>
      </w:r>
      <w:r>
        <w:t>41</w:t>
      </w:r>
      <w:r>
        <w:rPr>
          <w:rFonts w:hint="eastAsia"/>
        </w:rPr>
        <w:t>名贫困学生，用爱心和真情，为青少年的健康成长创造良好环境。</w:t>
      </w:r>
      <w:r>
        <w:t>2021</w:t>
      </w:r>
      <w:r>
        <w:rPr>
          <w:rFonts w:hint="eastAsia"/>
        </w:rPr>
        <w:t>年获评“全国巾帼建功标兵”称号。　　</w:t>
      </w:r>
      <w:r>
        <w:t xml:space="preserve">      </w:t>
      </w:r>
      <w:r>
        <w:rPr>
          <w:rFonts w:hint="eastAsia" w:ascii="方正楷体_GBK" w:eastAsia="方正楷体_GBK" w:cs="方正楷体_GBK"/>
        </w:rPr>
        <w:t>（周晓飞）</w:t>
      </w:r>
    </w:p>
    <w:p w14:paraId="5DC6280E">
      <w:pPr>
        <w:pStyle w:val="16"/>
      </w:pPr>
    </w:p>
    <w:p w14:paraId="6299AB83">
      <w:pPr>
        <w:pStyle w:val="16"/>
        <w:ind w:firstLine="0"/>
        <w:jc w:val="center"/>
      </w:pPr>
      <w:r>
        <w:rPr>
          <w:rStyle w:val="20"/>
          <w:rFonts w:hint="eastAsia"/>
          <w:sz w:val="24"/>
          <w:szCs w:val="24"/>
        </w:rPr>
        <w:t>劳动模范</w:t>
      </w:r>
    </w:p>
    <w:p w14:paraId="2614092B">
      <w:pPr>
        <w:pStyle w:val="16"/>
      </w:pPr>
    </w:p>
    <w:p w14:paraId="0A619AB0">
      <w:pPr>
        <w:pStyle w:val="16"/>
      </w:pPr>
      <w:r>
        <w:rPr>
          <w:rStyle w:val="19"/>
          <w:rFonts w:hint="eastAsia"/>
        </w:rPr>
        <w:t>吕兴军</w:t>
      </w:r>
      <w:r>
        <w:rPr>
          <w:rFonts w:hint="eastAsia"/>
        </w:rPr>
        <w:t>　</w:t>
      </w:r>
      <w:r>
        <w:t>1978</w:t>
      </w:r>
      <w:r>
        <w:rPr>
          <w:rFonts w:hint="eastAsia"/>
        </w:rPr>
        <w:t>年</w:t>
      </w:r>
      <w:r>
        <w:t>12</w:t>
      </w:r>
      <w:r>
        <w:rPr>
          <w:rFonts w:hint="eastAsia"/>
        </w:rPr>
        <w:t>月出生，籍贯湖北。硕士研究生学历，高分子化工专业高级工程师职称，广东邦固化学科技有限公司技术总监兼研发部经理。先后主导过省级科技型中小企业创新专项多个项目。其中由《冷烫印激光全息防伪色层涂料》项目转化的新产品填补国内冷烫印行业的空白。科研成果通过省级鉴定荣获“广东省科技成果登记证书”和“韶关市科学技术进步三等奖”。带领邦固集团获得</w:t>
      </w:r>
      <w:r>
        <w:t>4</w:t>
      </w:r>
      <w:r>
        <w:rPr>
          <w:rFonts w:hint="eastAsia"/>
        </w:rPr>
        <w:t>项“发明专利”，</w:t>
      </w:r>
      <w:r>
        <w:t>42</w:t>
      </w:r>
      <w:r>
        <w:rPr>
          <w:rFonts w:hint="eastAsia"/>
        </w:rPr>
        <w:t>项“实用新型”专利，</w:t>
      </w:r>
      <w:r>
        <w:t>20</w:t>
      </w:r>
      <w:r>
        <w:rPr>
          <w:rFonts w:hint="eastAsia"/>
        </w:rPr>
        <w:t>项高新技术产品，科研成果显著。被授予</w:t>
      </w:r>
      <w:r>
        <w:t>2021</w:t>
      </w:r>
      <w:r>
        <w:rPr>
          <w:rFonts w:hint="eastAsia"/>
        </w:rPr>
        <w:t>年广东省五一劳动奖章。</w:t>
      </w:r>
    </w:p>
    <w:p w14:paraId="3957EDBF">
      <w:pPr>
        <w:pStyle w:val="25"/>
      </w:pPr>
      <w:r>
        <w:rPr>
          <w:rFonts w:hint="eastAsia"/>
        </w:rPr>
        <w:t>（高　丹）</w:t>
      </w:r>
    </w:p>
    <w:p w14:paraId="13B5B955">
      <w:pPr>
        <w:pStyle w:val="16"/>
        <w:ind w:firstLine="0"/>
        <w:jc w:val="center"/>
      </w:pPr>
      <w:r>
        <w:rPr>
          <w:rStyle w:val="20"/>
          <w:rFonts w:hint="eastAsia"/>
          <w:sz w:val="24"/>
          <w:szCs w:val="24"/>
        </w:rPr>
        <w:t>获奖励军人</w:t>
      </w:r>
    </w:p>
    <w:p w14:paraId="5FD86BC3">
      <w:pPr>
        <w:pStyle w:val="16"/>
      </w:pPr>
    </w:p>
    <w:p w14:paraId="583F366B">
      <w:pPr>
        <w:pStyle w:val="16"/>
        <w:rPr>
          <w:rFonts w:ascii="方正楷体_GBK" w:eastAsia="方正楷体_GBK" w:cs="方正楷体_GBK"/>
        </w:rPr>
      </w:pPr>
      <w:r>
        <w:rPr>
          <w:rStyle w:val="19"/>
          <w:rFonts w:hint="eastAsia"/>
        </w:rPr>
        <w:t>吴　俊</w:t>
      </w:r>
      <w:r>
        <w:rPr>
          <w:rFonts w:hint="eastAsia"/>
        </w:rPr>
        <w:t>　南雄人，</w:t>
      </w:r>
      <w:r>
        <w:t>1997</w:t>
      </w:r>
      <w:r>
        <w:rPr>
          <w:rFonts w:hint="eastAsia"/>
        </w:rPr>
        <w:t>年</w:t>
      </w:r>
      <w:r>
        <w:t>10</w:t>
      </w:r>
      <w:r>
        <w:rPr>
          <w:rFonts w:hint="eastAsia"/>
        </w:rPr>
        <w:t>月出生，</w:t>
      </w:r>
      <w:r>
        <w:t>2018</w:t>
      </w:r>
      <w:r>
        <w:rPr>
          <w:rFonts w:hint="eastAsia"/>
        </w:rPr>
        <w:t>年</w:t>
      </w:r>
      <w:r>
        <w:t>9</w:t>
      </w:r>
      <w:r>
        <w:rPr>
          <w:rFonts w:hint="eastAsia"/>
        </w:rPr>
        <w:t>月入伍，预备党员，中士军衔，任第</w:t>
      </w:r>
      <w:r>
        <w:t>80</w:t>
      </w:r>
      <w:r>
        <w:rPr>
          <w:rFonts w:hint="eastAsia"/>
        </w:rPr>
        <w:t>集团军某旅班长。</w:t>
      </w:r>
      <w:r>
        <w:t>2019</w:t>
      </w:r>
      <w:r>
        <w:rPr>
          <w:rFonts w:hint="eastAsia"/>
        </w:rPr>
        <w:t>年</w:t>
      </w:r>
      <w:r>
        <w:t>9</w:t>
      </w:r>
      <w:r>
        <w:rPr>
          <w:rFonts w:hint="eastAsia"/>
        </w:rPr>
        <w:t>月份荣获“优秀义务兵”并记嘉奖一次，</w:t>
      </w:r>
      <w:r>
        <w:t>2021</w:t>
      </w:r>
      <w:r>
        <w:rPr>
          <w:rFonts w:hint="eastAsia"/>
        </w:rPr>
        <w:t>年在旅第五届“神箭杯”岗位练兵比武士兵组全能中夺得第一名并荣立个人二等功一次。　　　　</w:t>
      </w:r>
      <w:r>
        <w:t xml:space="preserve">  </w:t>
      </w:r>
      <w:r>
        <w:rPr>
          <w:rFonts w:hint="eastAsia" w:ascii="方正楷体_GBK" w:eastAsia="方正楷体_GBK" w:cs="方正楷体_GBK"/>
        </w:rPr>
        <w:t>（吴敦泉）</w:t>
      </w:r>
    </w:p>
    <w:p w14:paraId="1CF18D7B">
      <w:pPr>
        <w:pStyle w:val="16"/>
      </w:pPr>
    </w:p>
    <w:p w14:paraId="14944110">
      <w:pPr>
        <w:pStyle w:val="16"/>
        <w:ind w:firstLine="0"/>
        <w:jc w:val="center"/>
        <w:rPr>
          <w:rStyle w:val="20"/>
          <w:sz w:val="24"/>
          <w:szCs w:val="24"/>
        </w:rPr>
      </w:pPr>
      <w:r>
        <w:rPr>
          <w:rStyle w:val="20"/>
          <w:rFonts w:hint="eastAsia"/>
          <w:sz w:val="24"/>
          <w:szCs w:val="24"/>
        </w:rPr>
        <w:t>广东省科学技术奖</w:t>
      </w:r>
    </w:p>
    <w:p w14:paraId="4CCA6DC2">
      <w:pPr>
        <w:pStyle w:val="16"/>
        <w:ind w:firstLine="0"/>
        <w:jc w:val="center"/>
      </w:pPr>
    </w:p>
    <w:p w14:paraId="19EACB31">
      <w:pPr>
        <w:pStyle w:val="16"/>
      </w:pPr>
      <w:r>
        <w:rPr>
          <w:rStyle w:val="19"/>
          <w:rFonts w:hint="eastAsia"/>
        </w:rPr>
        <w:t>林树东</w:t>
      </w:r>
      <w:r>
        <w:rPr>
          <w:rFonts w:hint="eastAsia"/>
        </w:rPr>
        <w:t>　博士，研究员，博士生导师，中共党员。</w:t>
      </w:r>
      <w:r>
        <w:t>2008</w:t>
      </w:r>
      <w:r>
        <w:rPr>
          <w:rFonts w:hint="eastAsia"/>
        </w:rPr>
        <w:t>年于汕头大学获硕士学位，</w:t>
      </w:r>
      <w:r>
        <w:t>2012</w:t>
      </w:r>
      <w:r>
        <w:rPr>
          <w:rFonts w:hint="eastAsia"/>
        </w:rPr>
        <w:t>年于中山大学获博士学位。国科广化精细化工孵化器（南雄）有限公司化学化工反应风险评估与安全工艺设计中心主任。主持的《基于多功能含氟纳</w:t>
      </w:r>
      <w:r>
        <w:t>/</w:t>
      </w:r>
      <w:r>
        <w:rPr>
          <w:rFonts w:hint="eastAsia"/>
        </w:rPr>
        <w:t>微米球的超双疏表面的构筑》《水性高分子分散剂的制备及涂料中的应用研究》《基于高分子改性纳米银线柔性透明电极材料的研制及其产业化工艺的研究》等多个项目达到国内领先水平。主持的《基于高分子改性纳米银线柔性透明电极材料的研制及其产业化工艺的研究》项目立项以来，发表</w:t>
      </w:r>
      <w:r>
        <w:t>SCI/EI</w:t>
      </w:r>
      <w:r>
        <w:rPr>
          <w:rFonts w:hint="eastAsia"/>
        </w:rPr>
        <w:t>论文</w:t>
      </w:r>
      <w:r>
        <w:t>15</w:t>
      </w:r>
      <w:r>
        <w:rPr>
          <w:rFonts w:hint="eastAsia"/>
        </w:rPr>
        <w:t>篇，申请发明专利</w:t>
      </w:r>
      <w:r>
        <w:t>11</w:t>
      </w:r>
      <w:r>
        <w:rPr>
          <w:rFonts w:hint="eastAsia"/>
        </w:rPr>
        <w:t>件（授权</w:t>
      </w:r>
      <w:r>
        <w:t>5</w:t>
      </w:r>
      <w:r>
        <w:rPr>
          <w:rFonts w:hint="eastAsia"/>
        </w:rPr>
        <w:t>件），开发新产品</w:t>
      </w:r>
      <w:r>
        <w:t>3</w:t>
      </w:r>
      <w:r>
        <w:rPr>
          <w:rFonts w:hint="eastAsia"/>
        </w:rPr>
        <w:t>种（多级别纳米银线、纳米银线导电油墨、纳米银线透明导电薄膜），新材料</w:t>
      </w:r>
      <w:r>
        <w:t>3</w:t>
      </w:r>
      <w:r>
        <w:rPr>
          <w:rFonts w:hint="eastAsia"/>
        </w:rPr>
        <w:t>种，新工艺</w:t>
      </w:r>
      <w:r>
        <w:t>3</w:t>
      </w:r>
      <w:r>
        <w:rPr>
          <w:rFonts w:hint="eastAsia"/>
        </w:rPr>
        <w:t>个，培养博士生</w:t>
      </w:r>
      <w:r>
        <w:t>3</w:t>
      </w:r>
      <w:r>
        <w:rPr>
          <w:rFonts w:hint="eastAsia"/>
        </w:rPr>
        <w:t>名，硕士生</w:t>
      </w:r>
      <w:r>
        <w:t>4</w:t>
      </w:r>
      <w:r>
        <w:rPr>
          <w:rFonts w:hint="eastAsia"/>
        </w:rPr>
        <w:t>名。</w:t>
      </w:r>
      <w:r>
        <w:t>2021</w:t>
      </w:r>
      <w:r>
        <w:rPr>
          <w:rFonts w:hint="eastAsia"/>
        </w:rPr>
        <w:t>年度获广东省科学技术奖二等奖。</w:t>
      </w:r>
    </w:p>
    <w:p w14:paraId="1F938256">
      <w:pPr>
        <w:pStyle w:val="25"/>
      </w:pPr>
      <w:r>
        <w:rPr>
          <w:rFonts w:hint="eastAsia"/>
        </w:rPr>
        <w:t>（罗雯雯）</w:t>
      </w:r>
    </w:p>
    <w:p w14:paraId="001984F6">
      <w:pPr>
        <w:pStyle w:val="14"/>
        <w:spacing w:after="215"/>
      </w:pPr>
      <w:r>
        <w:rPr>
          <w:rFonts w:hint="eastAsia"/>
        </w:rPr>
        <w:t>道德模范人物</w:t>
      </w:r>
    </w:p>
    <w:p w14:paraId="2D2601B3">
      <w:pPr>
        <w:pStyle w:val="16"/>
        <w:ind w:firstLine="0"/>
        <w:jc w:val="center"/>
        <w:rPr>
          <w:rStyle w:val="20"/>
          <w:sz w:val="24"/>
          <w:szCs w:val="24"/>
        </w:rPr>
      </w:pPr>
    </w:p>
    <w:p w14:paraId="349965AB">
      <w:pPr>
        <w:pStyle w:val="16"/>
        <w:ind w:firstLine="0"/>
        <w:jc w:val="center"/>
        <w:rPr>
          <w:rStyle w:val="20"/>
          <w:sz w:val="24"/>
          <w:szCs w:val="24"/>
        </w:rPr>
      </w:pPr>
      <w:r>
        <w:rPr>
          <w:rStyle w:val="20"/>
          <w:rFonts w:hint="eastAsia"/>
          <w:sz w:val="24"/>
          <w:szCs w:val="24"/>
        </w:rPr>
        <w:t>韶关市道德模范提名奖</w:t>
      </w:r>
    </w:p>
    <w:p w14:paraId="1B0610E5">
      <w:pPr>
        <w:pStyle w:val="16"/>
        <w:ind w:firstLine="0"/>
        <w:jc w:val="center"/>
      </w:pPr>
    </w:p>
    <w:p w14:paraId="596E5D76">
      <w:pPr>
        <w:pStyle w:val="16"/>
      </w:pPr>
      <w:r>
        <w:rPr>
          <w:rStyle w:val="19"/>
          <w:rFonts w:hint="eastAsia"/>
        </w:rPr>
        <w:t>黄树材</w:t>
      </w:r>
      <w:r>
        <w:rPr>
          <w:rFonts w:hint="eastAsia"/>
        </w:rPr>
        <w:t>　</w:t>
      </w:r>
      <w:r>
        <w:t>1980</w:t>
      </w:r>
      <w:r>
        <w:rPr>
          <w:rFonts w:hint="eastAsia"/>
        </w:rPr>
        <w:t>年</w:t>
      </w:r>
      <w:r>
        <w:t>9</w:t>
      </w:r>
      <w:r>
        <w:rPr>
          <w:rFonts w:hint="eastAsia"/>
        </w:rPr>
        <w:t>月出生，中共党员，南雄市黄坑镇人，</w:t>
      </w:r>
      <w:r>
        <w:t>2021</w:t>
      </w:r>
      <w:r>
        <w:rPr>
          <w:rFonts w:hint="eastAsia"/>
        </w:rPr>
        <w:t>年</w:t>
      </w:r>
      <w:r>
        <w:t>7</w:t>
      </w:r>
      <w:r>
        <w:rPr>
          <w:rFonts w:hint="eastAsia"/>
        </w:rPr>
        <w:t>月任南雄市史志办公室主任。是南雄市传承红色文化的先进典型之一。多年怀揣一颗赤子之心、一腔红色热血，孜孜不倦致力于红色文化弘扬、红色基因传承。挖掘红色文化、坚守文化传承的事迹得到《人民日报》《南方日报》《韶关日报》等中省市媒体报道，在他的影响下，培养了一批南雄红色研学活动个人和集体，被称为“金牌红色讲解员”“网红宣讲员”。被评为</w:t>
      </w:r>
      <w:r>
        <w:t>2021</w:t>
      </w:r>
      <w:r>
        <w:rPr>
          <w:rFonts w:hint="eastAsia"/>
        </w:rPr>
        <w:t>年第八届韶关市道德模范提名奖。</w:t>
      </w:r>
    </w:p>
    <w:p w14:paraId="2CC7FC94">
      <w:pPr>
        <w:pStyle w:val="16"/>
      </w:pPr>
      <w:r>
        <w:rPr>
          <w:rStyle w:val="19"/>
          <w:rFonts w:hint="eastAsia"/>
        </w:rPr>
        <w:t>付　飞</w:t>
      </w:r>
      <w:r>
        <w:rPr>
          <w:rFonts w:hint="eastAsia"/>
        </w:rPr>
        <w:t>　</w:t>
      </w:r>
      <w:r>
        <w:t>1972</w:t>
      </w:r>
      <w:r>
        <w:rPr>
          <w:rFonts w:hint="eastAsia"/>
        </w:rPr>
        <w:t>年</w:t>
      </w:r>
      <w:r>
        <w:t>10</w:t>
      </w:r>
      <w:r>
        <w:rPr>
          <w:rFonts w:hint="eastAsia"/>
        </w:rPr>
        <w:t>月出生，南雄市珠玑中学化学高级教师。十多年来，他在出色完成学校本职工作的同时，用真情悉心照顾中风瘫痪在床的父母双亲和肢体贰级残疾的妻子，为女儿的健康成长保驾护航。尽心尽力把爱倾撒在父母、妻子、女儿和学校的教育事业上，用孝心、爱心和真心谱写了“忠孝两全”的事迹。被评为</w:t>
      </w:r>
      <w:r>
        <w:t>2021</w:t>
      </w:r>
      <w:r>
        <w:rPr>
          <w:rFonts w:hint="eastAsia"/>
        </w:rPr>
        <w:t>年第八届韶关市道德模范提名奖。</w:t>
      </w:r>
    </w:p>
    <w:p w14:paraId="5F528FE2">
      <w:pPr>
        <w:pStyle w:val="16"/>
      </w:pPr>
    </w:p>
    <w:p w14:paraId="4C1A56CC">
      <w:pPr>
        <w:pStyle w:val="16"/>
        <w:ind w:firstLine="0"/>
        <w:jc w:val="center"/>
        <w:rPr>
          <w:rStyle w:val="20"/>
          <w:sz w:val="24"/>
          <w:szCs w:val="24"/>
        </w:rPr>
      </w:pPr>
      <w:r>
        <w:rPr>
          <w:rStyle w:val="20"/>
          <w:rFonts w:hint="eastAsia"/>
          <w:sz w:val="24"/>
          <w:szCs w:val="24"/>
        </w:rPr>
        <w:t>广东好人</w:t>
      </w:r>
    </w:p>
    <w:p w14:paraId="1D14641E">
      <w:pPr>
        <w:pStyle w:val="16"/>
        <w:ind w:firstLine="0"/>
        <w:jc w:val="center"/>
      </w:pPr>
    </w:p>
    <w:p w14:paraId="3A452E8B">
      <w:pPr>
        <w:pStyle w:val="16"/>
      </w:pPr>
      <w:r>
        <w:rPr>
          <w:rStyle w:val="19"/>
          <w:rFonts w:hint="eastAsia"/>
        </w:rPr>
        <w:t>孔寅娣</w:t>
      </w:r>
      <w:r>
        <w:rPr>
          <w:rFonts w:hint="eastAsia"/>
        </w:rPr>
        <w:t>　</w:t>
      </w:r>
      <w:r>
        <w:t>1952</w:t>
      </w:r>
      <w:r>
        <w:rPr>
          <w:rFonts w:hint="eastAsia"/>
        </w:rPr>
        <w:t>年</w:t>
      </w:r>
      <w:r>
        <w:t>12</w:t>
      </w:r>
      <w:r>
        <w:rPr>
          <w:rFonts w:hint="eastAsia"/>
        </w:rPr>
        <w:t>月出生，广东省韶关市南雄市雄州街道新城东社区居民。</w:t>
      </w:r>
      <w:r>
        <w:t>42</w:t>
      </w:r>
      <w:r>
        <w:rPr>
          <w:rFonts w:hint="eastAsia"/>
        </w:rPr>
        <w:t>年来无怨无悔艰辛照顾因高烧至智力二级残疾的女儿。丈夫患上尿毒症更是让这个家庭雪上加霜，一个人承担家里家外的生活重担，毫无怨言支撑这个家。</w:t>
      </w:r>
      <w:r>
        <w:t>42</w:t>
      </w:r>
      <w:r>
        <w:rPr>
          <w:rFonts w:hint="eastAsia"/>
        </w:rPr>
        <w:t>年一万五千多个日夜的坚守，伟大母爱感动街坊邻居。被评为</w:t>
      </w:r>
      <w:r>
        <w:t>2021</w:t>
      </w:r>
      <w:r>
        <w:rPr>
          <w:rFonts w:hint="eastAsia"/>
        </w:rPr>
        <w:t>年第一季度“南雄好人”、</w:t>
      </w:r>
      <w:r>
        <w:t>2021</w:t>
      </w:r>
      <w:r>
        <w:rPr>
          <w:rFonts w:hint="eastAsia"/>
        </w:rPr>
        <w:t>年第三季度“韶关好人”称号。</w:t>
      </w:r>
    </w:p>
    <w:p w14:paraId="5BAD54CD">
      <w:pPr>
        <w:pStyle w:val="16"/>
      </w:pPr>
    </w:p>
    <w:p w14:paraId="4E2CD2C4">
      <w:pPr>
        <w:pStyle w:val="16"/>
        <w:ind w:firstLine="0"/>
        <w:jc w:val="center"/>
        <w:rPr>
          <w:rStyle w:val="20"/>
          <w:sz w:val="24"/>
          <w:szCs w:val="24"/>
        </w:rPr>
      </w:pPr>
      <w:r>
        <w:rPr>
          <w:rStyle w:val="20"/>
          <w:rFonts w:hint="eastAsia"/>
          <w:sz w:val="24"/>
          <w:szCs w:val="24"/>
        </w:rPr>
        <w:t>南雄好人</w:t>
      </w:r>
    </w:p>
    <w:p w14:paraId="2B55537B">
      <w:pPr>
        <w:pStyle w:val="16"/>
        <w:ind w:firstLine="0"/>
        <w:jc w:val="center"/>
      </w:pPr>
    </w:p>
    <w:p w14:paraId="651001EA">
      <w:pPr>
        <w:pStyle w:val="16"/>
      </w:pPr>
      <w:r>
        <w:rPr>
          <w:rStyle w:val="19"/>
          <w:rFonts w:hint="eastAsia"/>
        </w:rPr>
        <w:t>张　豫</w:t>
      </w:r>
      <w:r>
        <w:rPr>
          <w:rFonts w:hint="eastAsia"/>
        </w:rPr>
        <w:t>　中共党员，</w:t>
      </w:r>
      <w:r>
        <w:t>1978</w:t>
      </w:r>
      <w:r>
        <w:rPr>
          <w:rFonts w:hint="eastAsia"/>
        </w:rPr>
        <w:t>年</w:t>
      </w:r>
      <w:r>
        <w:t>9</w:t>
      </w:r>
      <w:r>
        <w:rPr>
          <w:rFonts w:hint="eastAsia"/>
        </w:rPr>
        <w:t>月出生，大学本科学历，</w:t>
      </w:r>
      <w:r>
        <w:t>2003</w:t>
      </w:r>
      <w:r>
        <w:rPr>
          <w:rFonts w:hint="eastAsia"/>
        </w:rPr>
        <w:t>年参加公安工作，南雄市公安局交警大队车管所所长。多年的公安工作磨练，从普通民警到车管所所长，她对公安工作有更深刻全面的熟悉，成为大队车管业务能手。在</w:t>
      </w:r>
      <w:r>
        <w:t>2020</w:t>
      </w:r>
      <w:r>
        <w:rPr>
          <w:rFonts w:hint="eastAsia"/>
        </w:rPr>
        <w:t>年新冠肺炎疫情肆虐席卷全国之时，她带领车管所全体同志一</w:t>
      </w:r>
      <w:r>
        <w:rPr>
          <w:rFonts w:hint="eastAsia"/>
          <w:spacing w:val="-8"/>
        </w:rPr>
        <w:t>手抓疫情防控，一手抓车驾管业务，在确保疫情防控形式安全平稳的基础上，推动“带牌销售”“送</w:t>
      </w:r>
      <w:r>
        <w:rPr>
          <w:rFonts w:hint="eastAsia"/>
          <w:spacing w:val="8"/>
        </w:rPr>
        <w:t>考下乡”、全国优秀</w:t>
      </w:r>
      <w:r>
        <w:rPr>
          <w:rFonts w:hint="eastAsia"/>
          <w:spacing w:val="-8"/>
        </w:rPr>
        <w:t>县级</w:t>
      </w:r>
      <w:r>
        <w:rPr>
          <w:rFonts w:hint="eastAsia"/>
        </w:rPr>
        <w:t>车管所定期考评等一系列</w:t>
      </w:r>
      <w:r>
        <w:rPr>
          <w:rFonts w:hint="eastAsia"/>
          <w:spacing w:val="4"/>
        </w:rPr>
        <w:t>重点工作顺利</w:t>
      </w:r>
      <w:r>
        <w:rPr>
          <w:rFonts w:hint="eastAsia"/>
          <w:spacing w:val="-13"/>
        </w:rPr>
        <w:t>开展。被评为</w:t>
      </w:r>
      <w:r>
        <w:rPr>
          <w:spacing w:val="-13"/>
        </w:rPr>
        <w:t>2021</w:t>
      </w:r>
      <w:r>
        <w:rPr>
          <w:rFonts w:hint="eastAsia"/>
          <w:spacing w:val="-13"/>
        </w:rPr>
        <w:t>年第</w:t>
      </w:r>
      <w:r>
        <w:rPr>
          <w:rFonts w:hint="eastAsia"/>
          <w:spacing w:val="4"/>
        </w:rPr>
        <w:t>一季度“南雄好人”。</w:t>
      </w:r>
    </w:p>
    <w:p w14:paraId="218F7427">
      <w:pPr>
        <w:pStyle w:val="16"/>
      </w:pPr>
      <w:r>
        <w:rPr>
          <w:rStyle w:val="19"/>
          <w:rFonts w:hint="eastAsia"/>
        </w:rPr>
        <w:t>罗通斌</w:t>
      </w:r>
      <w:r>
        <w:rPr>
          <w:rFonts w:hint="eastAsia"/>
        </w:rPr>
        <w:t>　中共党员，大专学历，</w:t>
      </w:r>
      <w:r>
        <w:t>1988</w:t>
      </w:r>
      <w:r>
        <w:rPr>
          <w:rFonts w:hint="eastAsia"/>
        </w:rPr>
        <w:t>年</w:t>
      </w:r>
      <w:r>
        <w:t>12</w:t>
      </w:r>
      <w:r>
        <w:rPr>
          <w:rFonts w:hint="eastAsia"/>
        </w:rPr>
        <w:t>月出生，作为一名市残联办证厅窗口工作人员，每天直接面对残疾人，为残疾群众提供政策咨询、疑难解答、协调沟通等服务。在面对一些残疾人咨询问题语气激动、态度恶劣的情况下，能够在工作中始终视残疾人为亲人，想残疾人之所想、急残疾人之所急，耐心细致地为残疾群众做</w:t>
      </w:r>
      <w:r>
        <w:rPr>
          <w:rFonts w:hint="eastAsia"/>
          <w:spacing w:val="21"/>
        </w:rPr>
        <w:t>好解释、宣传工作，用自己过硬的工作作风影响残疾群众，努力给予他们满意的答复，受到</w:t>
      </w:r>
      <w:r>
        <w:rPr>
          <w:rFonts w:hint="eastAsia"/>
        </w:rPr>
        <w:t>群众好评。被评为</w:t>
      </w:r>
      <w:r>
        <w:t>2021</w:t>
      </w:r>
      <w:r>
        <w:rPr>
          <w:rFonts w:hint="eastAsia"/>
        </w:rPr>
        <w:t>年第二季度“南雄好人”。</w:t>
      </w:r>
    </w:p>
    <w:p w14:paraId="6BD66A0B">
      <w:pPr>
        <w:pStyle w:val="16"/>
      </w:pPr>
      <w:r>
        <w:rPr>
          <w:rStyle w:val="19"/>
          <w:rFonts w:hint="eastAsia"/>
        </w:rPr>
        <w:t>吴建辉</w:t>
      </w:r>
      <w:r>
        <w:rPr>
          <w:rFonts w:hint="eastAsia"/>
        </w:rPr>
        <w:t>　中共党员，本科学历，</w:t>
      </w:r>
      <w:r>
        <w:t>1964</w:t>
      </w:r>
      <w:r>
        <w:rPr>
          <w:rFonts w:hint="eastAsia"/>
        </w:rPr>
        <w:t>年</w:t>
      </w:r>
      <w:r>
        <w:t>8</w:t>
      </w:r>
      <w:r>
        <w:rPr>
          <w:rFonts w:hint="eastAsia"/>
        </w:rPr>
        <w:t>月出生，宝武集团中南钢铁有限公司扶贫高级经理。在担任南雄市南亩镇樟屋村驻村第一书记期间，帮助移民村小组贫困户“代购米酒”，逐步将贫困户家种植的蔬菜、稻谷，养殖的家畜、蜂蜜等农副产品纳入代购范围。</w:t>
      </w:r>
      <w:r>
        <w:t>2019</w:t>
      </w:r>
      <w:r>
        <w:rPr>
          <w:rFonts w:hint="eastAsia"/>
        </w:rPr>
        <w:t>年初，他组织创建“南雄市南亩镇樟屋益农种养农民专业合作社”，吸纳</w:t>
      </w:r>
      <w:r>
        <w:t>17</w:t>
      </w:r>
      <w:r>
        <w:rPr>
          <w:rFonts w:hint="eastAsia"/>
        </w:rPr>
        <w:t>户有劳动能力的贫困户为社员，鼓励贫困户发展家庭种养产业。在</w:t>
      </w:r>
      <w:r>
        <w:t>2019</w:t>
      </w:r>
      <w:r>
        <w:rPr>
          <w:rFonts w:hint="eastAsia"/>
        </w:rPr>
        <w:t>年秋粮收购期间，合作社出现资金不足问题，为不影响收粮，防止出现拖欠农户粮款的局面，他个人先行垫资</w:t>
      </w:r>
      <w:r>
        <w:t>6</w:t>
      </w:r>
      <w:r>
        <w:rPr>
          <w:rFonts w:hint="eastAsia"/>
        </w:rPr>
        <w:t>万元帮助合作社支付粮款。被评为“</w:t>
      </w:r>
      <w:r>
        <w:t>2016</w:t>
      </w:r>
      <w:r>
        <w:rPr>
          <w:rFonts w:hint="eastAsia"/>
        </w:rPr>
        <w:t>—</w:t>
      </w:r>
      <w:r>
        <w:t>2018</w:t>
      </w:r>
      <w:r>
        <w:rPr>
          <w:rFonts w:hint="eastAsia"/>
        </w:rPr>
        <w:t>年广东省脱贫攻坚工作突出贡献个人”“</w:t>
      </w:r>
      <w:r>
        <w:t>2019</w:t>
      </w:r>
      <w:r>
        <w:rPr>
          <w:rFonts w:hint="eastAsia"/>
        </w:rPr>
        <w:t>－</w:t>
      </w:r>
      <w:r>
        <w:t>2020</w:t>
      </w:r>
      <w:r>
        <w:rPr>
          <w:rFonts w:hint="eastAsia"/>
        </w:rPr>
        <w:t>年广东省脱贫攻坚工作突出贡献个人”。被评为</w:t>
      </w:r>
      <w:r>
        <w:t>2021</w:t>
      </w:r>
      <w:r>
        <w:rPr>
          <w:rFonts w:hint="eastAsia"/>
        </w:rPr>
        <w:t>年第二季度“南雄好人”。</w:t>
      </w:r>
    </w:p>
    <w:p w14:paraId="0CB82AAB">
      <w:pPr>
        <w:pStyle w:val="16"/>
      </w:pPr>
      <w:r>
        <w:rPr>
          <w:rStyle w:val="19"/>
          <w:rFonts w:hint="eastAsia"/>
        </w:rPr>
        <w:t>李小根</w:t>
      </w:r>
      <w:r>
        <w:rPr>
          <w:rFonts w:hint="eastAsia"/>
        </w:rPr>
        <w:t>　</w:t>
      </w:r>
      <w:r>
        <w:t>1981</w:t>
      </w:r>
      <w:r>
        <w:rPr>
          <w:rFonts w:hint="eastAsia"/>
        </w:rPr>
        <w:t>年</w:t>
      </w:r>
      <w:r>
        <w:t>11</w:t>
      </w:r>
      <w:r>
        <w:rPr>
          <w:rFonts w:hint="eastAsia"/>
        </w:rPr>
        <w:t>月出生，南雄市湖口镇乐有农业发展有限公司总经理。出身于普通农民家庭，却有着扎根基层、服务人民的远大理想。</w:t>
      </w:r>
      <w:r>
        <w:t>2020</w:t>
      </w:r>
      <w:r>
        <w:rPr>
          <w:rFonts w:hint="eastAsia"/>
        </w:rPr>
        <w:t>年</w:t>
      </w:r>
      <w:r>
        <w:t>4</w:t>
      </w:r>
      <w:r>
        <w:rPr>
          <w:rFonts w:hint="eastAsia"/>
        </w:rPr>
        <w:t>月，从广州回到家乡，筹集</w:t>
      </w:r>
      <w:r>
        <w:t>1000</w:t>
      </w:r>
      <w:r>
        <w:rPr>
          <w:rFonts w:hint="eastAsia"/>
        </w:rPr>
        <w:t>多万创立南雄市乐有农业发展有限公司，发展以产业融合为途径、以生态农业为基础的现代化农业，种植辣椒实现销售额</w:t>
      </w:r>
      <w:r>
        <w:t>4500</w:t>
      </w:r>
      <w:r>
        <w:rPr>
          <w:rFonts w:hint="eastAsia"/>
        </w:rPr>
        <w:t>万元。在自身打造好千亩辣椒基地的同时，他还带动周边多个村发展辣椒产业，促进湖口镇乃至全市辣椒产业的发展。平时热心公益事业和村集体事业发展，多次为村集体建设、贫困户等捐款捐物，用实际行动践行着党员的模范作用。被评为</w:t>
      </w:r>
      <w:r>
        <w:t>2021</w:t>
      </w:r>
      <w:r>
        <w:rPr>
          <w:rFonts w:hint="eastAsia"/>
        </w:rPr>
        <w:t>年第三季度“南雄好人”。</w:t>
      </w:r>
    </w:p>
    <w:p w14:paraId="6E86A076">
      <w:pPr>
        <w:pStyle w:val="16"/>
      </w:pPr>
      <w:r>
        <w:rPr>
          <w:rStyle w:val="19"/>
          <w:rFonts w:hint="eastAsia"/>
        </w:rPr>
        <w:t>彭大荣</w:t>
      </w:r>
      <w:r>
        <w:rPr>
          <w:rFonts w:hint="eastAsia"/>
          <w:spacing w:val="-4"/>
        </w:rPr>
        <w:t>　</w:t>
      </w:r>
      <w:r>
        <w:rPr>
          <w:spacing w:val="-4"/>
        </w:rPr>
        <w:t>1965</w:t>
      </w:r>
      <w:r>
        <w:rPr>
          <w:rFonts w:hint="eastAsia"/>
          <w:spacing w:val="-4"/>
        </w:rPr>
        <w:t>年出生，南雄市油山镇上朔村村民。能够脚踏实地，勤劳耕</w:t>
      </w:r>
      <w:r>
        <w:rPr>
          <w:rFonts w:hint="eastAsia"/>
        </w:rPr>
        <w:t>种，撑起家庭一片天；爱老敬老、孝顺父母，传承和践行传统孝道精神。多年来，始终以一颗孝心、一份耐心和恒心，无微不至照料着病中的父母和丈母娘，</w:t>
      </w:r>
      <w:r>
        <w:rPr>
          <w:rFonts w:hint="eastAsia"/>
          <w:spacing w:val="-8"/>
        </w:rPr>
        <w:t>陪伴老人共同面对病痛，帮</w:t>
      </w:r>
      <w:r>
        <w:rPr>
          <w:rFonts w:hint="eastAsia"/>
          <w:spacing w:val="-4"/>
        </w:rPr>
        <w:t>助老人安度晚年。被评为</w:t>
      </w:r>
      <w:r>
        <w:rPr>
          <w:spacing w:val="-4"/>
        </w:rPr>
        <w:t>2021</w:t>
      </w:r>
      <w:r>
        <w:rPr>
          <w:rFonts w:hint="eastAsia"/>
        </w:rPr>
        <w:t>年第三季度“南雄好人”。</w:t>
      </w:r>
    </w:p>
    <w:p w14:paraId="60C6549F">
      <w:pPr>
        <w:pStyle w:val="16"/>
      </w:pPr>
      <w:r>
        <w:rPr>
          <w:rStyle w:val="19"/>
          <w:rFonts w:hint="eastAsia"/>
        </w:rPr>
        <w:t>陆赢赢</w:t>
      </w:r>
      <w:r>
        <w:rPr>
          <w:rFonts w:hint="eastAsia"/>
        </w:rPr>
        <w:t>　</w:t>
      </w:r>
      <w:r>
        <w:t>38</w:t>
      </w:r>
      <w:r>
        <w:rPr>
          <w:rFonts w:hint="eastAsia"/>
        </w:rPr>
        <w:t>岁，南雄中学党政办副主任。工作十多年一直奋战在教学工作第一线，对工作一丝不苟，对学生关怀备至，对事业孜孜以求获得领导、同事、家长的好评和赞许。潜心钻研教学业务和工作技能，在南雄市、学校开展的微课和片段教学技能比赛中多次获得一等奖；参加韶关市说课比赛获三等奖、参加南雄市“微党课比赛”比赛获二等奖、参加韶关市“伟大的祖国·辉煌的历程”演讲比赛获三等奖、参与“第五届机关工作单位创新创优竞赛”获二等奖；撰写的论文多次在省、韶关市获奖；指导学生在国家、省、韶关市的作文、书法、讲故事、经典诵读等比赛中多次获奖。先后被评为南雄市中小学首批学科带头人，南雄市优秀党员、南雄市优秀班主任，</w:t>
      </w:r>
      <w:r>
        <w:t>2021</w:t>
      </w:r>
      <w:r>
        <w:rPr>
          <w:rFonts w:hint="eastAsia"/>
        </w:rPr>
        <w:t>年成立南雄市高中语文陆赢赢名师工作室。被评为</w:t>
      </w:r>
      <w:r>
        <w:t>2021</w:t>
      </w:r>
      <w:r>
        <w:rPr>
          <w:rFonts w:hint="eastAsia"/>
        </w:rPr>
        <w:t>年第四季度“南雄好人”。</w:t>
      </w:r>
    </w:p>
    <w:p w14:paraId="1A7A6BBE">
      <w:pPr>
        <w:pStyle w:val="16"/>
      </w:pPr>
      <w:r>
        <w:rPr>
          <w:rStyle w:val="19"/>
          <w:rFonts w:hint="eastAsia"/>
        </w:rPr>
        <w:t>王小军</w:t>
      </w:r>
      <w:r>
        <w:rPr>
          <w:rFonts w:hint="eastAsia"/>
        </w:rPr>
        <w:t>　</w:t>
      </w:r>
      <w:r>
        <w:t>1989</w:t>
      </w:r>
      <w:r>
        <w:rPr>
          <w:rFonts w:hint="eastAsia"/>
        </w:rPr>
        <w:t>年出生，南雄市乌迳镇高溯村委会上高陂村村民。</w:t>
      </w:r>
      <w:r>
        <w:t>2019</w:t>
      </w:r>
      <w:r>
        <w:rPr>
          <w:rFonts w:hint="eastAsia"/>
        </w:rPr>
        <w:t>年回到南雄创业，在乌迳镇上开设“惠万家”生活超市，中秋节前夕为全镇</w:t>
      </w:r>
      <w:r>
        <w:t>423</w:t>
      </w:r>
      <w:r>
        <w:rPr>
          <w:rFonts w:hint="eastAsia"/>
        </w:rPr>
        <w:t>户贫困户送去月饼、儿童书包等慰问品，价值</w:t>
      </w:r>
      <w:r>
        <w:t>2.5</w:t>
      </w:r>
      <w:r>
        <w:rPr>
          <w:rFonts w:hint="eastAsia"/>
        </w:rPr>
        <w:t>万元。</w:t>
      </w:r>
      <w:r>
        <w:t>2020</w:t>
      </w:r>
      <w:r>
        <w:rPr>
          <w:rFonts w:hint="eastAsia"/>
        </w:rPr>
        <w:t>年，组织商家志愿者参与疫情防控，为疫情防控点送上防疫用品和食品等物资，价值</w:t>
      </w:r>
      <w:r>
        <w:t>4.5</w:t>
      </w:r>
      <w:r>
        <w:rPr>
          <w:rFonts w:hint="eastAsia"/>
        </w:rPr>
        <w:t>万元。</w:t>
      </w:r>
      <w:r>
        <w:t>2021</w:t>
      </w:r>
      <w:r>
        <w:rPr>
          <w:rFonts w:hint="eastAsia"/>
        </w:rPr>
        <w:t>年“五一”劳动节，联合多个商家慰问一线环卫工人，送上劳动用具和食品，价值</w:t>
      </w:r>
      <w:r>
        <w:t>1.5</w:t>
      </w:r>
      <w:r>
        <w:rPr>
          <w:rFonts w:hint="eastAsia"/>
        </w:rPr>
        <w:t>万元。</w:t>
      </w:r>
      <w:r>
        <w:t>2021</w:t>
      </w:r>
      <w:r>
        <w:rPr>
          <w:rFonts w:hint="eastAsia"/>
        </w:rPr>
        <w:t>年“六一”儿童节，为大竹村留守儿童绘画创作活动捐赠画笔套装等绘画文具，价值</w:t>
      </w:r>
      <w:r>
        <w:t>2600</w:t>
      </w:r>
      <w:r>
        <w:rPr>
          <w:rFonts w:hint="eastAsia"/>
        </w:rPr>
        <w:t>元；中秋节为高溯、鱼塘、水松村</w:t>
      </w:r>
      <w:r>
        <w:t>80</w:t>
      </w:r>
      <w:r>
        <w:rPr>
          <w:rFonts w:hint="eastAsia"/>
        </w:rPr>
        <w:t>岁以上老人和老党员送上月饼和麦片。被评为</w:t>
      </w:r>
      <w:r>
        <w:t>2021</w:t>
      </w:r>
      <w:r>
        <w:rPr>
          <w:rFonts w:hint="eastAsia"/>
        </w:rPr>
        <w:t>年第四季度“南雄好人”。</w:t>
      </w:r>
    </w:p>
    <w:p w14:paraId="62C68BE1">
      <w:pPr>
        <w:pStyle w:val="16"/>
      </w:pPr>
      <w:r>
        <w:rPr>
          <w:rStyle w:val="19"/>
          <w:rFonts w:hint="eastAsia"/>
        </w:rPr>
        <w:t>陈　琴</w:t>
      </w:r>
      <w:r>
        <w:rPr>
          <w:rFonts w:hint="eastAsia"/>
        </w:rPr>
        <w:t>　</w:t>
      </w:r>
      <w:r>
        <w:rPr>
          <w:spacing w:val="-4"/>
        </w:rPr>
        <w:t>32</w:t>
      </w:r>
      <w:r>
        <w:rPr>
          <w:rFonts w:hint="eastAsia"/>
          <w:spacing w:val="-4"/>
        </w:rPr>
        <w:t>岁，南雄市全安镇苍石村人，是一名人民教师，也是一位奔</w:t>
      </w:r>
      <w:r>
        <w:rPr>
          <w:rFonts w:hint="eastAsia"/>
        </w:rPr>
        <w:t>走在公益路上十多年的志愿者。热爱志愿服务，从大学读书、步入社会工作到结婚生子。近</w:t>
      </w:r>
      <w:r>
        <w:t>12</w:t>
      </w:r>
      <w:r>
        <w:rPr>
          <w:rFonts w:hint="eastAsia"/>
        </w:rPr>
        <w:t>年时间里，她组织和参加数百场公益活动，超过</w:t>
      </w:r>
      <w:r>
        <w:t>300</w:t>
      </w:r>
      <w:r>
        <w:rPr>
          <w:rFonts w:hint="eastAsia"/>
        </w:rPr>
        <w:t>名贫困学子在她的牵线搭桥下得到资助，上百个困难家庭、困境妇女得到帮助，上千名老人得到慰问和关心。她以助人为乐的雷锋精神教育学</w:t>
      </w:r>
      <w:r>
        <w:rPr>
          <w:rFonts w:hint="eastAsia"/>
          <w:spacing w:val="-8"/>
        </w:rPr>
        <w:t>生，影响身边的亲人和同事，用“奉献、友爱、互助、进步”志愿</w:t>
      </w:r>
      <w:r>
        <w:rPr>
          <w:rFonts w:hint="eastAsia"/>
          <w:spacing w:val="-4"/>
        </w:rPr>
        <w:t>者精神展现苏区南雄最美巾帼风采。被评为</w:t>
      </w:r>
      <w:r>
        <w:rPr>
          <w:spacing w:val="-4"/>
        </w:rPr>
        <w:t>2021</w:t>
      </w:r>
      <w:r>
        <w:rPr>
          <w:rFonts w:hint="eastAsia"/>
          <w:spacing w:val="-4"/>
        </w:rPr>
        <w:t>年第四季</w:t>
      </w:r>
      <w:r>
        <w:rPr>
          <w:rFonts w:hint="eastAsia"/>
          <w:spacing w:val="4"/>
        </w:rPr>
        <w:t>度“南雄好人”。</w:t>
      </w:r>
    </w:p>
    <w:p w14:paraId="0E10B612">
      <w:pPr>
        <w:pStyle w:val="25"/>
      </w:pPr>
      <w:r>
        <w:rPr>
          <w:rFonts w:hint="eastAsia"/>
        </w:rPr>
        <w:t>（市委宣传部）</w:t>
      </w:r>
    </w:p>
    <w:p w14:paraId="1D44F72E">
      <w:pPr>
        <w:rPr>
          <w:rFonts w:hint="eastAsia"/>
        </w:rPr>
      </w:pPr>
    </w:p>
    <w:p w14:paraId="1F234E9C">
      <w:pPr>
        <w:rPr>
          <w:rFonts w:hint="eastAsia"/>
        </w:rPr>
      </w:pPr>
    </w:p>
    <w:p w14:paraId="55CF0ED8">
      <w:pPr>
        <w:rPr>
          <w:rFonts w:hint="eastAsia"/>
        </w:rPr>
      </w:pPr>
    </w:p>
    <w:p w14:paraId="3FF7E08C">
      <w:pPr>
        <w:pStyle w:val="22"/>
        <w:spacing w:after="0"/>
      </w:pPr>
      <w:r>
        <w:t>2021</w:t>
      </w:r>
      <w:r>
        <w:rPr>
          <w:rFonts w:hint="eastAsia"/>
        </w:rPr>
        <w:t>年度南雄市获得国家、省级荣誉的先进单位名录</w:t>
      </w:r>
    </w:p>
    <w:p w14:paraId="46D90276">
      <w:pPr>
        <w:pStyle w:val="24"/>
        <w:jc w:val="left"/>
      </w:pPr>
      <w:r>
        <w:rPr>
          <w:rFonts w:hint="eastAsia"/>
        </w:rPr>
        <w:t>表</w:t>
      </w:r>
      <w:r>
        <w:t>19</w:t>
      </w:r>
    </w:p>
    <w:tbl>
      <w:tblPr>
        <w:tblStyle w:val="2"/>
        <w:tblW w:w="0" w:type="auto"/>
        <w:tblInd w:w="113" w:type="dxa"/>
        <w:tblLayout w:type="fixed"/>
        <w:tblCellMar>
          <w:top w:w="0" w:type="dxa"/>
          <w:left w:w="0" w:type="dxa"/>
          <w:bottom w:w="0" w:type="dxa"/>
          <w:right w:w="0" w:type="dxa"/>
        </w:tblCellMar>
      </w:tblPr>
      <w:tblGrid>
        <w:gridCol w:w="752"/>
        <w:gridCol w:w="3977"/>
        <w:gridCol w:w="3385"/>
        <w:gridCol w:w="1349"/>
      </w:tblGrid>
      <w:tr w14:paraId="141F18D4">
        <w:tblPrEx>
          <w:tblCellMar>
            <w:top w:w="0" w:type="dxa"/>
            <w:left w:w="0" w:type="dxa"/>
            <w:bottom w:w="0" w:type="dxa"/>
            <w:right w:w="0" w:type="dxa"/>
          </w:tblCellMar>
        </w:tblPrEx>
        <w:trPr>
          <w:trHeight w:val="406" w:hRule="atLeast"/>
          <w:tblHeader/>
        </w:trPr>
        <w:tc>
          <w:tcPr>
            <w:tcW w:w="752" w:type="dxa"/>
            <w:tcBorders>
              <w:top w:val="single" w:color="A66D20" w:sz="4" w:space="0"/>
              <w:left w:val="single" w:color="A66D20" w:sz="6" w:space="0"/>
              <w:bottom w:val="single" w:color="A66D20" w:sz="2" w:space="0"/>
              <w:right w:val="single" w:color="A66D20" w:sz="2" w:space="0"/>
            </w:tcBorders>
            <w:tcMar>
              <w:top w:w="113" w:type="dxa"/>
              <w:left w:w="113" w:type="dxa"/>
              <w:bottom w:w="113" w:type="dxa"/>
              <w:right w:w="113" w:type="dxa"/>
            </w:tcMar>
            <w:vAlign w:val="center"/>
          </w:tcPr>
          <w:p w14:paraId="18DC7703">
            <w:pPr>
              <w:pStyle w:val="26"/>
            </w:pPr>
            <w:r>
              <w:rPr>
                <w:rFonts w:hint="eastAsia"/>
              </w:rPr>
              <w:t>序号</w:t>
            </w:r>
          </w:p>
          <w:p w14:paraId="24C5619D">
            <w:pPr>
              <w:pStyle w:val="26"/>
            </w:pPr>
          </w:p>
        </w:tc>
        <w:tc>
          <w:tcPr>
            <w:tcW w:w="3977" w:type="dxa"/>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3E9FCA0A">
            <w:pPr>
              <w:pStyle w:val="26"/>
            </w:pPr>
            <w:r>
              <w:rPr>
                <w:rFonts w:hint="eastAsia"/>
              </w:rPr>
              <w:t>先进事项</w:t>
            </w:r>
          </w:p>
          <w:p w14:paraId="0BD13A61">
            <w:pPr>
              <w:pStyle w:val="26"/>
            </w:pPr>
          </w:p>
        </w:tc>
        <w:tc>
          <w:tcPr>
            <w:tcW w:w="3385" w:type="dxa"/>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037323B7">
            <w:pPr>
              <w:pStyle w:val="26"/>
            </w:pPr>
            <w:r>
              <w:rPr>
                <w:rFonts w:hint="eastAsia"/>
              </w:rPr>
              <w:t>来文单位及文件依据</w:t>
            </w:r>
          </w:p>
          <w:p w14:paraId="79A43B32">
            <w:pPr>
              <w:pStyle w:val="26"/>
            </w:pPr>
          </w:p>
        </w:tc>
        <w:tc>
          <w:tcPr>
            <w:tcW w:w="1349" w:type="dxa"/>
            <w:tcBorders>
              <w:top w:val="single" w:color="A66D20" w:sz="4" w:space="0"/>
              <w:left w:val="single" w:color="A66D20" w:sz="2" w:space="0"/>
              <w:bottom w:val="single" w:color="A66D20" w:sz="2" w:space="0"/>
              <w:right w:val="single" w:color="A66D20" w:sz="6" w:space="0"/>
            </w:tcBorders>
            <w:tcMar>
              <w:top w:w="113" w:type="dxa"/>
              <w:left w:w="113" w:type="dxa"/>
              <w:bottom w:w="113" w:type="dxa"/>
              <w:right w:w="113" w:type="dxa"/>
            </w:tcMar>
            <w:vAlign w:val="center"/>
          </w:tcPr>
          <w:p w14:paraId="2151E827">
            <w:pPr>
              <w:pStyle w:val="26"/>
            </w:pPr>
            <w:r>
              <w:rPr>
                <w:rFonts w:hint="eastAsia"/>
              </w:rPr>
              <w:t>责任单位</w:t>
            </w:r>
          </w:p>
          <w:p w14:paraId="39657C78">
            <w:pPr>
              <w:pStyle w:val="26"/>
            </w:pPr>
          </w:p>
        </w:tc>
      </w:tr>
      <w:tr w14:paraId="3BC99F34">
        <w:tblPrEx>
          <w:tblCellMar>
            <w:top w:w="0" w:type="dxa"/>
            <w:left w:w="0" w:type="dxa"/>
            <w:bottom w:w="0" w:type="dxa"/>
            <w:right w:w="0" w:type="dxa"/>
          </w:tblCellMar>
        </w:tblPrEx>
        <w:trPr>
          <w:trHeight w:val="1423" w:hRule="atLeast"/>
        </w:trPr>
        <w:tc>
          <w:tcPr>
            <w:tcW w:w="752" w:type="dxa"/>
            <w:tcBorders>
              <w:top w:val="single" w:color="A66D20" w:sz="2"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5EC720C6">
            <w:pPr>
              <w:pStyle w:val="27"/>
            </w:pPr>
            <w:r>
              <w:t>1</w:t>
            </w:r>
          </w:p>
          <w:p w14:paraId="35DCDF7C">
            <w:pPr>
              <w:pStyle w:val="27"/>
            </w:pPr>
          </w:p>
        </w:tc>
        <w:tc>
          <w:tcPr>
            <w:tcW w:w="3977" w:type="dxa"/>
            <w:tcBorders>
              <w:top w:val="single" w:color="A66D20" w:sz="2"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04B0E0B4">
            <w:pPr>
              <w:pStyle w:val="27"/>
              <w:jc w:val="both"/>
            </w:pPr>
            <w:r>
              <w:t>2020</w:t>
            </w:r>
            <w:r>
              <w:rPr>
                <w:rFonts w:hint="eastAsia"/>
              </w:rPr>
              <w:t>年</w:t>
            </w:r>
            <w:r>
              <w:t>12</w:t>
            </w:r>
            <w:r>
              <w:rPr>
                <w:rFonts w:hint="eastAsia"/>
              </w:rPr>
              <w:t>月</w:t>
            </w:r>
            <w:r>
              <w:t>19</w:t>
            </w:r>
            <w:r>
              <w:rPr>
                <w:rFonts w:hint="eastAsia"/>
              </w:rPr>
              <w:t>日，南雄市消防救援大队被评为“</w:t>
            </w:r>
            <w:r>
              <w:t>2020</w:t>
            </w:r>
            <w:r>
              <w:rPr>
                <w:rFonts w:hint="eastAsia"/>
              </w:rPr>
              <w:t>年度执勤训练先进大队”、南雄市雄州消防救援站被评为“</w:t>
            </w:r>
            <w:r>
              <w:t>2020</w:t>
            </w:r>
            <w:r>
              <w:rPr>
                <w:rFonts w:hint="eastAsia"/>
              </w:rPr>
              <w:t>年度执勤训练先进消防救援站。”</w:t>
            </w:r>
          </w:p>
          <w:p w14:paraId="181E76CC">
            <w:pPr>
              <w:pStyle w:val="27"/>
              <w:jc w:val="both"/>
            </w:pPr>
          </w:p>
        </w:tc>
        <w:tc>
          <w:tcPr>
            <w:tcW w:w="3385" w:type="dxa"/>
            <w:tcBorders>
              <w:top w:val="single" w:color="A66D20" w:sz="2"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33D5C2A0">
            <w:pPr>
              <w:pStyle w:val="27"/>
              <w:jc w:val="both"/>
            </w:pPr>
            <w:r>
              <w:rPr>
                <w:rFonts w:hint="eastAsia"/>
              </w:rPr>
              <w:t>《广东省消防救援总队关于表彰</w:t>
            </w:r>
            <w:r>
              <w:t>2020</w:t>
            </w:r>
            <w:r>
              <w:rPr>
                <w:rFonts w:hint="eastAsia"/>
              </w:rPr>
              <w:t>年度执勤训练先进单位和个人的通报》（广东省消防救援总队）</w:t>
            </w:r>
          </w:p>
          <w:p w14:paraId="1511B560">
            <w:pPr>
              <w:pStyle w:val="27"/>
              <w:jc w:val="both"/>
            </w:pPr>
          </w:p>
        </w:tc>
        <w:tc>
          <w:tcPr>
            <w:tcW w:w="1349" w:type="dxa"/>
            <w:tcBorders>
              <w:top w:val="single" w:color="A66D20" w:sz="2"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5ABE90FD">
            <w:pPr>
              <w:pStyle w:val="27"/>
              <w:jc w:val="left"/>
            </w:pPr>
            <w:r>
              <w:rPr>
                <w:rFonts w:hint="eastAsia"/>
              </w:rPr>
              <w:t>南雄市消防</w:t>
            </w:r>
          </w:p>
          <w:p w14:paraId="3DAB82FD">
            <w:pPr>
              <w:pStyle w:val="27"/>
              <w:jc w:val="left"/>
            </w:pPr>
            <w:r>
              <w:rPr>
                <w:rFonts w:hint="eastAsia"/>
              </w:rPr>
              <w:t>大队</w:t>
            </w:r>
          </w:p>
        </w:tc>
      </w:tr>
      <w:tr w14:paraId="64910599">
        <w:tblPrEx>
          <w:tblCellMar>
            <w:top w:w="0" w:type="dxa"/>
            <w:left w:w="0" w:type="dxa"/>
            <w:bottom w:w="0" w:type="dxa"/>
            <w:right w:w="0" w:type="dxa"/>
          </w:tblCellMar>
        </w:tblPrEx>
        <w:trPr>
          <w:trHeight w:val="1247" w:hRule="atLeast"/>
        </w:trPr>
        <w:tc>
          <w:tcPr>
            <w:tcW w:w="752" w:type="dxa"/>
            <w:tcBorders>
              <w:top w:val="single" w:color="A66D20" w:sz="6"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60A46D18">
            <w:pPr>
              <w:pStyle w:val="27"/>
            </w:pPr>
            <w:r>
              <w:t>2</w:t>
            </w:r>
          </w:p>
          <w:p w14:paraId="33D121C5">
            <w:pPr>
              <w:pStyle w:val="27"/>
            </w:pPr>
          </w:p>
        </w:tc>
        <w:tc>
          <w:tcPr>
            <w:tcW w:w="3977"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7A591D2A">
            <w:pPr>
              <w:pStyle w:val="27"/>
              <w:jc w:val="both"/>
            </w:pPr>
            <w:r>
              <w:t>12</w:t>
            </w:r>
            <w:r>
              <w:rPr>
                <w:rFonts w:hint="eastAsia"/>
              </w:rPr>
              <w:t>月</w:t>
            </w:r>
            <w:r>
              <w:t>27</w:t>
            </w:r>
            <w:r>
              <w:rPr>
                <w:rFonts w:hint="eastAsia"/>
              </w:rPr>
              <w:t>日，南雄市司法局中华全国人民调解员协会被评为“组织宣传人民调解工作先进集体单位”。</w:t>
            </w:r>
          </w:p>
          <w:p w14:paraId="208D5F78">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707A85B4">
            <w:pPr>
              <w:pStyle w:val="27"/>
              <w:jc w:val="both"/>
              <w:rPr>
                <w:spacing w:val="-7"/>
              </w:rPr>
            </w:pPr>
            <w:r>
              <w:rPr>
                <w:rFonts w:hint="eastAsia"/>
                <w:spacing w:val="-7"/>
              </w:rPr>
              <w:t>《关于通报表扬组织宣传人民调解工作先进集体的通知》（中调协〔</w:t>
            </w:r>
            <w:r>
              <w:rPr>
                <w:spacing w:val="-7"/>
              </w:rPr>
              <w:t>2020</w:t>
            </w:r>
            <w:r>
              <w:rPr>
                <w:rFonts w:hint="eastAsia"/>
                <w:spacing w:val="-7"/>
              </w:rPr>
              <w:t>〕</w:t>
            </w:r>
            <w:r>
              <w:rPr>
                <w:spacing w:val="-7"/>
              </w:rPr>
              <w:t>5</w:t>
            </w:r>
            <w:r>
              <w:rPr>
                <w:rFonts w:hint="eastAsia"/>
                <w:spacing w:val="-7"/>
              </w:rPr>
              <w:t>号）</w:t>
            </w:r>
          </w:p>
          <w:p w14:paraId="19CF146C">
            <w:pPr>
              <w:pStyle w:val="27"/>
              <w:jc w:val="both"/>
            </w:pPr>
          </w:p>
        </w:tc>
        <w:tc>
          <w:tcPr>
            <w:tcW w:w="1349" w:type="dxa"/>
            <w:tcBorders>
              <w:top w:val="single" w:color="A66D20" w:sz="6"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6AFC6E38">
            <w:pPr>
              <w:pStyle w:val="27"/>
              <w:jc w:val="left"/>
            </w:pPr>
            <w:r>
              <w:rPr>
                <w:rFonts w:hint="eastAsia"/>
              </w:rPr>
              <w:t>南雄市司法局</w:t>
            </w:r>
          </w:p>
          <w:p w14:paraId="094AB734">
            <w:pPr>
              <w:pStyle w:val="27"/>
              <w:jc w:val="left"/>
            </w:pPr>
          </w:p>
        </w:tc>
      </w:tr>
      <w:tr w14:paraId="4B868BC6">
        <w:tblPrEx>
          <w:tblCellMar>
            <w:top w:w="0" w:type="dxa"/>
            <w:left w:w="0" w:type="dxa"/>
            <w:bottom w:w="0" w:type="dxa"/>
            <w:right w:w="0" w:type="dxa"/>
          </w:tblCellMar>
        </w:tblPrEx>
        <w:trPr>
          <w:trHeight w:val="1451" w:hRule="atLeast"/>
        </w:trPr>
        <w:tc>
          <w:tcPr>
            <w:tcW w:w="752" w:type="dxa"/>
            <w:tcBorders>
              <w:top w:val="single" w:color="A66D20" w:sz="6"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6B5CFD8F">
            <w:pPr>
              <w:pStyle w:val="27"/>
            </w:pPr>
            <w:r>
              <w:t>3</w:t>
            </w:r>
          </w:p>
          <w:p w14:paraId="737A76F8">
            <w:pPr>
              <w:pStyle w:val="27"/>
            </w:pPr>
          </w:p>
        </w:tc>
        <w:tc>
          <w:tcPr>
            <w:tcW w:w="3977"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461F0F95">
            <w:pPr>
              <w:pStyle w:val="27"/>
              <w:jc w:val="both"/>
            </w:pPr>
            <w:r>
              <w:t>12</w:t>
            </w:r>
            <w:r>
              <w:rPr>
                <w:rFonts w:hint="eastAsia"/>
              </w:rPr>
              <w:t>月</w:t>
            </w:r>
            <w:r>
              <w:t>29</w:t>
            </w:r>
            <w:r>
              <w:rPr>
                <w:rFonts w:hint="eastAsia"/>
              </w:rPr>
              <w:t>日，省委农村工作办公室、省委组织部、省委宣传部、省农业农村厅、省司法厅通报，南雄市乌迳镇被评为</w:t>
            </w:r>
            <w:r>
              <w:t>2020</w:t>
            </w:r>
            <w:r>
              <w:rPr>
                <w:rFonts w:hint="eastAsia"/>
              </w:rPr>
              <w:t>年全省乡村治理示范镇。</w:t>
            </w:r>
          </w:p>
          <w:p w14:paraId="0C7AB7C3">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28968DF7">
            <w:pPr>
              <w:pStyle w:val="27"/>
              <w:jc w:val="both"/>
            </w:pPr>
            <w:r>
              <w:rPr>
                <w:rFonts w:hint="eastAsia"/>
                <w:spacing w:val="14"/>
              </w:rPr>
              <w:t>《</w:t>
            </w:r>
            <w:r>
              <w:rPr>
                <w:rFonts w:hint="eastAsia"/>
                <w:spacing w:val="4"/>
              </w:rPr>
              <w:t>关于公布</w:t>
            </w:r>
            <w:r>
              <w:rPr>
                <w:spacing w:val="4"/>
              </w:rPr>
              <w:t>2020</w:t>
            </w:r>
            <w:r>
              <w:rPr>
                <w:rFonts w:hint="eastAsia"/>
                <w:spacing w:val="4"/>
              </w:rPr>
              <w:t>年广东省乡村治理示范村镇创建单位的</w:t>
            </w:r>
            <w:r>
              <w:rPr>
                <w:rFonts w:hint="eastAsia"/>
                <w:spacing w:val="14"/>
              </w:rPr>
              <w:t>通知》（粤委农办函〔</w:t>
            </w:r>
            <w:r>
              <w:rPr>
                <w:spacing w:val="14"/>
              </w:rPr>
              <w:t>2020</w:t>
            </w:r>
            <w:r>
              <w:rPr>
                <w:rFonts w:hint="eastAsia"/>
                <w:spacing w:val="14"/>
              </w:rPr>
              <w:t>〕</w:t>
            </w:r>
            <w:r>
              <w:rPr>
                <w:spacing w:val="14"/>
              </w:rPr>
              <w:t>40</w:t>
            </w:r>
            <w:r>
              <w:rPr>
                <w:rFonts w:hint="eastAsia"/>
              </w:rPr>
              <w:t>号）</w:t>
            </w:r>
          </w:p>
          <w:p w14:paraId="1923353F">
            <w:pPr>
              <w:pStyle w:val="27"/>
              <w:jc w:val="both"/>
            </w:pPr>
          </w:p>
        </w:tc>
        <w:tc>
          <w:tcPr>
            <w:tcW w:w="1349" w:type="dxa"/>
            <w:tcBorders>
              <w:top w:val="single" w:color="A66D20" w:sz="6"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2C32780E">
            <w:pPr>
              <w:pStyle w:val="27"/>
              <w:jc w:val="left"/>
            </w:pPr>
            <w:r>
              <w:rPr>
                <w:rFonts w:hint="eastAsia"/>
              </w:rPr>
              <w:t>南雄市乌迳镇</w:t>
            </w:r>
          </w:p>
          <w:p w14:paraId="08C0D5FF">
            <w:pPr>
              <w:pStyle w:val="27"/>
              <w:jc w:val="left"/>
            </w:pPr>
          </w:p>
        </w:tc>
      </w:tr>
      <w:tr w14:paraId="7F34649D">
        <w:tblPrEx>
          <w:tblCellMar>
            <w:top w:w="0" w:type="dxa"/>
            <w:left w:w="0" w:type="dxa"/>
            <w:bottom w:w="0" w:type="dxa"/>
            <w:right w:w="0" w:type="dxa"/>
          </w:tblCellMar>
        </w:tblPrEx>
        <w:trPr>
          <w:trHeight w:val="1733" w:hRule="atLeast"/>
        </w:trPr>
        <w:tc>
          <w:tcPr>
            <w:tcW w:w="752" w:type="dxa"/>
            <w:tcBorders>
              <w:top w:val="single" w:color="A66D20" w:sz="6"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3FECB68A">
            <w:pPr>
              <w:pStyle w:val="27"/>
            </w:pPr>
            <w:r>
              <w:t>4</w:t>
            </w:r>
          </w:p>
          <w:p w14:paraId="49C82100">
            <w:pPr>
              <w:pStyle w:val="27"/>
            </w:pPr>
          </w:p>
        </w:tc>
        <w:tc>
          <w:tcPr>
            <w:tcW w:w="3977"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1A682311">
            <w:pPr>
              <w:pStyle w:val="27"/>
              <w:jc w:val="both"/>
            </w:pPr>
            <w:r>
              <w:t>12</w:t>
            </w:r>
            <w:r>
              <w:rPr>
                <w:rFonts w:hint="eastAsia"/>
              </w:rPr>
              <w:t>月</w:t>
            </w:r>
            <w:r>
              <w:t>30</w:t>
            </w:r>
            <w:r>
              <w:rPr>
                <w:rFonts w:hint="eastAsia"/>
              </w:rPr>
              <w:t>日，中共广东省委全面依法省委员会办公室、中共广东省委农村工作办公室、广东省司法厅、广东省民政厅联合发文，确认南雄市水口镇下湖村为</w:t>
            </w:r>
            <w:r>
              <w:t>2020</w:t>
            </w:r>
            <w:r>
              <w:rPr>
                <w:rFonts w:hint="eastAsia"/>
              </w:rPr>
              <w:t>年省“民主法治示范村（社区）”创建单位。</w:t>
            </w:r>
          </w:p>
          <w:p w14:paraId="5F8043EA">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770A67DD">
            <w:pPr>
              <w:pStyle w:val="27"/>
              <w:jc w:val="both"/>
            </w:pPr>
            <w:r>
              <w:rPr>
                <w:rFonts w:hint="eastAsia"/>
              </w:rPr>
              <w:t>《关于确认</w:t>
            </w:r>
            <w:r>
              <w:t>2020</w:t>
            </w:r>
            <w:r>
              <w:rPr>
                <w:rFonts w:hint="eastAsia"/>
              </w:rPr>
              <w:t>年广东省“民主法治示范村（社区）”创建单位的通报》（粤司办〔</w:t>
            </w:r>
            <w:r>
              <w:t>2020</w:t>
            </w:r>
            <w:r>
              <w:rPr>
                <w:rFonts w:hint="eastAsia"/>
              </w:rPr>
              <w:t>〕</w:t>
            </w:r>
            <w:r>
              <w:t>242</w:t>
            </w:r>
            <w:r>
              <w:rPr>
                <w:rFonts w:hint="eastAsia"/>
              </w:rPr>
              <w:t>号）</w:t>
            </w:r>
          </w:p>
          <w:p w14:paraId="3FD3D9B4">
            <w:pPr>
              <w:pStyle w:val="27"/>
              <w:jc w:val="both"/>
            </w:pPr>
          </w:p>
        </w:tc>
        <w:tc>
          <w:tcPr>
            <w:tcW w:w="1349" w:type="dxa"/>
            <w:tcBorders>
              <w:top w:val="single" w:color="A66D20" w:sz="6"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65D7371C">
            <w:pPr>
              <w:pStyle w:val="27"/>
              <w:jc w:val="left"/>
            </w:pPr>
            <w:r>
              <w:rPr>
                <w:rFonts w:hint="eastAsia"/>
              </w:rPr>
              <w:t>南雄市司法局</w:t>
            </w:r>
          </w:p>
          <w:p w14:paraId="7EFB2E74">
            <w:pPr>
              <w:pStyle w:val="27"/>
              <w:jc w:val="left"/>
            </w:pPr>
          </w:p>
        </w:tc>
      </w:tr>
      <w:tr w14:paraId="2B30E5D7">
        <w:tblPrEx>
          <w:tblCellMar>
            <w:top w:w="0" w:type="dxa"/>
            <w:left w:w="0" w:type="dxa"/>
            <w:bottom w:w="0" w:type="dxa"/>
            <w:right w:w="0" w:type="dxa"/>
          </w:tblCellMar>
        </w:tblPrEx>
        <w:trPr>
          <w:trHeight w:val="1493" w:hRule="atLeast"/>
        </w:trPr>
        <w:tc>
          <w:tcPr>
            <w:tcW w:w="752" w:type="dxa"/>
            <w:tcBorders>
              <w:top w:val="single" w:color="A66D20" w:sz="6"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05BC6A8E">
            <w:pPr>
              <w:pStyle w:val="27"/>
            </w:pPr>
            <w:r>
              <w:t>5</w:t>
            </w:r>
          </w:p>
          <w:p w14:paraId="42474360">
            <w:pPr>
              <w:pStyle w:val="27"/>
            </w:pPr>
          </w:p>
        </w:tc>
        <w:tc>
          <w:tcPr>
            <w:tcW w:w="3977"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7481B4DD">
            <w:pPr>
              <w:pStyle w:val="27"/>
              <w:jc w:val="both"/>
            </w:pPr>
            <w:r>
              <w:t>2021</w:t>
            </w:r>
            <w:r>
              <w:rPr>
                <w:rFonts w:hint="eastAsia"/>
              </w:rPr>
              <w:t>年</w:t>
            </w:r>
            <w:r>
              <w:t>1</w:t>
            </w:r>
            <w:r>
              <w:rPr>
                <w:rFonts w:hint="eastAsia"/>
              </w:rPr>
              <w:t>月</w:t>
            </w:r>
            <w:r>
              <w:t>15</w:t>
            </w:r>
            <w:r>
              <w:rPr>
                <w:rFonts w:hint="eastAsia"/>
              </w:rPr>
              <w:t>日，南雄市人民法院全安人民法庭获得“全省法院先进集体”称号。</w:t>
            </w:r>
          </w:p>
          <w:p w14:paraId="0AF513A4">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57E06B95">
            <w:pPr>
              <w:pStyle w:val="27"/>
              <w:jc w:val="both"/>
            </w:pPr>
            <w:r>
              <w:rPr>
                <w:rFonts w:hint="eastAsia"/>
              </w:rPr>
              <w:t>《广东省高级人民法院</w:t>
            </w:r>
            <w:r>
              <w:t xml:space="preserve"> </w:t>
            </w:r>
            <w:r>
              <w:rPr>
                <w:rFonts w:hint="eastAsia"/>
              </w:rPr>
              <w:t>广东省人力资源和社会保障厅关于表彰全省法院先进集体和全省法院先进个人的决定》（粤高法〔</w:t>
            </w:r>
            <w:r>
              <w:t>2021</w:t>
            </w:r>
            <w:r>
              <w:rPr>
                <w:rFonts w:hint="eastAsia"/>
              </w:rPr>
              <w:t>〕</w:t>
            </w:r>
            <w:r>
              <w:t>2</w:t>
            </w:r>
            <w:r>
              <w:rPr>
                <w:rFonts w:hint="eastAsia"/>
              </w:rPr>
              <w:t>号）</w:t>
            </w:r>
          </w:p>
          <w:p w14:paraId="6F5CBFEA">
            <w:pPr>
              <w:pStyle w:val="27"/>
              <w:jc w:val="both"/>
            </w:pPr>
          </w:p>
        </w:tc>
        <w:tc>
          <w:tcPr>
            <w:tcW w:w="1349" w:type="dxa"/>
            <w:tcBorders>
              <w:top w:val="single" w:color="A66D20" w:sz="6"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1BFF0017">
            <w:pPr>
              <w:pStyle w:val="27"/>
              <w:jc w:val="left"/>
            </w:pPr>
            <w:r>
              <w:rPr>
                <w:rFonts w:hint="eastAsia"/>
              </w:rPr>
              <w:t>南雄市人民</w:t>
            </w:r>
          </w:p>
          <w:p w14:paraId="77962E5E">
            <w:pPr>
              <w:pStyle w:val="27"/>
              <w:jc w:val="left"/>
            </w:pPr>
            <w:r>
              <w:rPr>
                <w:rFonts w:hint="eastAsia"/>
              </w:rPr>
              <w:t>法院</w:t>
            </w:r>
          </w:p>
        </w:tc>
      </w:tr>
      <w:tr w14:paraId="7DA08815">
        <w:tblPrEx>
          <w:tblCellMar>
            <w:top w:w="0" w:type="dxa"/>
            <w:left w:w="0" w:type="dxa"/>
            <w:bottom w:w="0" w:type="dxa"/>
            <w:right w:w="0" w:type="dxa"/>
          </w:tblCellMar>
        </w:tblPrEx>
        <w:trPr>
          <w:trHeight w:val="1230" w:hRule="atLeast"/>
        </w:trPr>
        <w:tc>
          <w:tcPr>
            <w:tcW w:w="752" w:type="dxa"/>
            <w:tcBorders>
              <w:top w:val="single" w:color="A66D20" w:sz="6"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6EFBB567">
            <w:pPr>
              <w:pStyle w:val="27"/>
            </w:pPr>
            <w:r>
              <w:t>6</w:t>
            </w:r>
          </w:p>
          <w:p w14:paraId="30A6FC9C">
            <w:pPr>
              <w:pStyle w:val="27"/>
            </w:pPr>
          </w:p>
        </w:tc>
        <w:tc>
          <w:tcPr>
            <w:tcW w:w="3977"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1E275252">
            <w:pPr>
              <w:pStyle w:val="27"/>
              <w:jc w:val="both"/>
            </w:pPr>
            <w:r>
              <w:t>1</w:t>
            </w:r>
            <w:r>
              <w:rPr>
                <w:rFonts w:hint="eastAsia"/>
              </w:rPr>
              <w:t>月</w:t>
            </w:r>
            <w:r>
              <w:t>15</w:t>
            </w:r>
            <w:r>
              <w:rPr>
                <w:rFonts w:hint="eastAsia"/>
              </w:rPr>
              <w:t>日，广东省文化和旅游厅公布，南雄市珠玑镇洋湖村被认定为第二批广东省文化和旅游特色村。</w:t>
            </w:r>
          </w:p>
          <w:p w14:paraId="3CBBE387">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37F1EA44">
            <w:pPr>
              <w:pStyle w:val="27"/>
              <w:jc w:val="both"/>
            </w:pPr>
            <w:r>
              <w:rPr>
                <w:rFonts w:hint="eastAsia"/>
              </w:rPr>
              <w:t>《广东省文化和旅游厅关于公布第二批广东省文化和旅游特色村名单的通知》（粤文旅资〔</w:t>
            </w:r>
            <w:r>
              <w:t>2021</w:t>
            </w:r>
            <w:r>
              <w:rPr>
                <w:rFonts w:hint="eastAsia"/>
              </w:rPr>
              <w:t>〕</w:t>
            </w:r>
            <w:r>
              <w:t>6</w:t>
            </w:r>
            <w:r>
              <w:rPr>
                <w:rFonts w:hint="eastAsia"/>
              </w:rPr>
              <w:t>号）</w:t>
            </w:r>
          </w:p>
          <w:p w14:paraId="5E53BF70">
            <w:pPr>
              <w:pStyle w:val="27"/>
              <w:jc w:val="both"/>
            </w:pPr>
          </w:p>
        </w:tc>
        <w:tc>
          <w:tcPr>
            <w:tcW w:w="1349" w:type="dxa"/>
            <w:tcBorders>
              <w:top w:val="single" w:color="A66D20" w:sz="6"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4026A700">
            <w:pPr>
              <w:pStyle w:val="27"/>
              <w:jc w:val="left"/>
            </w:pPr>
            <w:r>
              <w:rPr>
                <w:rFonts w:hint="eastAsia"/>
              </w:rPr>
              <w:t>南雄市珠玑镇</w:t>
            </w:r>
          </w:p>
          <w:p w14:paraId="5410FDF0">
            <w:pPr>
              <w:pStyle w:val="27"/>
              <w:jc w:val="left"/>
            </w:pPr>
          </w:p>
        </w:tc>
      </w:tr>
      <w:tr w14:paraId="29D97D2D">
        <w:tblPrEx>
          <w:tblCellMar>
            <w:top w:w="0" w:type="dxa"/>
            <w:left w:w="0" w:type="dxa"/>
            <w:bottom w:w="0" w:type="dxa"/>
            <w:right w:w="0" w:type="dxa"/>
          </w:tblCellMar>
        </w:tblPrEx>
        <w:trPr>
          <w:trHeight w:val="1077" w:hRule="atLeast"/>
        </w:trPr>
        <w:tc>
          <w:tcPr>
            <w:tcW w:w="752" w:type="dxa"/>
            <w:tcBorders>
              <w:top w:val="single" w:color="A66D20" w:sz="6"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5CC65448">
            <w:pPr>
              <w:pStyle w:val="27"/>
            </w:pPr>
            <w:r>
              <w:t>7</w:t>
            </w:r>
          </w:p>
          <w:p w14:paraId="1A151F14">
            <w:pPr>
              <w:pStyle w:val="27"/>
            </w:pPr>
          </w:p>
        </w:tc>
        <w:tc>
          <w:tcPr>
            <w:tcW w:w="3977"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226D584F">
            <w:pPr>
              <w:pStyle w:val="27"/>
              <w:jc w:val="both"/>
            </w:pPr>
            <w:r>
              <w:t>1</w:t>
            </w:r>
            <w:r>
              <w:rPr>
                <w:rFonts w:hint="eastAsia"/>
              </w:rPr>
              <w:t>月</w:t>
            </w:r>
            <w:r>
              <w:t>25</w:t>
            </w:r>
            <w:r>
              <w:rPr>
                <w:rFonts w:hint="eastAsia"/>
              </w:rPr>
              <w:t>日，南雄市珠玑镇聪辈村被认定为第七批广东省古村落。</w:t>
            </w:r>
          </w:p>
          <w:p w14:paraId="3B81EF9D">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6259C937">
            <w:pPr>
              <w:pStyle w:val="27"/>
              <w:jc w:val="both"/>
              <w:rPr>
                <w:spacing w:val="-7"/>
              </w:rPr>
            </w:pPr>
            <w:r>
              <w:rPr>
                <w:rFonts w:hint="eastAsia"/>
                <w:spacing w:val="-7"/>
              </w:rPr>
              <w:t>广东省文联《关于公布第七批广东省古村落名单的通知》（粤文联〔</w:t>
            </w:r>
            <w:r>
              <w:rPr>
                <w:spacing w:val="-7"/>
              </w:rPr>
              <w:t>2021</w:t>
            </w:r>
            <w:r>
              <w:rPr>
                <w:rFonts w:hint="eastAsia"/>
                <w:spacing w:val="-7"/>
              </w:rPr>
              <w:t>〕</w:t>
            </w:r>
            <w:r>
              <w:rPr>
                <w:spacing w:val="-7"/>
              </w:rPr>
              <w:t>6</w:t>
            </w:r>
            <w:r>
              <w:rPr>
                <w:rFonts w:hint="eastAsia"/>
                <w:spacing w:val="-7"/>
              </w:rPr>
              <w:t>号）</w:t>
            </w:r>
          </w:p>
          <w:p w14:paraId="22700DAD">
            <w:pPr>
              <w:pStyle w:val="27"/>
              <w:jc w:val="both"/>
            </w:pPr>
          </w:p>
        </w:tc>
        <w:tc>
          <w:tcPr>
            <w:tcW w:w="1349" w:type="dxa"/>
            <w:tcBorders>
              <w:top w:val="single" w:color="A66D20" w:sz="6"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39249C56">
            <w:pPr>
              <w:pStyle w:val="27"/>
              <w:jc w:val="left"/>
            </w:pPr>
            <w:r>
              <w:rPr>
                <w:rFonts w:hint="eastAsia"/>
              </w:rPr>
              <w:t>南雄市珠玑镇</w:t>
            </w:r>
          </w:p>
          <w:p w14:paraId="0D0D58D9">
            <w:pPr>
              <w:pStyle w:val="27"/>
              <w:jc w:val="left"/>
            </w:pPr>
          </w:p>
        </w:tc>
      </w:tr>
      <w:tr w14:paraId="5596EA4F">
        <w:tblPrEx>
          <w:tblCellMar>
            <w:top w:w="0" w:type="dxa"/>
            <w:left w:w="0" w:type="dxa"/>
            <w:bottom w:w="0" w:type="dxa"/>
            <w:right w:w="0" w:type="dxa"/>
          </w:tblCellMar>
        </w:tblPrEx>
        <w:trPr>
          <w:trHeight w:val="1244" w:hRule="atLeast"/>
        </w:trPr>
        <w:tc>
          <w:tcPr>
            <w:tcW w:w="752" w:type="dxa"/>
            <w:tcBorders>
              <w:top w:val="single" w:color="A66D20" w:sz="6"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27864768">
            <w:pPr>
              <w:pStyle w:val="27"/>
            </w:pPr>
            <w:r>
              <w:t>8</w:t>
            </w:r>
          </w:p>
          <w:p w14:paraId="788880BB">
            <w:pPr>
              <w:pStyle w:val="27"/>
            </w:pPr>
          </w:p>
        </w:tc>
        <w:tc>
          <w:tcPr>
            <w:tcW w:w="3977"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51D8DC0E">
            <w:pPr>
              <w:pStyle w:val="27"/>
              <w:jc w:val="both"/>
            </w:pPr>
            <w:r>
              <w:t>2</w:t>
            </w:r>
            <w:r>
              <w:rPr>
                <w:rFonts w:hint="eastAsia"/>
              </w:rPr>
              <w:t>月</w:t>
            </w:r>
            <w:r>
              <w:t>5</w:t>
            </w:r>
            <w:r>
              <w:rPr>
                <w:rFonts w:hint="eastAsia"/>
              </w:rPr>
              <w:t>日，广东省第二次全国污染源普查领导小组办公室通报，韶关市生态环境局南雄分局被评为“表现突出集体”</w:t>
            </w:r>
          </w:p>
          <w:p w14:paraId="23617D18">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35B98E0F">
            <w:pPr>
              <w:pStyle w:val="27"/>
              <w:jc w:val="both"/>
            </w:pPr>
            <w:r>
              <w:rPr>
                <w:rFonts w:hint="eastAsia"/>
              </w:rPr>
              <w:t>《关于表扬广东省第二次全国污染源普查工作中表现突出的集体和个人的通报》（粤污普函〔</w:t>
            </w:r>
            <w:r>
              <w:t>2021</w:t>
            </w:r>
            <w:r>
              <w:rPr>
                <w:rFonts w:hint="eastAsia"/>
              </w:rPr>
              <w:t>〕</w:t>
            </w:r>
            <w:r>
              <w:t>1</w:t>
            </w:r>
            <w:r>
              <w:rPr>
                <w:rFonts w:hint="eastAsia"/>
              </w:rPr>
              <w:t>号）</w:t>
            </w:r>
          </w:p>
          <w:p w14:paraId="154D984E">
            <w:pPr>
              <w:pStyle w:val="27"/>
              <w:jc w:val="both"/>
            </w:pPr>
          </w:p>
        </w:tc>
        <w:tc>
          <w:tcPr>
            <w:tcW w:w="1349" w:type="dxa"/>
            <w:tcBorders>
              <w:top w:val="single" w:color="A66D20" w:sz="6"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6E7A54E2">
            <w:pPr>
              <w:pStyle w:val="27"/>
              <w:jc w:val="left"/>
            </w:pPr>
            <w:r>
              <w:rPr>
                <w:rFonts w:hint="eastAsia"/>
              </w:rPr>
              <w:t>韶关市生态环境局南雄分局</w:t>
            </w:r>
          </w:p>
          <w:p w14:paraId="48A31DC4">
            <w:pPr>
              <w:pStyle w:val="27"/>
              <w:jc w:val="left"/>
            </w:pPr>
          </w:p>
        </w:tc>
      </w:tr>
      <w:tr w14:paraId="0CE5E15A">
        <w:tblPrEx>
          <w:tblCellMar>
            <w:top w:w="0" w:type="dxa"/>
            <w:left w:w="0" w:type="dxa"/>
            <w:bottom w:w="0" w:type="dxa"/>
            <w:right w:w="0" w:type="dxa"/>
          </w:tblCellMar>
        </w:tblPrEx>
        <w:trPr>
          <w:trHeight w:val="1406" w:hRule="atLeast"/>
        </w:trPr>
        <w:tc>
          <w:tcPr>
            <w:tcW w:w="752" w:type="dxa"/>
            <w:tcBorders>
              <w:top w:val="single" w:color="A66D20" w:sz="6" w:space="0"/>
              <w:left w:val="single" w:color="A66D20" w:sz="6" w:space="0"/>
              <w:bottom w:val="single" w:color="A66D20" w:sz="4" w:space="0"/>
              <w:right w:val="single" w:color="A66D20" w:sz="2" w:space="0"/>
            </w:tcBorders>
            <w:tcMar>
              <w:top w:w="227" w:type="dxa"/>
              <w:left w:w="113" w:type="dxa"/>
              <w:bottom w:w="227" w:type="dxa"/>
              <w:right w:w="113" w:type="dxa"/>
            </w:tcMar>
            <w:vAlign w:val="center"/>
          </w:tcPr>
          <w:p w14:paraId="081847AD">
            <w:pPr>
              <w:pStyle w:val="27"/>
            </w:pPr>
            <w:r>
              <w:t>9</w:t>
            </w:r>
          </w:p>
          <w:p w14:paraId="690F8C4E">
            <w:pPr>
              <w:pStyle w:val="27"/>
            </w:pPr>
          </w:p>
        </w:tc>
        <w:tc>
          <w:tcPr>
            <w:tcW w:w="3977" w:type="dxa"/>
            <w:tcBorders>
              <w:top w:val="single" w:color="A66D20" w:sz="6" w:space="0"/>
              <w:left w:val="single" w:color="A66D20" w:sz="2" w:space="0"/>
              <w:bottom w:val="single" w:color="A66D20" w:sz="4" w:space="0"/>
              <w:right w:val="single" w:color="A66D20" w:sz="2" w:space="0"/>
            </w:tcBorders>
            <w:tcMar>
              <w:top w:w="227" w:type="dxa"/>
              <w:left w:w="113" w:type="dxa"/>
              <w:bottom w:w="227" w:type="dxa"/>
              <w:right w:w="113" w:type="dxa"/>
            </w:tcMar>
            <w:vAlign w:val="center"/>
          </w:tcPr>
          <w:p w14:paraId="258C499E">
            <w:pPr>
              <w:pStyle w:val="27"/>
              <w:jc w:val="both"/>
            </w:pPr>
            <w:r>
              <w:t>2</w:t>
            </w:r>
            <w:r>
              <w:rPr>
                <w:rFonts w:hint="eastAsia"/>
              </w:rPr>
              <w:t>月</w:t>
            </w:r>
            <w:r>
              <w:t>7</w:t>
            </w:r>
            <w:r>
              <w:rPr>
                <w:rFonts w:hint="eastAsia"/>
              </w:rPr>
              <w:t>日，广东省生态环境厅通报，韶关市生态环境局南雄分局被评为“政务信息工作表现突出县区级单位”。</w:t>
            </w:r>
          </w:p>
          <w:p w14:paraId="08B7752D">
            <w:pPr>
              <w:pStyle w:val="27"/>
              <w:jc w:val="both"/>
            </w:pPr>
          </w:p>
        </w:tc>
        <w:tc>
          <w:tcPr>
            <w:tcW w:w="3385" w:type="dxa"/>
            <w:tcBorders>
              <w:top w:val="single" w:color="A66D20" w:sz="6" w:space="0"/>
              <w:left w:val="single" w:color="A66D20" w:sz="2" w:space="0"/>
              <w:bottom w:val="single" w:color="A66D20" w:sz="4" w:space="0"/>
              <w:right w:val="single" w:color="A66D20" w:sz="2" w:space="0"/>
            </w:tcBorders>
            <w:tcMar>
              <w:top w:w="227" w:type="dxa"/>
              <w:left w:w="113" w:type="dxa"/>
              <w:bottom w:w="227" w:type="dxa"/>
              <w:right w:w="113" w:type="dxa"/>
            </w:tcMar>
            <w:vAlign w:val="center"/>
          </w:tcPr>
          <w:p w14:paraId="398E3B0A">
            <w:pPr>
              <w:pStyle w:val="27"/>
              <w:jc w:val="both"/>
            </w:pPr>
            <w:r>
              <w:rPr>
                <w:rFonts w:hint="eastAsia"/>
              </w:rPr>
              <w:t>《关于表扬全省生态环境政务信息工作中表现突出的集体和个人的通报》（粤环函〔</w:t>
            </w:r>
            <w:r>
              <w:t>2021</w:t>
            </w:r>
            <w:r>
              <w:rPr>
                <w:rFonts w:hint="eastAsia"/>
              </w:rPr>
              <w:t>〕</w:t>
            </w:r>
            <w:r>
              <w:t>78</w:t>
            </w:r>
            <w:r>
              <w:rPr>
                <w:rFonts w:hint="eastAsia"/>
              </w:rPr>
              <w:t>号）</w:t>
            </w:r>
          </w:p>
          <w:p w14:paraId="7191E12C">
            <w:pPr>
              <w:pStyle w:val="27"/>
              <w:jc w:val="both"/>
            </w:pPr>
          </w:p>
        </w:tc>
        <w:tc>
          <w:tcPr>
            <w:tcW w:w="1349" w:type="dxa"/>
            <w:tcBorders>
              <w:top w:val="single" w:color="A66D20" w:sz="6" w:space="0"/>
              <w:left w:val="single" w:color="A66D20" w:sz="2" w:space="0"/>
              <w:bottom w:val="single" w:color="A66D20" w:sz="4" w:space="0"/>
              <w:right w:val="single" w:color="A66D20" w:sz="6" w:space="0"/>
            </w:tcBorders>
            <w:tcMar>
              <w:top w:w="227" w:type="dxa"/>
              <w:left w:w="113" w:type="dxa"/>
              <w:bottom w:w="227" w:type="dxa"/>
              <w:right w:w="113" w:type="dxa"/>
            </w:tcMar>
            <w:vAlign w:val="center"/>
          </w:tcPr>
          <w:p w14:paraId="33A08DF0">
            <w:pPr>
              <w:pStyle w:val="27"/>
              <w:jc w:val="left"/>
            </w:pPr>
            <w:r>
              <w:rPr>
                <w:rFonts w:hint="eastAsia"/>
              </w:rPr>
              <w:t>韶关市生态环境局南雄分局</w:t>
            </w:r>
          </w:p>
          <w:p w14:paraId="4B5EA51E">
            <w:pPr>
              <w:pStyle w:val="27"/>
              <w:jc w:val="left"/>
            </w:pPr>
          </w:p>
        </w:tc>
      </w:tr>
      <w:tr w14:paraId="0EA7EAAD">
        <w:tblPrEx>
          <w:tblCellMar>
            <w:top w:w="0" w:type="dxa"/>
            <w:left w:w="0" w:type="dxa"/>
            <w:bottom w:w="0" w:type="dxa"/>
            <w:right w:w="0" w:type="dxa"/>
          </w:tblCellMar>
        </w:tblPrEx>
        <w:trPr>
          <w:trHeight w:val="566" w:hRule="atLeast"/>
        </w:trPr>
        <w:tc>
          <w:tcPr>
            <w:tcW w:w="752" w:type="dxa"/>
            <w:tcBorders>
              <w:top w:val="single" w:color="A66D20" w:sz="4"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35755A9F">
            <w:pPr>
              <w:pStyle w:val="27"/>
            </w:pPr>
            <w:r>
              <w:t>10</w:t>
            </w:r>
          </w:p>
          <w:p w14:paraId="7BEC185C">
            <w:pPr>
              <w:pStyle w:val="27"/>
            </w:pPr>
          </w:p>
        </w:tc>
        <w:tc>
          <w:tcPr>
            <w:tcW w:w="3977" w:type="dxa"/>
            <w:tcBorders>
              <w:top w:val="single" w:color="A66D20" w:sz="4"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3E5A5450">
            <w:pPr>
              <w:pStyle w:val="27"/>
              <w:jc w:val="both"/>
              <w:rPr>
                <w:spacing w:val="4"/>
              </w:rPr>
            </w:pPr>
            <w:r>
              <w:rPr>
                <w:spacing w:val="4"/>
              </w:rPr>
              <w:t>2</w:t>
            </w:r>
            <w:r>
              <w:rPr>
                <w:rFonts w:hint="eastAsia"/>
                <w:spacing w:val="4"/>
              </w:rPr>
              <w:t>月</w:t>
            </w:r>
            <w:r>
              <w:rPr>
                <w:spacing w:val="4"/>
              </w:rPr>
              <w:t>9</w:t>
            </w:r>
            <w:r>
              <w:rPr>
                <w:rFonts w:hint="eastAsia"/>
                <w:spacing w:val="4"/>
              </w:rPr>
              <w:t>日，广东省供销合作联社办公室通报，南雄市供销合</w:t>
            </w:r>
            <w:r>
              <w:rPr>
                <w:rFonts w:hint="eastAsia"/>
                <w:spacing w:val="14"/>
              </w:rPr>
              <w:t>作联社被评为“</w:t>
            </w:r>
            <w:r>
              <w:rPr>
                <w:spacing w:val="14"/>
              </w:rPr>
              <w:t>2020</w:t>
            </w:r>
            <w:r>
              <w:rPr>
                <w:rFonts w:hint="eastAsia"/>
                <w:spacing w:val="14"/>
              </w:rPr>
              <w:t>年度全省供销合作社系统综合业</w:t>
            </w:r>
            <w:r>
              <w:rPr>
                <w:rFonts w:hint="eastAsia"/>
                <w:spacing w:val="4"/>
              </w:rPr>
              <w:t>绩考核县级优胜单位三等奖”。</w:t>
            </w:r>
          </w:p>
          <w:p w14:paraId="76AC0F6D">
            <w:pPr>
              <w:pStyle w:val="27"/>
              <w:jc w:val="both"/>
            </w:pPr>
          </w:p>
        </w:tc>
        <w:tc>
          <w:tcPr>
            <w:tcW w:w="3385" w:type="dxa"/>
            <w:tcBorders>
              <w:top w:val="single" w:color="A66D20" w:sz="4"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02B52931">
            <w:pPr>
              <w:pStyle w:val="27"/>
              <w:jc w:val="both"/>
            </w:pPr>
            <w:r>
              <w:rPr>
                <w:rFonts w:hint="eastAsia"/>
              </w:rPr>
              <w:t>《关于表彰</w:t>
            </w:r>
            <w:r>
              <w:t>2020</w:t>
            </w:r>
            <w:r>
              <w:rPr>
                <w:rFonts w:hint="eastAsia"/>
              </w:rPr>
              <w:t>年度全省供销合作社系统综合业绩考核优胜单位的决定》（粤供合〔</w:t>
            </w:r>
            <w:r>
              <w:t>2021</w:t>
            </w:r>
            <w:r>
              <w:rPr>
                <w:rFonts w:hint="eastAsia"/>
              </w:rPr>
              <w:t>〕</w:t>
            </w:r>
            <w:r>
              <w:t>5</w:t>
            </w:r>
            <w:r>
              <w:rPr>
                <w:rFonts w:hint="eastAsia"/>
              </w:rPr>
              <w:t>号）</w:t>
            </w:r>
          </w:p>
          <w:p w14:paraId="63281C0C">
            <w:pPr>
              <w:pStyle w:val="27"/>
              <w:jc w:val="both"/>
            </w:pPr>
          </w:p>
        </w:tc>
        <w:tc>
          <w:tcPr>
            <w:tcW w:w="1349" w:type="dxa"/>
            <w:tcBorders>
              <w:top w:val="single" w:color="A66D20" w:sz="4"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2FA12BE2">
            <w:pPr>
              <w:pStyle w:val="27"/>
              <w:jc w:val="left"/>
            </w:pPr>
            <w:r>
              <w:rPr>
                <w:rFonts w:hint="eastAsia"/>
              </w:rPr>
              <w:t>南雄市供销社</w:t>
            </w:r>
          </w:p>
          <w:p w14:paraId="32514B30">
            <w:pPr>
              <w:pStyle w:val="27"/>
              <w:jc w:val="left"/>
            </w:pPr>
          </w:p>
        </w:tc>
      </w:tr>
      <w:tr w14:paraId="708750C9">
        <w:tblPrEx>
          <w:tblCellMar>
            <w:top w:w="0" w:type="dxa"/>
            <w:left w:w="0" w:type="dxa"/>
            <w:bottom w:w="0" w:type="dxa"/>
            <w:right w:w="0" w:type="dxa"/>
          </w:tblCellMar>
        </w:tblPrEx>
        <w:trPr>
          <w:trHeight w:val="566" w:hRule="atLeast"/>
        </w:trPr>
        <w:tc>
          <w:tcPr>
            <w:tcW w:w="752" w:type="dxa"/>
            <w:tcBorders>
              <w:top w:val="single" w:color="A66D20" w:sz="6"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5A511837">
            <w:pPr>
              <w:pStyle w:val="27"/>
            </w:pPr>
            <w:r>
              <w:t>11</w:t>
            </w:r>
          </w:p>
          <w:p w14:paraId="700FE666">
            <w:pPr>
              <w:pStyle w:val="27"/>
            </w:pPr>
          </w:p>
        </w:tc>
        <w:tc>
          <w:tcPr>
            <w:tcW w:w="3977"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3EFC386F">
            <w:pPr>
              <w:pStyle w:val="27"/>
              <w:jc w:val="both"/>
            </w:pPr>
            <w:r>
              <w:t>2</w:t>
            </w:r>
            <w:r>
              <w:rPr>
                <w:rFonts w:hint="eastAsia"/>
              </w:rPr>
              <w:t>月</w:t>
            </w:r>
            <w:r>
              <w:t>20</w:t>
            </w:r>
            <w:r>
              <w:rPr>
                <w:rFonts w:hint="eastAsia"/>
              </w:rPr>
              <w:t>日，南雄市自然资源局被评为</w:t>
            </w:r>
            <w:r>
              <w:t>2020</w:t>
            </w:r>
            <w:r>
              <w:rPr>
                <w:rFonts w:hint="eastAsia"/>
              </w:rPr>
              <w:t>年度广东省自然资源系统宣传工作突出单位。</w:t>
            </w:r>
          </w:p>
          <w:p w14:paraId="7BCCB05C">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6F909F3C">
            <w:pPr>
              <w:pStyle w:val="27"/>
              <w:jc w:val="both"/>
            </w:pPr>
            <w:r>
              <w:rPr>
                <w:rFonts w:hint="eastAsia"/>
              </w:rPr>
              <w:t>《广东省自然资源厅关于通报表扬宣传工作业绩突出单位和个人的函》（粤自然资源函〔</w:t>
            </w:r>
            <w:r>
              <w:t>2021</w:t>
            </w:r>
            <w:r>
              <w:rPr>
                <w:rFonts w:hint="eastAsia"/>
              </w:rPr>
              <w:t>〕</w:t>
            </w:r>
            <w:r>
              <w:t>218</w:t>
            </w:r>
            <w:r>
              <w:rPr>
                <w:rFonts w:hint="eastAsia"/>
              </w:rPr>
              <w:t>号）</w:t>
            </w:r>
          </w:p>
          <w:p w14:paraId="1B396A8E">
            <w:pPr>
              <w:pStyle w:val="27"/>
              <w:jc w:val="both"/>
            </w:pPr>
          </w:p>
        </w:tc>
        <w:tc>
          <w:tcPr>
            <w:tcW w:w="1349" w:type="dxa"/>
            <w:tcBorders>
              <w:top w:val="single" w:color="A66D20" w:sz="6"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6E6D1DDE">
            <w:pPr>
              <w:pStyle w:val="27"/>
              <w:jc w:val="left"/>
            </w:pPr>
            <w:r>
              <w:rPr>
                <w:rFonts w:hint="eastAsia"/>
              </w:rPr>
              <w:t>南雄市自然</w:t>
            </w:r>
          </w:p>
          <w:p w14:paraId="00BF6958">
            <w:pPr>
              <w:pStyle w:val="27"/>
              <w:jc w:val="left"/>
            </w:pPr>
            <w:r>
              <w:rPr>
                <w:rFonts w:hint="eastAsia"/>
              </w:rPr>
              <w:t>资源局</w:t>
            </w:r>
          </w:p>
        </w:tc>
      </w:tr>
      <w:tr w14:paraId="51DFDCE7">
        <w:tblPrEx>
          <w:tblCellMar>
            <w:top w:w="0" w:type="dxa"/>
            <w:left w:w="0" w:type="dxa"/>
            <w:bottom w:w="0" w:type="dxa"/>
            <w:right w:w="0" w:type="dxa"/>
          </w:tblCellMar>
        </w:tblPrEx>
        <w:trPr>
          <w:trHeight w:val="566" w:hRule="atLeast"/>
        </w:trPr>
        <w:tc>
          <w:tcPr>
            <w:tcW w:w="752" w:type="dxa"/>
            <w:tcBorders>
              <w:top w:val="single" w:color="A66D20" w:sz="6"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5D511B55">
            <w:pPr>
              <w:pStyle w:val="27"/>
            </w:pPr>
            <w:r>
              <w:t>12</w:t>
            </w:r>
          </w:p>
          <w:p w14:paraId="5B8248FD">
            <w:pPr>
              <w:pStyle w:val="27"/>
            </w:pPr>
          </w:p>
        </w:tc>
        <w:tc>
          <w:tcPr>
            <w:tcW w:w="3977"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546773F5">
            <w:pPr>
              <w:pStyle w:val="27"/>
              <w:jc w:val="both"/>
            </w:pPr>
            <w:r>
              <w:t>2021</w:t>
            </w:r>
            <w:r>
              <w:rPr>
                <w:rFonts w:hint="eastAsia"/>
              </w:rPr>
              <w:t>年</w:t>
            </w:r>
            <w:r>
              <w:t>3</w:t>
            </w:r>
            <w:r>
              <w:rPr>
                <w:rFonts w:hint="eastAsia"/>
              </w:rPr>
              <w:t>月</w:t>
            </w:r>
            <w:r>
              <w:t>12</w:t>
            </w:r>
            <w:r>
              <w:rPr>
                <w:rFonts w:hint="eastAsia"/>
              </w:rPr>
              <w:t>日，南雄市珠玑镇珠玑古巷历史文化街区入选第二批广东省历史文化街区。</w:t>
            </w:r>
          </w:p>
          <w:p w14:paraId="171EA2C9">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0DDEB6A6">
            <w:pPr>
              <w:pStyle w:val="27"/>
              <w:jc w:val="both"/>
            </w:pPr>
            <w:r>
              <w:rPr>
                <w:rFonts w:hint="eastAsia"/>
              </w:rPr>
              <w:t>《广东省人民政府关于公布第二批广东省历史文化街区名单的通知》（粤府函〔</w:t>
            </w:r>
            <w:r>
              <w:t>2021</w:t>
            </w:r>
            <w:r>
              <w:rPr>
                <w:rFonts w:hint="eastAsia"/>
              </w:rPr>
              <w:t>〕</w:t>
            </w:r>
            <w:r>
              <w:t>61</w:t>
            </w:r>
            <w:r>
              <w:rPr>
                <w:rFonts w:hint="eastAsia"/>
              </w:rPr>
              <w:t>号）</w:t>
            </w:r>
          </w:p>
          <w:p w14:paraId="5322344C">
            <w:pPr>
              <w:pStyle w:val="27"/>
              <w:jc w:val="both"/>
            </w:pPr>
          </w:p>
        </w:tc>
        <w:tc>
          <w:tcPr>
            <w:tcW w:w="1349" w:type="dxa"/>
            <w:tcBorders>
              <w:top w:val="single" w:color="A66D20" w:sz="6"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08782143">
            <w:pPr>
              <w:pStyle w:val="27"/>
              <w:jc w:val="left"/>
            </w:pPr>
            <w:r>
              <w:rPr>
                <w:rFonts w:hint="eastAsia"/>
              </w:rPr>
              <w:t>南雄市珠玑镇</w:t>
            </w:r>
          </w:p>
          <w:p w14:paraId="085211CF">
            <w:pPr>
              <w:pStyle w:val="27"/>
              <w:jc w:val="left"/>
            </w:pPr>
          </w:p>
        </w:tc>
      </w:tr>
      <w:tr w14:paraId="15D788E1">
        <w:tblPrEx>
          <w:tblCellMar>
            <w:top w:w="0" w:type="dxa"/>
            <w:left w:w="0" w:type="dxa"/>
            <w:bottom w:w="0" w:type="dxa"/>
            <w:right w:w="0" w:type="dxa"/>
          </w:tblCellMar>
        </w:tblPrEx>
        <w:trPr>
          <w:trHeight w:val="566" w:hRule="atLeast"/>
        </w:trPr>
        <w:tc>
          <w:tcPr>
            <w:tcW w:w="752" w:type="dxa"/>
            <w:tcBorders>
              <w:top w:val="single" w:color="A66D20" w:sz="6"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0733A1BD">
            <w:pPr>
              <w:pStyle w:val="27"/>
            </w:pPr>
            <w:r>
              <w:t>13</w:t>
            </w:r>
          </w:p>
          <w:p w14:paraId="29466C82">
            <w:pPr>
              <w:pStyle w:val="27"/>
            </w:pPr>
          </w:p>
        </w:tc>
        <w:tc>
          <w:tcPr>
            <w:tcW w:w="3977"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7E4982BD">
            <w:pPr>
              <w:pStyle w:val="27"/>
              <w:jc w:val="both"/>
            </w:pPr>
            <w:r>
              <w:t>5</w:t>
            </w:r>
            <w:r>
              <w:rPr>
                <w:rFonts w:hint="eastAsia"/>
              </w:rPr>
              <w:t>月</w:t>
            </w:r>
            <w:r>
              <w:t>1</w:t>
            </w:r>
            <w:r>
              <w:rPr>
                <w:rFonts w:hint="eastAsia"/>
              </w:rPr>
              <w:t>日，南雄市被评为</w:t>
            </w:r>
            <w:r>
              <w:t>2020</w:t>
            </w:r>
            <w:r>
              <w:rPr>
                <w:rFonts w:hint="eastAsia"/>
              </w:rPr>
              <w:t>年度信访</w:t>
            </w:r>
            <w:r>
              <w:t>2020</w:t>
            </w:r>
            <w:r>
              <w:rPr>
                <w:rFonts w:hint="eastAsia"/>
              </w:rPr>
              <w:t>年度信访工作“三无”县（市、区、旗），予以通报表扬并授牌。</w:t>
            </w:r>
          </w:p>
          <w:p w14:paraId="48119B62">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44486087">
            <w:pPr>
              <w:pStyle w:val="27"/>
              <w:jc w:val="both"/>
            </w:pPr>
            <w:r>
              <w:rPr>
                <w:rFonts w:hint="eastAsia"/>
              </w:rPr>
              <w:t>《国家信访局关于广东省</w:t>
            </w:r>
            <w:r>
              <w:t>2020</w:t>
            </w:r>
            <w:r>
              <w:rPr>
                <w:rFonts w:hint="eastAsia"/>
              </w:rPr>
              <w:t>年度信访工作“三无”县（市、区、旗）创建情况的通报》</w:t>
            </w:r>
          </w:p>
          <w:p w14:paraId="56737CF4">
            <w:pPr>
              <w:pStyle w:val="27"/>
              <w:jc w:val="both"/>
            </w:pPr>
          </w:p>
        </w:tc>
        <w:tc>
          <w:tcPr>
            <w:tcW w:w="1349" w:type="dxa"/>
            <w:tcBorders>
              <w:top w:val="single" w:color="A66D20" w:sz="6"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39EBA276">
            <w:pPr>
              <w:pStyle w:val="27"/>
              <w:jc w:val="left"/>
            </w:pPr>
            <w:r>
              <w:rPr>
                <w:rFonts w:hint="eastAsia"/>
              </w:rPr>
              <w:t>南雄市信访局</w:t>
            </w:r>
          </w:p>
          <w:p w14:paraId="1B4802EA">
            <w:pPr>
              <w:pStyle w:val="27"/>
              <w:jc w:val="left"/>
            </w:pPr>
          </w:p>
        </w:tc>
      </w:tr>
      <w:tr w14:paraId="2155140C">
        <w:tblPrEx>
          <w:tblCellMar>
            <w:top w:w="0" w:type="dxa"/>
            <w:left w:w="0" w:type="dxa"/>
            <w:bottom w:w="0" w:type="dxa"/>
            <w:right w:w="0" w:type="dxa"/>
          </w:tblCellMar>
        </w:tblPrEx>
        <w:trPr>
          <w:trHeight w:val="566" w:hRule="atLeast"/>
        </w:trPr>
        <w:tc>
          <w:tcPr>
            <w:tcW w:w="752" w:type="dxa"/>
            <w:tcBorders>
              <w:top w:val="single" w:color="A66D20" w:sz="6"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1E364F28">
            <w:pPr>
              <w:pStyle w:val="27"/>
            </w:pPr>
            <w:r>
              <w:t>14</w:t>
            </w:r>
          </w:p>
          <w:p w14:paraId="58D36676">
            <w:pPr>
              <w:pStyle w:val="27"/>
            </w:pPr>
          </w:p>
        </w:tc>
        <w:tc>
          <w:tcPr>
            <w:tcW w:w="3977"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1DFA07F8">
            <w:pPr>
              <w:pStyle w:val="27"/>
              <w:jc w:val="both"/>
            </w:pPr>
            <w:r>
              <w:t>5</w:t>
            </w:r>
            <w:r>
              <w:rPr>
                <w:rFonts w:hint="eastAsia"/>
              </w:rPr>
              <w:t>月</w:t>
            </w:r>
            <w:r>
              <w:t>6</w:t>
            </w:r>
            <w:r>
              <w:rPr>
                <w:rFonts w:hint="eastAsia"/>
              </w:rPr>
              <w:t>日，南雄市政务服务大厅在广东省首届市县级政务服务标杆大厅评估活动中获评区县级标杆大厅。</w:t>
            </w:r>
          </w:p>
          <w:p w14:paraId="2493E028">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13A69DD0">
            <w:pPr>
              <w:pStyle w:val="27"/>
              <w:jc w:val="both"/>
            </w:pPr>
            <w:r>
              <w:rPr>
                <w:rFonts w:hint="eastAsia"/>
              </w:rPr>
              <w:t>《广东省政务服务数据管理局关于首届市县级政务服务标杆大厅第三方评估结果的通报》（粤政数函〔</w:t>
            </w:r>
            <w:r>
              <w:t>2021</w:t>
            </w:r>
            <w:r>
              <w:rPr>
                <w:rFonts w:hint="eastAsia"/>
              </w:rPr>
              <w:t>〕</w:t>
            </w:r>
            <w:r>
              <w:t>206</w:t>
            </w:r>
            <w:r>
              <w:rPr>
                <w:rFonts w:hint="eastAsia"/>
              </w:rPr>
              <w:t>号）</w:t>
            </w:r>
          </w:p>
          <w:p w14:paraId="0E902737">
            <w:pPr>
              <w:pStyle w:val="27"/>
              <w:jc w:val="both"/>
            </w:pPr>
          </w:p>
        </w:tc>
        <w:tc>
          <w:tcPr>
            <w:tcW w:w="1349" w:type="dxa"/>
            <w:tcBorders>
              <w:top w:val="single" w:color="A66D20" w:sz="6"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6EE0470B">
            <w:pPr>
              <w:pStyle w:val="27"/>
              <w:jc w:val="left"/>
            </w:pPr>
            <w:r>
              <w:rPr>
                <w:rFonts w:hint="eastAsia"/>
              </w:rPr>
              <w:t>南雄市行政</w:t>
            </w:r>
          </w:p>
          <w:p w14:paraId="16962863">
            <w:pPr>
              <w:pStyle w:val="27"/>
              <w:jc w:val="left"/>
            </w:pPr>
            <w:r>
              <w:rPr>
                <w:rFonts w:hint="eastAsia"/>
              </w:rPr>
              <w:t>服务中心</w:t>
            </w:r>
          </w:p>
        </w:tc>
      </w:tr>
      <w:tr w14:paraId="271F3574">
        <w:tblPrEx>
          <w:tblCellMar>
            <w:top w:w="0" w:type="dxa"/>
            <w:left w:w="0" w:type="dxa"/>
            <w:bottom w:w="0" w:type="dxa"/>
            <w:right w:w="0" w:type="dxa"/>
          </w:tblCellMar>
        </w:tblPrEx>
        <w:trPr>
          <w:trHeight w:val="1178" w:hRule="atLeast"/>
        </w:trPr>
        <w:tc>
          <w:tcPr>
            <w:tcW w:w="752" w:type="dxa"/>
            <w:tcBorders>
              <w:top w:val="single" w:color="A66D20" w:sz="6"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0AB3A9B7">
            <w:pPr>
              <w:pStyle w:val="27"/>
            </w:pPr>
            <w:r>
              <w:t>15</w:t>
            </w:r>
          </w:p>
          <w:p w14:paraId="781BF0A2">
            <w:pPr>
              <w:pStyle w:val="27"/>
            </w:pPr>
          </w:p>
        </w:tc>
        <w:tc>
          <w:tcPr>
            <w:tcW w:w="3977"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5B86F84B">
            <w:pPr>
              <w:pStyle w:val="27"/>
              <w:jc w:val="both"/>
              <w:rPr>
                <w:spacing w:val="4"/>
              </w:rPr>
            </w:pPr>
            <w:r>
              <w:rPr>
                <w:spacing w:val="4"/>
              </w:rPr>
              <w:t>5</w:t>
            </w:r>
            <w:r>
              <w:rPr>
                <w:rFonts w:hint="eastAsia"/>
                <w:spacing w:val="4"/>
              </w:rPr>
              <w:t>月</w:t>
            </w:r>
            <w:r>
              <w:rPr>
                <w:spacing w:val="4"/>
              </w:rPr>
              <w:t>11</w:t>
            </w:r>
            <w:r>
              <w:rPr>
                <w:rFonts w:hint="eastAsia"/>
                <w:spacing w:val="4"/>
              </w:rPr>
              <w:t>日，南城派出所党支部被省公安厅党委命名表彰为“全省公安机关先进基层党支部示范点”。</w:t>
            </w:r>
          </w:p>
          <w:p w14:paraId="760792F2">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7645855D">
            <w:pPr>
              <w:pStyle w:val="27"/>
              <w:jc w:val="both"/>
            </w:pPr>
            <w:r>
              <w:rPr>
                <w:rFonts w:hint="eastAsia"/>
              </w:rPr>
              <w:t>《中共广东省公安厅委员会关于命名表彰全省公安机关先进基层党支部示范点的决定》（粤公党字</w:t>
            </w:r>
            <w:r>
              <w:t>[2021]36</w:t>
            </w:r>
            <w:r>
              <w:rPr>
                <w:rFonts w:hint="eastAsia"/>
              </w:rPr>
              <w:t>号）</w:t>
            </w:r>
          </w:p>
          <w:p w14:paraId="66DB05F5">
            <w:pPr>
              <w:pStyle w:val="27"/>
              <w:jc w:val="both"/>
            </w:pPr>
          </w:p>
        </w:tc>
        <w:tc>
          <w:tcPr>
            <w:tcW w:w="1349" w:type="dxa"/>
            <w:tcBorders>
              <w:top w:val="single" w:color="A66D20" w:sz="6"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5FFEB85F">
            <w:pPr>
              <w:pStyle w:val="27"/>
              <w:jc w:val="left"/>
            </w:pPr>
            <w:r>
              <w:rPr>
                <w:rFonts w:hint="eastAsia"/>
              </w:rPr>
              <w:t>南雄市公安局</w:t>
            </w:r>
          </w:p>
          <w:p w14:paraId="589222B7">
            <w:pPr>
              <w:pStyle w:val="27"/>
              <w:jc w:val="left"/>
            </w:pPr>
          </w:p>
        </w:tc>
      </w:tr>
      <w:tr w14:paraId="1FB3D8D3">
        <w:tblPrEx>
          <w:tblCellMar>
            <w:top w:w="0" w:type="dxa"/>
            <w:left w:w="0" w:type="dxa"/>
            <w:bottom w:w="0" w:type="dxa"/>
            <w:right w:w="0" w:type="dxa"/>
          </w:tblCellMar>
        </w:tblPrEx>
        <w:trPr>
          <w:trHeight w:val="873" w:hRule="atLeast"/>
        </w:trPr>
        <w:tc>
          <w:tcPr>
            <w:tcW w:w="752" w:type="dxa"/>
            <w:tcBorders>
              <w:top w:val="single" w:color="A66D20" w:sz="6"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6FF90E87">
            <w:pPr>
              <w:pStyle w:val="27"/>
            </w:pPr>
            <w:r>
              <w:t>16</w:t>
            </w:r>
          </w:p>
          <w:p w14:paraId="0B8B5AB7">
            <w:pPr>
              <w:pStyle w:val="27"/>
            </w:pPr>
          </w:p>
        </w:tc>
        <w:tc>
          <w:tcPr>
            <w:tcW w:w="3977"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5C041E89">
            <w:pPr>
              <w:pStyle w:val="27"/>
              <w:jc w:val="both"/>
            </w:pPr>
            <w:r>
              <w:t>5</w:t>
            </w:r>
            <w:r>
              <w:rPr>
                <w:rFonts w:hint="eastAsia"/>
              </w:rPr>
              <w:t>月</w:t>
            </w:r>
            <w:r>
              <w:t>12</w:t>
            </w:r>
            <w:r>
              <w:rPr>
                <w:rFonts w:hint="eastAsia"/>
              </w:rPr>
              <w:t>日，南雄珠玑文化小镇纳入广东省特色小镇清单管理名单。</w:t>
            </w:r>
          </w:p>
          <w:p w14:paraId="626AC3EC">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17014404">
            <w:pPr>
              <w:pStyle w:val="27"/>
              <w:jc w:val="both"/>
            </w:pPr>
            <w:r>
              <w:rPr>
                <w:rFonts w:hint="eastAsia"/>
              </w:rPr>
              <w:t>《广东省发展改革委关于公布广东省特色小镇清单管理名单的通知》</w:t>
            </w:r>
          </w:p>
          <w:p w14:paraId="628832BE">
            <w:pPr>
              <w:pStyle w:val="27"/>
              <w:jc w:val="both"/>
            </w:pPr>
          </w:p>
        </w:tc>
        <w:tc>
          <w:tcPr>
            <w:tcW w:w="1349" w:type="dxa"/>
            <w:tcBorders>
              <w:top w:val="single" w:color="A66D20" w:sz="6"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35176791">
            <w:pPr>
              <w:pStyle w:val="27"/>
              <w:jc w:val="left"/>
            </w:pPr>
            <w:r>
              <w:rPr>
                <w:rFonts w:hint="eastAsia"/>
              </w:rPr>
              <w:t>南雄市珠玑镇人民政府</w:t>
            </w:r>
          </w:p>
          <w:p w14:paraId="5ED96F59">
            <w:pPr>
              <w:pStyle w:val="27"/>
              <w:jc w:val="left"/>
            </w:pPr>
          </w:p>
        </w:tc>
      </w:tr>
      <w:tr w14:paraId="033DB498">
        <w:tblPrEx>
          <w:tblCellMar>
            <w:top w:w="0" w:type="dxa"/>
            <w:left w:w="0" w:type="dxa"/>
            <w:bottom w:w="0" w:type="dxa"/>
            <w:right w:w="0" w:type="dxa"/>
          </w:tblCellMar>
        </w:tblPrEx>
        <w:trPr>
          <w:trHeight w:val="1371" w:hRule="atLeast"/>
        </w:trPr>
        <w:tc>
          <w:tcPr>
            <w:tcW w:w="752" w:type="dxa"/>
            <w:tcBorders>
              <w:top w:val="single" w:color="A66D20" w:sz="6"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62D7BFE5">
            <w:pPr>
              <w:pStyle w:val="27"/>
            </w:pPr>
            <w:r>
              <w:t>17</w:t>
            </w:r>
          </w:p>
          <w:p w14:paraId="2F9DA4FA">
            <w:pPr>
              <w:pStyle w:val="27"/>
            </w:pPr>
          </w:p>
        </w:tc>
        <w:tc>
          <w:tcPr>
            <w:tcW w:w="3977"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0EC64F96">
            <w:pPr>
              <w:pStyle w:val="27"/>
              <w:jc w:val="both"/>
              <w:rPr>
                <w:spacing w:val="-4"/>
              </w:rPr>
            </w:pPr>
            <w:r>
              <w:rPr>
                <w:spacing w:val="-4"/>
              </w:rPr>
              <w:t>5</w:t>
            </w:r>
            <w:r>
              <w:rPr>
                <w:rFonts w:hint="eastAsia"/>
                <w:spacing w:val="-4"/>
              </w:rPr>
              <w:t>月</w:t>
            </w:r>
            <w:r>
              <w:rPr>
                <w:spacing w:val="-4"/>
              </w:rPr>
              <w:t>19</w:t>
            </w:r>
            <w:r>
              <w:rPr>
                <w:rFonts w:hint="eastAsia"/>
                <w:spacing w:val="-4"/>
              </w:rPr>
              <w:t>日，南雄市第二中学被认定为第三批（</w:t>
            </w:r>
            <w:r>
              <w:rPr>
                <w:spacing w:val="-4"/>
              </w:rPr>
              <w:t>2020</w:t>
            </w:r>
            <w:r>
              <w:rPr>
                <w:rFonts w:hint="eastAsia"/>
                <w:spacing w:val="-4"/>
              </w:rPr>
              <w:t>年度）广东省青少年法治教育实践基地。</w:t>
            </w:r>
          </w:p>
          <w:p w14:paraId="58B3BF03">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0B381F79">
            <w:pPr>
              <w:pStyle w:val="27"/>
              <w:jc w:val="both"/>
            </w:pPr>
            <w:r>
              <w:rPr>
                <w:rFonts w:hint="eastAsia"/>
              </w:rPr>
              <w:t>《广东省教育厅</w:t>
            </w:r>
            <w:r>
              <w:rPr>
                <w:spacing w:val="11"/>
              </w:rPr>
              <w:t xml:space="preserve"> </w:t>
            </w:r>
            <w:r>
              <w:rPr>
                <w:rFonts w:hint="eastAsia"/>
                <w:spacing w:val="11"/>
              </w:rPr>
              <w:t>广东省司法厅</w:t>
            </w:r>
            <w:r>
              <w:rPr>
                <w:spacing w:val="11"/>
              </w:rPr>
              <w:t xml:space="preserve"> </w:t>
            </w:r>
            <w:r>
              <w:rPr>
                <w:rFonts w:hint="eastAsia"/>
                <w:spacing w:val="11"/>
              </w:rPr>
              <w:t>广东省普</w:t>
            </w:r>
            <w:r>
              <w:rPr>
                <w:rFonts w:hint="eastAsia"/>
                <w:spacing w:val="7"/>
              </w:rPr>
              <w:t>法办公室关于命名第三批全省青少年法治教育实践基地的通知》</w:t>
            </w:r>
            <w:r>
              <w:rPr>
                <w:rFonts w:hint="eastAsia"/>
                <w:spacing w:val="-4"/>
              </w:rPr>
              <w:t>粤教策函〔</w:t>
            </w:r>
            <w:r>
              <w:rPr>
                <w:spacing w:val="-4"/>
              </w:rPr>
              <w:t>2</w:t>
            </w:r>
            <w:r>
              <w:t>021</w:t>
            </w:r>
            <w:r>
              <w:rPr>
                <w:rFonts w:hint="eastAsia"/>
              </w:rPr>
              <w:t>〕</w:t>
            </w:r>
            <w:r>
              <w:t>5</w:t>
            </w:r>
            <w:r>
              <w:rPr>
                <w:rFonts w:hint="eastAsia"/>
              </w:rPr>
              <w:t>号</w:t>
            </w:r>
          </w:p>
          <w:p w14:paraId="187291BF">
            <w:pPr>
              <w:pStyle w:val="27"/>
              <w:jc w:val="both"/>
            </w:pPr>
          </w:p>
        </w:tc>
        <w:tc>
          <w:tcPr>
            <w:tcW w:w="1349" w:type="dxa"/>
            <w:tcBorders>
              <w:top w:val="single" w:color="A66D20" w:sz="6"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7D914161">
            <w:pPr>
              <w:pStyle w:val="27"/>
              <w:jc w:val="left"/>
            </w:pPr>
            <w:r>
              <w:rPr>
                <w:rFonts w:hint="eastAsia"/>
              </w:rPr>
              <w:t>南雄市司法局</w:t>
            </w:r>
          </w:p>
          <w:p w14:paraId="72BAD0FD">
            <w:pPr>
              <w:pStyle w:val="27"/>
              <w:jc w:val="left"/>
            </w:pPr>
          </w:p>
        </w:tc>
      </w:tr>
      <w:tr w14:paraId="5E0386C3">
        <w:tblPrEx>
          <w:tblCellMar>
            <w:top w:w="0" w:type="dxa"/>
            <w:left w:w="0" w:type="dxa"/>
            <w:bottom w:w="0" w:type="dxa"/>
            <w:right w:w="0" w:type="dxa"/>
          </w:tblCellMar>
        </w:tblPrEx>
        <w:trPr>
          <w:trHeight w:val="1113" w:hRule="atLeast"/>
        </w:trPr>
        <w:tc>
          <w:tcPr>
            <w:tcW w:w="752" w:type="dxa"/>
            <w:tcBorders>
              <w:top w:val="single" w:color="A66D20" w:sz="6"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0929025F">
            <w:pPr>
              <w:pStyle w:val="27"/>
            </w:pPr>
            <w:r>
              <w:t>18</w:t>
            </w:r>
          </w:p>
          <w:p w14:paraId="2ADA27F4">
            <w:pPr>
              <w:pStyle w:val="27"/>
            </w:pPr>
          </w:p>
        </w:tc>
        <w:tc>
          <w:tcPr>
            <w:tcW w:w="3977"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78779662">
            <w:pPr>
              <w:pStyle w:val="27"/>
              <w:jc w:val="both"/>
            </w:pPr>
            <w:r>
              <w:t>5</w:t>
            </w:r>
            <w:r>
              <w:rPr>
                <w:rFonts w:hint="eastAsia"/>
              </w:rPr>
              <w:t>月</w:t>
            </w:r>
            <w:r>
              <w:t>24</w:t>
            </w:r>
            <w:r>
              <w:rPr>
                <w:rFonts w:hint="eastAsia"/>
              </w:rPr>
              <w:t>日，《珠玑巷人南迁传说》入选民间文学国家级非物质文化遗产代表性项目名录目。</w:t>
            </w:r>
          </w:p>
          <w:p w14:paraId="7855C3FF">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46760CAE">
            <w:pPr>
              <w:pStyle w:val="27"/>
              <w:jc w:val="both"/>
            </w:pPr>
            <w:r>
              <w:rPr>
                <w:rFonts w:hint="eastAsia"/>
              </w:rPr>
              <w:t>《国务院关于公布第五批国家级非物质文化遗产代表性项目名录的通知》（国发〔</w:t>
            </w:r>
            <w:r>
              <w:t>2021</w:t>
            </w:r>
            <w:r>
              <w:rPr>
                <w:rFonts w:hint="eastAsia"/>
              </w:rPr>
              <w:t>〕</w:t>
            </w:r>
            <w:r>
              <w:t>8</w:t>
            </w:r>
            <w:r>
              <w:rPr>
                <w:rFonts w:hint="eastAsia"/>
              </w:rPr>
              <w:t>号）</w:t>
            </w:r>
          </w:p>
          <w:p w14:paraId="6B45E276">
            <w:pPr>
              <w:pStyle w:val="27"/>
              <w:jc w:val="both"/>
            </w:pPr>
          </w:p>
        </w:tc>
        <w:tc>
          <w:tcPr>
            <w:tcW w:w="1349" w:type="dxa"/>
            <w:tcBorders>
              <w:top w:val="single" w:color="A66D20" w:sz="6"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03CB3B16">
            <w:pPr>
              <w:pStyle w:val="27"/>
              <w:jc w:val="left"/>
            </w:pPr>
            <w:r>
              <w:rPr>
                <w:rFonts w:hint="eastAsia"/>
              </w:rPr>
              <w:t>南雄市珠玑镇人民政府</w:t>
            </w:r>
          </w:p>
          <w:p w14:paraId="56F660B1">
            <w:pPr>
              <w:pStyle w:val="27"/>
              <w:jc w:val="left"/>
            </w:pPr>
          </w:p>
        </w:tc>
      </w:tr>
      <w:tr w14:paraId="5A78E1C8">
        <w:tblPrEx>
          <w:tblCellMar>
            <w:top w:w="0" w:type="dxa"/>
            <w:left w:w="0" w:type="dxa"/>
            <w:bottom w:w="0" w:type="dxa"/>
            <w:right w:w="0" w:type="dxa"/>
          </w:tblCellMar>
        </w:tblPrEx>
        <w:trPr>
          <w:trHeight w:val="1050" w:hRule="atLeast"/>
        </w:trPr>
        <w:tc>
          <w:tcPr>
            <w:tcW w:w="752" w:type="dxa"/>
            <w:tcBorders>
              <w:top w:val="single" w:color="A66D20" w:sz="6"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3D15C56E">
            <w:pPr>
              <w:pStyle w:val="27"/>
            </w:pPr>
            <w:r>
              <w:t>19</w:t>
            </w:r>
          </w:p>
          <w:p w14:paraId="295676C7">
            <w:pPr>
              <w:pStyle w:val="27"/>
            </w:pPr>
          </w:p>
        </w:tc>
        <w:tc>
          <w:tcPr>
            <w:tcW w:w="3977"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327CF491">
            <w:pPr>
              <w:pStyle w:val="27"/>
              <w:jc w:val="both"/>
            </w:pPr>
            <w:r>
              <w:t>5</w:t>
            </w:r>
            <w:r>
              <w:rPr>
                <w:rFonts w:hint="eastAsia"/>
              </w:rPr>
              <w:t>月</w:t>
            </w:r>
            <w:r>
              <w:t>30</w:t>
            </w:r>
            <w:r>
              <w:rPr>
                <w:rFonts w:hint="eastAsia"/>
              </w:rPr>
              <w:t>日，南雄市老区建设促进会在</w:t>
            </w:r>
            <w:r>
              <w:t>2021</w:t>
            </w:r>
            <w:r>
              <w:rPr>
                <w:rFonts w:hint="eastAsia"/>
              </w:rPr>
              <w:t>年度老区宣传工作中荣获一等奖。</w:t>
            </w:r>
          </w:p>
          <w:p w14:paraId="7A3C8451">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679F7A54">
            <w:pPr>
              <w:pStyle w:val="27"/>
              <w:jc w:val="both"/>
            </w:pPr>
            <w:r>
              <w:rPr>
                <w:rFonts w:hint="eastAsia"/>
              </w:rPr>
              <w:t>《关于</w:t>
            </w:r>
            <w:r>
              <w:t>2021</w:t>
            </w:r>
            <w:r>
              <w:rPr>
                <w:rFonts w:hint="eastAsia"/>
              </w:rPr>
              <w:t>年度全国老区宣传工作先进单位及个人通报》</w:t>
            </w:r>
          </w:p>
          <w:p w14:paraId="3B21F902">
            <w:pPr>
              <w:pStyle w:val="27"/>
              <w:jc w:val="both"/>
            </w:pPr>
          </w:p>
        </w:tc>
        <w:tc>
          <w:tcPr>
            <w:tcW w:w="1349" w:type="dxa"/>
            <w:tcBorders>
              <w:top w:val="single" w:color="A66D20" w:sz="6"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244BEA7D">
            <w:pPr>
              <w:pStyle w:val="27"/>
              <w:jc w:val="left"/>
            </w:pPr>
            <w:r>
              <w:rPr>
                <w:rFonts w:hint="eastAsia"/>
              </w:rPr>
              <w:t>南雄市老区建设促进委员会</w:t>
            </w:r>
          </w:p>
          <w:p w14:paraId="4258F825">
            <w:pPr>
              <w:pStyle w:val="27"/>
              <w:jc w:val="left"/>
            </w:pPr>
          </w:p>
        </w:tc>
      </w:tr>
      <w:tr w14:paraId="29D84820">
        <w:tblPrEx>
          <w:tblCellMar>
            <w:top w:w="0" w:type="dxa"/>
            <w:left w:w="0" w:type="dxa"/>
            <w:bottom w:w="0" w:type="dxa"/>
            <w:right w:w="0" w:type="dxa"/>
          </w:tblCellMar>
        </w:tblPrEx>
        <w:trPr>
          <w:trHeight w:val="1226" w:hRule="atLeast"/>
        </w:trPr>
        <w:tc>
          <w:tcPr>
            <w:tcW w:w="752" w:type="dxa"/>
            <w:tcBorders>
              <w:top w:val="single" w:color="A66D20" w:sz="6" w:space="0"/>
              <w:left w:val="single" w:color="A66D20" w:sz="6" w:space="0"/>
              <w:bottom w:val="single" w:color="A66D20" w:sz="4" w:space="0"/>
              <w:right w:val="single" w:color="A66D20" w:sz="2" w:space="0"/>
            </w:tcBorders>
            <w:tcMar>
              <w:top w:w="227" w:type="dxa"/>
              <w:left w:w="113" w:type="dxa"/>
              <w:bottom w:w="227" w:type="dxa"/>
              <w:right w:w="113" w:type="dxa"/>
            </w:tcMar>
            <w:vAlign w:val="center"/>
          </w:tcPr>
          <w:p w14:paraId="300E05FE">
            <w:pPr>
              <w:pStyle w:val="27"/>
            </w:pPr>
            <w:r>
              <w:t>20</w:t>
            </w:r>
          </w:p>
          <w:p w14:paraId="2DBC8449">
            <w:pPr>
              <w:pStyle w:val="27"/>
            </w:pPr>
          </w:p>
        </w:tc>
        <w:tc>
          <w:tcPr>
            <w:tcW w:w="3977" w:type="dxa"/>
            <w:tcBorders>
              <w:top w:val="single" w:color="A66D20" w:sz="6" w:space="0"/>
              <w:left w:val="single" w:color="A66D20" w:sz="2" w:space="0"/>
              <w:bottom w:val="single" w:color="A66D20" w:sz="4" w:space="0"/>
              <w:right w:val="single" w:color="A66D20" w:sz="2" w:space="0"/>
            </w:tcBorders>
            <w:tcMar>
              <w:top w:w="227" w:type="dxa"/>
              <w:left w:w="113" w:type="dxa"/>
              <w:bottom w:w="227" w:type="dxa"/>
              <w:right w:w="113" w:type="dxa"/>
            </w:tcMar>
            <w:vAlign w:val="center"/>
          </w:tcPr>
          <w:p w14:paraId="09D83690">
            <w:pPr>
              <w:pStyle w:val="27"/>
              <w:jc w:val="both"/>
            </w:pPr>
            <w:r>
              <w:t>6</w:t>
            </w:r>
            <w:r>
              <w:rPr>
                <w:rFonts w:hint="eastAsia"/>
              </w:rPr>
              <w:t>月，南雄市珠玑镇灵潭村党群服务中心入选第一批（</w:t>
            </w:r>
            <w:r>
              <w:t>10</w:t>
            </w:r>
            <w:r>
              <w:rPr>
                <w:rFonts w:hint="eastAsia"/>
              </w:rPr>
              <w:t>个）优秀党群服务中心名单。</w:t>
            </w:r>
          </w:p>
          <w:p w14:paraId="20CD08F3">
            <w:pPr>
              <w:pStyle w:val="27"/>
              <w:jc w:val="both"/>
            </w:pPr>
          </w:p>
        </w:tc>
        <w:tc>
          <w:tcPr>
            <w:tcW w:w="3385" w:type="dxa"/>
            <w:tcBorders>
              <w:top w:val="single" w:color="A66D20" w:sz="6" w:space="0"/>
              <w:left w:val="single" w:color="A66D20" w:sz="2" w:space="0"/>
              <w:bottom w:val="single" w:color="A66D20" w:sz="4" w:space="0"/>
              <w:right w:val="single" w:color="A66D20" w:sz="2" w:space="0"/>
            </w:tcBorders>
            <w:tcMar>
              <w:top w:w="227" w:type="dxa"/>
              <w:left w:w="113" w:type="dxa"/>
              <w:bottom w:w="227" w:type="dxa"/>
              <w:right w:w="113" w:type="dxa"/>
            </w:tcMar>
            <w:vAlign w:val="center"/>
          </w:tcPr>
          <w:p w14:paraId="7BAB3FC7">
            <w:pPr>
              <w:pStyle w:val="27"/>
              <w:jc w:val="both"/>
            </w:pPr>
            <w:r>
              <w:rPr>
                <w:rFonts w:hint="eastAsia"/>
              </w:rPr>
              <w:t>广东广播电视台粤听</w:t>
            </w:r>
            <w:r>
              <w:t>App</w:t>
            </w:r>
            <w:r>
              <w:rPr>
                <w:rFonts w:hint="eastAsia"/>
              </w:rPr>
              <w:t>推出“寻找广东最美党群服务中心”系列融媒采访报道活动</w:t>
            </w:r>
          </w:p>
          <w:p w14:paraId="0EB98D0E">
            <w:pPr>
              <w:pStyle w:val="27"/>
              <w:jc w:val="both"/>
            </w:pPr>
          </w:p>
        </w:tc>
        <w:tc>
          <w:tcPr>
            <w:tcW w:w="1349" w:type="dxa"/>
            <w:tcBorders>
              <w:top w:val="single" w:color="A66D20" w:sz="6" w:space="0"/>
              <w:left w:val="single" w:color="A66D20" w:sz="2" w:space="0"/>
              <w:bottom w:val="single" w:color="A66D20" w:sz="4" w:space="0"/>
              <w:right w:val="single" w:color="A66D20" w:sz="6" w:space="0"/>
            </w:tcBorders>
            <w:tcMar>
              <w:top w:w="227" w:type="dxa"/>
              <w:left w:w="113" w:type="dxa"/>
              <w:bottom w:w="227" w:type="dxa"/>
              <w:right w:w="113" w:type="dxa"/>
            </w:tcMar>
            <w:vAlign w:val="center"/>
          </w:tcPr>
          <w:p w14:paraId="3BA84D62">
            <w:pPr>
              <w:pStyle w:val="27"/>
              <w:jc w:val="left"/>
            </w:pPr>
            <w:r>
              <w:rPr>
                <w:rFonts w:hint="eastAsia"/>
              </w:rPr>
              <w:t>南雄市珠玑镇人民政府</w:t>
            </w:r>
          </w:p>
          <w:p w14:paraId="3BD87648">
            <w:pPr>
              <w:pStyle w:val="27"/>
              <w:jc w:val="left"/>
            </w:pPr>
          </w:p>
        </w:tc>
      </w:tr>
      <w:tr w14:paraId="5260DE1D">
        <w:tblPrEx>
          <w:tblCellMar>
            <w:top w:w="0" w:type="dxa"/>
            <w:left w:w="0" w:type="dxa"/>
            <w:bottom w:w="0" w:type="dxa"/>
            <w:right w:w="0" w:type="dxa"/>
          </w:tblCellMar>
        </w:tblPrEx>
        <w:trPr>
          <w:trHeight w:val="1190" w:hRule="atLeast"/>
        </w:trPr>
        <w:tc>
          <w:tcPr>
            <w:tcW w:w="752" w:type="dxa"/>
            <w:tcBorders>
              <w:top w:val="single" w:color="A66D20" w:sz="4"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092DB3E8">
            <w:pPr>
              <w:pStyle w:val="27"/>
            </w:pPr>
            <w:r>
              <w:t>21</w:t>
            </w:r>
          </w:p>
          <w:p w14:paraId="07AA4EDF">
            <w:pPr>
              <w:pStyle w:val="27"/>
            </w:pPr>
          </w:p>
        </w:tc>
        <w:tc>
          <w:tcPr>
            <w:tcW w:w="3977" w:type="dxa"/>
            <w:tcBorders>
              <w:top w:val="single" w:color="A66D20" w:sz="4"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7EDC31E2">
            <w:pPr>
              <w:pStyle w:val="27"/>
              <w:jc w:val="both"/>
            </w:pPr>
            <w:r>
              <w:t>6</w:t>
            </w:r>
            <w:r>
              <w:rPr>
                <w:rFonts w:hint="eastAsia"/>
              </w:rPr>
              <w:t>月</w:t>
            </w:r>
            <w:r>
              <w:t>8</w:t>
            </w:r>
            <w:r>
              <w:rPr>
                <w:rFonts w:hint="eastAsia"/>
              </w:rPr>
              <w:t>日，南雄市乡村振兴局被评为“全国乡村振兴（扶贫）系统先进集体”。</w:t>
            </w:r>
          </w:p>
          <w:p w14:paraId="78F25990">
            <w:pPr>
              <w:pStyle w:val="27"/>
              <w:jc w:val="both"/>
            </w:pPr>
          </w:p>
        </w:tc>
        <w:tc>
          <w:tcPr>
            <w:tcW w:w="3385" w:type="dxa"/>
            <w:tcBorders>
              <w:top w:val="single" w:color="A66D20" w:sz="4"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341D75A2">
            <w:pPr>
              <w:pStyle w:val="27"/>
              <w:jc w:val="both"/>
            </w:pPr>
            <w:r>
              <w:rPr>
                <w:rFonts w:hint="eastAsia"/>
              </w:rPr>
              <w:t>《关于全国乡村振兴（扶贫）系统先进集体和先进个人拟表彰对象的公示》</w:t>
            </w:r>
          </w:p>
          <w:p w14:paraId="573F330C">
            <w:pPr>
              <w:pStyle w:val="27"/>
              <w:jc w:val="both"/>
            </w:pPr>
          </w:p>
        </w:tc>
        <w:tc>
          <w:tcPr>
            <w:tcW w:w="1349" w:type="dxa"/>
            <w:tcBorders>
              <w:top w:val="single" w:color="A66D20" w:sz="4"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116EAF68">
            <w:pPr>
              <w:pStyle w:val="27"/>
              <w:jc w:val="left"/>
            </w:pPr>
            <w:r>
              <w:rPr>
                <w:rFonts w:hint="eastAsia"/>
              </w:rPr>
              <w:t>南雄市乡村</w:t>
            </w:r>
          </w:p>
          <w:p w14:paraId="3D85E9CF">
            <w:pPr>
              <w:pStyle w:val="27"/>
              <w:jc w:val="left"/>
            </w:pPr>
            <w:r>
              <w:rPr>
                <w:rFonts w:hint="eastAsia"/>
              </w:rPr>
              <w:t>振兴局</w:t>
            </w:r>
          </w:p>
        </w:tc>
      </w:tr>
      <w:tr w14:paraId="3C1E0906">
        <w:tblPrEx>
          <w:tblCellMar>
            <w:top w:w="0" w:type="dxa"/>
            <w:left w:w="0" w:type="dxa"/>
            <w:bottom w:w="0" w:type="dxa"/>
            <w:right w:w="0" w:type="dxa"/>
          </w:tblCellMar>
        </w:tblPrEx>
        <w:trPr>
          <w:trHeight w:val="1190" w:hRule="atLeast"/>
        </w:trPr>
        <w:tc>
          <w:tcPr>
            <w:tcW w:w="752" w:type="dxa"/>
            <w:tcBorders>
              <w:top w:val="single" w:color="A66D20" w:sz="6"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34BECD40">
            <w:pPr>
              <w:pStyle w:val="27"/>
            </w:pPr>
            <w:r>
              <w:t>22</w:t>
            </w:r>
          </w:p>
          <w:p w14:paraId="4594A7A9">
            <w:pPr>
              <w:pStyle w:val="27"/>
            </w:pPr>
          </w:p>
        </w:tc>
        <w:tc>
          <w:tcPr>
            <w:tcW w:w="3977"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7048D52E">
            <w:pPr>
              <w:pStyle w:val="27"/>
              <w:jc w:val="both"/>
            </w:pPr>
            <w:r>
              <w:t>6</w:t>
            </w:r>
            <w:r>
              <w:rPr>
                <w:rFonts w:hint="eastAsia"/>
              </w:rPr>
              <w:t>月</w:t>
            </w:r>
            <w:r>
              <w:t>20</w:t>
            </w:r>
            <w:r>
              <w:rPr>
                <w:rFonts w:hint="eastAsia"/>
              </w:rPr>
              <w:t>日，中国老区建设促进会通报，广东省南雄市等</w:t>
            </w:r>
            <w:r>
              <w:t>938</w:t>
            </w:r>
            <w:r>
              <w:rPr>
                <w:rFonts w:hint="eastAsia"/>
              </w:rPr>
              <w:t>个老区县（市、区、旗）完成编纂出版任务，给予通报表彰。</w:t>
            </w:r>
          </w:p>
          <w:p w14:paraId="782490B6">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005F54B0">
            <w:pPr>
              <w:pStyle w:val="27"/>
              <w:jc w:val="both"/>
            </w:pPr>
            <w:r>
              <w:rPr>
                <w:rFonts w:hint="eastAsia"/>
              </w:rPr>
              <w:t>《全国革命老区县发展史》丛书编纂工作完成单位表彰通报（中促字〔</w:t>
            </w:r>
            <w:r>
              <w:t>2021</w:t>
            </w:r>
            <w:r>
              <w:rPr>
                <w:rFonts w:hint="eastAsia"/>
              </w:rPr>
              <w:t>〕</w:t>
            </w:r>
            <w:r>
              <w:t>25</w:t>
            </w:r>
            <w:r>
              <w:rPr>
                <w:rFonts w:hint="eastAsia"/>
              </w:rPr>
              <w:t>号）</w:t>
            </w:r>
          </w:p>
          <w:p w14:paraId="3232C480">
            <w:pPr>
              <w:pStyle w:val="27"/>
              <w:jc w:val="both"/>
            </w:pPr>
          </w:p>
        </w:tc>
        <w:tc>
          <w:tcPr>
            <w:tcW w:w="1349" w:type="dxa"/>
            <w:tcBorders>
              <w:top w:val="single" w:color="A66D20" w:sz="6"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1C59071B">
            <w:pPr>
              <w:pStyle w:val="27"/>
              <w:jc w:val="left"/>
            </w:pPr>
            <w:r>
              <w:rPr>
                <w:rFonts w:hint="eastAsia"/>
              </w:rPr>
              <w:t>南雄市老区建设促进委员会</w:t>
            </w:r>
          </w:p>
          <w:p w14:paraId="533E2454">
            <w:pPr>
              <w:pStyle w:val="27"/>
              <w:jc w:val="left"/>
            </w:pPr>
          </w:p>
        </w:tc>
      </w:tr>
      <w:tr w14:paraId="614DCAFF">
        <w:tblPrEx>
          <w:tblCellMar>
            <w:top w:w="0" w:type="dxa"/>
            <w:left w:w="0" w:type="dxa"/>
            <w:bottom w:w="0" w:type="dxa"/>
            <w:right w:w="0" w:type="dxa"/>
          </w:tblCellMar>
        </w:tblPrEx>
        <w:trPr>
          <w:trHeight w:val="1190" w:hRule="atLeast"/>
        </w:trPr>
        <w:tc>
          <w:tcPr>
            <w:tcW w:w="752" w:type="dxa"/>
            <w:tcBorders>
              <w:top w:val="single" w:color="A66D20" w:sz="6"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6581E161">
            <w:pPr>
              <w:pStyle w:val="27"/>
            </w:pPr>
            <w:r>
              <w:t>23</w:t>
            </w:r>
          </w:p>
          <w:p w14:paraId="372783D5">
            <w:pPr>
              <w:pStyle w:val="27"/>
            </w:pPr>
          </w:p>
        </w:tc>
        <w:tc>
          <w:tcPr>
            <w:tcW w:w="3977"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5977F38C">
            <w:pPr>
              <w:pStyle w:val="27"/>
              <w:jc w:val="both"/>
            </w:pPr>
            <w:r>
              <w:t>6</w:t>
            </w:r>
            <w:r>
              <w:rPr>
                <w:rFonts w:hint="eastAsia"/>
              </w:rPr>
              <w:t>月</w:t>
            </w:r>
            <w:r>
              <w:t>23</w:t>
            </w:r>
            <w:r>
              <w:rPr>
                <w:rFonts w:hint="eastAsia"/>
              </w:rPr>
              <w:t>日，南雄市委组织部被授予“广东省脱贫攻坚先进集体”称号。</w:t>
            </w:r>
          </w:p>
          <w:p w14:paraId="6B12AB03">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0C77F5EA">
            <w:pPr>
              <w:pStyle w:val="27"/>
              <w:jc w:val="both"/>
            </w:pPr>
            <w:r>
              <w:rPr>
                <w:rFonts w:hint="eastAsia"/>
              </w:rPr>
              <w:t>《广东省委省政府表彰全省脱贫攻坚先进个人和先进集体》新闻稿</w:t>
            </w:r>
          </w:p>
          <w:p w14:paraId="1105E10D">
            <w:pPr>
              <w:pStyle w:val="27"/>
              <w:jc w:val="both"/>
            </w:pPr>
          </w:p>
        </w:tc>
        <w:tc>
          <w:tcPr>
            <w:tcW w:w="1349" w:type="dxa"/>
            <w:tcBorders>
              <w:top w:val="single" w:color="A66D20" w:sz="6"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3405DAED">
            <w:pPr>
              <w:pStyle w:val="27"/>
              <w:jc w:val="left"/>
              <w:rPr>
                <w:spacing w:val="11"/>
              </w:rPr>
            </w:pPr>
            <w:r>
              <w:rPr>
                <w:rFonts w:hint="eastAsia"/>
                <w:spacing w:val="11"/>
              </w:rPr>
              <w:t>南雄市委组织部</w:t>
            </w:r>
          </w:p>
          <w:p w14:paraId="31710175">
            <w:pPr>
              <w:pStyle w:val="27"/>
              <w:jc w:val="left"/>
            </w:pPr>
          </w:p>
        </w:tc>
      </w:tr>
      <w:tr w14:paraId="761B9EBE">
        <w:tblPrEx>
          <w:tblCellMar>
            <w:top w:w="0" w:type="dxa"/>
            <w:left w:w="0" w:type="dxa"/>
            <w:bottom w:w="0" w:type="dxa"/>
            <w:right w:w="0" w:type="dxa"/>
          </w:tblCellMar>
        </w:tblPrEx>
        <w:trPr>
          <w:trHeight w:val="1190" w:hRule="atLeast"/>
        </w:trPr>
        <w:tc>
          <w:tcPr>
            <w:tcW w:w="752" w:type="dxa"/>
            <w:tcBorders>
              <w:top w:val="single" w:color="A66D20" w:sz="6"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6F54109B">
            <w:pPr>
              <w:pStyle w:val="27"/>
            </w:pPr>
            <w:r>
              <w:t>24</w:t>
            </w:r>
          </w:p>
          <w:p w14:paraId="2EB75A0C">
            <w:pPr>
              <w:pStyle w:val="27"/>
            </w:pPr>
          </w:p>
        </w:tc>
        <w:tc>
          <w:tcPr>
            <w:tcW w:w="3977"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562BDBA3">
            <w:pPr>
              <w:pStyle w:val="27"/>
              <w:jc w:val="both"/>
            </w:pPr>
            <w:r>
              <w:t>6</w:t>
            </w:r>
            <w:r>
              <w:rPr>
                <w:rFonts w:hint="eastAsia"/>
              </w:rPr>
              <w:t>月</w:t>
            </w:r>
            <w:r>
              <w:t>29</w:t>
            </w:r>
            <w:r>
              <w:rPr>
                <w:rFonts w:hint="eastAsia"/>
              </w:rPr>
              <w:t>日，广东省委召开广东省“两优一先”表彰大会，授予中共南雄市湖口镇委员会广东省先进基层党组织称号。</w:t>
            </w:r>
          </w:p>
          <w:p w14:paraId="16FA3CFC">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33AC6539">
            <w:pPr>
              <w:pStyle w:val="27"/>
              <w:jc w:val="both"/>
            </w:pPr>
            <w:r>
              <w:rPr>
                <w:rFonts w:hint="eastAsia"/>
              </w:rPr>
              <w:t>中共广东省委，荣誉证书</w:t>
            </w:r>
          </w:p>
          <w:p w14:paraId="2198960E">
            <w:pPr>
              <w:pStyle w:val="27"/>
              <w:jc w:val="both"/>
            </w:pPr>
          </w:p>
        </w:tc>
        <w:tc>
          <w:tcPr>
            <w:tcW w:w="1349" w:type="dxa"/>
            <w:tcBorders>
              <w:top w:val="single" w:color="A66D20" w:sz="6"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03202254">
            <w:pPr>
              <w:pStyle w:val="27"/>
              <w:jc w:val="left"/>
            </w:pPr>
            <w:r>
              <w:rPr>
                <w:rFonts w:hint="eastAsia"/>
              </w:rPr>
              <w:t>中共南雄市湖口镇委员会</w:t>
            </w:r>
          </w:p>
          <w:p w14:paraId="4C7FF14E">
            <w:pPr>
              <w:pStyle w:val="27"/>
              <w:jc w:val="left"/>
            </w:pPr>
          </w:p>
        </w:tc>
      </w:tr>
      <w:tr w14:paraId="3D95CD64">
        <w:tblPrEx>
          <w:tblCellMar>
            <w:top w:w="0" w:type="dxa"/>
            <w:left w:w="0" w:type="dxa"/>
            <w:bottom w:w="0" w:type="dxa"/>
            <w:right w:w="0" w:type="dxa"/>
          </w:tblCellMar>
        </w:tblPrEx>
        <w:trPr>
          <w:trHeight w:val="1190" w:hRule="atLeast"/>
        </w:trPr>
        <w:tc>
          <w:tcPr>
            <w:tcW w:w="752" w:type="dxa"/>
            <w:tcBorders>
              <w:top w:val="single" w:color="A66D20" w:sz="6"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4121B392">
            <w:pPr>
              <w:pStyle w:val="27"/>
            </w:pPr>
            <w:r>
              <w:t>25</w:t>
            </w:r>
          </w:p>
          <w:p w14:paraId="037BEE8E">
            <w:pPr>
              <w:pStyle w:val="27"/>
            </w:pPr>
          </w:p>
        </w:tc>
        <w:tc>
          <w:tcPr>
            <w:tcW w:w="3977"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7B7479C8">
            <w:pPr>
              <w:pStyle w:val="27"/>
              <w:jc w:val="both"/>
            </w:pPr>
            <w:r>
              <w:t>8</w:t>
            </w:r>
            <w:r>
              <w:rPr>
                <w:rFonts w:hint="eastAsia"/>
              </w:rPr>
              <w:t>月</w:t>
            </w:r>
            <w:r>
              <w:t>27</w:t>
            </w:r>
            <w:r>
              <w:rPr>
                <w:rFonts w:hint="eastAsia"/>
              </w:rPr>
              <w:t>日，南雄市孔江国家湿地公园被授予“广东省自然教育基地”称号。（授予奖牌时间为</w:t>
            </w:r>
            <w:r>
              <w:t>10</w:t>
            </w:r>
            <w:r>
              <w:rPr>
                <w:rFonts w:hint="eastAsia"/>
              </w:rPr>
              <w:t>月</w:t>
            </w:r>
            <w:r>
              <w:t>28</w:t>
            </w:r>
            <w:r>
              <w:rPr>
                <w:rFonts w:hint="eastAsia"/>
              </w:rPr>
              <w:t>日）</w:t>
            </w:r>
          </w:p>
          <w:p w14:paraId="27C4059A">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00504C74">
            <w:pPr>
              <w:pStyle w:val="27"/>
              <w:jc w:val="both"/>
            </w:pPr>
            <w:r>
              <w:rPr>
                <w:rFonts w:hint="eastAsia"/>
              </w:rPr>
              <w:t>《</w:t>
            </w:r>
            <w:r>
              <w:rPr>
                <w:rFonts w:hint="eastAsia"/>
                <w:spacing w:val="7"/>
              </w:rPr>
              <w:t>广东省林业局关于公布</w:t>
            </w:r>
            <w:r>
              <w:rPr>
                <w:spacing w:val="7"/>
              </w:rPr>
              <w:t>2021</w:t>
            </w:r>
            <w:r>
              <w:rPr>
                <w:rFonts w:hint="eastAsia"/>
                <w:spacing w:val="7"/>
              </w:rPr>
              <w:t>年广东省自然教育基地名单的通知》（粤林</w:t>
            </w:r>
            <w:r>
              <w:rPr>
                <w:rFonts w:hint="eastAsia"/>
                <w:spacing w:val="4"/>
              </w:rPr>
              <w:t>函〔</w:t>
            </w:r>
            <w:r>
              <w:rPr>
                <w:spacing w:val="4"/>
              </w:rPr>
              <w:t>2021</w:t>
            </w:r>
            <w:r>
              <w:rPr>
                <w:rFonts w:hint="eastAsia"/>
                <w:spacing w:val="4"/>
              </w:rPr>
              <w:t>〕</w:t>
            </w:r>
            <w:r>
              <w:rPr>
                <w:spacing w:val="-4"/>
              </w:rPr>
              <w:t>234</w:t>
            </w:r>
            <w:r>
              <w:rPr>
                <w:rFonts w:hint="eastAsia"/>
                <w:spacing w:val="-4"/>
              </w:rPr>
              <w:t>号</w:t>
            </w:r>
            <w:r>
              <w:rPr>
                <w:rFonts w:hint="eastAsia"/>
              </w:rPr>
              <w:t>）</w:t>
            </w:r>
          </w:p>
          <w:p w14:paraId="50916212">
            <w:pPr>
              <w:pStyle w:val="27"/>
              <w:jc w:val="both"/>
            </w:pPr>
          </w:p>
        </w:tc>
        <w:tc>
          <w:tcPr>
            <w:tcW w:w="1349" w:type="dxa"/>
            <w:tcBorders>
              <w:top w:val="single" w:color="A66D20" w:sz="6"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32CC27CB">
            <w:pPr>
              <w:pStyle w:val="27"/>
              <w:jc w:val="left"/>
            </w:pPr>
            <w:r>
              <w:rPr>
                <w:rFonts w:hint="eastAsia"/>
              </w:rPr>
              <w:t>南雄市孔江国家湿地公园管理处</w:t>
            </w:r>
          </w:p>
          <w:p w14:paraId="59E83E43">
            <w:pPr>
              <w:pStyle w:val="27"/>
              <w:jc w:val="left"/>
            </w:pPr>
          </w:p>
        </w:tc>
      </w:tr>
      <w:tr w14:paraId="6A1D0F31">
        <w:tblPrEx>
          <w:tblCellMar>
            <w:top w:w="0" w:type="dxa"/>
            <w:left w:w="0" w:type="dxa"/>
            <w:bottom w:w="0" w:type="dxa"/>
            <w:right w:w="0" w:type="dxa"/>
          </w:tblCellMar>
        </w:tblPrEx>
        <w:trPr>
          <w:trHeight w:val="1387" w:hRule="atLeast"/>
        </w:trPr>
        <w:tc>
          <w:tcPr>
            <w:tcW w:w="752" w:type="dxa"/>
            <w:tcBorders>
              <w:top w:val="single" w:color="A66D20" w:sz="6"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6CA017A0">
            <w:pPr>
              <w:pStyle w:val="27"/>
            </w:pPr>
            <w:r>
              <w:t>26</w:t>
            </w:r>
          </w:p>
          <w:p w14:paraId="50D675BC">
            <w:pPr>
              <w:pStyle w:val="27"/>
            </w:pPr>
          </w:p>
        </w:tc>
        <w:tc>
          <w:tcPr>
            <w:tcW w:w="3977"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3E3D21B4">
            <w:pPr>
              <w:pStyle w:val="27"/>
              <w:jc w:val="both"/>
            </w:pPr>
            <w:r>
              <w:t>9</w:t>
            </w:r>
            <w:r>
              <w:rPr>
                <w:rFonts w:hint="eastAsia"/>
              </w:rPr>
              <w:t>月</w:t>
            </w:r>
            <w:r>
              <w:t>15</w:t>
            </w:r>
            <w:r>
              <w:rPr>
                <w:rFonts w:hint="eastAsia"/>
              </w:rPr>
              <w:t>日，南雄市自然资源局被评为“广东省首届垦造水田工作表现突出集体”。（颁奖日期为</w:t>
            </w:r>
            <w:r>
              <w:t>2021</w:t>
            </w:r>
            <w:r>
              <w:rPr>
                <w:rFonts w:hint="eastAsia"/>
              </w:rPr>
              <w:t>年</w:t>
            </w:r>
            <w:r>
              <w:t>12</w:t>
            </w:r>
            <w:r>
              <w:rPr>
                <w:rFonts w:hint="eastAsia"/>
              </w:rPr>
              <w:t>月</w:t>
            </w:r>
            <w:r>
              <w:t>1</w:t>
            </w:r>
            <w:r>
              <w:rPr>
                <w:rFonts w:hint="eastAsia"/>
              </w:rPr>
              <w:t>日）</w:t>
            </w:r>
          </w:p>
          <w:p w14:paraId="6493393C">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7C383810">
            <w:pPr>
              <w:pStyle w:val="27"/>
              <w:jc w:val="both"/>
            </w:pPr>
            <w:r>
              <w:rPr>
                <w:rFonts w:hint="eastAsia"/>
              </w:rPr>
              <w:t>《广东省自然资源厅关于通报广东省首届垦造水田典型案例、表现突出的集体及个人的函》（粤自然资耕保〔</w:t>
            </w:r>
            <w:r>
              <w:t>2021</w:t>
            </w:r>
            <w:r>
              <w:rPr>
                <w:rFonts w:hint="eastAsia"/>
              </w:rPr>
              <w:t>〕</w:t>
            </w:r>
            <w:r>
              <w:t>2041</w:t>
            </w:r>
            <w:r>
              <w:rPr>
                <w:rFonts w:hint="eastAsia"/>
              </w:rPr>
              <w:t>号）</w:t>
            </w:r>
          </w:p>
          <w:p w14:paraId="75D006BF">
            <w:pPr>
              <w:pStyle w:val="27"/>
              <w:jc w:val="both"/>
            </w:pPr>
          </w:p>
        </w:tc>
        <w:tc>
          <w:tcPr>
            <w:tcW w:w="1349" w:type="dxa"/>
            <w:tcBorders>
              <w:top w:val="single" w:color="A66D20" w:sz="6"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01B516F8">
            <w:pPr>
              <w:pStyle w:val="27"/>
              <w:jc w:val="left"/>
            </w:pPr>
            <w:r>
              <w:rPr>
                <w:rFonts w:hint="eastAsia"/>
              </w:rPr>
              <w:t>南雄市自然</w:t>
            </w:r>
          </w:p>
          <w:p w14:paraId="255D4005">
            <w:pPr>
              <w:pStyle w:val="27"/>
              <w:jc w:val="left"/>
            </w:pPr>
            <w:r>
              <w:rPr>
                <w:rFonts w:hint="eastAsia"/>
              </w:rPr>
              <w:t>资源局</w:t>
            </w:r>
          </w:p>
        </w:tc>
      </w:tr>
      <w:tr w14:paraId="44350F3D">
        <w:tblPrEx>
          <w:tblCellMar>
            <w:top w:w="0" w:type="dxa"/>
            <w:left w:w="0" w:type="dxa"/>
            <w:bottom w:w="0" w:type="dxa"/>
            <w:right w:w="0" w:type="dxa"/>
          </w:tblCellMar>
        </w:tblPrEx>
        <w:trPr>
          <w:trHeight w:val="1190" w:hRule="atLeast"/>
        </w:trPr>
        <w:tc>
          <w:tcPr>
            <w:tcW w:w="752" w:type="dxa"/>
            <w:tcBorders>
              <w:top w:val="single" w:color="A66D20" w:sz="6"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5FBF6282">
            <w:pPr>
              <w:pStyle w:val="27"/>
            </w:pPr>
            <w:r>
              <w:t>27</w:t>
            </w:r>
          </w:p>
          <w:p w14:paraId="62E7E3A1">
            <w:pPr>
              <w:pStyle w:val="27"/>
            </w:pPr>
          </w:p>
        </w:tc>
        <w:tc>
          <w:tcPr>
            <w:tcW w:w="3977"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617F9888">
            <w:pPr>
              <w:pStyle w:val="27"/>
              <w:jc w:val="both"/>
            </w:pPr>
            <w:r>
              <w:t>10</w:t>
            </w:r>
            <w:r>
              <w:rPr>
                <w:rFonts w:hint="eastAsia"/>
              </w:rPr>
              <w:t>月</w:t>
            </w:r>
            <w:r>
              <w:t>8</w:t>
            </w:r>
            <w:r>
              <w:rPr>
                <w:rFonts w:hint="eastAsia"/>
              </w:rPr>
              <w:t>日，南雄市湖口镇湖口村、新迳村获评广东省“民主法治示范村（社区）”。</w:t>
            </w:r>
          </w:p>
          <w:p w14:paraId="51D79231">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063AB187">
            <w:pPr>
              <w:pStyle w:val="27"/>
              <w:jc w:val="both"/>
            </w:pPr>
            <w:r>
              <w:rPr>
                <w:rFonts w:hint="eastAsia"/>
              </w:rPr>
              <w:t>《关于确认</w:t>
            </w:r>
            <w:r>
              <w:t>2021</w:t>
            </w:r>
            <w:r>
              <w:rPr>
                <w:rFonts w:hint="eastAsia"/>
              </w:rPr>
              <w:t>年广东省“民主法治示范村（社区）”创建单位的通报》（粤司办〔</w:t>
            </w:r>
            <w:r>
              <w:t>2021</w:t>
            </w:r>
            <w:r>
              <w:rPr>
                <w:rFonts w:hint="eastAsia"/>
              </w:rPr>
              <w:t>〕</w:t>
            </w:r>
            <w:r>
              <w:t>200</w:t>
            </w:r>
            <w:r>
              <w:rPr>
                <w:rFonts w:hint="eastAsia"/>
              </w:rPr>
              <w:t>号）</w:t>
            </w:r>
          </w:p>
          <w:p w14:paraId="6DBC0ED8">
            <w:pPr>
              <w:pStyle w:val="27"/>
              <w:jc w:val="both"/>
            </w:pPr>
          </w:p>
        </w:tc>
        <w:tc>
          <w:tcPr>
            <w:tcW w:w="1349" w:type="dxa"/>
            <w:tcBorders>
              <w:top w:val="single" w:color="A66D20" w:sz="6"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3197758E">
            <w:pPr>
              <w:pStyle w:val="27"/>
              <w:jc w:val="left"/>
            </w:pPr>
            <w:r>
              <w:rPr>
                <w:rFonts w:hint="eastAsia"/>
              </w:rPr>
              <w:t>南雄市司法局</w:t>
            </w:r>
          </w:p>
          <w:p w14:paraId="0355F43A">
            <w:pPr>
              <w:pStyle w:val="27"/>
              <w:jc w:val="left"/>
            </w:pPr>
            <w:r>
              <w:rPr>
                <w:rFonts w:hint="eastAsia"/>
              </w:rPr>
              <w:t>南雄市普法办</w:t>
            </w:r>
          </w:p>
        </w:tc>
      </w:tr>
      <w:tr w14:paraId="2EB46D2E">
        <w:tblPrEx>
          <w:tblCellMar>
            <w:top w:w="0" w:type="dxa"/>
            <w:left w:w="0" w:type="dxa"/>
            <w:bottom w:w="0" w:type="dxa"/>
            <w:right w:w="0" w:type="dxa"/>
          </w:tblCellMar>
        </w:tblPrEx>
        <w:trPr>
          <w:trHeight w:val="1190" w:hRule="atLeast"/>
        </w:trPr>
        <w:tc>
          <w:tcPr>
            <w:tcW w:w="752" w:type="dxa"/>
            <w:tcBorders>
              <w:top w:val="single" w:color="A66D20" w:sz="6"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49E30DDB">
            <w:pPr>
              <w:pStyle w:val="27"/>
            </w:pPr>
            <w:r>
              <w:t>28</w:t>
            </w:r>
          </w:p>
          <w:p w14:paraId="061D73D4">
            <w:pPr>
              <w:pStyle w:val="27"/>
            </w:pPr>
          </w:p>
        </w:tc>
        <w:tc>
          <w:tcPr>
            <w:tcW w:w="3977"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4C67D9A5">
            <w:pPr>
              <w:pStyle w:val="27"/>
              <w:jc w:val="both"/>
            </w:pPr>
            <w:r>
              <w:t>10</w:t>
            </w:r>
            <w:r>
              <w:rPr>
                <w:rFonts w:hint="eastAsia"/>
              </w:rPr>
              <w:t>月</w:t>
            </w:r>
            <w:r>
              <w:t>21</w:t>
            </w:r>
            <w:r>
              <w:rPr>
                <w:rFonts w:hint="eastAsia"/>
              </w:rPr>
              <w:t>日，南雄市委组织部实施“我是党员</w:t>
            </w:r>
            <w:r>
              <w:t xml:space="preserve"> </w:t>
            </w:r>
            <w:r>
              <w:rPr>
                <w:rFonts w:hint="eastAsia"/>
              </w:rPr>
              <w:t>跟我上”先锋工程获评</w:t>
            </w:r>
            <w:r>
              <w:t>2021</w:t>
            </w:r>
            <w:r>
              <w:rPr>
                <w:rFonts w:hint="eastAsia"/>
              </w:rPr>
              <w:t>年度广东省基层党建优秀案例。</w:t>
            </w:r>
          </w:p>
          <w:p w14:paraId="1C786DDB">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55C33DAF">
            <w:pPr>
              <w:pStyle w:val="27"/>
              <w:jc w:val="both"/>
            </w:pPr>
            <w:r>
              <w:rPr>
                <w:rFonts w:hint="eastAsia"/>
              </w:rPr>
              <w:t>第二届广东基层党建创新案例遴选结果公布</w:t>
            </w:r>
          </w:p>
          <w:p w14:paraId="302AF80D">
            <w:pPr>
              <w:pStyle w:val="27"/>
              <w:jc w:val="both"/>
            </w:pPr>
          </w:p>
        </w:tc>
        <w:tc>
          <w:tcPr>
            <w:tcW w:w="1349" w:type="dxa"/>
            <w:tcBorders>
              <w:top w:val="single" w:color="A66D20" w:sz="6"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079FC5CD">
            <w:pPr>
              <w:pStyle w:val="27"/>
              <w:jc w:val="left"/>
            </w:pPr>
            <w:r>
              <w:rPr>
                <w:rFonts w:hint="eastAsia"/>
              </w:rPr>
              <w:t>南雄市委组</w:t>
            </w:r>
          </w:p>
          <w:p w14:paraId="1444D33F">
            <w:pPr>
              <w:pStyle w:val="27"/>
              <w:jc w:val="left"/>
            </w:pPr>
            <w:r>
              <w:rPr>
                <w:rFonts w:hint="eastAsia"/>
              </w:rPr>
              <w:t>织部</w:t>
            </w:r>
          </w:p>
          <w:p w14:paraId="5366C2B8">
            <w:pPr>
              <w:pStyle w:val="27"/>
              <w:jc w:val="left"/>
            </w:pPr>
            <w:r>
              <w:rPr>
                <w:rFonts w:hint="eastAsia"/>
              </w:rPr>
              <w:t>南雄市水口镇委员会</w:t>
            </w:r>
          </w:p>
        </w:tc>
      </w:tr>
      <w:tr w14:paraId="146E74B7">
        <w:tblPrEx>
          <w:tblCellMar>
            <w:top w:w="0" w:type="dxa"/>
            <w:left w:w="0" w:type="dxa"/>
            <w:bottom w:w="0" w:type="dxa"/>
            <w:right w:w="0" w:type="dxa"/>
          </w:tblCellMar>
        </w:tblPrEx>
        <w:trPr>
          <w:trHeight w:val="1245" w:hRule="atLeast"/>
        </w:trPr>
        <w:tc>
          <w:tcPr>
            <w:tcW w:w="752" w:type="dxa"/>
            <w:tcBorders>
              <w:top w:val="single" w:color="A66D20" w:sz="6"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7714A9E8">
            <w:pPr>
              <w:pStyle w:val="27"/>
            </w:pPr>
            <w:r>
              <w:t>29</w:t>
            </w:r>
          </w:p>
          <w:p w14:paraId="4CFF8BD4">
            <w:pPr>
              <w:pStyle w:val="27"/>
            </w:pPr>
          </w:p>
        </w:tc>
        <w:tc>
          <w:tcPr>
            <w:tcW w:w="3977"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4156646E">
            <w:pPr>
              <w:pStyle w:val="27"/>
              <w:jc w:val="both"/>
              <w:rPr>
                <w:spacing w:val="-4"/>
              </w:rPr>
            </w:pPr>
            <w:r>
              <w:rPr>
                <w:spacing w:val="-4"/>
              </w:rPr>
              <w:t>10</w:t>
            </w:r>
            <w:r>
              <w:rPr>
                <w:rFonts w:hint="eastAsia"/>
                <w:spacing w:val="-4"/>
              </w:rPr>
              <w:t>月</w:t>
            </w:r>
            <w:r>
              <w:rPr>
                <w:spacing w:val="-4"/>
              </w:rPr>
              <w:t>12</w:t>
            </w:r>
            <w:r>
              <w:rPr>
                <w:rFonts w:hint="eastAsia"/>
                <w:spacing w:val="-4"/>
              </w:rPr>
              <w:t>日，珠玑镇在第二届《乡村振兴大擂台》颁奖晚会中荣获“广东省第二届乡村振兴大擂台全省六强镇”、“乡村风貌提升示范带奖”。</w:t>
            </w:r>
          </w:p>
          <w:p w14:paraId="2A9F4B5F">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11083245">
            <w:pPr>
              <w:pStyle w:val="27"/>
              <w:jc w:val="both"/>
            </w:pPr>
            <w:r>
              <w:rPr>
                <w:rFonts w:hint="eastAsia"/>
              </w:rPr>
              <w:t>人民数字联播网“广东第二届乡村振兴大擂台赛决出全省六强镇</w:t>
            </w:r>
            <w:r>
              <w:t xml:space="preserve"> </w:t>
            </w:r>
            <w:r>
              <w:rPr>
                <w:rFonts w:hint="eastAsia"/>
              </w:rPr>
              <w:t>南雄珠玑镇喜提两大奖项”</w:t>
            </w:r>
          </w:p>
          <w:p w14:paraId="170AB4D2">
            <w:pPr>
              <w:pStyle w:val="27"/>
              <w:jc w:val="both"/>
            </w:pPr>
          </w:p>
        </w:tc>
        <w:tc>
          <w:tcPr>
            <w:tcW w:w="1349" w:type="dxa"/>
            <w:tcBorders>
              <w:top w:val="single" w:color="A66D20" w:sz="6"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343FCCDF">
            <w:pPr>
              <w:pStyle w:val="27"/>
              <w:jc w:val="left"/>
            </w:pPr>
            <w:r>
              <w:rPr>
                <w:rFonts w:hint="eastAsia"/>
              </w:rPr>
              <w:t>南雄市珠玑镇人民政府</w:t>
            </w:r>
          </w:p>
          <w:p w14:paraId="21F2D1AD">
            <w:pPr>
              <w:pStyle w:val="27"/>
              <w:jc w:val="left"/>
            </w:pPr>
          </w:p>
        </w:tc>
      </w:tr>
      <w:tr w14:paraId="357D1DDE">
        <w:tblPrEx>
          <w:tblCellMar>
            <w:top w:w="0" w:type="dxa"/>
            <w:left w:w="0" w:type="dxa"/>
            <w:bottom w:w="0" w:type="dxa"/>
            <w:right w:w="0" w:type="dxa"/>
          </w:tblCellMar>
        </w:tblPrEx>
        <w:trPr>
          <w:trHeight w:val="1490" w:hRule="atLeast"/>
        </w:trPr>
        <w:tc>
          <w:tcPr>
            <w:tcW w:w="752" w:type="dxa"/>
            <w:tcBorders>
              <w:top w:val="single" w:color="A66D20" w:sz="6" w:space="0"/>
              <w:left w:val="single" w:color="A66D20" w:sz="6" w:space="0"/>
              <w:bottom w:val="single" w:color="A66D20" w:sz="4" w:space="0"/>
              <w:right w:val="single" w:color="A66D20" w:sz="2" w:space="0"/>
            </w:tcBorders>
            <w:tcMar>
              <w:top w:w="227" w:type="dxa"/>
              <w:left w:w="113" w:type="dxa"/>
              <w:bottom w:w="227" w:type="dxa"/>
              <w:right w:w="113" w:type="dxa"/>
            </w:tcMar>
            <w:vAlign w:val="center"/>
          </w:tcPr>
          <w:p w14:paraId="21D41B6F">
            <w:pPr>
              <w:pStyle w:val="27"/>
            </w:pPr>
            <w:r>
              <w:t>30</w:t>
            </w:r>
          </w:p>
          <w:p w14:paraId="1B48F732">
            <w:pPr>
              <w:pStyle w:val="27"/>
            </w:pPr>
          </w:p>
        </w:tc>
        <w:tc>
          <w:tcPr>
            <w:tcW w:w="3977" w:type="dxa"/>
            <w:tcBorders>
              <w:top w:val="single" w:color="A66D20" w:sz="6" w:space="0"/>
              <w:left w:val="single" w:color="A66D20" w:sz="2" w:space="0"/>
              <w:bottom w:val="single" w:color="A66D20" w:sz="4" w:space="0"/>
              <w:right w:val="single" w:color="A66D20" w:sz="2" w:space="0"/>
            </w:tcBorders>
            <w:tcMar>
              <w:top w:w="227" w:type="dxa"/>
              <w:left w:w="113" w:type="dxa"/>
              <w:bottom w:w="227" w:type="dxa"/>
              <w:right w:w="113" w:type="dxa"/>
            </w:tcMar>
            <w:vAlign w:val="center"/>
          </w:tcPr>
          <w:p w14:paraId="1F4C4938">
            <w:pPr>
              <w:pStyle w:val="27"/>
              <w:jc w:val="both"/>
            </w:pPr>
            <w:r>
              <w:t>10</w:t>
            </w:r>
            <w:r>
              <w:rPr>
                <w:rFonts w:hint="eastAsia"/>
              </w:rPr>
              <w:t>月</w:t>
            </w:r>
            <w:r>
              <w:t>20</w:t>
            </w:r>
            <w:r>
              <w:rPr>
                <w:rFonts w:hint="eastAsia"/>
              </w:rPr>
              <w:t>日，南雄市珠玑镇被评为第十一批全国“一村一品”示范村镇。</w:t>
            </w:r>
          </w:p>
          <w:p w14:paraId="125A179F">
            <w:pPr>
              <w:pStyle w:val="27"/>
              <w:jc w:val="both"/>
            </w:pPr>
          </w:p>
        </w:tc>
        <w:tc>
          <w:tcPr>
            <w:tcW w:w="3385" w:type="dxa"/>
            <w:tcBorders>
              <w:top w:val="single" w:color="A66D20" w:sz="6" w:space="0"/>
              <w:left w:val="single" w:color="A66D20" w:sz="2" w:space="0"/>
              <w:bottom w:val="single" w:color="A66D20" w:sz="4" w:space="0"/>
              <w:right w:val="single" w:color="A66D20" w:sz="2" w:space="0"/>
            </w:tcBorders>
            <w:tcMar>
              <w:top w:w="227" w:type="dxa"/>
              <w:left w:w="113" w:type="dxa"/>
              <w:bottom w:w="227" w:type="dxa"/>
              <w:right w:w="113" w:type="dxa"/>
            </w:tcMar>
            <w:vAlign w:val="center"/>
          </w:tcPr>
          <w:p w14:paraId="4C592AFC">
            <w:pPr>
              <w:pStyle w:val="27"/>
              <w:jc w:val="both"/>
              <w:rPr>
                <w:spacing w:val="-4"/>
              </w:rPr>
            </w:pPr>
            <w:r>
              <w:rPr>
                <w:rFonts w:hint="eastAsia"/>
                <w:spacing w:val="-7"/>
              </w:rPr>
              <w:t>《农业农村部办公厅关于开展第十一批全国“一村一品”示范村镇认定工作的通知》（农办产〔</w:t>
            </w:r>
            <w:r>
              <w:rPr>
                <w:spacing w:val="-7"/>
              </w:rPr>
              <w:t>2021</w:t>
            </w:r>
            <w:r>
              <w:rPr>
                <w:rFonts w:hint="eastAsia"/>
                <w:spacing w:val="-7"/>
              </w:rPr>
              <w:t>〕</w:t>
            </w:r>
            <w:r>
              <w:rPr>
                <w:spacing w:val="-7"/>
              </w:rPr>
              <w:t>7</w:t>
            </w:r>
            <w:r>
              <w:rPr>
                <w:rFonts w:hint="eastAsia"/>
                <w:spacing w:val="-7"/>
              </w:rPr>
              <w:t>号）、第十一批全国“一</w:t>
            </w:r>
            <w:r>
              <w:rPr>
                <w:rFonts w:hint="eastAsia"/>
                <w:spacing w:val="-4"/>
              </w:rPr>
              <w:t>村一品”示范村镇名单公示。</w:t>
            </w:r>
          </w:p>
          <w:p w14:paraId="2761BFCA">
            <w:pPr>
              <w:pStyle w:val="27"/>
              <w:jc w:val="both"/>
            </w:pPr>
          </w:p>
        </w:tc>
        <w:tc>
          <w:tcPr>
            <w:tcW w:w="1349" w:type="dxa"/>
            <w:tcBorders>
              <w:top w:val="single" w:color="A66D20" w:sz="6" w:space="0"/>
              <w:left w:val="single" w:color="A66D20" w:sz="2" w:space="0"/>
              <w:bottom w:val="single" w:color="A66D20" w:sz="4" w:space="0"/>
              <w:right w:val="single" w:color="A66D20" w:sz="6" w:space="0"/>
            </w:tcBorders>
            <w:tcMar>
              <w:top w:w="227" w:type="dxa"/>
              <w:left w:w="113" w:type="dxa"/>
              <w:bottom w:w="227" w:type="dxa"/>
              <w:right w:w="113" w:type="dxa"/>
            </w:tcMar>
            <w:vAlign w:val="center"/>
          </w:tcPr>
          <w:p w14:paraId="48A1ECF0">
            <w:pPr>
              <w:pStyle w:val="27"/>
              <w:jc w:val="left"/>
            </w:pPr>
            <w:r>
              <w:rPr>
                <w:rFonts w:hint="eastAsia"/>
              </w:rPr>
              <w:t>南雄市珠玑镇人民政府</w:t>
            </w:r>
          </w:p>
          <w:p w14:paraId="6749AC86">
            <w:pPr>
              <w:pStyle w:val="27"/>
              <w:jc w:val="left"/>
            </w:pPr>
          </w:p>
        </w:tc>
      </w:tr>
      <w:tr w14:paraId="6E11AA34">
        <w:tblPrEx>
          <w:tblCellMar>
            <w:top w:w="0" w:type="dxa"/>
            <w:left w:w="0" w:type="dxa"/>
            <w:bottom w:w="0" w:type="dxa"/>
            <w:right w:w="0" w:type="dxa"/>
          </w:tblCellMar>
        </w:tblPrEx>
        <w:trPr>
          <w:trHeight w:val="566" w:hRule="atLeast"/>
        </w:trPr>
        <w:tc>
          <w:tcPr>
            <w:tcW w:w="752" w:type="dxa"/>
            <w:tcBorders>
              <w:top w:val="single" w:color="A66D20" w:sz="4"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5D125956">
            <w:pPr>
              <w:pStyle w:val="27"/>
            </w:pPr>
            <w:r>
              <w:t>31</w:t>
            </w:r>
          </w:p>
          <w:p w14:paraId="00FD4E3B">
            <w:pPr>
              <w:pStyle w:val="27"/>
            </w:pPr>
          </w:p>
        </w:tc>
        <w:tc>
          <w:tcPr>
            <w:tcW w:w="3977" w:type="dxa"/>
            <w:tcBorders>
              <w:top w:val="single" w:color="A66D20" w:sz="4"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66FBFDD3">
            <w:pPr>
              <w:pStyle w:val="27"/>
              <w:jc w:val="both"/>
            </w:pPr>
            <w:r>
              <w:t>10</w:t>
            </w:r>
            <w:r>
              <w:rPr>
                <w:rFonts w:hint="eastAsia"/>
              </w:rPr>
              <w:t>月</w:t>
            </w:r>
            <w:r>
              <w:t>21</w:t>
            </w:r>
            <w:r>
              <w:rPr>
                <w:rFonts w:hint="eastAsia"/>
              </w:rPr>
              <w:t>日，南雄市统计局</w:t>
            </w:r>
            <w:r>
              <w:t>\</w:t>
            </w:r>
            <w:r>
              <w:rPr>
                <w:rFonts w:hint="eastAsia"/>
              </w:rPr>
              <w:t>南雄市雄州街道办事处分别被授予“广东省第七次全国人口普查先进集体”荣誉称号。</w:t>
            </w:r>
          </w:p>
          <w:p w14:paraId="6FDA3101">
            <w:pPr>
              <w:pStyle w:val="27"/>
              <w:jc w:val="both"/>
            </w:pPr>
          </w:p>
        </w:tc>
        <w:tc>
          <w:tcPr>
            <w:tcW w:w="3385" w:type="dxa"/>
            <w:tcBorders>
              <w:top w:val="single" w:color="A66D20" w:sz="4"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17C8A728">
            <w:pPr>
              <w:pStyle w:val="27"/>
              <w:jc w:val="both"/>
            </w:pPr>
            <w:r>
              <w:rPr>
                <w:rFonts w:hint="eastAsia"/>
              </w:rPr>
              <w:t>《广东省第七次全国人口普查领导小组关于表彰广东省第七次全国人口普查先进集体和先进个人的决定》（粤人普组字〔</w:t>
            </w:r>
            <w:r>
              <w:t>2021</w:t>
            </w:r>
            <w:r>
              <w:rPr>
                <w:rFonts w:hint="eastAsia"/>
              </w:rPr>
              <w:t>〕</w:t>
            </w:r>
            <w:r>
              <w:t>1</w:t>
            </w:r>
            <w:r>
              <w:rPr>
                <w:rFonts w:hint="eastAsia"/>
              </w:rPr>
              <w:t>号）</w:t>
            </w:r>
          </w:p>
          <w:p w14:paraId="1796F2A8">
            <w:pPr>
              <w:pStyle w:val="27"/>
              <w:jc w:val="both"/>
            </w:pPr>
          </w:p>
        </w:tc>
        <w:tc>
          <w:tcPr>
            <w:tcW w:w="1349" w:type="dxa"/>
            <w:tcBorders>
              <w:top w:val="single" w:color="A66D20" w:sz="4"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40F28F48">
            <w:pPr>
              <w:pStyle w:val="27"/>
              <w:jc w:val="left"/>
            </w:pPr>
            <w:r>
              <w:rPr>
                <w:rFonts w:hint="eastAsia"/>
              </w:rPr>
              <w:t>南雄市雄州街道办事处</w:t>
            </w:r>
          </w:p>
          <w:p w14:paraId="7D7DB184">
            <w:pPr>
              <w:pStyle w:val="27"/>
              <w:jc w:val="left"/>
            </w:pPr>
          </w:p>
        </w:tc>
      </w:tr>
      <w:tr w14:paraId="608D9173">
        <w:tblPrEx>
          <w:tblCellMar>
            <w:top w:w="0" w:type="dxa"/>
            <w:left w:w="0" w:type="dxa"/>
            <w:bottom w:w="0" w:type="dxa"/>
            <w:right w:w="0" w:type="dxa"/>
          </w:tblCellMar>
        </w:tblPrEx>
        <w:trPr>
          <w:trHeight w:val="2073" w:hRule="atLeast"/>
        </w:trPr>
        <w:tc>
          <w:tcPr>
            <w:tcW w:w="752" w:type="dxa"/>
            <w:tcBorders>
              <w:top w:val="single" w:color="A66D20" w:sz="6"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229CDB33">
            <w:pPr>
              <w:pStyle w:val="27"/>
            </w:pPr>
            <w:r>
              <w:t>32</w:t>
            </w:r>
          </w:p>
          <w:p w14:paraId="61A5D9F7">
            <w:pPr>
              <w:pStyle w:val="27"/>
            </w:pPr>
          </w:p>
        </w:tc>
        <w:tc>
          <w:tcPr>
            <w:tcW w:w="3977"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2C9B3844">
            <w:pPr>
              <w:pStyle w:val="27"/>
              <w:jc w:val="both"/>
            </w:pPr>
            <w:r>
              <w:t>10</w:t>
            </w:r>
            <w:r>
              <w:rPr>
                <w:rFonts w:hint="eastAsia"/>
              </w:rPr>
              <w:t>月</w:t>
            </w:r>
            <w:r>
              <w:t>27</w:t>
            </w:r>
            <w:r>
              <w:rPr>
                <w:rFonts w:hint="eastAsia"/>
              </w:rPr>
              <w:t>日，司法部通报，南雄市司法局乌迳司法所被授予“全国模范司法所”称号。（广东省司法厅转发时间为</w:t>
            </w:r>
            <w:r>
              <w:t>11</w:t>
            </w:r>
            <w:r>
              <w:rPr>
                <w:rFonts w:hint="eastAsia"/>
              </w:rPr>
              <w:t>月</w:t>
            </w:r>
            <w:r>
              <w:t>17</w:t>
            </w:r>
            <w:r>
              <w:rPr>
                <w:rFonts w:hint="eastAsia"/>
              </w:rPr>
              <w:t>日）</w:t>
            </w:r>
          </w:p>
          <w:p w14:paraId="6D1ED4C8">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15FB4C1B">
            <w:pPr>
              <w:pStyle w:val="27"/>
              <w:jc w:val="both"/>
            </w:pPr>
            <w:r>
              <w:rPr>
                <w:rFonts w:hint="eastAsia"/>
              </w:rPr>
              <w:t>《</w:t>
            </w:r>
            <w:r>
              <w:rPr>
                <w:rFonts w:hint="eastAsia"/>
                <w:spacing w:val="-11"/>
              </w:rPr>
              <w:t>广东省司法厅关于转发〈司法部关于表彰全</w:t>
            </w:r>
            <w:r>
              <w:rPr>
                <w:rFonts w:hint="eastAsia"/>
                <w:spacing w:val="-4"/>
              </w:rPr>
              <w:t>国模范司法所和全国司法所模范个人的决定〉的通知</w:t>
            </w:r>
            <w:r>
              <w:rPr>
                <w:rFonts w:hint="eastAsia"/>
              </w:rPr>
              <w:t>》（粤司办〔</w:t>
            </w:r>
            <w:r>
              <w:t>2021</w:t>
            </w:r>
            <w:r>
              <w:rPr>
                <w:rFonts w:hint="eastAsia"/>
              </w:rPr>
              <w:t>〕</w:t>
            </w:r>
            <w:r>
              <w:t>222</w:t>
            </w:r>
            <w:r>
              <w:rPr>
                <w:rFonts w:hint="eastAsia"/>
              </w:rPr>
              <w:t>号）</w:t>
            </w:r>
          </w:p>
          <w:p w14:paraId="00CE9E97">
            <w:pPr>
              <w:pStyle w:val="27"/>
              <w:jc w:val="both"/>
            </w:pPr>
            <w:r>
              <w:rPr>
                <w:rFonts w:hint="eastAsia"/>
              </w:rPr>
              <w:t>《</w:t>
            </w:r>
            <w:r>
              <w:rPr>
                <w:rFonts w:hint="eastAsia"/>
                <w:spacing w:val="7"/>
              </w:rPr>
              <w:t>司法部关于表彰全国模范司法所和全国司法所模</w:t>
            </w:r>
            <w:r>
              <w:rPr>
                <w:rFonts w:hint="eastAsia"/>
              </w:rPr>
              <w:t>范个人的决定》（司发通〔</w:t>
            </w:r>
            <w:r>
              <w:t>2021</w:t>
            </w:r>
            <w:r>
              <w:rPr>
                <w:rFonts w:hint="eastAsia"/>
              </w:rPr>
              <w:t>〕</w:t>
            </w:r>
            <w:r>
              <w:t>66</w:t>
            </w:r>
            <w:r>
              <w:rPr>
                <w:rFonts w:hint="eastAsia"/>
              </w:rPr>
              <w:t>号）</w:t>
            </w:r>
          </w:p>
        </w:tc>
        <w:tc>
          <w:tcPr>
            <w:tcW w:w="1349" w:type="dxa"/>
            <w:tcBorders>
              <w:top w:val="single" w:color="A66D20" w:sz="6"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6A3BF755">
            <w:pPr>
              <w:pStyle w:val="27"/>
              <w:jc w:val="left"/>
            </w:pPr>
            <w:r>
              <w:rPr>
                <w:rFonts w:hint="eastAsia"/>
              </w:rPr>
              <w:t>南雄市乌迳司法所</w:t>
            </w:r>
          </w:p>
          <w:p w14:paraId="58F8B01D">
            <w:pPr>
              <w:pStyle w:val="27"/>
              <w:jc w:val="left"/>
            </w:pPr>
          </w:p>
        </w:tc>
      </w:tr>
      <w:tr w14:paraId="0DFDADD3">
        <w:tblPrEx>
          <w:tblCellMar>
            <w:top w:w="0" w:type="dxa"/>
            <w:left w:w="0" w:type="dxa"/>
            <w:bottom w:w="0" w:type="dxa"/>
            <w:right w:w="0" w:type="dxa"/>
          </w:tblCellMar>
        </w:tblPrEx>
        <w:trPr>
          <w:trHeight w:val="566" w:hRule="atLeast"/>
        </w:trPr>
        <w:tc>
          <w:tcPr>
            <w:tcW w:w="752" w:type="dxa"/>
            <w:tcBorders>
              <w:top w:val="single" w:color="A66D20" w:sz="6"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3ACC9F80">
            <w:pPr>
              <w:pStyle w:val="27"/>
            </w:pPr>
            <w:r>
              <w:t>33</w:t>
            </w:r>
          </w:p>
          <w:p w14:paraId="15E0A2A1">
            <w:pPr>
              <w:pStyle w:val="27"/>
            </w:pPr>
          </w:p>
        </w:tc>
        <w:tc>
          <w:tcPr>
            <w:tcW w:w="3977"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60373C47">
            <w:pPr>
              <w:pStyle w:val="27"/>
              <w:jc w:val="both"/>
            </w:pPr>
            <w:r>
              <w:t>11</w:t>
            </w:r>
            <w:r>
              <w:rPr>
                <w:rFonts w:hint="eastAsia"/>
              </w:rPr>
              <w:t>月</w:t>
            </w:r>
            <w:r>
              <w:t>1</w:t>
            </w:r>
            <w:r>
              <w:rPr>
                <w:rFonts w:hint="eastAsia"/>
              </w:rPr>
              <w:t>日，南雄市公安局珠玑派出所珠玑古巷警务室被评为岭南标杆警务室。</w:t>
            </w:r>
          </w:p>
          <w:p w14:paraId="655FFCB8">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438C9312">
            <w:pPr>
              <w:pStyle w:val="27"/>
              <w:jc w:val="both"/>
              <w:rPr>
                <w:spacing w:val="-11"/>
              </w:rPr>
            </w:pPr>
            <w:r>
              <w:rPr>
                <w:rFonts w:hint="eastAsia"/>
                <w:spacing w:val="-11"/>
              </w:rPr>
              <w:t>《广东省公安厅关于命名第二批广东省“枫桥式公安派出所”“岭南标杆警务室”的决定》（粤公通字〔</w:t>
            </w:r>
            <w:r>
              <w:rPr>
                <w:spacing w:val="-11"/>
              </w:rPr>
              <w:t>2021</w:t>
            </w:r>
            <w:r>
              <w:rPr>
                <w:rFonts w:hint="eastAsia"/>
                <w:spacing w:val="-11"/>
              </w:rPr>
              <w:t>〕</w:t>
            </w:r>
            <w:r>
              <w:rPr>
                <w:spacing w:val="-11"/>
              </w:rPr>
              <w:t>134</w:t>
            </w:r>
            <w:r>
              <w:rPr>
                <w:rFonts w:hint="eastAsia"/>
                <w:spacing w:val="-11"/>
              </w:rPr>
              <w:t>号）</w:t>
            </w:r>
          </w:p>
          <w:p w14:paraId="02B2C738">
            <w:pPr>
              <w:pStyle w:val="27"/>
              <w:jc w:val="both"/>
            </w:pPr>
          </w:p>
        </w:tc>
        <w:tc>
          <w:tcPr>
            <w:tcW w:w="1349" w:type="dxa"/>
            <w:tcBorders>
              <w:top w:val="single" w:color="A66D20" w:sz="6"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1C6988C3">
            <w:pPr>
              <w:pStyle w:val="27"/>
              <w:jc w:val="left"/>
            </w:pPr>
            <w:r>
              <w:rPr>
                <w:rFonts w:hint="eastAsia"/>
              </w:rPr>
              <w:t>南雄市公安局</w:t>
            </w:r>
          </w:p>
          <w:p w14:paraId="7EA1A56F">
            <w:pPr>
              <w:pStyle w:val="27"/>
              <w:jc w:val="left"/>
            </w:pPr>
          </w:p>
        </w:tc>
      </w:tr>
      <w:tr w14:paraId="4BCF162F">
        <w:tblPrEx>
          <w:tblCellMar>
            <w:top w:w="0" w:type="dxa"/>
            <w:left w:w="0" w:type="dxa"/>
            <w:bottom w:w="0" w:type="dxa"/>
            <w:right w:w="0" w:type="dxa"/>
          </w:tblCellMar>
        </w:tblPrEx>
        <w:trPr>
          <w:trHeight w:val="566" w:hRule="atLeast"/>
        </w:trPr>
        <w:tc>
          <w:tcPr>
            <w:tcW w:w="752" w:type="dxa"/>
            <w:tcBorders>
              <w:top w:val="single" w:color="A66D20" w:sz="6"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0F5BC829">
            <w:pPr>
              <w:pStyle w:val="27"/>
            </w:pPr>
            <w:r>
              <w:t>34</w:t>
            </w:r>
          </w:p>
          <w:p w14:paraId="2FF02A71">
            <w:pPr>
              <w:pStyle w:val="27"/>
            </w:pPr>
          </w:p>
        </w:tc>
        <w:tc>
          <w:tcPr>
            <w:tcW w:w="3977" w:type="dxa"/>
            <w:tcBorders>
              <w:top w:val="single" w:color="A66D20" w:sz="6" w:space="0"/>
              <w:left w:val="single" w:color="A66D20" w:sz="2" w:space="0"/>
              <w:bottom w:val="single" w:color="A66D20" w:sz="6" w:space="0"/>
              <w:right w:val="single" w:color="A66D20" w:sz="2" w:space="0"/>
            </w:tcBorders>
            <w:tcMar>
              <w:top w:w="170" w:type="dxa"/>
              <w:left w:w="113" w:type="dxa"/>
              <w:bottom w:w="170" w:type="dxa"/>
              <w:right w:w="113" w:type="dxa"/>
            </w:tcMar>
            <w:vAlign w:val="center"/>
          </w:tcPr>
          <w:p w14:paraId="3AB15611">
            <w:pPr>
              <w:pStyle w:val="27"/>
              <w:jc w:val="both"/>
              <w:rPr>
                <w:spacing w:val="-4"/>
              </w:rPr>
            </w:pPr>
            <w:r>
              <w:rPr>
                <w:spacing w:val="-4"/>
              </w:rPr>
              <w:t>11</w:t>
            </w:r>
            <w:r>
              <w:rPr>
                <w:rFonts w:hint="eastAsia"/>
                <w:spacing w:val="-4"/>
              </w:rPr>
              <w:t>月</w:t>
            </w:r>
            <w:r>
              <w:rPr>
                <w:spacing w:val="-4"/>
              </w:rPr>
              <w:t>8</w:t>
            </w:r>
            <w:r>
              <w:rPr>
                <w:rFonts w:hint="eastAsia"/>
                <w:spacing w:val="-4"/>
              </w:rPr>
              <w:t>日，广东省人民政府地方志办公室通报，《南雄年鉴</w:t>
            </w:r>
            <w:r>
              <w:rPr>
                <w:spacing w:val="-4"/>
              </w:rPr>
              <w:t>2020</w:t>
            </w:r>
            <w:r>
              <w:rPr>
                <w:rFonts w:hint="eastAsia"/>
                <w:spacing w:val="-4"/>
              </w:rPr>
              <w:t>》获评为全省优秀年鉴二等奖。</w:t>
            </w:r>
          </w:p>
          <w:p w14:paraId="056844B7">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184C182C">
            <w:pPr>
              <w:pStyle w:val="27"/>
              <w:jc w:val="both"/>
            </w:pPr>
            <w:r>
              <w:rPr>
                <w:rFonts w:hint="eastAsia"/>
              </w:rPr>
              <w:t>《关于对全省优秀年鉴表扬的通报》（粤志办〔</w:t>
            </w:r>
            <w:r>
              <w:t>2021</w:t>
            </w:r>
            <w:r>
              <w:rPr>
                <w:rFonts w:hint="eastAsia"/>
              </w:rPr>
              <w:t>〕</w:t>
            </w:r>
            <w:r>
              <w:t>13</w:t>
            </w:r>
            <w:r>
              <w:rPr>
                <w:rFonts w:hint="eastAsia"/>
              </w:rPr>
              <w:t>号）</w:t>
            </w:r>
          </w:p>
          <w:p w14:paraId="3522ADDB">
            <w:pPr>
              <w:pStyle w:val="27"/>
              <w:jc w:val="both"/>
            </w:pPr>
          </w:p>
        </w:tc>
        <w:tc>
          <w:tcPr>
            <w:tcW w:w="1349" w:type="dxa"/>
            <w:tcBorders>
              <w:top w:val="single" w:color="A66D20" w:sz="6"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1381A4AD">
            <w:pPr>
              <w:pStyle w:val="27"/>
              <w:jc w:val="left"/>
            </w:pPr>
            <w:r>
              <w:rPr>
                <w:rFonts w:hint="eastAsia"/>
              </w:rPr>
              <w:t>南雄市史志办公室</w:t>
            </w:r>
          </w:p>
          <w:p w14:paraId="34FB2A7C">
            <w:pPr>
              <w:pStyle w:val="27"/>
              <w:jc w:val="left"/>
            </w:pPr>
          </w:p>
        </w:tc>
      </w:tr>
      <w:tr w14:paraId="10F70508">
        <w:tblPrEx>
          <w:tblCellMar>
            <w:top w:w="0" w:type="dxa"/>
            <w:left w:w="0" w:type="dxa"/>
            <w:bottom w:w="0" w:type="dxa"/>
            <w:right w:w="0" w:type="dxa"/>
          </w:tblCellMar>
        </w:tblPrEx>
        <w:trPr>
          <w:trHeight w:val="566" w:hRule="atLeast"/>
        </w:trPr>
        <w:tc>
          <w:tcPr>
            <w:tcW w:w="752" w:type="dxa"/>
            <w:tcBorders>
              <w:top w:val="single" w:color="A66D20" w:sz="6" w:space="0"/>
              <w:left w:val="single" w:color="A66D20" w:sz="6" w:space="0"/>
              <w:bottom w:val="single" w:color="A66D20" w:sz="6" w:space="0"/>
              <w:right w:val="single" w:color="A66D20" w:sz="2" w:space="0"/>
            </w:tcBorders>
            <w:tcMar>
              <w:top w:w="170" w:type="dxa"/>
              <w:left w:w="113" w:type="dxa"/>
              <w:bottom w:w="170" w:type="dxa"/>
              <w:right w:w="113" w:type="dxa"/>
            </w:tcMar>
            <w:vAlign w:val="center"/>
          </w:tcPr>
          <w:p w14:paraId="1669CD82">
            <w:pPr>
              <w:pStyle w:val="27"/>
            </w:pPr>
            <w:r>
              <w:t>35</w:t>
            </w:r>
          </w:p>
          <w:p w14:paraId="61CB0CBC">
            <w:pPr>
              <w:pStyle w:val="27"/>
            </w:pPr>
          </w:p>
        </w:tc>
        <w:tc>
          <w:tcPr>
            <w:tcW w:w="3977" w:type="dxa"/>
            <w:tcBorders>
              <w:top w:val="single" w:color="A66D20" w:sz="6" w:space="0"/>
              <w:left w:val="single" w:color="A66D20" w:sz="2" w:space="0"/>
              <w:bottom w:val="single" w:color="A66D20" w:sz="6" w:space="0"/>
              <w:right w:val="single" w:color="A66D20" w:sz="2" w:space="0"/>
            </w:tcBorders>
            <w:tcMar>
              <w:top w:w="170" w:type="dxa"/>
              <w:left w:w="113" w:type="dxa"/>
              <w:bottom w:w="170" w:type="dxa"/>
              <w:right w:w="113" w:type="dxa"/>
            </w:tcMar>
            <w:vAlign w:val="center"/>
          </w:tcPr>
          <w:p w14:paraId="2745F85A">
            <w:pPr>
              <w:pStyle w:val="27"/>
              <w:jc w:val="both"/>
            </w:pPr>
            <w:r>
              <w:t>12</w:t>
            </w:r>
            <w:r>
              <w:rPr>
                <w:rFonts w:hint="eastAsia"/>
              </w:rPr>
              <w:t>月</w:t>
            </w:r>
            <w:r>
              <w:t>3</w:t>
            </w:r>
            <w:r>
              <w:rPr>
                <w:rFonts w:hint="eastAsia"/>
              </w:rPr>
              <w:t>日，南雄市帽子峰镇新跃林场获评“广东省十大样板镇村林场”称号。</w:t>
            </w:r>
          </w:p>
          <w:p w14:paraId="5876F659">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170" w:type="dxa"/>
              <w:left w:w="113" w:type="dxa"/>
              <w:bottom w:w="170" w:type="dxa"/>
              <w:right w:w="113" w:type="dxa"/>
            </w:tcMar>
            <w:vAlign w:val="center"/>
          </w:tcPr>
          <w:p w14:paraId="374FCC42">
            <w:pPr>
              <w:pStyle w:val="27"/>
              <w:jc w:val="both"/>
              <w:rPr>
                <w:spacing w:val="-7"/>
              </w:rPr>
            </w:pPr>
            <w:r>
              <w:rPr>
                <w:rFonts w:hint="eastAsia"/>
                <w:spacing w:val="-7"/>
              </w:rPr>
              <w:t>《广东省林业局关于公布广东省十大样板镇村林场名单的通知》（粤林函〔</w:t>
            </w:r>
            <w:r>
              <w:rPr>
                <w:spacing w:val="-7"/>
              </w:rPr>
              <w:t>2021</w:t>
            </w:r>
            <w:r>
              <w:rPr>
                <w:rFonts w:hint="eastAsia"/>
                <w:spacing w:val="-7"/>
              </w:rPr>
              <w:t>〕</w:t>
            </w:r>
            <w:r>
              <w:rPr>
                <w:spacing w:val="-7"/>
              </w:rPr>
              <w:t>341</w:t>
            </w:r>
            <w:r>
              <w:rPr>
                <w:rFonts w:hint="eastAsia"/>
                <w:spacing w:val="-7"/>
              </w:rPr>
              <w:t>号）</w:t>
            </w:r>
          </w:p>
          <w:p w14:paraId="0D778901">
            <w:pPr>
              <w:pStyle w:val="27"/>
              <w:jc w:val="both"/>
            </w:pPr>
          </w:p>
        </w:tc>
        <w:tc>
          <w:tcPr>
            <w:tcW w:w="1349" w:type="dxa"/>
            <w:tcBorders>
              <w:top w:val="single" w:color="A66D20" w:sz="6" w:space="0"/>
              <w:left w:val="single" w:color="A66D20" w:sz="2" w:space="0"/>
              <w:bottom w:val="single" w:color="A66D20" w:sz="6" w:space="0"/>
              <w:right w:val="single" w:color="A66D20" w:sz="6" w:space="0"/>
            </w:tcBorders>
            <w:tcMar>
              <w:top w:w="170" w:type="dxa"/>
              <w:left w:w="113" w:type="dxa"/>
              <w:bottom w:w="170" w:type="dxa"/>
              <w:right w:w="113" w:type="dxa"/>
            </w:tcMar>
            <w:vAlign w:val="center"/>
          </w:tcPr>
          <w:p w14:paraId="3A0A400A">
            <w:pPr>
              <w:pStyle w:val="27"/>
              <w:jc w:val="left"/>
            </w:pPr>
            <w:r>
              <w:rPr>
                <w:rFonts w:hint="eastAsia"/>
              </w:rPr>
              <w:t>南雄市帽子峰镇人民政府</w:t>
            </w:r>
          </w:p>
          <w:p w14:paraId="40CD2AE8">
            <w:pPr>
              <w:pStyle w:val="27"/>
              <w:jc w:val="left"/>
            </w:pPr>
          </w:p>
        </w:tc>
      </w:tr>
      <w:tr w14:paraId="704F6A00">
        <w:tblPrEx>
          <w:tblCellMar>
            <w:top w:w="0" w:type="dxa"/>
            <w:left w:w="0" w:type="dxa"/>
            <w:bottom w:w="0" w:type="dxa"/>
            <w:right w:w="0" w:type="dxa"/>
          </w:tblCellMar>
        </w:tblPrEx>
        <w:trPr>
          <w:trHeight w:val="1353" w:hRule="atLeast"/>
        </w:trPr>
        <w:tc>
          <w:tcPr>
            <w:tcW w:w="752" w:type="dxa"/>
            <w:tcBorders>
              <w:top w:val="single" w:color="A66D20" w:sz="6"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32195D5A">
            <w:pPr>
              <w:pStyle w:val="27"/>
            </w:pPr>
            <w:r>
              <w:t>36</w:t>
            </w:r>
          </w:p>
          <w:p w14:paraId="706A7B4E">
            <w:pPr>
              <w:pStyle w:val="27"/>
            </w:pPr>
          </w:p>
        </w:tc>
        <w:tc>
          <w:tcPr>
            <w:tcW w:w="3977"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356EFAA4">
            <w:pPr>
              <w:pStyle w:val="27"/>
              <w:jc w:val="both"/>
            </w:pPr>
            <w:r>
              <w:t>12</w:t>
            </w:r>
            <w:r>
              <w:rPr>
                <w:rFonts w:hint="eastAsia"/>
              </w:rPr>
              <w:t>月</w:t>
            </w:r>
            <w:r>
              <w:t>17</w:t>
            </w:r>
            <w:r>
              <w:rPr>
                <w:rFonts w:hint="eastAsia"/>
              </w:rPr>
              <w:t>日，全国红军小学建设工程理事会通报，广东南雄陈毅元帅红军小学被评为“传承红色基因</w:t>
            </w:r>
            <w:r>
              <w:t xml:space="preserve"> </w:t>
            </w:r>
            <w:r>
              <w:rPr>
                <w:rFonts w:hint="eastAsia"/>
              </w:rPr>
              <w:t>赓续红色血脉”先进单位。</w:t>
            </w:r>
          </w:p>
          <w:p w14:paraId="33F152A0">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4829B1A0">
            <w:pPr>
              <w:pStyle w:val="27"/>
              <w:jc w:val="both"/>
            </w:pPr>
            <w:r>
              <w:rPr>
                <w:rFonts w:hint="eastAsia"/>
              </w:rPr>
              <w:t>《关于广东南雄陈毅元帅红军小学被评为“传承红色基因</w:t>
            </w:r>
            <w:r>
              <w:t xml:space="preserve"> </w:t>
            </w:r>
            <w:r>
              <w:rPr>
                <w:rFonts w:hint="eastAsia"/>
              </w:rPr>
              <w:t>赓续红色血脉”先进单位的通知函》（红建理函字〔</w:t>
            </w:r>
            <w:r>
              <w:t>2021</w:t>
            </w:r>
            <w:r>
              <w:rPr>
                <w:rFonts w:hint="eastAsia"/>
              </w:rPr>
              <w:t>〕</w:t>
            </w:r>
            <w:r>
              <w:t>77</w:t>
            </w:r>
            <w:r>
              <w:rPr>
                <w:rFonts w:hint="eastAsia"/>
              </w:rPr>
              <w:t>号）</w:t>
            </w:r>
          </w:p>
          <w:p w14:paraId="5EC8DD9D">
            <w:pPr>
              <w:pStyle w:val="27"/>
              <w:jc w:val="both"/>
            </w:pPr>
          </w:p>
        </w:tc>
        <w:tc>
          <w:tcPr>
            <w:tcW w:w="1349" w:type="dxa"/>
            <w:tcBorders>
              <w:top w:val="single" w:color="A66D20" w:sz="6"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27B3F1CC">
            <w:pPr>
              <w:pStyle w:val="27"/>
              <w:jc w:val="left"/>
            </w:pPr>
            <w:r>
              <w:rPr>
                <w:rFonts w:hint="eastAsia"/>
              </w:rPr>
              <w:t>南雄市水口镇人民政府</w:t>
            </w:r>
          </w:p>
          <w:p w14:paraId="7287E917">
            <w:pPr>
              <w:pStyle w:val="27"/>
              <w:jc w:val="left"/>
            </w:pPr>
          </w:p>
        </w:tc>
      </w:tr>
      <w:tr w14:paraId="4CDBDEED">
        <w:tblPrEx>
          <w:tblCellMar>
            <w:top w:w="0" w:type="dxa"/>
            <w:left w:w="0" w:type="dxa"/>
            <w:bottom w:w="0" w:type="dxa"/>
            <w:right w:w="0" w:type="dxa"/>
          </w:tblCellMar>
        </w:tblPrEx>
        <w:trPr>
          <w:trHeight w:val="566" w:hRule="atLeast"/>
        </w:trPr>
        <w:tc>
          <w:tcPr>
            <w:tcW w:w="752" w:type="dxa"/>
            <w:tcBorders>
              <w:top w:val="single" w:color="A66D20" w:sz="6"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771ABB02">
            <w:pPr>
              <w:pStyle w:val="27"/>
            </w:pPr>
            <w:r>
              <w:t>37</w:t>
            </w:r>
          </w:p>
          <w:p w14:paraId="32415848">
            <w:pPr>
              <w:pStyle w:val="27"/>
            </w:pPr>
          </w:p>
        </w:tc>
        <w:tc>
          <w:tcPr>
            <w:tcW w:w="3977"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6E6E2702">
            <w:pPr>
              <w:pStyle w:val="27"/>
              <w:jc w:val="both"/>
            </w:pPr>
            <w:r>
              <w:t>12</w:t>
            </w:r>
            <w:r>
              <w:rPr>
                <w:rFonts w:hint="eastAsia"/>
              </w:rPr>
              <w:t>月</w:t>
            </w:r>
            <w:r>
              <w:t>3</w:t>
            </w:r>
            <w:r>
              <w:rPr>
                <w:rFonts w:hint="eastAsia"/>
              </w:rPr>
              <w:t>日，南雄市帽子峰镇新跃林场获评“广东省十大样板镇村林场”称号。</w:t>
            </w:r>
          </w:p>
          <w:p w14:paraId="737C4414">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4DA960B3">
            <w:pPr>
              <w:pStyle w:val="27"/>
              <w:jc w:val="both"/>
              <w:rPr>
                <w:spacing w:val="-7"/>
              </w:rPr>
            </w:pPr>
            <w:r>
              <w:rPr>
                <w:rFonts w:hint="eastAsia"/>
                <w:spacing w:val="-7"/>
              </w:rPr>
              <w:t>《广东省林业局关于公布广东省十大样板镇村林场名单的通知》（粤林函〔</w:t>
            </w:r>
            <w:r>
              <w:rPr>
                <w:spacing w:val="-7"/>
              </w:rPr>
              <w:t>2021</w:t>
            </w:r>
            <w:r>
              <w:rPr>
                <w:rFonts w:hint="eastAsia"/>
                <w:spacing w:val="-7"/>
              </w:rPr>
              <w:t>〕</w:t>
            </w:r>
            <w:r>
              <w:rPr>
                <w:spacing w:val="-7"/>
              </w:rPr>
              <w:t>341</w:t>
            </w:r>
            <w:r>
              <w:rPr>
                <w:rFonts w:hint="eastAsia"/>
                <w:spacing w:val="-7"/>
              </w:rPr>
              <w:t>号）</w:t>
            </w:r>
          </w:p>
          <w:p w14:paraId="6C4B962C">
            <w:pPr>
              <w:pStyle w:val="27"/>
              <w:jc w:val="both"/>
            </w:pPr>
          </w:p>
        </w:tc>
        <w:tc>
          <w:tcPr>
            <w:tcW w:w="1349" w:type="dxa"/>
            <w:tcBorders>
              <w:top w:val="single" w:color="A66D20" w:sz="6"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54F93E29">
            <w:pPr>
              <w:pStyle w:val="27"/>
              <w:jc w:val="left"/>
            </w:pPr>
            <w:r>
              <w:rPr>
                <w:rFonts w:hint="eastAsia"/>
              </w:rPr>
              <w:t>南雄市帽子峰镇人民政府</w:t>
            </w:r>
          </w:p>
          <w:p w14:paraId="14D56D09">
            <w:pPr>
              <w:pStyle w:val="27"/>
              <w:jc w:val="left"/>
            </w:pPr>
          </w:p>
        </w:tc>
      </w:tr>
      <w:tr w14:paraId="62120E94">
        <w:tblPrEx>
          <w:tblCellMar>
            <w:top w:w="0" w:type="dxa"/>
            <w:left w:w="0" w:type="dxa"/>
            <w:bottom w:w="0" w:type="dxa"/>
            <w:right w:w="0" w:type="dxa"/>
          </w:tblCellMar>
        </w:tblPrEx>
        <w:trPr>
          <w:trHeight w:val="1593" w:hRule="atLeast"/>
        </w:trPr>
        <w:tc>
          <w:tcPr>
            <w:tcW w:w="752" w:type="dxa"/>
            <w:tcBorders>
              <w:top w:val="single" w:color="A66D20" w:sz="6" w:space="0"/>
              <w:left w:val="single" w:color="A66D20" w:sz="6" w:space="0"/>
              <w:bottom w:val="single" w:color="A66D20" w:sz="6" w:space="0"/>
              <w:right w:val="single" w:color="A66D20" w:sz="2" w:space="0"/>
            </w:tcBorders>
            <w:tcMar>
              <w:top w:w="170" w:type="dxa"/>
              <w:left w:w="113" w:type="dxa"/>
              <w:bottom w:w="170" w:type="dxa"/>
              <w:right w:w="113" w:type="dxa"/>
            </w:tcMar>
            <w:vAlign w:val="center"/>
          </w:tcPr>
          <w:p w14:paraId="47E03C8C">
            <w:pPr>
              <w:pStyle w:val="27"/>
            </w:pPr>
            <w:r>
              <w:t>38</w:t>
            </w:r>
          </w:p>
          <w:p w14:paraId="500C761F">
            <w:pPr>
              <w:pStyle w:val="27"/>
            </w:pPr>
          </w:p>
        </w:tc>
        <w:tc>
          <w:tcPr>
            <w:tcW w:w="3977" w:type="dxa"/>
            <w:tcBorders>
              <w:top w:val="single" w:color="A66D20" w:sz="6" w:space="0"/>
              <w:left w:val="single" w:color="A66D20" w:sz="2" w:space="0"/>
              <w:bottom w:val="single" w:color="A66D20" w:sz="6" w:space="0"/>
              <w:right w:val="single" w:color="A66D20" w:sz="2" w:space="0"/>
            </w:tcBorders>
            <w:tcMar>
              <w:top w:w="170" w:type="dxa"/>
              <w:left w:w="113" w:type="dxa"/>
              <w:bottom w:w="170" w:type="dxa"/>
              <w:right w:w="113" w:type="dxa"/>
            </w:tcMar>
            <w:vAlign w:val="center"/>
          </w:tcPr>
          <w:p w14:paraId="0AA45485">
            <w:pPr>
              <w:pStyle w:val="27"/>
              <w:jc w:val="both"/>
            </w:pPr>
            <w:r>
              <w:t>12</w:t>
            </w:r>
            <w:r>
              <w:rPr>
                <w:rFonts w:hint="eastAsia"/>
              </w:rPr>
              <w:t>月</w:t>
            </w:r>
            <w:r>
              <w:t>23</w:t>
            </w:r>
            <w:r>
              <w:rPr>
                <w:rFonts w:hint="eastAsia"/>
              </w:rPr>
              <w:t>日，南雄市南亩、百顺、江头、邓坊、界址、坪田等镇被评为“广东省五星级退役军人服务中心（站）”，南雄市雄州街道、乌迳镇、主田镇被评为“广东省四星级退役军人服务中心（站）”。</w:t>
            </w:r>
          </w:p>
          <w:p w14:paraId="52F81396">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170" w:type="dxa"/>
              <w:left w:w="113" w:type="dxa"/>
              <w:bottom w:w="170" w:type="dxa"/>
              <w:right w:w="113" w:type="dxa"/>
            </w:tcMar>
            <w:vAlign w:val="center"/>
          </w:tcPr>
          <w:p w14:paraId="489A2845">
            <w:pPr>
              <w:pStyle w:val="27"/>
              <w:jc w:val="both"/>
            </w:pPr>
            <w:r>
              <w:rPr>
                <w:rFonts w:hint="eastAsia"/>
              </w:rPr>
              <w:t>《广东省退役军人事务厅关于命名</w:t>
            </w:r>
            <w:r>
              <w:t>2021</w:t>
            </w:r>
            <w:r>
              <w:rPr>
                <w:rFonts w:hint="eastAsia"/>
              </w:rPr>
              <w:t>年广东省星级示范退役军人服务中心（站）的决定》粤退役军人发〔</w:t>
            </w:r>
            <w:r>
              <w:t>2021</w:t>
            </w:r>
            <w:r>
              <w:rPr>
                <w:rFonts w:hint="eastAsia"/>
              </w:rPr>
              <w:t>〕</w:t>
            </w:r>
            <w:r>
              <w:t>131</w:t>
            </w:r>
            <w:r>
              <w:rPr>
                <w:rFonts w:hint="eastAsia"/>
              </w:rPr>
              <w:t>号</w:t>
            </w:r>
          </w:p>
          <w:p w14:paraId="252F582F">
            <w:pPr>
              <w:pStyle w:val="27"/>
              <w:jc w:val="both"/>
            </w:pPr>
          </w:p>
        </w:tc>
        <w:tc>
          <w:tcPr>
            <w:tcW w:w="1349" w:type="dxa"/>
            <w:tcBorders>
              <w:top w:val="single" w:color="A66D20" w:sz="6" w:space="0"/>
              <w:left w:val="single" w:color="A66D20" w:sz="2" w:space="0"/>
              <w:bottom w:val="single" w:color="A66D20" w:sz="6" w:space="0"/>
              <w:right w:val="single" w:color="A66D20" w:sz="6" w:space="0"/>
            </w:tcBorders>
            <w:tcMar>
              <w:top w:w="170" w:type="dxa"/>
              <w:left w:w="113" w:type="dxa"/>
              <w:bottom w:w="170" w:type="dxa"/>
              <w:right w:w="113" w:type="dxa"/>
            </w:tcMar>
            <w:vAlign w:val="center"/>
          </w:tcPr>
          <w:p w14:paraId="053E8E03">
            <w:pPr>
              <w:pStyle w:val="27"/>
              <w:jc w:val="left"/>
            </w:pPr>
            <w:r>
              <w:rPr>
                <w:rFonts w:hint="eastAsia"/>
              </w:rPr>
              <w:t>南雄市</w:t>
            </w:r>
          </w:p>
          <w:p w14:paraId="706A7F0E">
            <w:pPr>
              <w:pStyle w:val="27"/>
              <w:jc w:val="left"/>
            </w:pPr>
          </w:p>
        </w:tc>
      </w:tr>
      <w:tr w14:paraId="05144CFC">
        <w:tblPrEx>
          <w:tblCellMar>
            <w:top w:w="0" w:type="dxa"/>
            <w:left w:w="0" w:type="dxa"/>
            <w:bottom w:w="0" w:type="dxa"/>
            <w:right w:w="0" w:type="dxa"/>
          </w:tblCellMar>
        </w:tblPrEx>
        <w:trPr>
          <w:trHeight w:val="566" w:hRule="atLeast"/>
        </w:trPr>
        <w:tc>
          <w:tcPr>
            <w:tcW w:w="752" w:type="dxa"/>
            <w:tcBorders>
              <w:top w:val="single" w:color="A66D20" w:sz="6" w:space="0"/>
              <w:left w:val="single" w:color="A66D20" w:sz="6" w:space="0"/>
              <w:bottom w:val="single" w:color="A66D20" w:sz="6" w:space="0"/>
              <w:right w:val="single" w:color="A66D20" w:sz="2" w:space="0"/>
            </w:tcBorders>
            <w:tcMar>
              <w:top w:w="227" w:type="dxa"/>
              <w:left w:w="113" w:type="dxa"/>
              <w:bottom w:w="227" w:type="dxa"/>
              <w:right w:w="113" w:type="dxa"/>
            </w:tcMar>
            <w:vAlign w:val="center"/>
          </w:tcPr>
          <w:p w14:paraId="2731D379">
            <w:pPr>
              <w:pStyle w:val="27"/>
            </w:pPr>
            <w:r>
              <w:t>39</w:t>
            </w:r>
          </w:p>
          <w:p w14:paraId="3D93DED4">
            <w:pPr>
              <w:pStyle w:val="27"/>
            </w:pPr>
          </w:p>
        </w:tc>
        <w:tc>
          <w:tcPr>
            <w:tcW w:w="3977"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1EAF89B4">
            <w:pPr>
              <w:pStyle w:val="27"/>
              <w:jc w:val="both"/>
            </w:pPr>
            <w:r>
              <w:t>12</w:t>
            </w:r>
            <w:r>
              <w:rPr>
                <w:rFonts w:hint="eastAsia"/>
              </w:rPr>
              <w:t>月</w:t>
            </w:r>
            <w:r>
              <w:t>27</w:t>
            </w:r>
            <w:r>
              <w:rPr>
                <w:rFonts w:hint="eastAsia"/>
              </w:rPr>
              <w:t>日，中华全国工商业联合会通报，南雄市工商业联合会获评为“</w:t>
            </w:r>
            <w:r>
              <w:t>2020-2021</w:t>
            </w:r>
            <w:r>
              <w:rPr>
                <w:rFonts w:hint="eastAsia"/>
              </w:rPr>
              <w:t>年度全国五好县级工商联”。</w:t>
            </w:r>
          </w:p>
          <w:p w14:paraId="0746E3F7">
            <w:pPr>
              <w:pStyle w:val="27"/>
              <w:jc w:val="both"/>
            </w:pPr>
          </w:p>
        </w:tc>
        <w:tc>
          <w:tcPr>
            <w:tcW w:w="3385" w:type="dxa"/>
            <w:tcBorders>
              <w:top w:val="single" w:color="A66D20" w:sz="6" w:space="0"/>
              <w:left w:val="single" w:color="A66D20" w:sz="2" w:space="0"/>
              <w:bottom w:val="single" w:color="A66D20" w:sz="6" w:space="0"/>
              <w:right w:val="single" w:color="A66D20" w:sz="2" w:space="0"/>
            </w:tcBorders>
            <w:tcMar>
              <w:top w:w="227" w:type="dxa"/>
              <w:left w:w="113" w:type="dxa"/>
              <w:bottom w:w="227" w:type="dxa"/>
              <w:right w:w="113" w:type="dxa"/>
            </w:tcMar>
            <w:vAlign w:val="center"/>
          </w:tcPr>
          <w:p w14:paraId="3B28FFAE">
            <w:pPr>
              <w:pStyle w:val="27"/>
              <w:jc w:val="both"/>
            </w:pPr>
            <w:r>
              <w:rPr>
                <w:rFonts w:hint="eastAsia"/>
              </w:rPr>
              <w:t>《关于确认</w:t>
            </w:r>
            <w:r>
              <w:t>2020-2021</w:t>
            </w:r>
            <w:r>
              <w:rPr>
                <w:rFonts w:hint="eastAsia"/>
              </w:rPr>
              <w:t>年度全国“五好”县级工商联的通报》（全联发〔</w:t>
            </w:r>
            <w:r>
              <w:t>2021</w:t>
            </w:r>
            <w:r>
              <w:rPr>
                <w:rFonts w:hint="eastAsia"/>
              </w:rPr>
              <w:t>〕</w:t>
            </w:r>
            <w:r>
              <w:t>25</w:t>
            </w:r>
            <w:r>
              <w:rPr>
                <w:rFonts w:hint="eastAsia"/>
              </w:rPr>
              <w:t>号）</w:t>
            </w:r>
          </w:p>
          <w:p w14:paraId="2B903B99">
            <w:pPr>
              <w:pStyle w:val="27"/>
              <w:jc w:val="both"/>
            </w:pPr>
          </w:p>
        </w:tc>
        <w:tc>
          <w:tcPr>
            <w:tcW w:w="1349" w:type="dxa"/>
            <w:tcBorders>
              <w:top w:val="single" w:color="A66D20" w:sz="6" w:space="0"/>
              <w:left w:val="single" w:color="A66D20" w:sz="2" w:space="0"/>
              <w:bottom w:val="single" w:color="A66D20" w:sz="6" w:space="0"/>
              <w:right w:val="single" w:color="A66D20" w:sz="6" w:space="0"/>
            </w:tcBorders>
            <w:tcMar>
              <w:top w:w="227" w:type="dxa"/>
              <w:left w:w="113" w:type="dxa"/>
              <w:bottom w:w="227" w:type="dxa"/>
              <w:right w:w="113" w:type="dxa"/>
            </w:tcMar>
            <w:vAlign w:val="center"/>
          </w:tcPr>
          <w:p w14:paraId="5958F5D4">
            <w:pPr>
              <w:pStyle w:val="27"/>
              <w:jc w:val="left"/>
            </w:pPr>
            <w:r>
              <w:rPr>
                <w:rFonts w:hint="eastAsia"/>
              </w:rPr>
              <w:t>南雄市委统</w:t>
            </w:r>
          </w:p>
          <w:p w14:paraId="550EDFD3">
            <w:pPr>
              <w:pStyle w:val="27"/>
              <w:jc w:val="left"/>
            </w:pPr>
            <w:r>
              <w:rPr>
                <w:rFonts w:hint="eastAsia"/>
              </w:rPr>
              <w:t>战部</w:t>
            </w:r>
          </w:p>
        </w:tc>
      </w:tr>
      <w:tr w14:paraId="006EC35D">
        <w:tblPrEx>
          <w:tblCellMar>
            <w:top w:w="0" w:type="dxa"/>
            <w:left w:w="0" w:type="dxa"/>
            <w:bottom w:w="0" w:type="dxa"/>
            <w:right w:w="0" w:type="dxa"/>
          </w:tblCellMar>
        </w:tblPrEx>
        <w:trPr>
          <w:trHeight w:val="1155" w:hRule="atLeast"/>
        </w:trPr>
        <w:tc>
          <w:tcPr>
            <w:tcW w:w="752" w:type="dxa"/>
            <w:tcBorders>
              <w:top w:val="single" w:color="A66D20" w:sz="6" w:space="0"/>
              <w:left w:val="single" w:color="A66D20" w:sz="6" w:space="0"/>
              <w:bottom w:val="single" w:color="A66D20" w:sz="4" w:space="0"/>
              <w:right w:val="single" w:color="A66D20" w:sz="2" w:space="0"/>
            </w:tcBorders>
            <w:tcMar>
              <w:top w:w="227" w:type="dxa"/>
              <w:left w:w="113" w:type="dxa"/>
              <w:bottom w:w="227" w:type="dxa"/>
              <w:right w:w="113" w:type="dxa"/>
            </w:tcMar>
            <w:vAlign w:val="center"/>
          </w:tcPr>
          <w:p w14:paraId="38511355">
            <w:pPr>
              <w:pStyle w:val="27"/>
            </w:pPr>
            <w:r>
              <w:t>40</w:t>
            </w:r>
          </w:p>
          <w:p w14:paraId="176551E7">
            <w:pPr>
              <w:pStyle w:val="27"/>
            </w:pPr>
          </w:p>
        </w:tc>
        <w:tc>
          <w:tcPr>
            <w:tcW w:w="3977" w:type="dxa"/>
            <w:tcBorders>
              <w:top w:val="single" w:color="A66D20" w:sz="6" w:space="0"/>
              <w:left w:val="single" w:color="A66D20" w:sz="2" w:space="0"/>
              <w:bottom w:val="single" w:color="A66D20" w:sz="4" w:space="0"/>
              <w:right w:val="single" w:color="A66D20" w:sz="2" w:space="0"/>
            </w:tcBorders>
            <w:tcMar>
              <w:top w:w="227" w:type="dxa"/>
              <w:left w:w="113" w:type="dxa"/>
              <w:bottom w:w="227" w:type="dxa"/>
              <w:right w:w="113" w:type="dxa"/>
            </w:tcMar>
            <w:vAlign w:val="center"/>
          </w:tcPr>
          <w:p w14:paraId="4D575C04">
            <w:pPr>
              <w:pStyle w:val="27"/>
              <w:jc w:val="both"/>
            </w:pPr>
            <w:r>
              <w:t>12</w:t>
            </w:r>
            <w:r>
              <w:rPr>
                <w:rFonts w:hint="eastAsia"/>
              </w:rPr>
              <w:t>月，新华通讯社新闻信息中心通报，南雄市委办公室被授予“</w:t>
            </w:r>
            <w:r>
              <w:t>2021</w:t>
            </w:r>
            <w:r>
              <w:rPr>
                <w:rFonts w:hint="eastAsia"/>
              </w:rPr>
              <w:t>年度新华社内参发行工作先进单位”称号。</w:t>
            </w:r>
          </w:p>
          <w:p w14:paraId="30A89F08">
            <w:pPr>
              <w:pStyle w:val="27"/>
              <w:jc w:val="both"/>
            </w:pPr>
          </w:p>
        </w:tc>
        <w:tc>
          <w:tcPr>
            <w:tcW w:w="3385" w:type="dxa"/>
            <w:tcBorders>
              <w:top w:val="single" w:color="A66D20" w:sz="6" w:space="0"/>
              <w:left w:val="single" w:color="A66D20" w:sz="2" w:space="0"/>
              <w:bottom w:val="single" w:color="A66D20" w:sz="4" w:space="0"/>
              <w:right w:val="single" w:color="A66D20" w:sz="2" w:space="0"/>
            </w:tcBorders>
            <w:tcMar>
              <w:top w:w="227" w:type="dxa"/>
              <w:left w:w="113" w:type="dxa"/>
              <w:bottom w:w="227" w:type="dxa"/>
              <w:right w:w="113" w:type="dxa"/>
            </w:tcMar>
            <w:vAlign w:val="center"/>
          </w:tcPr>
          <w:p w14:paraId="655A430F">
            <w:pPr>
              <w:pStyle w:val="27"/>
              <w:jc w:val="both"/>
            </w:pPr>
            <w:r>
              <w:rPr>
                <w:rFonts w:hint="eastAsia"/>
              </w:rPr>
              <w:t>《关于表彰新华社内参发行工作先进单位的决定》</w:t>
            </w:r>
          </w:p>
          <w:p w14:paraId="793C3C7E">
            <w:pPr>
              <w:pStyle w:val="27"/>
              <w:jc w:val="both"/>
            </w:pPr>
          </w:p>
        </w:tc>
        <w:tc>
          <w:tcPr>
            <w:tcW w:w="1349" w:type="dxa"/>
            <w:tcBorders>
              <w:top w:val="single" w:color="A66D20" w:sz="6" w:space="0"/>
              <w:left w:val="single" w:color="A66D20" w:sz="2" w:space="0"/>
              <w:bottom w:val="single" w:color="A66D20" w:sz="4" w:space="0"/>
              <w:right w:val="single" w:color="A66D20" w:sz="6" w:space="0"/>
            </w:tcBorders>
            <w:tcMar>
              <w:top w:w="227" w:type="dxa"/>
              <w:left w:w="113" w:type="dxa"/>
              <w:bottom w:w="227" w:type="dxa"/>
              <w:right w:w="113" w:type="dxa"/>
            </w:tcMar>
            <w:vAlign w:val="center"/>
          </w:tcPr>
          <w:p w14:paraId="76746DC5">
            <w:pPr>
              <w:pStyle w:val="27"/>
              <w:jc w:val="left"/>
            </w:pPr>
            <w:r>
              <w:rPr>
                <w:rFonts w:hint="eastAsia"/>
              </w:rPr>
              <w:t>中共南雄市委办公室</w:t>
            </w:r>
          </w:p>
          <w:p w14:paraId="1F392B61">
            <w:pPr>
              <w:pStyle w:val="27"/>
              <w:jc w:val="left"/>
            </w:pPr>
          </w:p>
        </w:tc>
      </w:tr>
    </w:tbl>
    <w:p w14:paraId="57E89360">
      <w:pPr>
        <w:pStyle w:val="16"/>
      </w:pPr>
    </w:p>
    <w:p w14:paraId="7D222B87">
      <w:pPr>
        <w:rPr>
          <w:rFonts w:hint="eastAsia"/>
        </w:rPr>
      </w:pPr>
    </w:p>
    <w:p w14:paraId="7916068A">
      <w:pPr>
        <w:pStyle w:val="4"/>
      </w:pPr>
      <w:r>
        <w:rPr>
          <w:rFonts w:hint="eastAsia"/>
        </w:rPr>
        <w:t>附　录</w:t>
      </w:r>
    </w:p>
    <w:p w14:paraId="0B16ADB7">
      <w:pPr>
        <w:pStyle w:val="5"/>
      </w:pPr>
      <w:r>
        <w:t>FULU</w:t>
      </w:r>
    </w:p>
    <w:p w14:paraId="63FE210F">
      <w:pPr>
        <w:pStyle w:val="14"/>
        <w:ind w:left="0"/>
        <w:jc w:val="center"/>
      </w:pPr>
      <w:r>
        <w:t>2021</w:t>
      </w:r>
      <w:r>
        <w:rPr>
          <w:rFonts w:hint="eastAsia"/>
        </w:rPr>
        <w:t>年南雄市国民经济和社会发展统计公报</w:t>
      </w:r>
    </w:p>
    <w:p w14:paraId="20B939F9">
      <w:pPr>
        <w:pStyle w:val="30"/>
        <w:ind w:firstLine="0"/>
        <w:jc w:val="center"/>
        <w:rPr>
          <w:rStyle w:val="31"/>
        </w:rPr>
      </w:pPr>
    </w:p>
    <w:p w14:paraId="6A0C6F01">
      <w:pPr>
        <w:pStyle w:val="30"/>
        <w:ind w:firstLine="0"/>
        <w:jc w:val="center"/>
        <w:rPr>
          <w:rStyle w:val="31"/>
        </w:rPr>
      </w:pPr>
      <w:r>
        <w:rPr>
          <w:rStyle w:val="31"/>
          <w:rFonts w:hint="eastAsia"/>
        </w:rPr>
        <w:t>南雄市统计局国家统计局南雄调查队</w:t>
      </w:r>
    </w:p>
    <w:p w14:paraId="242745A0">
      <w:pPr>
        <w:pStyle w:val="30"/>
        <w:ind w:firstLine="0"/>
        <w:jc w:val="center"/>
        <w:rPr>
          <w:rStyle w:val="31"/>
        </w:rPr>
      </w:pPr>
    </w:p>
    <w:p w14:paraId="4DF6CB15">
      <w:pPr>
        <w:pStyle w:val="30"/>
        <w:ind w:firstLine="0"/>
        <w:jc w:val="center"/>
      </w:pPr>
      <w:r>
        <w:rPr>
          <w:rStyle w:val="31"/>
        </w:rPr>
        <w:t>2022</w:t>
      </w:r>
      <w:r>
        <w:rPr>
          <w:rStyle w:val="31"/>
          <w:rFonts w:hint="eastAsia"/>
        </w:rPr>
        <w:t>年</w:t>
      </w:r>
      <w:r>
        <w:rPr>
          <w:rStyle w:val="31"/>
        </w:rPr>
        <w:t>3</w:t>
      </w:r>
      <w:r>
        <w:rPr>
          <w:rStyle w:val="31"/>
          <w:rFonts w:hint="eastAsia"/>
        </w:rPr>
        <w:t>月</w:t>
      </w:r>
      <w:r>
        <w:rPr>
          <w:rStyle w:val="31"/>
        </w:rPr>
        <w:t>22</w:t>
      </w:r>
      <w:r>
        <w:rPr>
          <w:rStyle w:val="31"/>
          <w:rFonts w:hint="eastAsia"/>
        </w:rPr>
        <w:t>日</w:t>
      </w:r>
    </w:p>
    <w:p w14:paraId="38067245">
      <w:pPr>
        <w:pStyle w:val="16"/>
      </w:pPr>
      <w:r>
        <w:t>2021</w:t>
      </w:r>
      <w:r>
        <w:rPr>
          <w:rFonts w:hint="eastAsia"/>
        </w:rPr>
        <w:t>年是“十四五”规划的开局之年，是中国共产党建党一百周年，也是</w:t>
      </w:r>
      <w:r>
        <w:t>2020</w:t>
      </w:r>
      <w:r>
        <w:rPr>
          <w:rFonts w:hint="eastAsia"/>
        </w:rPr>
        <w:t>年新冠疫情暴发以来经济迅速恢复的一年。这一年，南雄沉着应对复杂严峻的国际环境和国内疫情散发的多重考验，认真贯彻落实中央、省、韶关市决策部署，坚持稳中求进工作总基</w:t>
      </w:r>
      <w:r>
        <w:rPr>
          <w:rFonts w:hint="eastAsia"/>
          <w:spacing w:val="-4"/>
        </w:rPr>
        <w:t>调，科学统筹疫情防控和经济</w:t>
      </w:r>
      <w:r>
        <w:rPr>
          <w:rFonts w:hint="eastAsia"/>
          <w:spacing w:val="-13"/>
        </w:rPr>
        <w:t>社会发展</w:t>
      </w:r>
      <w:r>
        <w:rPr>
          <w:rFonts w:hint="eastAsia"/>
          <w:spacing w:val="-8"/>
        </w:rPr>
        <w:t>，扎实做好“六稳”工作，全面落</w:t>
      </w:r>
      <w:r>
        <w:rPr>
          <w:rFonts w:hint="eastAsia"/>
        </w:rPr>
        <w:t>实“六保”任务，全年经济总体保持恢复性增长态势。</w:t>
      </w:r>
    </w:p>
    <w:p w14:paraId="27C13241">
      <w:pPr>
        <w:pStyle w:val="16"/>
      </w:pPr>
      <w:r>
        <w:rPr>
          <w:rStyle w:val="19"/>
          <w:rFonts w:hint="eastAsia"/>
        </w:rPr>
        <w:t>一、综合</w:t>
      </w:r>
    </w:p>
    <w:p w14:paraId="4D96A153">
      <w:pPr>
        <w:pStyle w:val="16"/>
      </w:pPr>
      <w:r>
        <w:rPr>
          <w:rFonts w:hint="eastAsia"/>
        </w:rPr>
        <w:t>根据韶关市地区生产总值统一核算结果，</w:t>
      </w:r>
      <w:r>
        <w:t>2021</w:t>
      </w:r>
      <w:r>
        <w:rPr>
          <w:rFonts w:hint="eastAsia"/>
        </w:rPr>
        <w:t>年全年我市地区生产总值为</w:t>
      </w:r>
      <w:r>
        <w:t>131.90</w:t>
      </w:r>
      <w:r>
        <w:rPr>
          <w:rFonts w:hint="eastAsia"/>
        </w:rPr>
        <w:t>亿元，同比增长</w:t>
      </w:r>
      <w:r>
        <w:t>7.0%</w:t>
      </w:r>
      <w:r>
        <w:rPr>
          <w:rFonts w:hint="eastAsia"/>
        </w:rPr>
        <w:t>，两年平均增长</w:t>
      </w:r>
      <w:r>
        <w:t>5.1%</w:t>
      </w:r>
      <w:r>
        <w:rPr>
          <w:rFonts w:hint="eastAsia"/>
        </w:rPr>
        <w:t>。其中，第一产业增加值为</w:t>
      </w:r>
      <w:r>
        <w:t>36.55</w:t>
      </w:r>
      <w:r>
        <w:rPr>
          <w:rFonts w:hint="eastAsia"/>
        </w:rPr>
        <w:t>亿元，同比增长</w:t>
      </w:r>
      <w:r>
        <w:t>6.0%</w:t>
      </w:r>
      <w:r>
        <w:rPr>
          <w:rFonts w:hint="eastAsia"/>
        </w:rPr>
        <w:t>，两年平均增长</w:t>
      </w:r>
      <w:r>
        <w:t>4.5%</w:t>
      </w:r>
      <w:r>
        <w:rPr>
          <w:rFonts w:hint="eastAsia"/>
        </w:rPr>
        <w:t>；第二产业增加值为</w:t>
      </w:r>
      <w:r>
        <w:t>32.90</w:t>
      </w:r>
      <w:r>
        <w:rPr>
          <w:rFonts w:hint="eastAsia"/>
        </w:rPr>
        <w:t>亿元，同比增长</w:t>
      </w:r>
      <w:r>
        <w:t>5.7%</w:t>
      </w:r>
      <w:r>
        <w:rPr>
          <w:rFonts w:hint="eastAsia"/>
        </w:rPr>
        <w:t>，两年平均增长</w:t>
      </w:r>
      <w:r>
        <w:t>7.0%</w:t>
      </w:r>
      <w:r>
        <w:rPr>
          <w:rFonts w:hint="eastAsia"/>
        </w:rPr>
        <w:t>；第三产业增加值为</w:t>
      </w:r>
      <w:r>
        <w:t>62.45</w:t>
      </w:r>
      <w:r>
        <w:rPr>
          <w:rFonts w:hint="eastAsia"/>
        </w:rPr>
        <w:t>亿元，同比增长</w:t>
      </w:r>
      <w:r>
        <w:t>8.2%</w:t>
      </w:r>
      <w:r>
        <w:rPr>
          <w:rFonts w:hint="eastAsia"/>
        </w:rPr>
        <w:t>，两年平均增长</w:t>
      </w:r>
      <w:r>
        <w:t>4.8%</w:t>
      </w:r>
      <w:r>
        <w:rPr>
          <w:rFonts w:hint="eastAsia"/>
        </w:rPr>
        <w:t>。三次产业结构不断优化。三次产业结构由</w:t>
      </w:r>
      <w:r>
        <w:t>2020</w:t>
      </w:r>
      <w:r>
        <w:rPr>
          <w:rFonts w:hint="eastAsia"/>
        </w:rPr>
        <w:t>年的</w:t>
      </w:r>
      <w:r>
        <w:t>29.8</w:t>
      </w:r>
      <w:r>
        <w:rPr>
          <w:rFonts w:hint="eastAsia"/>
        </w:rPr>
        <w:t>∶</w:t>
      </w:r>
      <w:r>
        <w:t>23.3</w:t>
      </w:r>
      <w:r>
        <w:rPr>
          <w:rFonts w:hint="eastAsia"/>
        </w:rPr>
        <w:t>∶</w:t>
      </w:r>
      <w:r>
        <w:t>46.9</w:t>
      </w:r>
      <w:r>
        <w:rPr>
          <w:rFonts w:hint="eastAsia"/>
        </w:rPr>
        <w:t>调整为</w:t>
      </w:r>
      <w:r>
        <w:t>27.7</w:t>
      </w:r>
      <w:r>
        <w:rPr>
          <w:rFonts w:hint="eastAsia"/>
        </w:rPr>
        <w:t>∶</w:t>
      </w:r>
      <w:r>
        <w:t>25</w:t>
      </w:r>
      <w:r>
        <w:rPr>
          <w:rFonts w:hint="eastAsia"/>
        </w:rPr>
        <w:t>∶</w:t>
      </w:r>
      <w:r>
        <w:t>47.3</w:t>
      </w:r>
      <w:r>
        <w:rPr>
          <w:rFonts w:hint="eastAsia"/>
        </w:rPr>
        <w:t>，二产占比提升了</w:t>
      </w:r>
      <w:r>
        <w:t>1.7</w:t>
      </w:r>
      <w:r>
        <w:rPr>
          <w:rFonts w:hint="eastAsia"/>
        </w:rPr>
        <w:t>个百分点。全年人均地区生产总值</w:t>
      </w:r>
      <w:r>
        <w:t>37220</w:t>
      </w:r>
      <w:r>
        <w:rPr>
          <w:rFonts w:hint="eastAsia"/>
        </w:rPr>
        <w:t>元，比上年增长</w:t>
      </w:r>
      <w:r>
        <w:t>6.6%</w:t>
      </w:r>
      <w:r>
        <w:rPr>
          <w:rFonts w:hint="eastAsia"/>
        </w:rPr>
        <w:t>。</w:t>
      </w:r>
    </w:p>
    <w:p w14:paraId="4BD20804">
      <w:pPr>
        <w:pStyle w:val="22"/>
        <w:spacing w:after="170"/>
      </w:pPr>
      <w:r>
        <w:t>2021</w:t>
      </w:r>
      <w:r>
        <w:rPr>
          <w:rFonts w:hint="eastAsia"/>
        </w:rPr>
        <w:t>年南雄市地区生产总值（</w:t>
      </w:r>
      <w:r>
        <w:t>GDP</w:t>
      </w:r>
      <w:r>
        <w:rPr>
          <w:rFonts w:hint="eastAsia"/>
        </w:rPr>
        <w:t>）</w:t>
      </w:r>
    </w:p>
    <w:p w14:paraId="7B827C38">
      <w:pPr>
        <w:pStyle w:val="24"/>
        <w:jc w:val="left"/>
      </w:pPr>
      <w:r>
        <w:rPr>
          <w:rFonts w:hint="eastAsia"/>
        </w:rPr>
        <w:t>表</w:t>
      </w:r>
      <w:r>
        <w:t>20</w:t>
      </w:r>
      <w:r>
        <w:rPr>
          <w:rFonts w:hint="eastAsia"/>
        </w:rPr>
        <w:t>　　　　　　　　　　　　　　　　　　　　　　　　　　　　　　　　　　　　　　单位：万元</w:t>
      </w:r>
    </w:p>
    <w:tbl>
      <w:tblPr>
        <w:tblStyle w:val="2"/>
        <w:tblW w:w="0" w:type="auto"/>
        <w:tblInd w:w="28" w:type="dxa"/>
        <w:tblLayout w:type="fixed"/>
        <w:tblCellMar>
          <w:top w:w="0" w:type="dxa"/>
          <w:left w:w="0" w:type="dxa"/>
          <w:bottom w:w="0" w:type="dxa"/>
          <w:right w:w="0" w:type="dxa"/>
        </w:tblCellMar>
      </w:tblPr>
      <w:tblGrid>
        <w:gridCol w:w="3156"/>
        <w:gridCol w:w="3156"/>
        <w:gridCol w:w="3156"/>
      </w:tblGrid>
      <w:tr w14:paraId="7C684B80">
        <w:tblPrEx>
          <w:tblCellMar>
            <w:top w:w="0" w:type="dxa"/>
            <w:left w:w="0" w:type="dxa"/>
            <w:bottom w:w="0" w:type="dxa"/>
            <w:right w:w="0" w:type="dxa"/>
          </w:tblCellMar>
        </w:tblPrEx>
        <w:trPr>
          <w:trHeight w:val="453" w:hRule="atLeast"/>
        </w:trPr>
        <w:tc>
          <w:tcPr>
            <w:tcW w:w="3156" w:type="dxa"/>
            <w:tcBorders>
              <w:top w:val="single" w:color="A66D20" w:sz="4" w:space="0"/>
              <w:left w:val="single" w:color="A66D20" w:sz="6" w:space="0"/>
              <w:bottom w:val="single" w:color="A66D20" w:sz="2" w:space="0"/>
              <w:right w:val="single" w:color="A66D20" w:sz="2" w:space="0"/>
            </w:tcBorders>
            <w:tcMar>
              <w:top w:w="28" w:type="dxa"/>
              <w:left w:w="28" w:type="dxa"/>
              <w:bottom w:w="28" w:type="dxa"/>
              <w:right w:w="28" w:type="dxa"/>
            </w:tcMar>
            <w:vAlign w:val="center"/>
          </w:tcPr>
          <w:p w14:paraId="71F98653">
            <w:pPr>
              <w:pStyle w:val="26"/>
            </w:pPr>
            <w:r>
              <w:rPr>
                <w:rFonts w:hint="eastAsia"/>
              </w:rPr>
              <w:t>指标</w:t>
            </w:r>
          </w:p>
          <w:p w14:paraId="0BB470F9">
            <w:pPr>
              <w:pStyle w:val="26"/>
            </w:pPr>
          </w:p>
        </w:tc>
        <w:tc>
          <w:tcPr>
            <w:tcW w:w="3156" w:type="dxa"/>
            <w:tcBorders>
              <w:top w:val="single" w:color="A66D20" w:sz="4" w:space="0"/>
              <w:left w:val="single" w:color="A66D20" w:sz="2" w:space="0"/>
              <w:bottom w:val="single" w:color="A66D20" w:sz="2" w:space="0"/>
              <w:right w:val="single" w:color="A66D20" w:sz="2" w:space="0"/>
            </w:tcBorders>
            <w:tcMar>
              <w:top w:w="28" w:type="dxa"/>
              <w:left w:w="28" w:type="dxa"/>
              <w:bottom w:w="28" w:type="dxa"/>
              <w:right w:w="28" w:type="dxa"/>
            </w:tcMar>
            <w:vAlign w:val="center"/>
          </w:tcPr>
          <w:p w14:paraId="7CB65269">
            <w:pPr>
              <w:pStyle w:val="26"/>
            </w:pPr>
            <w:r>
              <w:t>2021</w:t>
            </w:r>
            <w:r>
              <w:rPr>
                <w:rFonts w:hint="eastAsia"/>
              </w:rPr>
              <w:t>年</w:t>
            </w:r>
          </w:p>
          <w:p w14:paraId="37A80FF9">
            <w:pPr>
              <w:pStyle w:val="26"/>
            </w:pPr>
          </w:p>
        </w:tc>
        <w:tc>
          <w:tcPr>
            <w:tcW w:w="3156" w:type="dxa"/>
            <w:tcBorders>
              <w:top w:val="single" w:color="A66D20" w:sz="4" w:space="0"/>
              <w:left w:val="single" w:color="A66D20" w:sz="2" w:space="0"/>
              <w:bottom w:val="single" w:color="A66D20" w:sz="2" w:space="0"/>
              <w:right w:val="single" w:color="A66D20" w:sz="6" w:space="0"/>
            </w:tcBorders>
            <w:tcMar>
              <w:top w:w="28" w:type="dxa"/>
              <w:left w:w="28" w:type="dxa"/>
              <w:bottom w:w="28" w:type="dxa"/>
              <w:right w:w="28" w:type="dxa"/>
            </w:tcMar>
            <w:vAlign w:val="center"/>
          </w:tcPr>
          <w:p w14:paraId="60A29E3D">
            <w:pPr>
              <w:pStyle w:val="26"/>
            </w:pPr>
            <w:r>
              <w:rPr>
                <w:rFonts w:hint="eastAsia"/>
              </w:rPr>
              <w:t>比上年增长（</w:t>
            </w:r>
            <w:r>
              <w:t>%</w:t>
            </w:r>
            <w:r>
              <w:rPr>
                <w:rFonts w:hint="eastAsia"/>
              </w:rPr>
              <w:t>）</w:t>
            </w:r>
          </w:p>
          <w:p w14:paraId="3D89F5E4">
            <w:pPr>
              <w:pStyle w:val="26"/>
            </w:pPr>
          </w:p>
        </w:tc>
      </w:tr>
      <w:tr w14:paraId="23D4BE0A">
        <w:tblPrEx>
          <w:tblCellMar>
            <w:top w:w="0" w:type="dxa"/>
            <w:left w:w="0" w:type="dxa"/>
            <w:bottom w:w="0" w:type="dxa"/>
            <w:right w:w="0" w:type="dxa"/>
          </w:tblCellMar>
        </w:tblPrEx>
        <w:trPr>
          <w:trHeight w:val="453" w:hRule="atLeast"/>
        </w:trPr>
        <w:tc>
          <w:tcPr>
            <w:tcW w:w="3156" w:type="dxa"/>
            <w:tcBorders>
              <w:top w:val="single" w:color="A66D20" w:sz="2"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45F6A070">
            <w:pPr>
              <w:pStyle w:val="27"/>
              <w:jc w:val="both"/>
            </w:pPr>
            <w:r>
              <w:rPr>
                <w:rFonts w:hint="eastAsia"/>
              </w:rPr>
              <w:t>地区生产总值</w:t>
            </w:r>
          </w:p>
          <w:p w14:paraId="420472CF">
            <w:pPr>
              <w:pStyle w:val="27"/>
              <w:jc w:val="both"/>
            </w:pPr>
          </w:p>
        </w:tc>
        <w:tc>
          <w:tcPr>
            <w:tcW w:w="3156" w:type="dxa"/>
            <w:tcBorders>
              <w:top w:val="single" w:color="A66D20" w:sz="2"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2AC465C">
            <w:pPr>
              <w:pStyle w:val="27"/>
            </w:pPr>
            <w:r>
              <w:t>1318972</w:t>
            </w:r>
          </w:p>
          <w:p w14:paraId="0F39B5A2">
            <w:pPr>
              <w:pStyle w:val="27"/>
            </w:pPr>
          </w:p>
        </w:tc>
        <w:tc>
          <w:tcPr>
            <w:tcW w:w="3156" w:type="dxa"/>
            <w:tcBorders>
              <w:top w:val="single" w:color="A66D20" w:sz="2" w:space="0"/>
              <w:left w:val="single" w:color="A66D20" w:sz="2" w:space="0"/>
              <w:bottom w:val="single" w:color="A66D20" w:sz="6" w:space="0"/>
              <w:right w:val="single" w:color="A66D20" w:sz="6" w:space="0"/>
            </w:tcBorders>
            <w:tcMar>
              <w:top w:w="113" w:type="dxa"/>
              <w:bottom w:w="113" w:type="dxa"/>
            </w:tcMar>
            <w:vAlign w:val="center"/>
          </w:tcPr>
          <w:p w14:paraId="2009C3F6">
            <w:pPr>
              <w:pStyle w:val="27"/>
            </w:pPr>
            <w:r>
              <w:t>7.0</w:t>
            </w:r>
          </w:p>
          <w:p w14:paraId="551849FF">
            <w:pPr>
              <w:pStyle w:val="27"/>
            </w:pPr>
          </w:p>
        </w:tc>
      </w:tr>
      <w:tr w14:paraId="46174404">
        <w:tblPrEx>
          <w:tblCellMar>
            <w:top w:w="0" w:type="dxa"/>
            <w:left w:w="0" w:type="dxa"/>
            <w:bottom w:w="0" w:type="dxa"/>
            <w:right w:w="0" w:type="dxa"/>
          </w:tblCellMar>
        </w:tblPrEx>
        <w:trPr>
          <w:trHeight w:val="453" w:hRule="atLeast"/>
        </w:trPr>
        <w:tc>
          <w:tcPr>
            <w:tcW w:w="3156"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79FB22BE">
            <w:pPr>
              <w:pStyle w:val="27"/>
              <w:jc w:val="both"/>
            </w:pPr>
            <w:r>
              <w:rPr>
                <w:rFonts w:hint="eastAsia"/>
              </w:rPr>
              <w:t>　第一产业</w:t>
            </w:r>
          </w:p>
          <w:p w14:paraId="298E116C">
            <w:pPr>
              <w:pStyle w:val="27"/>
              <w:jc w:val="both"/>
            </w:pPr>
          </w:p>
        </w:tc>
        <w:tc>
          <w:tcPr>
            <w:tcW w:w="3156"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E1CFB67">
            <w:pPr>
              <w:pStyle w:val="27"/>
            </w:pPr>
            <w:r>
              <w:t>365491</w:t>
            </w:r>
          </w:p>
          <w:p w14:paraId="0DB42E24">
            <w:pPr>
              <w:pStyle w:val="27"/>
            </w:pPr>
          </w:p>
        </w:tc>
        <w:tc>
          <w:tcPr>
            <w:tcW w:w="3156"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2E8EC189">
            <w:pPr>
              <w:pStyle w:val="27"/>
            </w:pPr>
            <w:r>
              <w:t>6.0</w:t>
            </w:r>
          </w:p>
          <w:p w14:paraId="7BFCA560">
            <w:pPr>
              <w:pStyle w:val="27"/>
            </w:pPr>
          </w:p>
        </w:tc>
      </w:tr>
      <w:tr w14:paraId="6BBBF5B3">
        <w:tblPrEx>
          <w:tblCellMar>
            <w:top w:w="0" w:type="dxa"/>
            <w:left w:w="0" w:type="dxa"/>
            <w:bottom w:w="0" w:type="dxa"/>
            <w:right w:w="0" w:type="dxa"/>
          </w:tblCellMar>
        </w:tblPrEx>
        <w:trPr>
          <w:trHeight w:val="453" w:hRule="atLeast"/>
        </w:trPr>
        <w:tc>
          <w:tcPr>
            <w:tcW w:w="3156"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45715642">
            <w:pPr>
              <w:pStyle w:val="27"/>
              <w:jc w:val="both"/>
            </w:pPr>
            <w:r>
              <w:rPr>
                <w:rFonts w:hint="eastAsia"/>
              </w:rPr>
              <w:t>　第二产业</w:t>
            </w:r>
          </w:p>
          <w:p w14:paraId="2EA9C7CD">
            <w:pPr>
              <w:pStyle w:val="27"/>
              <w:jc w:val="both"/>
            </w:pPr>
          </w:p>
        </w:tc>
        <w:tc>
          <w:tcPr>
            <w:tcW w:w="3156"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8E62B9B">
            <w:pPr>
              <w:pStyle w:val="27"/>
            </w:pPr>
            <w:r>
              <w:t>329023</w:t>
            </w:r>
          </w:p>
          <w:p w14:paraId="1E183AE5">
            <w:pPr>
              <w:pStyle w:val="27"/>
            </w:pPr>
          </w:p>
        </w:tc>
        <w:tc>
          <w:tcPr>
            <w:tcW w:w="3156"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64F1AB1D">
            <w:pPr>
              <w:pStyle w:val="27"/>
            </w:pPr>
            <w:r>
              <w:t>5.7</w:t>
            </w:r>
          </w:p>
          <w:p w14:paraId="047EF7F7">
            <w:pPr>
              <w:pStyle w:val="27"/>
            </w:pPr>
          </w:p>
        </w:tc>
      </w:tr>
      <w:tr w14:paraId="476D2999">
        <w:tblPrEx>
          <w:tblCellMar>
            <w:top w:w="0" w:type="dxa"/>
            <w:left w:w="0" w:type="dxa"/>
            <w:bottom w:w="0" w:type="dxa"/>
            <w:right w:w="0" w:type="dxa"/>
          </w:tblCellMar>
        </w:tblPrEx>
        <w:trPr>
          <w:trHeight w:val="453" w:hRule="atLeast"/>
        </w:trPr>
        <w:tc>
          <w:tcPr>
            <w:tcW w:w="3156"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7F9B5138">
            <w:pPr>
              <w:pStyle w:val="27"/>
              <w:jc w:val="both"/>
            </w:pPr>
            <w:r>
              <w:rPr>
                <w:rFonts w:hint="eastAsia"/>
              </w:rPr>
              <w:t>　　工业</w:t>
            </w:r>
          </w:p>
          <w:p w14:paraId="5D101A04">
            <w:pPr>
              <w:pStyle w:val="27"/>
              <w:jc w:val="both"/>
            </w:pPr>
          </w:p>
        </w:tc>
        <w:tc>
          <w:tcPr>
            <w:tcW w:w="3156"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1282113">
            <w:pPr>
              <w:pStyle w:val="27"/>
            </w:pPr>
            <w:r>
              <w:t>238055</w:t>
            </w:r>
          </w:p>
          <w:p w14:paraId="0340B91E">
            <w:pPr>
              <w:pStyle w:val="27"/>
            </w:pPr>
          </w:p>
        </w:tc>
        <w:tc>
          <w:tcPr>
            <w:tcW w:w="3156"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43CF4FCF">
            <w:pPr>
              <w:pStyle w:val="27"/>
            </w:pPr>
            <w:r>
              <w:t>9.7</w:t>
            </w:r>
          </w:p>
          <w:p w14:paraId="55D0E446">
            <w:pPr>
              <w:pStyle w:val="27"/>
            </w:pPr>
          </w:p>
        </w:tc>
      </w:tr>
      <w:tr w14:paraId="6F5FAC76">
        <w:tblPrEx>
          <w:tblCellMar>
            <w:top w:w="0" w:type="dxa"/>
            <w:left w:w="0" w:type="dxa"/>
            <w:bottom w:w="0" w:type="dxa"/>
            <w:right w:w="0" w:type="dxa"/>
          </w:tblCellMar>
        </w:tblPrEx>
        <w:trPr>
          <w:trHeight w:val="453" w:hRule="atLeast"/>
        </w:trPr>
        <w:tc>
          <w:tcPr>
            <w:tcW w:w="3156"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0C7060E8">
            <w:pPr>
              <w:pStyle w:val="27"/>
              <w:jc w:val="both"/>
            </w:pPr>
            <w:r>
              <w:rPr>
                <w:rFonts w:hint="eastAsia"/>
              </w:rPr>
              <w:t>　　建筑业</w:t>
            </w:r>
          </w:p>
          <w:p w14:paraId="586F1A2A">
            <w:pPr>
              <w:pStyle w:val="27"/>
              <w:jc w:val="both"/>
            </w:pPr>
          </w:p>
        </w:tc>
        <w:tc>
          <w:tcPr>
            <w:tcW w:w="3156"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4902F24">
            <w:pPr>
              <w:pStyle w:val="27"/>
            </w:pPr>
            <w:r>
              <w:t>90969</w:t>
            </w:r>
          </w:p>
          <w:p w14:paraId="2D2C1DE8">
            <w:pPr>
              <w:pStyle w:val="27"/>
            </w:pPr>
          </w:p>
        </w:tc>
        <w:tc>
          <w:tcPr>
            <w:tcW w:w="3156"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037D96F5">
            <w:pPr>
              <w:pStyle w:val="27"/>
            </w:pPr>
            <w:r>
              <w:t>-3.2</w:t>
            </w:r>
          </w:p>
          <w:p w14:paraId="3702692E">
            <w:pPr>
              <w:pStyle w:val="27"/>
            </w:pPr>
          </w:p>
        </w:tc>
      </w:tr>
      <w:tr w14:paraId="6AD35CB4">
        <w:tblPrEx>
          <w:tblCellMar>
            <w:top w:w="0" w:type="dxa"/>
            <w:left w:w="0" w:type="dxa"/>
            <w:bottom w:w="0" w:type="dxa"/>
            <w:right w:w="0" w:type="dxa"/>
          </w:tblCellMar>
        </w:tblPrEx>
        <w:trPr>
          <w:trHeight w:val="453" w:hRule="atLeast"/>
        </w:trPr>
        <w:tc>
          <w:tcPr>
            <w:tcW w:w="3156"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08D00906">
            <w:pPr>
              <w:pStyle w:val="27"/>
              <w:jc w:val="both"/>
            </w:pPr>
            <w:r>
              <w:rPr>
                <w:rFonts w:hint="eastAsia"/>
              </w:rPr>
              <w:t>　第三产业</w:t>
            </w:r>
          </w:p>
          <w:p w14:paraId="454CF312">
            <w:pPr>
              <w:pStyle w:val="27"/>
              <w:jc w:val="both"/>
            </w:pPr>
          </w:p>
        </w:tc>
        <w:tc>
          <w:tcPr>
            <w:tcW w:w="3156"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F7D7294">
            <w:pPr>
              <w:pStyle w:val="27"/>
            </w:pPr>
            <w:r>
              <w:t>624458</w:t>
            </w:r>
          </w:p>
          <w:p w14:paraId="649D8819">
            <w:pPr>
              <w:pStyle w:val="27"/>
            </w:pPr>
          </w:p>
        </w:tc>
        <w:tc>
          <w:tcPr>
            <w:tcW w:w="3156"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1B84A3FE">
            <w:pPr>
              <w:pStyle w:val="27"/>
            </w:pPr>
            <w:r>
              <w:t>8.2</w:t>
            </w:r>
          </w:p>
          <w:p w14:paraId="15A8E3AD">
            <w:pPr>
              <w:pStyle w:val="27"/>
            </w:pPr>
          </w:p>
        </w:tc>
      </w:tr>
      <w:tr w14:paraId="6E9E513B">
        <w:tblPrEx>
          <w:tblCellMar>
            <w:top w:w="0" w:type="dxa"/>
            <w:left w:w="0" w:type="dxa"/>
            <w:bottom w:w="0" w:type="dxa"/>
            <w:right w:w="0" w:type="dxa"/>
          </w:tblCellMar>
        </w:tblPrEx>
        <w:trPr>
          <w:trHeight w:val="453" w:hRule="atLeast"/>
        </w:trPr>
        <w:tc>
          <w:tcPr>
            <w:tcW w:w="3156"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6E384690">
            <w:pPr>
              <w:pStyle w:val="27"/>
              <w:jc w:val="both"/>
            </w:pPr>
            <w:r>
              <w:rPr>
                <w:rFonts w:hint="eastAsia"/>
              </w:rPr>
              <w:t>　　交通运输、仓储和邮政业</w:t>
            </w:r>
          </w:p>
          <w:p w14:paraId="06FD12FF">
            <w:pPr>
              <w:pStyle w:val="27"/>
              <w:jc w:val="both"/>
            </w:pPr>
          </w:p>
        </w:tc>
        <w:tc>
          <w:tcPr>
            <w:tcW w:w="3156"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FB0DDCB">
            <w:pPr>
              <w:pStyle w:val="27"/>
            </w:pPr>
            <w:r>
              <w:t>70664</w:t>
            </w:r>
          </w:p>
          <w:p w14:paraId="1B249A2E">
            <w:pPr>
              <w:pStyle w:val="27"/>
            </w:pPr>
          </w:p>
        </w:tc>
        <w:tc>
          <w:tcPr>
            <w:tcW w:w="3156"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2657ACCB">
            <w:pPr>
              <w:pStyle w:val="27"/>
            </w:pPr>
            <w:r>
              <w:t>11.2</w:t>
            </w:r>
          </w:p>
          <w:p w14:paraId="7A8CD880">
            <w:pPr>
              <w:pStyle w:val="27"/>
            </w:pPr>
          </w:p>
        </w:tc>
      </w:tr>
      <w:tr w14:paraId="1A1341F4">
        <w:tblPrEx>
          <w:tblCellMar>
            <w:top w:w="0" w:type="dxa"/>
            <w:left w:w="0" w:type="dxa"/>
            <w:bottom w:w="0" w:type="dxa"/>
            <w:right w:w="0" w:type="dxa"/>
          </w:tblCellMar>
        </w:tblPrEx>
        <w:trPr>
          <w:trHeight w:val="453" w:hRule="atLeast"/>
        </w:trPr>
        <w:tc>
          <w:tcPr>
            <w:tcW w:w="3156"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6220909E">
            <w:pPr>
              <w:pStyle w:val="27"/>
              <w:jc w:val="both"/>
            </w:pPr>
            <w:r>
              <w:rPr>
                <w:rFonts w:hint="eastAsia"/>
              </w:rPr>
              <w:t>　　批发和零售业</w:t>
            </w:r>
          </w:p>
          <w:p w14:paraId="1939D767">
            <w:pPr>
              <w:pStyle w:val="27"/>
              <w:jc w:val="both"/>
            </w:pPr>
          </w:p>
        </w:tc>
        <w:tc>
          <w:tcPr>
            <w:tcW w:w="3156"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0C77E8D">
            <w:pPr>
              <w:pStyle w:val="27"/>
            </w:pPr>
            <w:r>
              <w:t>115996</w:t>
            </w:r>
          </w:p>
          <w:p w14:paraId="0F69D393">
            <w:pPr>
              <w:pStyle w:val="27"/>
            </w:pPr>
          </w:p>
        </w:tc>
        <w:tc>
          <w:tcPr>
            <w:tcW w:w="3156"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2C11DA07">
            <w:pPr>
              <w:pStyle w:val="27"/>
            </w:pPr>
            <w:r>
              <w:t>8.0</w:t>
            </w:r>
          </w:p>
          <w:p w14:paraId="641D233C">
            <w:pPr>
              <w:pStyle w:val="27"/>
            </w:pPr>
          </w:p>
        </w:tc>
      </w:tr>
      <w:tr w14:paraId="76394A54">
        <w:tblPrEx>
          <w:tblCellMar>
            <w:top w:w="0" w:type="dxa"/>
            <w:left w:w="0" w:type="dxa"/>
            <w:bottom w:w="0" w:type="dxa"/>
            <w:right w:w="0" w:type="dxa"/>
          </w:tblCellMar>
        </w:tblPrEx>
        <w:trPr>
          <w:trHeight w:val="453" w:hRule="atLeast"/>
        </w:trPr>
        <w:tc>
          <w:tcPr>
            <w:tcW w:w="3156"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0878BEDC">
            <w:pPr>
              <w:pStyle w:val="27"/>
              <w:jc w:val="both"/>
            </w:pPr>
            <w:r>
              <w:rPr>
                <w:rFonts w:hint="eastAsia"/>
              </w:rPr>
              <w:t>　　住宿和餐饮业</w:t>
            </w:r>
          </w:p>
          <w:p w14:paraId="5A71D7F1">
            <w:pPr>
              <w:pStyle w:val="27"/>
              <w:jc w:val="both"/>
            </w:pPr>
          </w:p>
        </w:tc>
        <w:tc>
          <w:tcPr>
            <w:tcW w:w="3156"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681EF42">
            <w:pPr>
              <w:pStyle w:val="27"/>
            </w:pPr>
            <w:r>
              <w:t>18046</w:t>
            </w:r>
          </w:p>
          <w:p w14:paraId="462DB58F">
            <w:pPr>
              <w:pStyle w:val="27"/>
            </w:pPr>
          </w:p>
        </w:tc>
        <w:tc>
          <w:tcPr>
            <w:tcW w:w="3156"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2B0DD27D">
            <w:pPr>
              <w:pStyle w:val="27"/>
            </w:pPr>
            <w:r>
              <w:t>8.4</w:t>
            </w:r>
          </w:p>
          <w:p w14:paraId="61D1AA10">
            <w:pPr>
              <w:pStyle w:val="27"/>
            </w:pPr>
          </w:p>
        </w:tc>
      </w:tr>
      <w:tr w14:paraId="2F027FAD">
        <w:tblPrEx>
          <w:tblCellMar>
            <w:top w:w="0" w:type="dxa"/>
            <w:left w:w="0" w:type="dxa"/>
            <w:bottom w:w="0" w:type="dxa"/>
            <w:right w:w="0" w:type="dxa"/>
          </w:tblCellMar>
        </w:tblPrEx>
        <w:trPr>
          <w:trHeight w:val="453" w:hRule="atLeast"/>
        </w:trPr>
        <w:tc>
          <w:tcPr>
            <w:tcW w:w="3156"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0A2BDFE2">
            <w:pPr>
              <w:pStyle w:val="27"/>
              <w:jc w:val="both"/>
            </w:pPr>
            <w:r>
              <w:rPr>
                <w:rFonts w:hint="eastAsia"/>
              </w:rPr>
              <w:t>　　金融业</w:t>
            </w:r>
          </w:p>
          <w:p w14:paraId="71E20381">
            <w:pPr>
              <w:pStyle w:val="27"/>
              <w:jc w:val="both"/>
            </w:pPr>
          </w:p>
        </w:tc>
        <w:tc>
          <w:tcPr>
            <w:tcW w:w="3156"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A35CA13">
            <w:pPr>
              <w:pStyle w:val="27"/>
            </w:pPr>
            <w:r>
              <w:t>56980</w:t>
            </w:r>
          </w:p>
          <w:p w14:paraId="46769E08">
            <w:pPr>
              <w:pStyle w:val="27"/>
            </w:pPr>
          </w:p>
        </w:tc>
        <w:tc>
          <w:tcPr>
            <w:tcW w:w="3156"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7A2C1E2D">
            <w:pPr>
              <w:pStyle w:val="27"/>
            </w:pPr>
            <w:r>
              <w:t>7.2</w:t>
            </w:r>
          </w:p>
          <w:p w14:paraId="3105A972">
            <w:pPr>
              <w:pStyle w:val="27"/>
            </w:pPr>
          </w:p>
        </w:tc>
      </w:tr>
      <w:tr w14:paraId="76C4B18A">
        <w:tblPrEx>
          <w:tblCellMar>
            <w:top w:w="0" w:type="dxa"/>
            <w:left w:w="0" w:type="dxa"/>
            <w:bottom w:w="0" w:type="dxa"/>
            <w:right w:w="0" w:type="dxa"/>
          </w:tblCellMar>
        </w:tblPrEx>
        <w:trPr>
          <w:trHeight w:val="453" w:hRule="atLeast"/>
        </w:trPr>
        <w:tc>
          <w:tcPr>
            <w:tcW w:w="3156"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27FAD740">
            <w:pPr>
              <w:pStyle w:val="27"/>
              <w:jc w:val="both"/>
            </w:pPr>
            <w:r>
              <w:rPr>
                <w:rFonts w:hint="eastAsia"/>
              </w:rPr>
              <w:t>　　房地产业</w:t>
            </w:r>
          </w:p>
          <w:p w14:paraId="6526C341">
            <w:pPr>
              <w:pStyle w:val="27"/>
              <w:jc w:val="both"/>
            </w:pPr>
          </w:p>
        </w:tc>
        <w:tc>
          <w:tcPr>
            <w:tcW w:w="3156"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393CB0F">
            <w:pPr>
              <w:pStyle w:val="27"/>
            </w:pPr>
            <w:r>
              <w:t>75815</w:t>
            </w:r>
          </w:p>
          <w:p w14:paraId="1876C2A7">
            <w:pPr>
              <w:pStyle w:val="27"/>
            </w:pPr>
          </w:p>
        </w:tc>
        <w:tc>
          <w:tcPr>
            <w:tcW w:w="3156"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7EB9DDA2">
            <w:pPr>
              <w:pStyle w:val="27"/>
            </w:pPr>
            <w:r>
              <w:t>4.4</w:t>
            </w:r>
          </w:p>
          <w:p w14:paraId="3C383DE5">
            <w:pPr>
              <w:pStyle w:val="27"/>
            </w:pPr>
          </w:p>
        </w:tc>
      </w:tr>
      <w:tr w14:paraId="3D99A1C7">
        <w:tblPrEx>
          <w:tblCellMar>
            <w:top w:w="0" w:type="dxa"/>
            <w:left w:w="0" w:type="dxa"/>
            <w:bottom w:w="0" w:type="dxa"/>
            <w:right w:w="0" w:type="dxa"/>
          </w:tblCellMar>
        </w:tblPrEx>
        <w:trPr>
          <w:trHeight w:val="453" w:hRule="atLeast"/>
        </w:trPr>
        <w:tc>
          <w:tcPr>
            <w:tcW w:w="3156"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1D897382">
            <w:pPr>
              <w:pStyle w:val="27"/>
              <w:jc w:val="both"/>
            </w:pPr>
            <w:r>
              <w:rPr>
                <w:rFonts w:hint="eastAsia"/>
              </w:rPr>
              <w:t>　　其他服务业</w:t>
            </w:r>
          </w:p>
          <w:p w14:paraId="6CA3B413">
            <w:pPr>
              <w:pStyle w:val="27"/>
              <w:jc w:val="both"/>
            </w:pPr>
          </w:p>
        </w:tc>
        <w:tc>
          <w:tcPr>
            <w:tcW w:w="3156"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EF1CC61">
            <w:pPr>
              <w:pStyle w:val="27"/>
            </w:pPr>
            <w:r>
              <w:t>284669</w:t>
            </w:r>
          </w:p>
          <w:p w14:paraId="7AA20043">
            <w:pPr>
              <w:pStyle w:val="27"/>
            </w:pPr>
          </w:p>
        </w:tc>
        <w:tc>
          <w:tcPr>
            <w:tcW w:w="3156"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03B6184A">
            <w:pPr>
              <w:pStyle w:val="27"/>
            </w:pPr>
            <w:r>
              <w:t>8.7</w:t>
            </w:r>
          </w:p>
          <w:p w14:paraId="030670C6">
            <w:pPr>
              <w:pStyle w:val="27"/>
            </w:pPr>
          </w:p>
        </w:tc>
      </w:tr>
      <w:tr w14:paraId="4305A008">
        <w:tblPrEx>
          <w:tblCellMar>
            <w:top w:w="0" w:type="dxa"/>
            <w:left w:w="0" w:type="dxa"/>
            <w:bottom w:w="0" w:type="dxa"/>
            <w:right w:w="0" w:type="dxa"/>
          </w:tblCellMar>
        </w:tblPrEx>
        <w:trPr>
          <w:trHeight w:val="453" w:hRule="atLeast"/>
        </w:trPr>
        <w:tc>
          <w:tcPr>
            <w:tcW w:w="3156"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3890BA92">
            <w:pPr>
              <w:pStyle w:val="27"/>
              <w:jc w:val="both"/>
            </w:pPr>
            <w:r>
              <w:rPr>
                <w:rFonts w:hint="eastAsia"/>
              </w:rPr>
              <w:t>　　</w:t>
            </w:r>
            <w:r>
              <w:t>#</w:t>
            </w:r>
            <w:r>
              <w:rPr>
                <w:rFonts w:hint="eastAsia"/>
              </w:rPr>
              <w:t>营利性服务业</w:t>
            </w:r>
          </w:p>
          <w:p w14:paraId="7A71CEBA">
            <w:pPr>
              <w:pStyle w:val="27"/>
              <w:jc w:val="both"/>
            </w:pPr>
          </w:p>
        </w:tc>
        <w:tc>
          <w:tcPr>
            <w:tcW w:w="3156"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A67CAA3">
            <w:pPr>
              <w:pStyle w:val="27"/>
            </w:pPr>
            <w:r>
              <w:t>38212</w:t>
            </w:r>
          </w:p>
          <w:p w14:paraId="44BFFD38">
            <w:pPr>
              <w:pStyle w:val="27"/>
            </w:pPr>
          </w:p>
        </w:tc>
        <w:tc>
          <w:tcPr>
            <w:tcW w:w="3156"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79F93B65">
            <w:pPr>
              <w:pStyle w:val="27"/>
            </w:pPr>
            <w:r>
              <w:t>12.4</w:t>
            </w:r>
          </w:p>
          <w:p w14:paraId="60AF7F9C">
            <w:pPr>
              <w:pStyle w:val="27"/>
            </w:pPr>
          </w:p>
        </w:tc>
      </w:tr>
      <w:tr w14:paraId="2533DFD1">
        <w:tblPrEx>
          <w:tblCellMar>
            <w:top w:w="0" w:type="dxa"/>
            <w:left w:w="0" w:type="dxa"/>
            <w:bottom w:w="0" w:type="dxa"/>
            <w:right w:w="0" w:type="dxa"/>
          </w:tblCellMar>
        </w:tblPrEx>
        <w:trPr>
          <w:trHeight w:val="453" w:hRule="atLeast"/>
        </w:trPr>
        <w:tc>
          <w:tcPr>
            <w:tcW w:w="3156" w:type="dxa"/>
            <w:tcBorders>
              <w:top w:val="single" w:color="A66D20" w:sz="6" w:space="0"/>
              <w:left w:val="single" w:color="A66D20" w:sz="6" w:space="0"/>
              <w:bottom w:val="single" w:color="A66D20" w:sz="4" w:space="0"/>
              <w:right w:val="single" w:color="A66D20" w:sz="2" w:space="0"/>
            </w:tcBorders>
            <w:tcMar>
              <w:top w:w="113" w:type="dxa"/>
              <w:left w:w="283" w:type="dxa"/>
              <w:bottom w:w="113" w:type="dxa"/>
              <w:right w:w="57" w:type="dxa"/>
            </w:tcMar>
            <w:vAlign w:val="center"/>
          </w:tcPr>
          <w:p w14:paraId="344B8A25">
            <w:pPr>
              <w:pStyle w:val="27"/>
              <w:jc w:val="both"/>
            </w:pPr>
            <w:r>
              <w:rPr>
                <w:rFonts w:hint="eastAsia"/>
              </w:rPr>
              <w:t>　　　</w:t>
            </w:r>
            <w:r>
              <w:t>#</w:t>
            </w:r>
            <w:r>
              <w:rPr>
                <w:rFonts w:hint="eastAsia"/>
              </w:rPr>
              <w:t>非营利性服务业</w:t>
            </w:r>
          </w:p>
          <w:p w14:paraId="287920E7">
            <w:pPr>
              <w:pStyle w:val="27"/>
              <w:jc w:val="both"/>
            </w:pPr>
          </w:p>
        </w:tc>
        <w:tc>
          <w:tcPr>
            <w:tcW w:w="3156"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11D44BE0">
            <w:pPr>
              <w:pStyle w:val="27"/>
            </w:pPr>
            <w:r>
              <w:t>246457</w:t>
            </w:r>
          </w:p>
          <w:p w14:paraId="47187E54">
            <w:pPr>
              <w:pStyle w:val="27"/>
            </w:pPr>
          </w:p>
        </w:tc>
        <w:tc>
          <w:tcPr>
            <w:tcW w:w="3156" w:type="dxa"/>
            <w:tcBorders>
              <w:top w:val="single" w:color="A66D20" w:sz="6" w:space="0"/>
              <w:left w:val="single" w:color="A66D20" w:sz="2" w:space="0"/>
              <w:bottom w:val="single" w:color="A66D20" w:sz="4" w:space="0"/>
              <w:right w:val="single" w:color="A66D20" w:sz="6" w:space="0"/>
            </w:tcBorders>
            <w:tcMar>
              <w:top w:w="113" w:type="dxa"/>
              <w:bottom w:w="113" w:type="dxa"/>
            </w:tcMar>
            <w:vAlign w:val="center"/>
          </w:tcPr>
          <w:p w14:paraId="60B29440">
            <w:pPr>
              <w:pStyle w:val="27"/>
            </w:pPr>
            <w:r>
              <w:t>8.2</w:t>
            </w:r>
          </w:p>
          <w:p w14:paraId="783B61ED">
            <w:pPr>
              <w:pStyle w:val="27"/>
            </w:pPr>
          </w:p>
        </w:tc>
      </w:tr>
    </w:tbl>
    <w:p w14:paraId="256C549D">
      <w:pPr>
        <w:pStyle w:val="27"/>
        <w:jc w:val="left"/>
      </w:pPr>
    </w:p>
    <w:p w14:paraId="00F91438">
      <w:pPr>
        <w:pStyle w:val="16"/>
      </w:pPr>
      <w:r>
        <w:rPr>
          <w:rFonts w:hint="eastAsia"/>
        </w:rPr>
        <w:t>在第三产业中，交通运输、仓储和邮政业增加值增长</w:t>
      </w:r>
      <w:r>
        <w:t>11.2%</w:t>
      </w:r>
      <w:r>
        <w:rPr>
          <w:rFonts w:hint="eastAsia"/>
        </w:rPr>
        <w:t>，批发和零售业增加值增长</w:t>
      </w:r>
      <w:r>
        <w:t>8.0%</w:t>
      </w:r>
      <w:r>
        <w:rPr>
          <w:rFonts w:hint="eastAsia"/>
        </w:rPr>
        <w:t>，住宿和餐饮业增加值增长</w:t>
      </w:r>
      <w:r>
        <w:t>8.4%</w:t>
      </w:r>
      <w:r>
        <w:rPr>
          <w:rFonts w:hint="eastAsia"/>
        </w:rPr>
        <w:t>，金融业增加值增长</w:t>
      </w:r>
      <w:r>
        <w:t>7.2%</w:t>
      </w:r>
      <w:r>
        <w:rPr>
          <w:rFonts w:hint="eastAsia"/>
        </w:rPr>
        <w:t>，房地产业增加值增长</w:t>
      </w:r>
      <w:r>
        <w:t>4.4%</w:t>
      </w:r>
      <w:r>
        <w:rPr>
          <w:rFonts w:hint="eastAsia"/>
        </w:rPr>
        <w:t>，其他服务业增加值增长</w:t>
      </w:r>
      <w:r>
        <w:t>8.7%</w:t>
      </w:r>
      <w:r>
        <w:rPr>
          <w:rFonts w:hint="eastAsia"/>
        </w:rPr>
        <w:t>，其中，非营利性服务业增加值增长</w:t>
      </w:r>
      <w:r>
        <w:t>8.2%</w:t>
      </w:r>
      <w:r>
        <w:rPr>
          <w:rFonts w:hint="eastAsia"/>
        </w:rPr>
        <w:t>。</w:t>
      </w:r>
    </w:p>
    <w:p w14:paraId="7945A06F">
      <w:pPr>
        <w:pStyle w:val="16"/>
      </w:pPr>
      <w:r>
        <w:rPr>
          <w:rFonts w:hint="eastAsia"/>
        </w:rPr>
        <w:t>全年居民消费价格总指数（</w:t>
      </w:r>
      <w:r>
        <w:t>CPI</w:t>
      </w:r>
      <w:r>
        <w:rPr>
          <w:rFonts w:hint="eastAsia"/>
        </w:rPr>
        <w:t>）累计上涨</w:t>
      </w:r>
      <w:r>
        <w:t>0.2%</w:t>
      </w:r>
      <w:r>
        <w:rPr>
          <w:rFonts w:hint="eastAsia"/>
        </w:rPr>
        <w:t>，涨幅比上年回落</w:t>
      </w:r>
      <w:r>
        <w:t>2</w:t>
      </w:r>
      <w:r>
        <w:rPr>
          <w:rFonts w:hint="eastAsia"/>
        </w:rPr>
        <w:t>个百分点。分类别看，消费品价格上涨</w:t>
      </w:r>
      <w:r>
        <w:t>0.6%</w:t>
      </w:r>
      <w:r>
        <w:rPr>
          <w:rFonts w:hint="eastAsia"/>
        </w:rPr>
        <w:t>，服务项目价格下降</w:t>
      </w:r>
      <w:r>
        <w:t>0.6%</w:t>
      </w:r>
      <w:r>
        <w:rPr>
          <w:rFonts w:hint="eastAsia"/>
        </w:rPr>
        <w:t>，非食品价格上涨</w:t>
      </w:r>
      <w:r>
        <w:t>1.1%</w:t>
      </w:r>
      <w:r>
        <w:rPr>
          <w:rFonts w:hint="eastAsia"/>
        </w:rPr>
        <w:t>，食品价格下降</w:t>
      </w:r>
      <w:r>
        <w:t>2.7%</w:t>
      </w:r>
      <w:r>
        <w:rPr>
          <w:rFonts w:hint="eastAsia"/>
        </w:rPr>
        <w:t>。</w:t>
      </w:r>
    </w:p>
    <w:p w14:paraId="6BD70628">
      <w:pPr>
        <w:pStyle w:val="16"/>
      </w:pPr>
      <w:r>
        <w:rPr>
          <w:rFonts w:hint="eastAsia"/>
        </w:rPr>
        <w:t>八大类商品和服务价格呈现“四涨三降一平”：食品烟酒下降</w:t>
      </w:r>
      <w:r>
        <w:t>1.5%</w:t>
      </w:r>
      <w:r>
        <w:rPr>
          <w:rFonts w:hint="eastAsia"/>
        </w:rPr>
        <w:t>，其他用品和服务下降</w:t>
      </w:r>
      <w:r>
        <w:t>3.1%</w:t>
      </w:r>
      <w:r>
        <w:rPr>
          <w:rFonts w:hint="eastAsia"/>
        </w:rPr>
        <w:t>，衣着增长持平，教育文化和娱乐上涨</w:t>
      </w:r>
      <w:r>
        <w:t>1.2%</w:t>
      </w:r>
      <w:r>
        <w:rPr>
          <w:rFonts w:hint="eastAsia"/>
        </w:rPr>
        <w:t>，居住下降</w:t>
      </w:r>
      <w:r>
        <w:t>0.2%</w:t>
      </w:r>
      <w:r>
        <w:rPr>
          <w:rFonts w:hint="eastAsia"/>
        </w:rPr>
        <w:t>，生活用品及服务上涨</w:t>
      </w:r>
      <w:r>
        <w:t>0.4%</w:t>
      </w:r>
      <w:r>
        <w:rPr>
          <w:rFonts w:hint="eastAsia"/>
        </w:rPr>
        <w:t>，医疗保健上涨</w:t>
      </w:r>
      <w:r>
        <w:t>0.1%</w:t>
      </w:r>
      <w:r>
        <w:rPr>
          <w:rFonts w:hint="eastAsia"/>
        </w:rPr>
        <w:t>，交通和通信上涨</w:t>
      </w:r>
      <w:r>
        <w:t>4.8%</w:t>
      </w:r>
      <w:r>
        <w:rPr>
          <w:rFonts w:hint="eastAsia"/>
        </w:rPr>
        <w:t>。</w:t>
      </w:r>
    </w:p>
    <w:p w14:paraId="3D9CDEA5">
      <w:pPr>
        <w:pStyle w:val="16"/>
      </w:pPr>
      <w:r>
        <w:rPr>
          <w:rFonts w:hint="eastAsia"/>
          <w:spacing w:val="-8"/>
        </w:rPr>
        <w:t>全年城镇新增就业人数</w:t>
      </w:r>
      <w:r>
        <w:rPr>
          <w:spacing w:val="-8"/>
        </w:rPr>
        <w:t>2515</w:t>
      </w:r>
      <w:r>
        <w:rPr>
          <w:rFonts w:hint="eastAsia"/>
        </w:rPr>
        <w:t>人，城镇登记失业率</w:t>
      </w:r>
      <w:r>
        <w:t>2.36%</w:t>
      </w:r>
      <w:r>
        <w:rPr>
          <w:rFonts w:hint="eastAsia"/>
        </w:rPr>
        <w:t>。</w:t>
      </w:r>
    </w:p>
    <w:p w14:paraId="68B3E8D1">
      <w:pPr>
        <w:pStyle w:val="16"/>
      </w:pPr>
      <w:r>
        <w:rPr>
          <w:rFonts w:hint="eastAsia"/>
        </w:rPr>
        <w:t>地方一般公共预算收入</w:t>
      </w:r>
      <w:r>
        <w:t>6.89</w:t>
      </w:r>
      <w:r>
        <w:rPr>
          <w:rFonts w:hint="eastAsia"/>
        </w:rPr>
        <w:t>亿元，同比增长</w:t>
      </w:r>
      <w:r>
        <w:t>12.6%</w:t>
      </w:r>
      <w:r>
        <w:rPr>
          <w:rFonts w:hint="eastAsia"/>
        </w:rPr>
        <w:t>。其中，税收收入</w:t>
      </w:r>
      <w:r>
        <w:t>3.96</w:t>
      </w:r>
      <w:r>
        <w:rPr>
          <w:rFonts w:hint="eastAsia"/>
        </w:rPr>
        <w:t>亿元，同比增长</w:t>
      </w:r>
      <w:r>
        <w:t>9.8%</w:t>
      </w:r>
      <w:r>
        <w:rPr>
          <w:rFonts w:hint="eastAsia"/>
        </w:rPr>
        <w:t>。一般公共预算支出</w:t>
      </w:r>
      <w:r>
        <w:t>39.52</w:t>
      </w:r>
      <w:r>
        <w:rPr>
          <w:rFonts w:hint="eastAsia"/>
        </w:rPr>
        <w:t>亿元，同比下降</w:t>
      </w:r>
      <w:r>
        <w:t>3.9%</w:t>
      </w:r>
      <w:r>
        <w:rPr>
          <w:rFonts w:hint="eastAsia"/>
        </w:rPr>
        <w:t>。其中，教育支出</w:t>
      </w:r>
      <w:r>
        <w:t>6.53</w:t>
      </w:r>
      <w:r>
        <w:rPr>
          <w:rFonts w:hint="eastAsia"/>
        </w:rPr>
        <w:t>亿元，增长</w:t>
      </w:r>
      <w:r>
        <w:t>2.6%</w:t>
      </w:r>
      <w:r>
        <w:rPr>
          <w:rFonts w:hint="eastAsia"/>
        </w:rPr>
        <w:t>；文化体育与传媒支出</w:t>
      </w:r>
      <w:r>
        <w:t>0.52</w:t>
      </w:r>
      <w:r>
        <w:rPr>
          <w:rFonts w:hint="eastAsia"/>
        </w:rPr>
        <w:t>亿元，下降</w:t>
      </w:r>
      <w:r>
        <w:t>20%</w:t>
      </w:r>
      <w:r>
        <w:rPr>
          <w:rFonts w:hint="eastAsia"/>
        </w:rPr>
        <w:t>；卫生健康支出</w:t>
      </w:r>
      <w:r>
        <w:t>4.38</w:t>
      </w:r>
      <w:r>
        <w:rPr>
          <w:rFonts w:hint="eastAsia"/>
        </w:rPr>
        <w:t>亿元，下降</w:t>
      </w:r>
      <w:r>
        <w:t>10.9%</w:t>
      </w:r>
      <w:r>
        <w:rPr>
          <w:rFonts w:hint="eastAsia"/>
        </w:rPr>
        <w:t>；节能环保支出</w:t>
      </w:r>
      <w:r>
        <w:t>0.46</w:t>
      </w:r>
      <w:r>
        <w:rPr>
          <w:rFonts w:hint="eastAsia"/>
        </w:rPr>
        <w:t>亿元，下降</w:t>
      </w:r>
      <w:r>
        <w:t>43.9%</w:t>
      </w:r>
      <w:r>
        <w:rPr>
          <w:rFonts w:hint="eastAsia"/>
        </w:rPr>
        <w:t>；城乡社区支出</w:t>
      </w:r>
      <w:r>
        <w:t>0.73</w:t>
      </w:r>
      <w:r>
        <w:rPr>
          <w:rFonts w:hint="eastAsia"/>
        </w:rPr>
        <w:t>亿元，下降</w:t>
      </w:r>
      <w:r>
        <w:t>58.1%</w:t>
      </w:r>
      <w:r>
        <w:rPr>
          <w:rFonts w:hint="eastAsia"/>
        </w:rPr>
        <w:t>；农林水支出</w:t>
      </w:r>
      <w:r>
        <w:t>9.45</w:t>
      </w:r>
      <w:r>
        <w:rPr>
          <w:rFonts w:hint="eastAsia"/>
        </w:rPr>
        <w:t>亿元，增长</w:t>
      </w:r>
      <w:r>
        <w:t>4.6%</w:t>
      </w:r>
      <w:r>
        <w:rPr>
          <w:rFonts w:hint="eastAsia"/>
        </w:rPr>
        <w:t>；社会保障和就业支出</w:t>
      </w:r>
      <w:r>
        <w:t>6.57</w:t>
      </w:r>
      <w:r>
        <w:rPr>
          <w:rFonts w:hint="eastAsia"/>
        </w:rPr>
        <w:t>亿元，增长</w:t>
      </w:r>
      <w:r>
        <w:t>1.84%</w:t>
      </w:r>
      <w:r>
        <w:rPr>
          <w:rFonts w:hint="eastAsia"/>
        </w:rPr>
        <w:t>；科学技术支出</w:t>
      </w:r>
      <w:r>
        <w:t>0.15</w:t>
      </w:r>
      <w:r>
        <w:rPr>
          <w:rFonts w:hint="eastAsia"/>
        </w:rPr>
        <w:t>亿元，下降</w:t>
      </w:r>
      <w:r>
        <w:t>39.0%</w:t>
      </w:r>
      <w:r>
        <w:rPr>
          <w:rFonts w:hint="eastAsia"/>
        </w:rPr>
        <w:t>。</w:t>
      </w:r>
    </w:p>
    <w:p w14:paraId="2CD2266B">
      <w:pPr>
        <w:pStyle w:val="16"/>
      </w:pPr>
      <w:r>
        <w:rPr>
          <w:rStyle w:val="19"/>
          <w:rFonts w:hint="eastAsia"/>
        </w:rPr>
        <w:t>二、农业</w:t>
      </w:r>
    </w:p>
    <w:p w14:paraId="3BA57A0A">
      <w:pPr>
        <w:pStyle w:val="16"/>
      </w:pPr>
      <w:r>
        <w:rPr>
          <w:rFonts w:hint="eastAsia"/>
        </w:rPr>
        <w:t>全市完成农林牧渔业总产值</w:t>
      </w:r>
      <w:r>
        <w:t>61.97</w:t>
      </w:r>
      <w:r>
        <w:rPr>
          <w:rFonts w:hint="eastAsia"/>
        </w:rPr>
        <w:t>亿元，同比增长</w:t>
      </w:r>
      <w:r>
        <w:t>6.7%</w:t>
      </w:r>
      <w:r>
        <w:rPr>
          <w:rFonts w:hint="eastAsia"/>
        </w:rPr>
        <w:t>；实现农林牧渔业增加值</w:t>
      </w:r>
      <w:r>
        <w:t>36.78</w:t>
      </w:r>
      <w:r>
        <w:rPr>
          <w:rFonts w:hint="eastAsia"/>
        </w:rPr>
        <w:t>亿元，同比增长</w:t>
      </w:r>
      <w:r>
        <w:t>6.0%</w:t>
      </w:r>
      <w:r>
        <w:rPr>
          <w:rFonts w:hint="eastAsia"/>
        </w:rPr>
        <w:t>。</w:t>
      </w:r>
    </w:p>
    <w:p w14:paraId="3CB7B009">
      <w:pPr>
        <w:pStyle w:val="16"/>
      </w:pPr>
      <w:r>
        <w:rPr>
          <w:rFonts w:hint="eastAsia"/>
        </w:rPr>
        <w:t>全年粮食种植面积</w:t>
      </w:r>
      <w:r>
        <w:t>52.27</w:t>
      </w:r>
      <w:r>
        <w:rPr>
          <w:rFonts w:hint="eastAsia"/>
        </w:rPr>
        <w:t>万亩，总产量</w:t>
      </w:r>
      <w:r>
        <w:t>20.72</w:t>
      </w:r>
      <w:r>
        <w:rPr>
          <w:rFonts w:hint="eastAsia"/>
        </w:rPr>
        <w:t>万吨，分别同比增长</w:t>
      </w:r>
      <w:r>
        <w:t>0.14%</w:t>
      </w:r>
      <w:r>
        <w:rPr>
          <w:rFonts w:hint="eastAsia"/>
        </w:rPr>
        <w:t>和</w:t>
      </w:r>
      <w:r>
        <w:t>1.2%</w:t>
      </w:r>
      <w:r>
        <w:rPr>
          <w:rFonts w:hint="eastAsia"/>
        </w:rPr>
        <w:t>。其中，全年水稻播种面积</w:t>
      </w:r>
      <w:r>
        <w:t>44.79</w:t>
      </w:r>
      <w:r>
        <w:rPr>
          <w:rFonts w:hint="eastAsia"/>
        </w:rPr>
        <w:t>万亩，同比增长</w:t>
      </w:r>
      <w:r>
        <w:t>0.4%</w:t>
      </w:r>
      <w:r>
        <w:rPr>
          <w:rFonts w:hint="eastAsia"/>
        </w:rPr>
        <w:t>；稻谷产量</w:t>
      </w:r>
      <w:r>
        <w:t>18.99</w:t>
      </w:r>
      <w:r>
        <w:rPr>
          <w:rFonts w:hint="eastAsia"/>
        </w:rPr>
        <w:t>万吨，同比增长</w:t>
      </w:r>
      <w:r>
        <w:t>1.2%</w:t>
      </w:r>
      <w:r>
        <w:rPr>
          <w:rFonts w:hint="eastAsia"/>
        </w:rPr>
        <w:t>。黄烟种植面积</w:t>
      </w:r>
      <w:r>
        <w:t>8.69</w:t>
      </w:r>
      <w:r>
        <w:rPr>
          <w:rFonts w:hint="eastAsia"/>
        </w:rPr>
        <w:t>万亩，同比下降</w:t>
      </w:r>
      <w:r>
        <w:t>1.1%</w:t>
      </w:r>
      <w:r>
        <w:rPr>
          <w:rFonts w:hint="eastAsia"/>
        </w:rPr>
        <w:t>；烟叶总产量</w:t>
      </w:r>
      <w:r>
        <w:t>1.42</w:t>
      </w:r>
      <w:r>
        <w:rPr>
          <w:rFonts w:hint="eastAsia"/>
        </w:rPr>
        <w:t>万吨，同比下降</w:t>
      </w:r>
      <w:r>
        <w:t>1.2%</w:t>
      </w:r>
      <w:r>
        <w:rPr>
          <w:rFonts w:hint="eastAsia"/>
        </w:rPr>
        <w:t>。油料播种面积</w:t>
      </w:r>
      <w:r>
        <w:t>11.86</w:t>
      </w:r>
      <w:r>
        <w:rPr>
          <w:rFonts w:hint="eastAsia"/>
        </w:rPr>
        <w:t>万亩，同比下降</w:t>
      </w:r>
      <w:r>
        <w:t>5.2%</w:t>
      </w:r>
      <w:r>
        <w:rPr>
          <w:rFonts w:hint="eastAsia"/>
        </w:rPr>
        <w:t>；油料总产量</w:t>
      </w:r>
      <w:r>
        <w:t>2.71</w:t>
      </w:r>
      <w:r>
        <w:rPr>
          <w:rFonts w:hint="eastAsia"/>
        </w:rPr>
        <w:t>万吨，同比下降</w:t>
      </w:r>
      <w:r>
        <w:t>5.2%</w:t>
      </w:r>
      <w:r>
        <w:rPr>
          <w:rFonts w:hint="eastAsia"/>
        </w:rPr>
        <w:t>。蔬菜播种面积</w:t>
      </w:r>
      <w:r>
        <w:t>14.43</w:t>
      </w:r>
      <w:r>
        <w:rPr>
          <w:rFonts w:hint="eastAsia"/>
        </w:rPr>
        <w:t>万亩，同比增长</w:t>
      </w:r>
      <w:r>
        <w:t>7%</w:t>
      </w:r>
      <w:r>
        <w:rPr>
          <w:rFonts w:hint="eastAsia"/>
        </w:rPr>
        <w:t>；蔬菜总产量</w:t>
      </w:r>
      <w:r>
        <w:t>23.65</w:t>
      </w:r>
      <w:r>
        <w:rPr>
          <w:rFonts w:hint="eastAsia"/>
        </w:rPr>
        <w:t>万吨，同比增长</w:t>
      </w:r>
      <w:r>
        <w:t>7.3%</w:t>
      </w:r>
      <w:r>
        <w:rPr>
          <w:rFonts w:hint="eastAsia"/>
        </w:rPr>
        <w:t>。</w:t>
      </w:r>
    </w:p>
    <w:p w14:paraId="33B7BDB9">
      <w:pPr>
        <w:pStyle w:val="16"/>
      </w:pPr>
      <w:r>
        <w:rPr>
          <w:rFonts w:hint="eastAsia"/>
        </w:rPr>
        <w:t>生猪出栏</w:t>
      </w:r>
      <w:r>
        <w:t>46.65</w:t>
      </w:r>
      <w:r>
        <w:rPr>
          <w:rFonts w:hint="eastAsia"/>
        </w:rPr>
        <w:t>万头，同比增长</w:t>
      </w:r>
      <w:r>
        <w:t>26.9%</w:t>
      </w:r>
      <w:r>
        <w:rPr>
          <w:rFonts w:hint="eastAsia"/>
        </w:rPr>
        <w:t>；存栏</w:t>
      </w:r>
      <w:r>
        <w:t>26.10</w:t>
      </w:r>
      <w:r>
        <w:rPr>
          <w:rFonts w:hint="eastAsia"/>
        </w:rPr>
        <w:t>万头，同比下降</w:t>
      </w:r>
      <w:r>
        <w:t>24.5%</w:t>
      </w:r>
      <w:r>
        <w:rPr>
          <w:rFonts w:hint="eastAsia"/>
        </w:rPr>
        <w:t>。家禽出栏</w:t>
      </w:r>
      <w:r>
        <w:t>705.61</w:t>
      </w:r>
      <w:r>
        <w:rPr>
          <w:rFonts w:hint="eastAsia"/>
        </w:rPr>
        <w:t>万只，同比下降</w:t>
      </w:r>
      <w:r>
        <w:t>47.3%</w:t>
      </w:r>
      <w:r>
        <w:rPr>
          <w:rFonts w:hint="eastAsia"/>
        </w:rPr>
        <w:t>；存栏</w:t>
      </w:r>
      <w:r>
        <w:t>135.67</w:t>
      </w:r>
      <w:r>
        <w:rPr>
          <w:rFonts w:hint="eastAsia"/>
        </w:rPr>
        <w:t>万只，同比下降</w:t>
      </w:r>
      <w:r>
        <w:t>9.0%</w:t>
      </w:r>
      <w:r>
        <w:rPr>
          <w:rFonts w:hint="eastAsia"/>
        </w:rPr>
        <w:t>。肉类总产量</w:t>
      </w:r>
      <w:r>
        <w:t>4.83</w:t>
      </w:r>
      <w:r>
        <w:rPr>
          <w:rFonts w:hint="eastAsia"/>
        </w:rPr>
        <w:t>万吨，同比增长</w:t>
      </w:r>
      <w:r>
        <w:t>4.8%</w:t>
      </w:r>
      <w:r>
        <w:rPr>
          <w:rFonts w:hint="eastAsia"/>
        </w:rPr>
        <w:t>。水产品产量</w:t>
      </w:r>
      <w:r>
        <w:t>1.78</w:t>
      </w:r>
      <w:r>
        <w:rPr>
          <w:rFonts w:hint="eastAsia"/>
        </w:rPr>
        <w:t>万吨，同比增长</w:t>
      </w:r>
      <w:r>
        <w:t>2.1%</w:t>
      </w:r>
      <w:r>
        <w:rPr>
          <w:rFonts w:hint="eastAsia"/>
        </w:rPr>
        <w:t>。</w:t>
      </w:r>
    </w:p>
    <w:p w14:paraId="3894963F">
      <w:pPr>
        <w:pStyle w:val="16"/>
        <w:rPr>
          <w:spacing w:val="-13"/>
        </w:rPr>
      </w:pPr>
      <w:r>
        <w:rPr>
          <w:rFonts w:hint="eastAsia"/>
        </w:rPr>
        <w:t>农</w:t>
      </w:r>
      <w:r>
        <w:rPr>
          <w:rFonts w:hint="eastAsia"/>
          <w:spacing w:val="17"/>
        </w:rPr>
        <w:t>用化肥</w:t>
      </w:r>
      <w:r>
        <w:rPr>
          <w:rFonts w:hint="eastAsia"/>
          <w:spacing w:val="8"/>
        </w:rPr>
        <w:t>施用量（折纯）</w:t>
      </w:r>
      <w:r>
        <w:rPr>
          <w:spacing w:val="8"/>
        </w:rPr>
        <w:t>16144</w:t>
      </w:r>
      <w:r>
        <w:rPr>
          <w:rFonts w:hint="eastAsia"/>
          <w:spacing w:val="8"/>
        </w:rPr>
        <w:t>吨，同</w:t>
      </w:r>
      <w:r>
        <w:rPr>
          <w:rFonts w:hint="eastAsia"/>
          <w:spacing w:val="21"/>
        </w:rPr>
        <w:t>比下降</w:t>
      </w:r>
      <w:r>
        <w:rPr>
          <w:spacing w:val="21"/>
        </w:rPr>
        <w:t>0.2%</w:t>
      </w:r>
      <w:r>
        <w:rPr>
          <w:rFonts w:hint="eastAsia"/>
          <w:spacing w:val="21"/>
        </w:rPr>
        <w:t>。农药使</w:t>
      </w:r>
      <w:r>
        <w:rPr>
          <w:rFonts w:hint="eastAsia"/>
          <w:spacing w:val="17"/>
        </w:rPr>
        <w:t>用量</w:t>
      </w:r>
      <w:r>
        <w:rPr>
          <w:spacing w:val="17"/>
        </w:rPr>
        <w:t>564</w:t>
      </w:r>
      <w:r>
        <w:rPr>
          <w:rFonts w:hint="eastAsia"/>
          <w:spacing w:val="17"/>
        </w:rPr>
        <w:t>吨。农业机械总动力</w:t>
      </w:r>
      <w:r>
        <w:rPr>
          <w:spacing w:val="17"/>
        </w:rPr>
        <w:t>47.12</w:t>
      </w:r>
      <w:r>
        <w:rPr>
          <w:rFonts w:hint="eastAsia"/>
          <w:spacing w:val="17"/>
        </w:rPr>
        <w:t>万千瓦</w:t>
      </w:r>
      <w:r>
        <w:rPr>
          <w:rFonts w:hint="eastAsia"/>
          <w:spacing w:val="4"/>
        </w:rPr>
        <w:t>，同比增长</w:t>
      </w:r>
      <w:r>
        <w:rPr>
          <w:spacing w:val="4"/>
        </w:rPr>
        <w:t>1</w:t>
      </w:r>
      <w:r>
        <w:rPr>
          <w:spacing w:val="-13"/>
        </w:rPr>
        <w:t>.6%</w:t>
      </w:r>
      <w:r>
        <w:rPr>
          <w:rFonts w:hint="eastAsia"/>
          <w:spacing w:val="-13"/>
        </w:rPr>
        <w:t>。</w:t>
      </w:r>
    </w:p>
    <w:p w14:paraId="578DE98F">
      <w:pPr>
        <w:pStyle w:val="22"/>
        <w:spacing w:after="170"/>
      </w:pPr>
      <w:r>
        <w:t>2021</w:t>
      </w:r>
      <w:r>
        <w:rPr>
          <w:rFonts w:hint="eastAsia"/>
        </w:rPr>
        <w:t>年南雄市主要农产品产量</w:t>
      </w:r>
    </w:p>
    <w:p w14:paraId="35494950">
      <w:pPr>
        <w:pStyle w:val="24"/>
        <w:jc w:val="left"/>
      </w:pPr>
      <w:r>
        <w:rPr>
          <w:rFonts w:hint="eastAsia"/>
        </w:rPr>
        <w:t>表</w:t>
      </w:r>
      <w:r>
        <w:t>21</w:t>
      </w:r>
      <w:r>
        <w:rPr>
          <w:rFonts w:hint="eastAsia"/>
        </w:rPr>
        <w:t>　　　　　　　　　　　　　　　　　　　　　　　　　　　　　　　　　　　　　</w:t>
      </w:r>
    </w:p>
    <w:tbl>
      <w:tblPr>
        <w:tblStyle w:val="2"/>
        <w:tblW w:w="0" w:type="auto"/>
        <w:tblInd w:w="28" w:type="dxa"/>
        <w:tblLayout w:type="fixed"/>
        <w:tblCellMar>
          <w:top w:w="0" w:type="dxa"/>
          <w:left w:w="0" w:type="dxa"/>
          <w:bottom w:w="0" w:type="dxa"/>
          <w:right w:w="0" w:type="dxa"/>
        </w:tblCellMar>
      </w:tblPr>
      <w:tblGrid>
        <w:gridCol w:w="2367"/>
        <w:gridCol w:w="2367"/>
        <w:gridCol w:w="2367"/>
        <w:gridCol w:w="2367"/>
      </w:tblGrid>
      <w:tr w14:paraId="0D6A0151">
        <w:tblPrEx>
          <w:tblCellMar>
            <w:top w:w="0" w:type="dxa"/>
            <w:left w:w="0" w:type="dxa"/>
            <w:bottom w:w="0" w:type="dxa"/>
            <w:right w:w="0" w:type="dxa"/>
          </w:tblCellMar>
        </w:tblPrEx>
        <w:trPr>
          <w:trHeight w:val="453" w:hRule="atLeast"/>
        </w:trPr>
        <w:tc>
          <w:tcPr>
            <w:tcW w:w="2367" w:type="dxa"/>
            <w:tcBorders>
              <w:top w:val="single" w:color="A66D20" w:sz="4" w:space="0"/>
              <w:left w:val="single" w:color="A66D20" w:sz="6" w:space="0"/>
              <w:bottom w:val="single" w:color="A66D20" w:sz="2" w:space="0"/>
              <w:right w:val="single" w:color="A66D20" w:sz="2" w:space="0"/>
            </w:tcBorders>
            <w:tcMar>
              <w:top w:w="28" w:type="dxa"/>
              <w:left w:w="28" w:type="dxa"/>
              <w:bottom w:w="28" w:type="dxa"/>
              <w:right w:w="28" w:type="dxa"/>
            </w:tcMar>
            <w:vAlign w:val="center"/>
          </w:tcPr>
          <w:p w14:paraId="484154C6">
            <w:pPr>
              <w:pStyle w:val="26"/>
            </w:pPr>
            <w:r>
              <w:rPr>
                <w:rFonts w:hint="eastAsia"/>
              </w:rPr>
              <w:t>农产品名称</w:t>
            </w:r>
          </w:p>
          <w:p w14:paraId="5BDF3876">
            <w:pPr>
              <w:pStyle w:val="26"/>
            </w:pPr>
          </w:p>
        </w:tc>
        <w:tc>
          <w:tcPr>
            <w:tcW w:w="2367" w:type="dxa"/>
            <w:tcBorders>
              <w:top w:val="single" w:color="A66D20" w:sz="4" w:space="0"/>
              <w:left w:val="single" w:color="A66D20" w:sz="2" w:space="0"/>
              <w:bottom w:val="single" w:color="A66D20" w:sz="2" w:space="0"/>
              <w:right w:val="single" w:color="A66D20" w:sz="2" w:space="0"/>
            </w:tcBorders>
            <w:tcMar>
              <w:top w:w="28" w:type="dxa"/>
              <w:left w:w="28" w:type="dxa"/>
              <w:bottom w:w="28" w:type="dxa"/>
              <w:right w:w="28" w:type="dxa"/>
            </w:tcMar>
            <w:vAlign w:val="center"/>
          </w:tcPr>
          <w:p w14:paraId="3C7D941F">
            <w:pPr>
              <w:pStyle w:val="26"/>
            </w:pPr>
            <w:r>
              <w:rPr>
                <w:rFonts w:hint="eastAsia"/>
              </w:rPr>
              <w:t>计量单位</w:t>
            </w:r>
          </w:p>
          <w:p w14:paraId="78FED3D5">
            <w:pPr>
              <w:pStyle w:val="26"/>
            </w:pPr>
          </w:p>
        </w:tc>
        <w:tc>
          <w:tcPr>
            <w:tcW w:w="2367" w:type="dxa"/>
            <w:tcBorders>
              <w:top w:val="single" w:color="A66D20" w:sz="4" w:space="0"/>
              <w:left w:val="single" w:color="A66D20" w:sz="2" w:space="0"/>
              <w:bottom w:val="single" w:color="A66D20" w:sz="2" w:space="0"/>
              <w:right w:val="single" w:color="A66D20" w:sz="2" w:space="0"/>
            </w:tcBorders>
            <w:tcMar>
              <w:top w:w="28" w:type="dxa"/>
              <w:left w:w="28" w:type="dxa"/>
              <w:bottom w:w="28" w:type="dxa"/>
              <w:right w:w="28" w:type="dxa"/>
            </w:tcMar>
            <w:vAlign w:val="center"/>
          </w:tcPr>
          <w:p w14:paraId="3A2E67FB">
            <w:pPr>
              <w:pStyle w:val="26"/>
            </w:pPr>
            <w:r>
              <w:rPr>
                <w:rFonts w:hint="eastAsia"/>
              </w:rPr>
              <w:t>产量</w:t>
            </w:r>
          </w:p>
          <w:p w14:paraId="449F86C0">
            <w:pPr>
              <w:pStyle w:val="26"/>
            </w:pPr>
          </w:p>
        </w:tc>
        <w:tc>
          <w:tcPr>
            <w:tcW w:w="2367" w:type="dxa"/>
            <w:tcBorders>
              <w:top w:val="single" w:color="A66D20" w:sz="4" w:space="0"/>
              <w:left w:val="single" w:color="A66D20" w:sz="2" w:space="0"/>
              <w:bottom w:val="single" w:color="A66D20" w:sz="2" w:space="0"/>
              <w:right w:val="single" w:color="A66D20" w:sz="6" w:space="0"/>
            </w:tcBorders>
            <w:tcMar>
              <w:top w:w="28" w:type="dxa"/>
              <w:left w:w="28" w:type="dxa"/>
              <w:bottom w:w="28" w:type="dxa"/>
              <w:right w:w="28" w:type="dxa"/>
            </w:tcMar>
            <w:vAlign w:val="center"/>
          </w:tcPr>
          <w:p w14:paraId="770B7BB0">
            <w:pPr>
              <w:pStyle w:val="26"/>
            </w:pPr>
            <w:r>
              <w:rPr>
                <w:rFonts w:hint="eastAsia"/>
              </w:rPr>
              <w:t>比上年增长（</w:t>
            </w:r>
            <w:r>
              <w:t>%</w:t>
            </w:r>
            <w:r>
              <w:rPr>
                <w:rFonts w:hint="eastAsia"/>
              </w:rPr>
              <w:t>）</w:t>
            </w:r>
          </w:p>
          <w:p w14:paraId="1A999722">
            <w:pPr>
              <w:pStyle w:val="26"/>
            </w:pPr>
          </w:p>
        </w:tc>
      </w:tr>
      <w:tr w14:paraId="7AC74E81">
        <w:tblPrEx>
          <w:tblCellMar>
            <w:top w:w="0" w:type="dxa"/>
            <w:left w:w="0" w:type="dxa"/>
            <w:bottom w:w="0" w:type="dxa"/>
            <w:right w:w="0" w:type="dxa"/>
          </w:tblCellMar>
        </w:tblPrEx>
        <w:trPr>
          <w:trHeight w:val="481" w:hRule="atLeast"/>
        </w:trPr>
        <w:tc>
          <w:tcPr>
            <w:tcW w:w="2367" w:type="dxa"/>
            <w:tcBorders>
              <w:top w:val="single" w:color="A66D20" w:sz="2"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1FAE2873">
            <w:pPr>
              <w:pStyle w:val="27"/>
              <w:jc w:val="both"/>
            </w:pPr>
            <w:r>
              <w:rPr>
                <w:rFonts w:hint="eastAsia"/>
              </w:rPr>
              <w:t>粮食总产量</w:t>
            </w:r>
          </w:p>
          <w:p w14:paraId="4C373D7F">
            <w:pPr>
              <w:pStyle w:val="27"/>
              <w:jc w:val="both"/>
            </w:pPr>
          </w:p>
        </w:tc>
        <w:tc>
          <w:tcPr>
            <w:tcW w:w="2367" w:type="dxa"/>
            <w:tcBorders>
              <w:top w:val="single" w:color="A66D20" w:sz="2"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05F1B72">
            <w:pPr>
              <w:pStyle w:val="27"/>
            </w:pPr>
            <w:r>
              <w:rPr>
                <w:rFonts w:hint="eastAsia"/>
              </w:rPr>
              <w:t>吨</w:t>
            </w:r>
          </w:p>
          <w:p w14:paraId="51FFC135">
            <w:pPr>
              <w:pStyle w:val="27"/>
            </w:pPr>
          </w:p>
        </w:tc>
        <w:tc>
          <w:tcPr>
            <w:tcW w:w="2367" w:type="dxa"/>
            <w:tcBorders>
              <w:top w:val="single" w:color="A66D20" w:sz="2" w:space="0"/>
              <w:left w:val="single" w:color="A66D20" w:sz="2" w:space="0"/>
              <w:bottom w:val="single" w:color="A66D20" w:sz="6" w:space="0"/>
              <w:right w:val="single" w:color="A66D20" w:sz="2" w:space="0"/>
            </w:tcBorders>
            <w:tcMar>
              <w:top w:w="113" w:type="dxa"/>
              <w:bottom w:w="113" w:type="dxa"/>
            </w:tcMar>
            <w:vAlign w:val="center"/>
          </w:tcPr>
          <w:p w14:paraId="1D0385A3">
            <w:pPr>
              <w:pStyle w:val="27"/>
            </w:pPr>
            <w:r>
              <w:t>207245</w:t>
            </w:r>
          </w:p>
          <w:p w14:paraId="75C540A7">
            <w:pPr>
              <w:pStyle w:val="27"/>
            </w:pPr>
          </w:p>
        </w:tc>
        <w:tc>
          <w:tcPr>
            <w:tcW w:w="2367" w:type="dxa"/>
            <w:tcBorders>
              <w:top w:val="single" w:color="A66D20" w:sz="2" w:space="0"/>
              <w:left w:val="single" w:color="A66D20" w:sz="2" w:space="0"/>
              <w:bottom w:val="single" w:color="A66D20" w:sz="6" w:space="0"/>
              <w:right w:val="single" w:color="A66D20" w:sz="6" w:space="0"/>
            </w:tcBorders>
            <w:tcMar>
              <w:top w:w="113" w:type="dxa"/>
              <w:bottom w:w="113" w:type="dxa"/>
            </w:tcMar>
            <w:vAlign w:val="center"/>
          </w:tcPr>
          <w:p w14:paraId="179DA6B4">
            <w:pPr>
              <w:pStyle w:val="27"/>
            </w:pPr>
            <w:r>
              <w:t>1.2</w:t>
            </w:r>
          </w:p>
          <w:p w14:paraId="35A24AF3">
            <w:pPr>
              <w:pStyle w:val="27"/>
            </w:pPr>
          </w:p>
        </w:tc>
      </w:tr>
      <w:tr w14:paraId="37008409">
        <w:tblPrEx>
          <w:tblCellMar>
            <w:top w:w="0" w:type="dxa"/>
            <w:left w:w="0" w:type="dxa"/>
            <w:bottom w:w="0" w:type="dxa"/>
            <w:right w:w="0" w:type="dxa"/>
          </w:tblCellMar>
        </w:tblPrEx>
        <w:trPr>
          <w:trHeight w:val="481" w:hRule="atLeast"/>
        </w:trPr>
        <w:tc>
          <w:tcPr>
            <w:tcW w:w="236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4A94CD9F">
            <w:pPr>
              <w:pStyle w:val="27"/>
              <w:jc w:val="both"/>
            </w:pPr>
            <w:r>
              <w:t>#</w:t>
            </w:r>
            <w:r>
              <w:rPr>
                <w:rFonts w:hint="eastAsia"/>
              </w:rPr>
              <w:t>稻谷</w:t>
            </w:r>
          </w:p>
          <w:p w14:paraId="5277D0CC">
            <w:pPr>
              <w:pStyle w:val="27"/>
              <w:jc w:val="both"/>
            </w:pPr>
          </w:p>
        </w:tc>
        <w:tc>
          <w:tcPr>
            <w:tcW w:w="236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3DE456B">
            <w:pPr>
              <w:pStyle w:val="27"/>
            </w:pPr>
            <w:r>
              <w:rPr>
                <w:rFonts w:hint="eastAsia"/>
              </w:rPr>
              <w:t>吨</w:t>
            </w:r>
          </w:p>
          <w:p w14:paraId="562AF8EB">
            <w:pPr>
              <w:pStyle w:val="27"/>
            </w:pPr>
          </w:p>
        </w:tc>
        <w:tc>
          <w:tcPr>
            <w:tcW w:w="2367"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4F68991F">
            <w:pPr>
              <w:pStyle w:val="27"/>
            </w:pPr>
            <w:r>
              <w:t>189913</w:t>
            </w:r>
          </w:p>
          <w:p w14:paraId="24023373">
            <w:pPr>
              <w:pStyle w:val="27"/>
            </w:pPr>
          </w:p>
        </w:tc>
        <w:tc>
          <w:tcPr>
            <w:tcW w:w="2367"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108893C9">
            <w:pPr>
              <w:pStyle w:val="27"/>
            </w:pPr>
            <w:r>
              <w:t>1.2</w:t>
            </w:r>
          </w:p>
          <w:p w14:paraId="51F89DE6">
            <w:pPr>
              <w:pStyle w:val="27"/>
            </w:pPr>
          </w:p>
        </w:tc>
      </w:tr>
      <w:tr w14:paraId="292CD4F5">
        <w:tblPrEx>
          <w:tblCellMar>
            <w:top w:w="0" w:type="dxa"/>
            <w:left w:w="0" w:type="dxa"/>
            <w:bottom w:w="0" w:type="dxa"/>
            <w:right w:w="0" w:type="dxa"/>
          </w:tblCellMar>
        </w:tblPrEx>
        <w:trPr>
          <w:trHeight w:val="481" w:hRule="atLeast"/>
        </w:trPr>
        <w:tc>
          <w:tcPr>
            <w:tcW w:w="236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7F5380F4">
            <w:pPr>
              <w:pStyle w:val="27"/>
              <w:jc w:val="both"/>
            </w:pPr>
            <w:r>
              <w:rPr>
                <w:rFonts w:hint="eastAsia"/>
              </w:rPr>
              <w:t>蔬菜</w:t>
            </w:r>
          </w:p>
          <w:p w14:paraId="0C56748E">
            <w:pPr>
              <w:pStyle w:val="27"/>
              <w:jc w:val="both"/>
            </w:pPr>
          </w:p>
        </w:tc>
        <w:tc>
          <w:tcPr>
            <w:tcW w:w="236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4CDD8C6">
            <w:pPr>
              <w:pStyle w:val="27"/>
            </w:pPr>
            <w:r>
              <w:rPr>
                <w:rFonts w:hint="eastAsia"/>
              </w:rPr>
              <w:t>吨</w:t>
            </w:r>
          </w:p>
          <w:p w14:paraId="13A9B5D4">
            <w:pPr>
              <w:pStyle w:val="27"/>
            </w:pPr>
          </w:p>
        </w:tc>
        <w:tc>
          <w:tcPr>
            <w:tcW w:w="2367"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8B6CD4A">
            <w:pPr>
              <w:pStyle w:val="27"/>
            </w:pPr>
            <w:r>
              <w:t>236472</w:t>
            </w:r>
          </w:p>
          <w:p w14:paraId="282F0A19">
            <w:pPr>
              <w:pStyle w:val="27"/>
            </w:pPr>
          </w:p>
        </w:tc>
        <w:tc>
          <w:tcPr>
            <w:tcW w:w="2367"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6199930A">
            <w:pPr>
              <w:pStyle w:val="27"/>
            </w:pPr>
            <w:r>
              <w:t>7.3</w:t>
            </w:r>
          </w:p>
          <w:p w14:paraId="0097E722">
            <w:pPr>
              <w:pStyle w:val="27"/>
            </w:pPr>
          </w:p>
        </w:tc>
      </w:tr>
      <w:tr w14:paraId="2DF0CBC0">
        <w:tblPrEx>
          <w:tblCellMar>
            <w:top w:w="0" w:type="dxa"/>
            <w:left w:w="0" w:type="dxa"/>
            <w:bottom w:w="0" w:type="dxa"/>
            <w:right w:w="0" w:type="dxa"/>
          </w:tblCellMar>
        </w:tblPrEx>
        <w:trPr>
          <w:trHeight w:val="481" w:hRule="atLeast"/>
        </w:trPr>
        <w:tc>
          <w:tcPr>
            <w:tcW w:w="236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4A521FBE">
            <w:pPr>
              <w:pStyle w:val="27"/>
              <w:jc w:val="both"/>
            </w:pPr>
            <w:r>
              <w:rPr>
                <w:rFonts w:hint="eastAsia"/>
              </w:rPr>
              <w:t>油料作物</w:t>
            </w:r>
          </w:p>
          <w:p w14:paraId="7D96166C">
            <w:pPr>
              <w:pStyle w:val="27"/>
              <w:jc w:val="both"/>
            </w:pPr>
          </w:p>
        </w:tc>
        <w:tc>
          <w:tcPr>
            <w:tcW w:w="236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256A291">
            <w:pPr>
              <w:pStyle w:val="27"/>
            </w:pPr>
            <w:r>
              <w:rPr>
                <w:rFonts w:hint="eastAsia"/>
              </w:rPr>
              <w:t>吨</w:t>
            </w:r>
          </w:p>
          <w:p w14:paraId="1B297C10">
            <w:pPr>
              <w:pStyle w:val="27"/>
            </w:pPr>
          </w:p>
        </w:tc>
        <w:tc>
          <w:tcPr>
            <w:tcW w:w="2367"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46D7F554">
            <w:pPr>
              <w:pStyle w:val="27"/>
            </w:pPr>
            <w:r>
              <w:t>27055</w:t>
            </w:r>
          </w:p>
          <w:p w14:paraId="3571AFFC">
            <w:pPr>
              <w:pStyle w:val="27"/>
            </w:pPr>
          </w:p>
        </w:tc>
        <w:tc>
          <w:tcPr>
            <w:tcW w:w="2367"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5FF46FCF">
            <w:pPr>
              <w:pStyle w:val="27"/>
            </w:pPr>
            <w:r>
              <w:t>-5.2</w:t>
            </w:r>
          </w:p>
          <w:p w14:paraId="172F1712">
            <w:pPr>
              <w:pStyle w:val="27"/>
            </w:pPr>
          </w:p>
        </w:tc>
      </w:tr>
      <w:tr w14:paraId="7C8B80C7">
        <w:tblPrEx>
          <w:tblCellMar>
            <w:top w:w="0" w:type="dxa"/>
            <w:left w:w="0" w:type="dxa"/>
            <w:bottom w:w="0" w:type="dxa"/>
            <w:right w:w="0" w:type="dxa"/>
          </w:tblCellMar>
        </w:tblPrEx>
        <w:trPr>
          <w:trHeight w:val="481" w:hRule="atLeast"/>
        </w:trPr>
        <w:tc>
          <w:tcPr>
            <w:tcW w:w="236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19C3BAFB">
            <w:pPr>
              <w:pStyle w:val="27"/>
              <w:jc w:val="both"/>
            </w:pPr>
            <w:r>
              <w:t>#</w:t>
            </w:r>
            <w:r>
              <w:rPr>
                <w:rFonts w:hint="eastAsia"/>
              </w:rPr>
              <w:t>花生</w:t>
            </w:r>
          </w:p>
          <w:p w14:paraId="14AB47FD">
            <w:pPr>
              <w:pStyle w:val="27"/>
              <w:jc w:val="both"/>
            </w:pPr>
          </w:p>
        </w:tc>
        <w:tc>
          <w:tcPr>
            <w:tcW w:w="236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985F885">
            <w:pPr>
              <w:pStyle w:val="27"/>
            </w:pPr>
            <w:r>
              <w:rPr>
                <w:rFonts w:hint="eastAsia"/>
              </w:rPr>
              <w:t>吨</w:t>
            </w:r>
          </w:p>
          <w:p w14:paraId="54A261BA">
            <w:pPr>
              <w:pStyle w:val="27"/>
            </w:pPr>
          </w:p>
        </w:tc>
        <w:tc>
          <w:tcPr>
            <w:tcW w:w="2367"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B065C5F">
            <w:pPr>
              <w:pStyle w:val="27"/>
            </w:pPr>
            <w:r>
              <w:t>26646</w:t>
            </w:r>
          </w:p>
          <w:p w14:paraId="370DCD7B">
            <w:pPr>
              <w:pStyle w:val="27"/>
            </w:pPr>
          </w:p>
        </w:tc>
        <w:tc>
          <w:tcPr>
            <w:tcW w:w="2367"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61243364">
            <w:pPr>
              <w:pStyle w:val="27"/>
            </w:pPr>
            <w:r>
              <w:t>-5.4</w:t>
            </w:r>
          </w:p>
          <w:p w14:paraId="38441329">
            <w:pPr>
              <w:pStyle w:val="27"/>
            </w:pPr>
          </w:p>
        </w:tc>
      </w:tr>
      <w:tr w14:paraId="2D6C8FD9">
        <w:tblPrEx>
          <w:tblCellMar>
            <w:top w:w="0" w:type="dxa"/>
            <w:left w:w="0" w:type="dxa"/>
            <w:bottom w:w="0" w:type="dxa"/>
            <w:right w:w="0" w:type="dxa"/>
          </w:tblCellMar>
        </w:tblPrEx>
        <w:trPr>
          <w:trHeight w:val="481" w:hRule="atLeast"/>
        </w:trPr>
        <w:tc>
          <w:tcPr>
            <w:tcW w:w="236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2AF4685D">
            <w:pPr>
              <w:pStyle w:val="27"/>
              <w:jc w:val="both"/>
            </w:pPr>
            <w:r>
              <w:rPr>
                <w:rFonts w:hint="eastAsia"/>
              </w:rPr>
              <w:t>烟叶</w:t>
            </w:r>
          </w:p>
          <w:p w14:paraId="4084F1E3">
            <w:pPr>
              <w:pStyle w:val="27"/>
              <w:jc w:val="both"/>
            </w:pPr>
          </w:p>
        </w:tc>
        <w:tc>
          <w:tcPr>
            <w:tcW w:w="236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D25550D">
            <w:pPr>
              <w:pStyle w:val="27"/>
            </w:pPr>
            <w:r>
              <w:rPr>
                <w:rFonts w:hint="eastAsia"/>
              </w:rPr>
              <w:t>吨</w:t>
            </w:r>
          </w:p>
          <w:p w14:paraId="2A5E03AD">
            <w:pPr>
              <w:pStyle w:val="27"/>
            </w:pPr>
          </w:p>
        </w:tc>
        <w:tc>
          <w:tcPr>
            <w:tcW w:w="2367"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BEE8B0D">
            <w:pPr>
              <w:pStyle w:val="27"/>
            </w:pPr>
            <w:r>
              <w:t>14217</w:t>
            </w:r>
          </w:p>
          <w:p w14:paraId="4B555307">
            <w:pPr>
              <w:pStyle w:val="27"/>
            </w:pPr>
          </w:p>
        </w:tc>
        <w:tc>
          <w:tcPr>
            <w:tcW w:w="2367"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03A3BD8B">
            <w:pPr>
              <w:pStyle w:val="27"/>
            </w:pPr>
            <w:r>
              <w:t>-1.2</w:t>
            </w:r>
          </w:p>
          <w:p w14:paraId="29FB1C24">
            <w:pPr>
              <w:pStyle w:val="27"/>
            </w:pPr>
          </w:p>
        </w:tc>
      </w:tr>
      <w:tr w14:paraId="026D9D94">
        <w:tblPrEx>
          <w:tblCellMar>
            <w:top w:w="0" w:type="dxa"/>
            <w:left w:w="0" w:type="dxa"/>
            <w:bottom w:w="0" w:type="dxa"/>
            <w:right w:w="0" w:type="dxa"/>
          </w:tblCellMar>
        </w:tblPrEx>
        <w:trPr>
          <w:trHeight w:val="481" w:hRule="atLeast"/>
        </w:trPr>
        <w:tc>
          <w:tcPr>
            <w:tcW w:w="236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02333F7C">
            <w:pPr>
              <w:pStyle w:val="27"/>
              <w:jc w:val="both"/>
            </w:pPr>
            <w:r>
              <w:rPr>
                <w:rFonts w:hint="eastAsia"/>
              </w:rPr>
              <w:t>水果</w:t>
            </w:r>
          </w:p>
          <w:p w14:paraId="6C295864">
            <w:pPr>
              <w:pStyle w:val="27"/>
              <w:jc w:val="both"/>
            </w:pPr>
          </w:p>
        </w:tc>
        <w:tc>
          <w:tcPr>
            <w:tcW w:w="236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7498800">
            <w:pPr>
              <w:pStyle w:val="27"/>
            </w:pPr>
            <w:r>
              <w:rPr>
                <w:rFonts w:hint="eastAsia"/>
              </w:rPr>
              <w:t>吨</w:t>
            </w:r>
          </w:p>
          <w:p w14:paraId="5C948959">
            <w:pPr>
              <w:pStyle w:val="27"/>
            </w:pPr>
          </w:p>
        </w:tc>
        <w:tc>
          <w:tcPr>
            <w:tcW w:w="2367"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779E4A93">
            <w:pPr>
              <w:pStyle w:val="27"/>
            </w:pPr>
            <w:r>
              <w:t>59131</w:t>
            </w:r>
          </w:p>
          <w:p w14:paraId="3C77B2B5">
            <w:pPr>
              <w:pStyle w:val="27"/>
            </w:pPr>
          </w:p>
        </w:tc>
        <w:tc>
          <w:tcPr>
            <w:tcW w:w="2367"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2DBDF460">
            <w:pPr>
              <w:pStyle w:val="27"/>
            </w:pPr>
            <w:r>
              <w:t>7.1</w:t>
            </w:r>
          </w:p>
          <w:p w14:paraId="120BAFFF">
            <w:pPr>
              <w:pStyle w:val="27"/>
            </w:pPr>
          </w:p>
        </w:tc>
      </w:tr>
      <w:tr w14:paraId="6A145A2C">
        <w:tblPrEx>
          <w:tblCellMar>
            <w:top w:w="0" w:type="dxa"/>
            <w:left w:w="0" w:type="dxa"/>
            <w:bottom w:w="0" w:type="dxa"/>
            <w:right w:w="0" w:type="dxa"/>
          </w:tblCellMar>
        </w:tblPrEx>
        <w:trPr>
          <w:trHeight w:val="481" w:hRule="atLeast"/>
        </w:trPr>
        <w:tc>
          <w:tcPr>
            <w:tcW w:w="236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2A30009B">
            <w:pPr>
              <w:pStyle w:val="27"/>
              <w:jc w:val="both"/>
            </w:pPr>
            <w:r>
              <w:rPr>
                <w:rFonts w:hint="eastAsia"/>
              </w:rPr>
              <w:t>茶叶</w:t>
            </w:r>
          </w:p>
          <w:p w14:paraId="2D4C0013">
            <w:pPr>
              <w:pStyle w:val="27"/>
              <w:jc w:val="both"/>
            </w:pPr>
          </w:p>
        </w:tc>
        <w:tc>
          <w:tcPr>
            <w:tcW w:w="236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68FEB15">
            <w:pPr>
              <w:pStyle w:val="27"/>
            </w:pPr>
            <w:r>
              <w:rPr>
                <w:rFonts w:hint="eastAsia"/>
              </w:rPr>
              <w:t>吨</w:t>
            </w:r>
          </w:p>
          <w:p w14:paraId="3DC3CBD3">
            <w:pPr>
              <w:pStyle w:val="27"/>
            </w:pPr>
          </w:p>
        </w:tc>
        <w:tc>
          <w:tcPr>
            <w:tcW w:w="2367"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FFF9FB1">
            <w:pPr>
              <w:pStyle w:val="27"/>
            </w:pPr>
            <w:r>
              <w:t>716</w:t>
            </w:r>
          </w:p>
          <w:p w14:paraId="742F6AF0">
            <w:pPr>
              <w:pStyle w:val="27"/>
            </w:pPr>
          </w:p>
        </w:tc>
        <w:tc>
          <w:tcPr>
            <w:tcW w:w="2367"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3EA02D90">
            <w:pPr>
              <w:pStyle w:val="27"/>
            </w:pPr>
            <w:r>
              <w:t>2.9</w:t>
            </w:r>
          </w:p>
          <w:p w14:paraId="0110EE94">
            <w:pPr>
              <w:pStyle w:val="27"/>
            </w:pPr>
          </w:p>
        </w:tc>
      </w:tr>
      <w:tr w14:paraId="5BE40261">
        <w:tblPrEx>
          <w:tblCellMar>
            <w:top w:w="0" w:type="dxa"/>
            <w:left w:w="0" w:type="dxa"/>
            <w:bottom w:w="0" w:type="dxa"/>
            <w:right w:w="0" w:type="dxa"/>
          </w:tblCellMar>
        </w:tblPrEx>
        <w:trPr>
          <w:trHeight w:val="481" w:hRule="atLeast"/>
        </w:trPr>
        <w:tc>
          <w:tcPr>
            <w:tcW w:w="236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05ED45DA">
            <w:pPr>
              <w:pStyle w:val="27"/>
              <w:jc w:val="both"/>
            </w:pPr>
            <w:r>
              <w:rPr>
                <w:rFonts w:hint="eastAsia"/>
              </w:rPr>
              <w:t>肉类</w:t>
            </w:r>
          </w:p>
          <w:p w14:paraId="6FC8995F">
            <w:pPr>
              <w:pStyle w:val="27"/>
              <w:jc w:val="both"/>
            </w:pPr>
          </w:p>
        </w:tc>
        <w:tc>
          <w:tcPr>
            <w:tcW w:w="236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99FF1E4">
            <w:pPr>
              <w:pStyle w:val="27"/>
            </w:pPr>
            <w:r>
              <w:rPr>
                <w:rFonts w:hint="eastAsia"/>
              </w:rPr>
              <w:t>吨</w:t>
            </w:r>
          </w:p>
          <w:p w14:paraId="7B960010">
            <w:pPr>
              <w:pStyle w:val="27"/>
            </w:pPr>
          </w:p>
        </w:tc>
        <w:tc>
          <w:tcPr>
            <w:tcW w:w="2367"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44B954C6">
            <w:pPr>
              <w:pStyle w:val="27"/>
            </w:pPr>
            <w:r>
              <w:t>48327</w:t>
            </w:r>
          </w:p>
          <w:p w14:paraId="29BBBB10">
            <w:pPr>
              <w:pStyle w:val="27"/>
            </w:pPr>
          </w:p>
        </w:tc>
        <w:tc>
          <w:tcPr>
            <w:tcW w:w="2367"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190B177B">
            <w:pPr>
              <w:pStyle w:val="27"/>
            </w:pPr>
            <w:r>
              <w:t>4.8</w:t>
            </w:r>
          </w:p>
          <w:p w14:paraId="52AF347E">
            <w:pPr>
              <w:pStyle w:val="27"/>
            </w:pPr>
          </w:p>
        </w:tc>
      </w:tr>
      <w:tr w14:paraId="7D7F68C0">
        <w:tblPrEx>
          <w:tblCellMar>
            <w:top w:w="0" w:type="dxa"/>
            <w:left w:w="0" w:type="dxa"/>
            <w:bottom w:w="0" w:type="dxa"/>
            <w:right w:w="0" w:type="dxa"/>
          </w:tblCellMar>
        </w:tblPrEx>
        <w:trPr>
          <w:trHeight w:val="481" w:hRule="atLeast"/>
        </w:trPr>
        <w:tc>
          <w:tcPr>
            <w:tcW w:w="236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5FA29255">
            <w:pPr>
              <w:pStyle w:val="27"/>
              <w:jc w:val="both"/>
            </w:pPr>
            <w:r>
              <w:rPr>
                <w:rFonts w:hint="eastAsia"/>
              </w:rPr>
              <w:t>　</w:t>
            </w:r>
            <w:r>
              <w:t>#</w:t>
            </w:r>
            <w:r>
              <w:rPr>
                <w:rFonts w:hint="eastAsia"/>
              </w:rPr>
              <w:t>猪肉</w:t>
            </w:r>
          </w:p>
          <w:p w14:paraId="21762903">
            <w:pPr>
              <w:pStyle w:val="27"/>
              <w:jc w:val="both"/>
            </w:pPr>
          </w:p>
        </w:tc>
        <w:tc>
          <w:tcPr>
            <w:tcW w:w="236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5EA0DF2">
            <w:pPr>
              <w:pStyle w:val="27"/>
            </w:pPr>
            <w:r>
              <w:rPr>
                <w:rFonts w:hint="eastAsia"/>
              </w:rPr>
              <w:t>吨</w:t>
            </w:r>
          </w:p>
          <w:p w14:paraId="45C98599">
            <w:pPr>
              <w:pStyle w:val="27"/>
            </w:pPr>
          </w:p>
        </w:tc>
        <w:tc>
          <w:tcPr>
            <w:tcW w:w="2367"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4685E358">
            <w:pPr>
              <w:pStyle w:val="27"/>
            </w:pPr>
            <w:r>
              <w:t>34759</w:t>
            </w:r>
          </w:p>
          <w:p w14:paraId="4156D28E">
            <w:pPr>
              <w:pStyle w:val="27"/>
            </w:pPr>
          </w:p>
        </w:tc>
        <w:tc>
          <w:tcPr>
            <w:tcW w:w="2367"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3CD515EE">
            <w:pPr>
              <w:pStyle w:val="27"/>
            </w:pPr>
            <w:r>
              <w:t>27.6</w:t>
            </w:r>
          </w:p>
          <w:p w14:paraId="7ECF58B2">
            <w:pPr>
              <w:pStyle w:val="27"/>
            </w:pPr>
          </w:p>
        </w:tc>
      </w:tr>
      <w:tr w14:paraId="20FFB27B">
        <w:tblPrEx>
          <w:tblCellMar>
            <w:top w:w="0" w:type="dxa"/>
            <w:left w:w="0" w:type="dxa"/>
            <w:bottom w:w="0" w:type="dxa"/>
            <w:right w:w="0" w:type="dxa"/>
          </w:tblCellMar>
        </w:tblPrEx>
        <w:trPr>
          <w:trHeight w:val="481" w:hRule="atLeast"/>
        </w:trPr>
        <w:tc>
          <w:tcPr>
            <w:tcW w:w="236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0F4E6F5B">
            <w:pPr>
              <w:pStyle w:val="27"/>
              <w:jc w:val="both"/>
            </w:pPr>
            <w:r>
              <w:rPr>
                <w:rFonts w:hint="eastAsia"/>
              </w:rPr>
              <w:t>禽蛋</w:t>
            </w:r>
          </w:p>
          <w:p w14:paraId="66D11DEC">
            <w:pPr>
              <w:pStyle w:val="27"/>
              <w:jc w:val="both"/>
            </w:pPr>
          </w:p>
        </w:tc>
        <w:tc>
          <w:tcPr>
            <w:tcW w:w="236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FA1EED5">
            <w:pPr>
              <w:pStyle w:val="27"/>
            </w:pPr>
            <w:r>
              <w:rPr>
                <w:rFonts w:hint="eastAsia"/>
              </w:rPr>
              <w:t>吨</w:t>
            </w:r>
          </w:p>
          <w:p w14:paraId="617AE022">
            <w:pPr>
              <w:pStyle w:val="27"/>
            </w:pPr>
          </w:p>
        </w:tc>
        <w:tc>
          <w:tcPr>
            <w:tcW w:w="2367"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2A02A55">
            <w:pPr>
              <w:pStyle w:val="27"/>
            </w:pPr>
            <w:r>
              <w:t>3422</w:t>
            </w:r>
          </w:p>
          <w:p w14:paraId="066EEE95">
            <w:pPr>
              <w:pStyle w:val="27"/>
            </w:pPr>
          </w:p>
        </w:tc>
        <w:tc>
          <w:tcPr>
            <w:tcW w:w="2367"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4F4C9A36">
            <w:pPr>
              <w:pStyle w:val="27"/>
            </w:pPr>
            <w:r>
              <w:t>-39.8</w:t>
            </w:r>
          </w:p>
          <w:p w14:paraId="1754FABC">
            <w:pPr>
              <w:pStyle w:val="27"/>
            </w:pPr>
          </w:p>
        </w:tc>
      </w:tr>
      <w:tr w14:paraId="07169129">
        <w:tblPrEx>
          <w:tblCellMar>
            <w:top w:w="0" w:type="dxa"/>
            <w:left w:w="0" w:type="dxa"/>
            <w:bottom w:w="0" w:type="dxa"/>
            <w:right w:w="0" w:type="dxa"/>
          </w:tblCellMar>
        </w:tblPrEx>
        <w:trPr>
          <w:trHeight w:val="481" w:hRule="atLeast"/>
        </w:trPr>
        <w:tc>
          <w:tcPr>
            <w:tcW w:w="236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26962CF1">
            <w:pPr>
              <w:pStyle w:val="27"/>
              <w:jc w:val="both"/>
            </w:pPr>
            <w:r>
              <w:rPr>
                <w:rFonts w:hint="eastAsia"/>
              </w:rPr>
              <w:t>　</w:t>
            </w:r>
            <w:r>
              <w:t>#</w:t>
            </w:r>
            <w:r>
              <w:rPr>
                <w:rFonts w:hint="eastAsia"/>
              </w:rPr>
              <w:t>鸡蛋</w:t>
            </w:r>
          </w:p>
          <w:p w14:paraId="70F77ED1">
            <w:pPr>
              <w:pStyle w:val="27"/>
              <w:jc w:val="both"/>
            </w:pPr>
          </w:p>
        </w:tc>
        <w:tc>
          <w:tcPr>
            <w:tcW w:w="236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23B51C9">
            <w:pPr>
              <w:pStyle w:val="27"/>
            </w:pPr>
            <w:r>
              <w:rPr>
                <w:rFonts w:hint="eastAsia"/>
              </w:rPr>
              <w:t>吨</w:t>
            </w:r>
          </w:p>
          <w:p w14:paraId="48A11615">
            <w:pPr>
              <w:pStyle w:val="27"/>
            </w:pPr>
          </w:p>
        </w:tc>
        <w:tc>
          <w:tcPr>
            <w:tcW w:w="2367"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D2D6DF8">
            <w:pPr>
              <w:pStyle w:val="27"/>
            </w:pPr>
            <w:r>
              <w:t>3156</w:t>
            </w:r>
          </w:p>
          <w:p w14:paraId="771E2778">
            <w:pPr>
              <w:pStyle w:val="27"/>
            </w:pPr>
          </w:p>
        </w:tc>
        <w:tc>
          <w:tcPr>
            <w:tcW w:w="2367"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5C642E68">
            <w:pPr>
              <w:pStyle w:val="27"/>
            </w:pPr>
            <w:r>
              <w:t>-40</w:t>
            </w:r>
          </w:p>
          <w:p w14:paraId="097E1150">
            <w:pPr>
              <w:pStyle w:val="27"/>
            </w:pPr>
          </w:p>
        </w:tc>
      </w:tr>
      <w:tr w14:paraId="55BA3CEE">
        <w:tblPrEx>
          <w:tblCellMar>
            <w:top w:w="0" w:type="dxa"/>
            <w:left w:w="0" w:type="dxa"/>
            <w:bottom w:w="0" w:type="dxa"/>
            <w:right w:w="0" w:type="dxa"/>
          </w:tblCellMar>
        </w:tblPrEx>
        <w:trPr>
          <w:trHeight w:val="481" w:hRule="atLeast"/>
        </w:trPr>
        <w:tc>
          <w:tcPr>
            <w:tcW w:w="2367" w:type="dxa"/>
            <w:tcBorders>
              <w:top w:val="single" w:color="A66D20" w:sz="6" w:space="0"/>
              <w:left w:val="single" w:color="A66D20" w:sz="6" w:space="0"/>
              <w:bottom w:val="single" w:color="A66D20" w:sz="4" w:space="0"/>
              <w:right w:val="single" w:color="A66D20" w:sz="2" w:space="0"/>
            </w:tcBorders>
            <w:tcMar>
              <w:top w:w="113" w:type="dxa"/>
              <w:left w:w="283" w:type="dxa"/>
              <w:bottom w:w="113" w:type="dxa"/>
              <w:right w:w="57" w:type="dxa"/>
            </w:tcMar>
            <w:vAlign w:val="center"/>
          </w:tcPr>
          <w:p w14:paraId="15446BF7">
            <w:pPr>
              <w:pStyle w:val="27"/>
              <w:jc w:val="both"/>
            </w:pPr>
            <w:r>
              <w:rPr>
                <w:rFonts w:hint="eastAsia"/>
              </w:rPr>
              <w:t>水产品</w:t>
            </w:r>
          </w:p>
          <w:p w14:paraId="5B49BA0F">
            <w:pPr>
              <w:pStyle w:val="27"/>
              <w:jc w:val="both"/>
            </w:pPr>
          </w:p>
        </w:tc>
        <w:tc>
          <w:tcPr>
            <w:tcW w:w="2367"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49192F99">
            <w:pPr>
              <w:pStyle w:val="27"/>
            </w:pPr>
            <w:r>
              <w:rPr>
                <w:rFonts w:hint="eastAsia"/>
              </w:rPr>
              <w:t>吨</w:t>
            </w:r>
          </w:p>
          <w:p w14:paraId="567D9388">
            <w:pPr>
              <w:pStyle w:val="27"/>
            </w:pPr>
          </w:p>
        </w:tc>
        <w:tc>
          <w:tcPr>
            <w:tcW w:w="2367" w:type="dxa"/>
            <w:tcBorders>
              <w:top w:val="single" w:color="A66D20" w:sz="6" w:space="0"/>
              <w:left w:val="single" w:color="A66D20" w:sz="2" w:space="0"/>
              <w:bottom w:val="single" w:color="A66D20" w:sz="4" w:space="0"/>
              <w:right w:val="single" w:color="A66D20" w:sz="2" w:space="0"/>
            </w:tcBorders>
            <w:tcMar>
              <w:top w:w="113" w:type="dxa"/>
              <w:bottom w:w="113" w:type="dxa"/>
            </w:tcMar>
            <w:vAlign w:val="center"/>
          </w:tcPr>
          <w:p w14:paraId="45CD6BA0">
            <w:pPr>
              <w:pStyle w:val="27"/>
            </w:pPr>
            <w:r>
              <w:t>17800</w:t>
            </w:r>
          </w:p>
          <w:p w14:paraId="267D2AE5">
            <w:pPr>
              <w:pStyle w:val="27"/>
            </w:pPr>
          </w:p>
        </w:tc>
        <w:tc>
          <w:tcPr>
            <w:tcW w:w="2367" w:type="dxa"/>
            <w:tcBorders>
              <w:top w:val="single" w:color="A66D20" w:sz="6" w:space="0"/>
              <w:left w:val="single" w:color="A66D20" w:sz="2" w:space="0"/>
              <w:bottom w:val="single" w:color="A66D20" w:sz="4" w:space="0"/>
              <w:right w:val="single" w:color="A66D20" w:sz="6" w:space="0"/>
            </w:tcBorders>
            <w:tcMar>
              <w:top w:w="113" w:type="dxa"/>
              <w:bottom w:w="113" w:type="dxa"/>
            </w:tcMar>
            <w:vAlign w:val="center"/>
          </w:tcPr>
          <w:p w14:paraId="5FD3A9CF">
            <w:pPr>
              <w:pStyle w:val="27"/>
            </w:pPr>
            <w:r>
              <w:t>2.1</w:t>
            </w:r>
          </w:p>
          <w:p w14:paraId="4754F57E">
            <w:pPr>
              <w:pStyle w:val="27"/>
            </w:pPr>
          </w:p>
        </w:tc>
      </w:tr>
    </w:tbl>
    <w:p w14:paraId="5903E405">
      <w:pPr>
        <w:pStyle w:val="27"/>
        <w:jc w:val="left"/>
      </w:pPr>
    </w:p>
    <w:p w14:paraId="1B6CD722">
      <w:pPr>
        <w:pStyle w:val="16"/>
      </w:pPr>
      <w:r>
        <w:rPr>
          <w:rStyle w:val="19"/>
          <w:rFonts w:hint="eastAsia"/>
        </w:rPr>
        <w:t>三、工业和建筑业</w:t>
      </w:r>
    </w:p>
    <w:p w14:paraId="556C129A">
      <w:pPr>
        <w:pStyle w:val="16"/>
      </w:pPr>
      <w:r>
        <w:rPr>
          <w:rFonts w:hint="eastAsia"/>
        </w:rPr>
        <w:t>全市完成工业总产值</w:t>
      </w:r>
      <w:r>
        <w:t>92.99</w:t>
      </w:r>
      <w:r>
        <w:rPr>
          <w:rFonts w:hint="eastAsia"/>
        </w:rPr>
        <w:t>亿元，同比增长</w:t>
      </w:r>
      <w:r>
        <w:t>21.9%</w:t>
      </w:r>
      <w:r>
        <w:rPr>
          <w:rFonts w:hint="eastAsia"/>
        </w:rPr>
        <w:t>。实现工业增加值</w:t>
      </w:r>
      <w:r>
        <w:t>23.81</w:t>
      </w:r>
      <w:r>
        <w:rPr>
          <w:rFonts w:hint="eastAsia"/>
        </w:rPr>
        <w:t>亿元，同比增长</w:t>
      </w:r>
      <w:r>
        <w:t>9.7%</w:t>
      </w:r>
      <w:r>
        <w:rPr>
          <w:rFonts w:hint="eastAsia"/>
        </w:rPr>
        <w:t>。工业增加值占</w:t>
      </w:r>
      <w:r>
        <w:t>GDP</w:t>
      </w:r>
      <w:r>
        <w:rPr>
          <w:rFonts w:hint="eastAsia"/>
        </w:rPr>
        <w:t>的比重为</w:t>
      </w:r>
      <w:r>
        <w:t>18%</w:t>
      </w:r>
      <w:r>
        <w:rPr>
          <w:rFonts w:hint="eastAsia"/>
        </w:rPr>
        <w:t>。</w:t>
      </w:r>
    </w:p>
    <w:p w14:paraId="0492EAD0">
      <w:pPr>
        <w:pStyle w:val="16"/>
      </w:pPr>
      <w:r>
        <w:rPr>
          <w:rFonts w:hint="eastAsia"/>
        </w:rPr>
        <w:t>年末全市规模以上工业企业</w:t>
      </w:r>
      <w:r>
        <w:t>64</w:t>
      </w:r>
      <w:r>
        <w:rPr>
          <w:rFonts w:hint="eastAsia"/>
        </w:rPr>
        <w:t>家。规模以上工业企业完成总产值</w:t>
      </w:r>
      <w:r>
        <w:t>75.51</w:t>
      </w:r>
      <w:r>
        <w:rPr>
          <w:rFonts w:hint="eastAsia"/>
        </w:rPr>
        <w:t>亿元，同比增长</w:t>
      </w:r>
      <w:r>
        <w:t>19</w:t>
      </w:r>
      <w:r>
        <w:rPr>
          <w:spacing w:val="-4"/>
        </w:rPr>
        <w:t>.2%</w:t>
      </w:r>
      <w:r>
        <w:rPr>
          <w:rFonts w:hint="eastAsia"/>
          <w:spacing w:val="-4"/>
        </w:rPr>
        <w:t>。其中，股份制企业</w:t>
      </w:r>
      <w:r>
        <w:rPr>
          <w:spacing w:val="-4"/>
        </w:rPr>
        <w:t>74.54</w:t>
      </w:r>
      <w:r>
        <w:rPr>
          <w:rFonts w:hint="eastAsia"/>
          <w:spacing w:val="-4"/>
        </w:rPr>
        <w:t>亿元，增长</w:t>
      </w:r>
      <w:r>
        <w:rPr>
          <w:spacing w:val="-4"/>
        </w:rPr>
        <w:t>19.1%</w:t>
      </w:r>
      <w:r>
        <w:rPr>
          <w:rFonts w:hint="eastAsia"/>
          <w:spacing w:val="-4"/>
        </w:rPr>
        <w:t>；外商及港澳台企业</w:t>
      </w:r>
      <w:r>
        <w:rPr>
          <w:spacing w:val="-4"/>
        </w:rPr>
        <w:t>0.96</w:t>
      </w:r>
      <w:r>
        <w:rPr>
          <w:rFonts w:hint="eastAsia"/>
          <w:spacing w:val="-4"/>
        </w:rPr>
        <w:t>亿元，增长</w:t>
      </w:r>
      <w:r>
        <w:rPr>
          <w:spacing w:val="-4"/>
        </w:rPr>
        <w:t>26.3%</w:t>
      </w:r>
      <w:r>
        <w:rPr>
          <w:rFonts w:hint="eastAsia"/>
          <w:spacing w:val="-4"/>
        </w:rPr>
        <w:t>。规模以上工业企业出口交货值</w:t>
      </w:r>
      <w:r>
        <w:rPr>
          <w:spacing w:val="4"/>
        </w:rPr>
        <w:t>3.36</w:t>
      </w:r>
      <w:r>
        <w:rPr>
          <w:rFonts w:hint="eastAsia"/>
          <w:spacing w:val="4"/>
        </w:rPr>
        <w:t>亿元，同比下降</w:t>
      </w:r>
      <w:r>
        <w:rPr>
          <w:spacing w:val="4"/>
        </w:rPr>
        <w:t>6.1%</w:t>
      </w:r>
      <w:r>
        <w:rPr>
          <w:rFonts w:hint="eastAsia"/>
          <w:spacing w:val="4"/>
        </w:rPr>
        <w:t>。</w:t>
      </w:r>
    </w:p>
    <w:p w14:paraId="03AB06DC">
      <w:pPr>
        <w:pStyle w:val="16"/>
      </w:pPr>
      <w:r>
        <w:rPr>
          <w:rFonts w:hint="eastAsia"/>
        </w:rPr>
        <w:t>规模以上工业企业实现增加值</w:t>
      </w:r>
      <w:r>
        <w:t>19.09</w:t>
      </w:r>
      <w:r>
        <w:rPr>
          <w:rFonts w:hint="eastAsia"/>
        </w:rPr>
        <w:t>亿元，同比增长</w:t>
      </w:r>
      <w:r>
        <w:t>10.1%</w:t>
      </w:r>
      <w:r>
        <w:rPr>
          <w:rFonts w:hint="eastAsia"/>
        </w:rPr>
        <w:t>。其中，先进制造业增加值</w:t>
      </w:r>
      <w:r>
        <w:t>7.52</w:t>
      </w:r>
      <w:r>
        <w:rPr>
          <w:rFonts w:hint="eastAsia"/>
        </w:rPr>
        <w:t>亿元，同比增长</w:t>
      </w:r>
      <w:r>
        <w:t>27.2%</w:t>
      </w:r>
      <w:r>
        <w:rPr>
          <w:rFonts w:hint="eastAsia"/>
        </w:rPr>
        <w:t>；高技术产业增加值</w:t>
      </w:r>
      <w:r>
        <w:t>0.51</w:t>
      </w:r>
      <w:r>
        <w:rPr>
          <w:rFonts w:hint="eastAsia"/>
        </w:rPr>
        <w:t>亿元，</w:t>
      </w:r>
      <w:r>
        <w:rPr>
          <w:rFonts w:hint="eastAsia"/>
          <w:spacing w:val="-4"/>
        </w:rPr>
        <w:t>同比增长</w:t>
      </w:r>
      <w:r>
        <w:rPr>
          <w:spacing w:val="-4"/>
        </w:rPr>
        <w:t>28.1%</w:t>
      </w:r>
      <w:r>
        <w:rPr>
          <w:rFonts w:hint="eastAsia"/>
          <w:spacing w:val="-4"/>
        </w:rPr>
        <w:t>。分行业来看</w:t>
      </w:r>
      <w:r>
        <w:rPr>
          <w:rFonts w:hint="eastAsia"/>
        </w:rPr>
        <w:t>，电力、热力生产和供应业实现增加值</w:t>
      </w:r>
      <w:r>
        <w:t>5.83</w:t>
      </w:r>
      <w:r>
        <w:rPr>
          <w:rFonts w:hint="eastAsia"/>
        </w:rPr>
        <w:t>亿元，同比增长</w:t>
      </w:r>
      <w:r>
        <w:t>29.8%</w:t>
      </w:r>
      <w:r>
        <w:rPr>
          <w:rFonts w:hint="eastAsia"/>
        </w:rPr>
        <w:t>；造纸和纸制品业实现增加值</w:t>
      </w:r>
      <w:r>
        <w:t>1.04</w:t>
      </w:r>
      <w:r>
        <w:rPr>
          <w:rFonts w:hint="eastAsia"/>
        </w:rPr>
        <w:t>亿元，同比下降</w:t>
      </w:r>
      <w:r>
        <w:t>26.2%</w:t>
      </w:r>
      <w:r>
        <w:rPr>
          <w:rFonts w:hint="eastAsia"/>
        </w:rPr>
        <w:t>；化学原料和化学制品制造业实现增加值</w:t>
      </w:r>
      <w:r>
        <w:t>6.63</w:t>
      </w:r>
      <w:r>
        <w:rPr>
          <w:rFonts w:hint="eastAsia"/>
        </w:rPr>
        <w:t>亿元，同比增长</w:t>
      </w:r>
      <w:r>
        <w:t>24.2%</w:t>
      </w:r>
      <w:r>
        <w:rPr>
          <w:rFonts w:hint="eastAsia"/>
        </w:rPr>
        <w:t>；非金属矿物制品业实现增加值</w:t>
      </w:r>
      <w:r>
        <w:t>4.53</w:t>
      </w:r>
      <w:r>
        <w:rPr>
          <w:rFonts w:hint="eastAsia"/>
        </w:rPr>
        <w:t>亿元，同比下降</w:t>
      </w:r>
      <w:r>
        <w:t>1.5%</w:t>
      </w:r>
      <w:r>
        <w:rPr>
          <w:rFonts w:hint="eastAsia"/>
        </w:rPr>
        <w:t>。</w:t>
      </w:r>
    </w:p>
    <w:p w14:paraId="3E7334A0">
      <w:pPr>
        <w:pStyle w:val="16"/>
      </w:pPr>
      <w:r>
        <w:rPr>
          <w:rFonts w:hint="eastAsia"/>
          <w:spacing w:val="-13"/>
        </w:rPr>
        <w:t>全市规模以上工业企业年末</w:t>
      </w:r>
      <w:r>
        <w:rPr>
          <w:rFonts w:hint="eastAsia"/>
          <w:spacing w:val="-17"/>
        </w:rPr>
        <w:t>资产</w:t>
      </w:r>
      <w:r>
        <w:rPr>
          <w:spacing w:val="-17"/>
        </w:rPr>
        <w:t>118.66</w:t>
      </w:r>
      <w:r>
        <w:rPr>
          <w:rFonts w:hint="eastAsia"/>
          <w:spacing w:val="-17"/>
        </w:rPr>
        <w:t>亿元，同比增长</w:t>
      </w:r>
      <w:r>
        <w:rPr>
          <w:spacing w:val="-17"/>
        </w:rPr>
        <w:t>8.1%</w:t>
      </w:r>
      <w:r>
        <w:rPr>
          <w:rFonts w:hint="eastAsia"/>
          <w:spacing w:val="-17"/>
        </w:rPr>
        <w:t>；营业</w:t>
      </w:r>
      <w:r>
        <w:rPr>
          <w:rFonts w:hint="eastAsia"/>
          <w:spacing w:val="-4"/>
        </w:rPr>
        <w:t>收入</w:t>
      </w:r>
      <w:r>
        <w:rPr>
          <w:spacing w:val="-4"/>
        </w:rPr>
        <w:t>79.79</w:t>
      </w:r>
      <w:r>
        <w:rPr>
          <w:rFonts w:hint="eastAsia"/>
          <w:spacing w:val="-4"/>
        </w:rPr>
        <w:t>亿元，同比</w:t>
      </w:r>
      <w:r>
        <w:rPr>
          <w:rFonts w:hint="eastAsia"/>
          <w:spacing w:val="-8"/>
        </w:rPr>
        <w:t>增长</w:t>
      </w:r>
      <w:r>
        <w:rPr>
          <w:spacing w:val="-8"/>
        </w:rPr>
        <w:t>27.2%</w:t>
      </w:r>
      <w:r>
        <w:rPr>
          <w:rFonts w:hint="eastAsia"/>
          <w:spacing w:val="-8"/>
        </w:rPr>
        <w:t>；营</w:t>
      </w:r>
      <w:r>
        <w:rPr>
          <w:rFonts w:hint="eastAsia"/>
          <w:spacing w:val="-4"/>
        </w:rPr>
        <w:t>业成本</w:t>
      </w:r>
      <w:r>
        <w:rPr>
          <w:spacing w:val="-4"/>
        </w:rPr>
        <w:t>70.31</w:t>
      </w:r>
      <w:r>
        <w:rPr>
          <w:rFonts w:hint="eastAsia"/>
          <w:spacing w:val="-4"/>
        </w:rPr>
        <w:t>亿元，同比增长</w:t>
      </w:r>
      <w:r>
        <w:rPr>
          <w:spacing w:val="-4"/>
        </w:rPr>
        <w:t>35.3%</w:t>
      </w:r>
      <w:r>
        <w:rPr>
          <w:rFonts w:hint="eastAsia"/>
          <w:spacing w:val="-4"/>
        </w:rPr>
        <w:t>；全年实现营业利</w:t>
      </w:r>
      <w:r>
        <w:rPr>
          <w:rFonts w:hint="eastAsia"/>
        </w:rPr>
        <w:t>润</w:t>
      </w:r>
      <w:r>
        <w:t>-1.</w:t>
      </w:r>
      <w:r>
        <w:rPr>
          <w:spacing w:val="-8"/>
        </w:rPr>
        <w:t>54</w:t>
      </w:r>
      <w:r>
        <w:rPr>
          <w:rFonts w:hint="eastAsia"/>
          <w:spacing w:val="-8"/>
        </w:rPr>
        <w:t>亿元，同比下降</w:t>
      </w:r>
      <w:r>
        <w:rPr>
          <w:spacing w:val="-8"/>
        </w:rPr>
        <w:t>161.9%</w:t>
      </w:r>
      <w:r>
        <w:rPr>
          <w:rFonts w:hint="eastAsia"/>
          <w:spacing w:val="-8"/>
        </w:rPr>
        <w:t>；实现利润总额</w:t>
      </w:r>
      <w:r>
        <w:rPr>
          <w:spacing w:val="-8"/>
        </w:rPr>
        <w:t>-1.38</w:t>
      </w:r>
      <w:r>
        <w:rPr>
          <w:rFonts w:hint="eastAsia"/>
          <w:spacing w:val="-8"/>
        </w:rPr>
        <w:t>亿元，同比下降</w:t>
      </w:r>
      <w:r>
        <w:rPr>
          <w:spacing w:val="-8"/>
        </w:rPr>
        <w:t>147.7%</w:t>
      </w:r>
      <w:r>
        <w:rPr>
          <w:rFonts w:hint="eastAsia"/>
          <w:spacing w:val="-8"/>
        </w:rPr>
        <w:t>。规模以上</w:t>
      </w:r>
      <w:r>
        <w:rPr>
          <w:rFonts w:hint="eastAsia"/>
          <w:spacing w:val="-4"/>
        </w:rPr>
        <w:t>工业企业年平均用工</w:t>
      </w:r>
      <w:r>
        <w:rPr>
          <w:spacing w:val="-4"/>
        </w:rPr>
        <w:t>6287</w:t>
      </w:r>
      <w:r>
        <w:rPr>
          <w:rFonts w:hint="eastAsia"/>
          <w:spacing w:val="-4"/>
        </w:rPr>
        <w:t>人。</w:t>
      </w:r>
    </w:p>
    <w:p w14:paraId="0F2E328B">
      <w:pPr>
        <w:pStyle w:val="16"/>
      </w:pPr>
      <w:r>
        <w:rPr>
          <w:rFonts w:hint="eastAsia"/>
        </w:rPr>
        <w:t>年末园区入园企业</w:t>
      </w:r>
      <w:r>
        <w:t>132</w:t>
      </w:r>
      <w:r>
        <w:rPr>
          <w:rFonts w:hint="eastAsia"/>
        </w:rPr>
        <w:t>家，比上年同期增加</w:t>
      </w:r>
      <w:r>
        <w:t>15</w:t>
      </w:r>
      <w:r>
        <w:rPr>
          <w:rFonts w:hint="eastAsia"/>
        </w:rPr>
        <w:t>家。其中，试产及投产企业</w:t>
      </w:r>
      <w:r>
        <w:t>99</w:t>
      </w:r>
      <w:r>
        <w:rPr>
          <w:rFonts w:hint="eastAsia"/>
        </w:rPr>
        <w:t>家。园区规模以上工业企业</w:t>
      </w:r>
      <w:r>
        <w:t>48</w:t>
      </w:r>
      <w:r>
        <w:rPr>
          <w:rFonts w:hint="eastAsia"/>
          <w:spacing w:val="4"/>
        </w:rPr>
        <w:t>家，完成工业总产值</w:t>
      </w:r>
      <w:r>
        <w:rPr>
          <w:spacing w:val="4"/>
        </w:rPr>
        <w:t>49.88</w:t>
      </w:r>
      <w:r>
        <w:rPr>
          <w:rFonts w:hint="eastAsia"/>
          <w:spacing w:val="4"/>
        </w:rPr>
        <w:t>亿元，同比增长</w:t>
      </w:r>
      <w:r>
        <w:rPr>
          <w:spacing w:val="4"/>
        </w:rPr>
        <w:t>38.8%</w:t>
      </w:r>
      <w:r>
        <w:rPr>
          <w:rFonts w:hint="eastAsia"/>
          <w:spacing w:val="4"/>
        </w:rPr>
        <w:t>；实现工业增加值</w:t>
      </w:r>
      <w:r>
        <w:rPr>
          <w:spacing w:val="4"/>
        </w:rPr>
        <w:t>11.70</w:t>
      </w:r>
      <w:r>
        <w:rPr>
          <w:rFonts w:hint="eastAsia"/>
          <w:spacing w:val="4"/>
        </w:rPr>
        <w:t>亿元，同比增长</w:t>
      </w:r>
      <w:r>
        <w:rPr>
          <w:spacing w:val="4"/>
        </w:rPr>
        <w:t>22.6%</w:t>
      </w:r>
      <w:r>
        <w:rPr>
          <w:rFonts w:hint="eastAsia"/>
          <w:spacing w:val="4"/>
        </w:rPr>
        <w:t>。园区工业总产值和</w:t>
      </w:r>
      <w:r>
        <w:rPr>
          <w:rFonts w:hint="eastAsia"/>
          <w:spacing w:val="8"/>
        </w:rPr>
        <w:t>增加值占全市工业总产值和增加值的比重分别为</w:t>
      </w:r>
      <w:r>
        <w:rPr>
          <w:spacing w:val="8"/>
        </w:rPr>
        <w:t>53.6%</w:t>
      </w:r>
      <w:r>
        <w:rPr>
          <w:rFonts w:hint="eastAsia"/>
          <w:spacing w:val="8"/>
        </w:rPr>
        <w:t>和</w:t>
      </w:r>
      <w:r>
        <w:rPr>
          <w:spacing w:val="8"/>
        </w:rPr>
        <w:t>49.1%</w:t>
      </w:r>
      <w:r>
        <w:rPr>
          <w:rFonts w:hint="eastAsia"/>
          <w:spacing w:val="8"/>
        </w:rPr>
        <w:t>。园</w:t>
      </w:r>
      <w:r>
        <w:rPr>
          <w:rFonts w:hint="eastAsia"/>
          <w:spacing w:val="4"/>
        </w:rPr>
        <w:t>区拥有高新技术企业</w:t>
      </w:r>
      <w:r>
        <w:rPr>
          <w:spacing w:val="4"/>
        </w:rPr>
        <w:t>33</w:t>
      </w:r>
      <w:r>
        <w:rPr>
          <w:rFonts w:hint="eastAsia"/>
          <w:spacing w:val="4"/>
        </w:rPr>
        <w:t>家，上</w:t>
      </w:r>
      <w:r>
        <w:rPr>
          <w:rFonts w:hint="eastAsia"/>
        </w:rPr>
        <w:t>市企业</w:t>
      </w:r>
      <w:r>
        <w:t>4</w:t>
      </w:r>
      <w:r>
        <w:rPr>
          <w:rFonts w:hint="eastAsia"/>
        </w:rPr>
        <w:t>家。</w:t>
      </w:r>
    </w:p>
    <w:p w14:paraId="231E2C6D">
      <w:pPr>
        <w:pStyle w:val="22"/>
        <w:spacing w:after="170"/>
      </w:pPr>
      <w:r>
        <w:t>2021</w:t>
      </w:r>
      <w:r>
        <w:rPr>
          <w:rFonts w:hint="eastAsia"/>
        </w:rPr>
        <w:t>年南雄市规模以上工业主要产品产量</w:t>
      </w:r>
    </w:p>
    <w:p w14:paraId="29BACC00">
      <w:pPr>
        <w:pStyle w:val="24"/>
        <w:jc w:val="left"/>
      </w:pPr>
      <w:r>
        <w:rPr>
          <w:rFonts w:hint="eastAsia"/>
        </w:rPr>
        <w:t>表</w:t>
      </w:r>
      <w:r>
        <w:t>22</w:t>
      </w:r>
      <w:r>
        <w:rPr>
          <w:rFonts w:hint="eastAsia"/>
        </w:rPr>
        <w:t>　　　　　　　　　　　　　　　　　　　　　　　　　　　　　　　　　　　　　</w:t>
      </w:r>
    </w:p>
    <w:tbl>
      <w:tblPr>
        <w:tblStyle w:val="2"/>
        <w:tblW w:w="0" w:type="auto"/>
        <w:tblInd w:w="28" w:type="dxa"/>
        <w:tblLayout w:type="fixed"/>
        <w:tblCellMar>
          <w:top w:w="0" w:type="dxa"/>
          <w:left w:w="0" w:type="dxa"/>
          <w:bottom w:w="0" w:type="dxa"/>
          <w:right w:w="0" w:type="dxa"/>
        </w:tblCellMar>
      </w:tblPr>
      <w:tblGrid>
        <w:gridCol w:w="4207"/>
        <w:gridCol w:w="1754"/>
        <w:gridCol w:w="1753"/>
        <w:gridCol w:w="1754"/>
      </w:tblGrid>
      <w:tr w14:paraId="082A4259">
        <w:tblPrEx>
          <w:tblCellMar>
            <w:top w:w="0" w:type="dxa"/>
            <w:left w:w="0" w:type="dxa"/>
            <w:bottom w:w="0" w:type="dxa"/>
            <w:right w:w="0" w:type="dxa"/>
          </w:tblCellMar>
        </w:tblPrEx>
        <w:trPr>
          <w:trHeight w:val="453" w:hRule="atLeast"/>
          <w:tblHeader/>
        </w:trPr>
        <w:tc>
          <w:tcPr>
            <w:tcW w:w="4207" w:type="dxa"/>
            <w:tcBorders>
              <w:top w:val="single" w:color="A66D20" w:sz="4" w:space="0"/>
              <w:left w:val="single" w:color="A66D20" w:sz="6" w:space="0"/>
              <w:bottom w:val="single" w:color="A66D20" w:sz="2" w:space="0"/>
              <w:right w:val="single" w:color="A66D20" w:sz="2" w:space="0"/>
            </w:tcBorders>
            <w:tcMar>
              <w:top w:w="28" w:type="dxa"/>
              <w:left w:w="28" w:type="dxa"/>
              <w:bottom w:w="28" w:type="dxa"/>
              <w:right w:w="28" w:type="dxa"/>
            </w:tcMar>
            <w:vAlign w:val="center"/>
          </w:tcPr>
          <w:p w14:paraId="7DCCC3C0">
            <w:pPr>
              <w:pStyle w:val="26"/>
            </w:pPr>
            <w:r>
              <w:rPr>
                <w:rFonts w:hint="eastAsia"/>
              </w:rPr>
              <w:t>产品名称</w:t>
            </w:r>
          </w:p>
          <w:p w14:paraId="211AE971">
            <w:pPr>
              <w:pStyle w:val="26"/>
            </w:pPr>
          </w:p>
        </w:tc>
        <w:tc>
          <w:tcPr>
            <w:tcW w:w="1754" w:type="dxa"/>
            <w:tcBorders>
              <w:top w:val="single" w:color="A66D20" w:sz="4" w:space="0"/>
              <w:left w:val="single" w:color="A66D20" w:sz="2" w:space="0"/>
              <w:bottom w:val="single" w:color="A66D20" w:sz="2" w:space="0"/>
              <w:right w:val="single" w:color="A66D20" w:sz="2" w:space="0"/>
            </w:tcBorders>
            <w:tcMar>
              <w:top w:w="28" w:type="dxa"/>
              <w:left w:w="28" w:type="dxa"/>
              <w:bottom w:w="28" w:type="dxa"/>
              <w:right w:w="28" w:type="dxa"/>
            </w:tcMar>
            <w:vAlign w:val="center"/>
          </w:tcPr>
          <w:p w14:paraId="5408545C">
            <w:pPr>
              <w:pStyle w:val="26"/>
            </w:pPr>
            <w:r>
              <w:rPr>
                <w:rFonts w:hint="eastAsia"/>
              </w:rPr>
              <w:t>计量单位</w:t>
            </w:r>
          </w:p>
          <w:p w14:paraId="0E0DAF3E">
            <w:pPr>
              <w:pStyle w:val="26"/>
            </w:pPr>
          </w:p>
        </w:tc>
        <w:tc>
          <w:tcPr>
            <w:tcW w:w="1753" w:type="dxa"/>
            <w:tcBorders>
              <w:top w:val="single" w:color="A66D20" w:sz="4" w:space="0"/>
              <w:left w:val="single" w:color="A66D20" w:sz="2" w:space="0"/>
              <w:bottom w:val="single" w:color="A66D20" w:sz="2" w:space="0"/>
              <w:right w:val="single" w:color="A66D20" w:sz="2" w:space="0"/>
            </w:tcBorders>
            <w:tcMar>
              <w:top w:w="28" w:type="dxa"/>
              <w:left w:w="28" w:type="dxa"/>
              <w:bottom w:w="28" w:type="dxa"/>
              <w:right w:w="28" w:type="dxa"/>
            </w:tcMar>
            <w:vAlign w:val="center"/>
          </w:tcPr>
          <w:p w14:paraId="3F2286B5">
            <w:pPr>
              <w:pStyle w:val="26"/>
            </w:pPr>
            <w:r>
              <w:rPr>
                <w:rFonts w:hint="eastAsia"/>
              </w:rPr>
              <w:t>产量</w:t>
            </w:r>
          </w:p>
          <w:p w14:paraId="14D0571B">
            <w:pPr>
              <w:pStyle w:val="26"/>
            </w:pPr>
          </w:p>
        </w:tc>
        <w:tc>
          <w:tcPr>
            <w:tcW w:w="1754" w:type="dxa"/>
            <w:tcBorders>
              <w:top w:val="single" w:color="A66D20" w:sz="4" w:space="0"/>
              <w:left w:val="single" w:color="A66D20" w:sz="2" w:space="0"/>
              <w:bottom w:val="single" w:color="A66D20" w:sz="2" w:space="0"/>
              <w:right w:val="single" w:color="A66D20" w:sz="6" w:space="0"/>
            </w:tcBorders>
            <w:tcMar>
              <w:top w:w="28" w:type="dxa"/>
              <w:left w:w="28" w:type="dxa"/>
              <w:bottom w:w="28" w:type="dxa"/>
              <w:right w:w="28" w:type="dxa"/>
            </w:tcMar>
            <w:vAlign w:val="center"/>
          </w:tcPr>
          <w:p w14:paraId="064F3DDC">
            <w:pPr>
              <w:pStyle w:val="26"/>
            </w:pPr>
            <w:r>
              <w:rPr>
                <w:rFonts w:hint="eastAsia"/>
              </w:rPr>
              <w:t>比上年增长（</w:t>
            </w:r>
            <w:r>
              <w:t>%</w:t>
            </w:r>
            <w:r>
              <w:rPr>
                <w:rFonts w:hint="eastAsia"/>
              </w:rPr>
              <w:t>）</w:t>
            </w:r>
          </w:p>
          <w:p w14:paraId="3A717FC0">
            <w:pPr>
              <w:pStyle w:val="26"/>
            </w:pPr>
          </w:p>
        </w:tc>
      </w:tr>
      <w:tr w14:paraId="3296BBD5">
        <w:tblPrEx>
          <w:tblCellMar>
            <w:top w:w="0" w:type="dxa"/>
            <w:left w:w="0" w:type="dxa"/>
            <w:bottom w:w="0" w:type="dxa"/>
            <w:right w:w="0" w:type="dxa"/>
          </w:tblCellMar>
        </w:tblPrEx>
        <w:trPr>
          <w:trHeight w:val="505" w:hRule="atLeast"/>
        </w:trPr>
        <w:tc>
          <w:tcPr>
            <w:tcW w:w="4207" w:type="dxa"/>
            <w:tcBorders>
              <w:top w:val="single" w:color="A66D20" w:sz="2"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61BFEA3C">
            <w:pPr>
              <w:pStyle w:val="27"/>
              <w:jc w:val="both"/>
            </w:pPr>
            <w:r>
              <w:rPr>
                <w:rFonts w:hint="eastAsia"/>
              </w:rPr>
              <w:t>稀有稀土金属矿</w:t>
            </w:r>
          </w:p>
          <w:p w14:paraId="67965F98">
            <w:pPr>
              <w:pStyle w:val="27"/>
              <w:jc w:val="both"/>
            </w:pPr>
          </w:p>
        </w:tc>
        <w:tc>
          <w:tcPr>
            <w:tcW w:w="1754" w:type="dxa"/>
            <w:tcBorders>
              <w:top w:val="single" w:color="A66D20" w:sz="2"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370E9D9">
            <w:pPr>
              <w:pStyle w:val="27"/>
            </w:pPr>
            <w:r>
              <w:rPr>
                <w:rFonts w:hint="eastAsia"/>
              </w:rPr>
              <w:t>吨</w:t>
            </w:r>
          </w:p>
          <w:p w14:paraId="221A559C">
            <w:pPr>
              <w:pStyle w:val="27"/>
            </w:pPr>
          </w:p>
        </w:tc>
        <w:tc>
          <w:tcPr>
            <w:tcW w:w="1753" w:type="dxa"/>
            <w:tcBorders>
              <w:top w:val="single" w:color="A66D20" w:sz="2" w:space="0"/>
              <w:left w:val="single" w:color="A66D20" w:sz="2" w:space="0"/>
              <w:bottom w:val="single" w:color="A66D20" w:sz="6" w:space="0"/>
              <w:right w:val="single" w:color="A66D20" w:sz="2" w:space="0"/>
            </w:tcBorders>
            <w:tcMar>
              <w:top w:w="113" w:type="dxa"/>
              <w:bottom w:w="113" w:type="dxa"/>
            </w:tcMar>
            <w:vAlign w:val="center"/>
          </w:tcPr>
          <w:p w14:paraId="53611B6D">
            <w:pPr>
              <w:pStyle w:val="27"/>
            </w:pPr>
            <w:r>
              <w:t>277.6</w:t>
            </w:r>
          </w:p>
          <w:p w14:paraId="3658FED5">
            <w:pPr>
              <w:pStyle w:val="27"/>
            </w:pPr>
          </w:p>
        </w:tc>
        <w:tc>
          <w:tcPr>
            <w:tcW w:w="1754" w:type="dxa"/>
            <w:tcBorders>
              <w:top w:val="single" w:color="A66D20" w:sz="2" w:space="0"/>
              <w:left w:val="single" w:color="A66D20" w:sz="2" w:space="0"/>
              <w:bottom w:val="single" w:color="A66D20" w:sz="6" w:space="0"/>
              <w:right w:val="single" w:color="A66D20" w:sz="6" w:space="0"/>
            </w:tcBorders>
            <w:tcMar>
              <w:top w:w="113" w:type="dxa"/>
              <w:bottom w:w="113" w:type="dxa"/>
            </w:tcMar>
            <w:vAlign w:val="center"/>
          </w:tcPr>
          <w:p w14:paraId="5D63D222">
            <w:pPr>
              <w:pStyle w:val="27"/>
            </w:pPr>
            <w:r>
              <w:t>457.4</w:t>
            </w:r>
          </w:p>
          <w:p w14:paraId="1778C6BB">
            <w:pPr>
              <w:pStyle w:val="27"/>
            </w:pPr>
          </w:p>
        </w:tc>
      </w:tr>
      <w:tr w14:paraId="3F49C7B5">
        <w:tblPrEx>
          <w:tblCellMar>
            <w:top w:w="0" w:type="dxa"/>
            <w:left w:w="0" w:type="dxa"/>
            <w:bottom w:w="0" w:type="dxa"/>
            <w:right w:w="0" w:type="dxa"/>
          </w:tblCellMar>
        </w:tblPrEx>
        <w:trPr>
          <w:trHeight w:val="505" w:hRule="atLeast"/>
        </w:trPr>
        <w:tc>
          <w:tcPr>
            <w:tcW w:w="420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27E2E249">
            <w:pPr>
              <w:pStyle w:val="27"/>
              <w:jc w:val="both"/>
            </w:pPr>
            <w:r>
              <w:rPr>
                <w:rFonts w:hint="eastAsia"/>
              </w:rPr>
              <w:t>　其中：钨精矿折合量（折三氧化钨</w:t>
            </w:r>
            <w:r>
              <w:t>65</w:t>
            </w:r>
            <w:r>
              <w:rPr>
                <w:rFonts w:hint="eastAsia"/>
              </w:rPr>
              <w:t>％）</w:t>
            </w:r>
          </w:p>
          <w:p w14:paraId="698C4485">
            <w:pPr>
              <w:pStyle w:val="27"/>
              <w:jc w:val="both"/>
            </w:pPr>
          </w:p>
        </w:tc>
        <w:tc>
          <w:tcPr>
            <w:tcW w:w="175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AD6F47C">
            <w:pPr>
              <w:pStyle w:val="27"/>
            </w:pPr>
            <w:r>
              <w:rPr>
                <w:rFonts w:hint="eastAsia"/>
              </w:rPr>
              <w:t>吨</w:t>
            </w:r>
          </w:p>
          <w:p w14:paraId="1B7C7FC0">
            <w:pPr>
              <w:pStyle w:val="27"/>
            </w:pPr>
          </w:p>
        </w:tc>
        <w:tc>
          <w:tcPr>
            <w:tcW w:w="175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A2D2F42">
            <w:pPr>
              <w:pStyle w:val="27"/>
            </w:pPr>
            <w:r>
              <w:t>194.3</w:t>
            </w:r>
          </w:p>
          <w:p w14:paraId="73A43A5D">
            <w:pPr>
              <w:pStyle w:val="27"/>
            </w:pPr>
          </w:p>
        </w:tc>
        <w:tc>
          <w:tcPr>
            <w:tcW w:w="1754"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39F82277">
            <w:pPr>
              <w:pStyle w:val="27"/>
            </w:pPr>
            <w:r>
              <w:t>407.3</w:t>
            </w:r>
          </w:p>
          <w:p w14:paraId="31A558E0">
            <w:pPr>
              <w:pStyle w:val="27"/>
            </w:pPr>
          </w:p>
        </w:tc>
      </w:tr>
      <w:tr w14:paraId="74B86339">
        <w:tblPrEx>
          <w:tblCellMar>
            <w:top w:w="0" w:type="dxa"/>
            <w:left w:w="0" w:type="dxa"/>
            <w:bottom w:w="0" w:type="dxa"/>
            <w:right w:w="0" w:type="dxa"/>
          </w:tblCellMar>
        </w:tblPrEx>
        <w:trPr>
          <w:trHeight w:val="505" w:hRule="atLeast"/>
        </w:trPr>
        <w:tc>
          <w:tcPr>
            <w:tcW w:w="420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15925179">
            <w:pPr>
              <w:pStyle w:val="27"/>
              <w:jc w:val="both"/>
            </w:pPr>
            <w:r>
              <w:rPr>
                <w:rFonts w:hint="eastAsia"/>
              </w:rPr>
              <w:t>　　　　钼精矿折合量（折纯钼</w:t>
            </w:r>
            <w:r>
              <w:t>45</w:t>
            </w:r>
            <w:r>
              <w:rPr>
                <w:rFonts w:hint="eastAsia"/>
              </w:rPr>
              <w:t>％）</w:t>
            </w:r>
          </w:p>
          <w:p w14:paraId="09BEB0E4">
            <w:pPr>
              <w:pStyle w:val="27"/>
              <w:jc w:val="both"/>
            </w:pPr>
          </w:p>
        </w:tc>
        <w:tc>
          <w:tcPr>
            <w:tcW w:w="175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5505389">
            <w:pPr>
              <w:pStyle w:val="27"/>
            </w:pPr>
            <w:r>
              <w:rPr>
                <w:rFonts w:hint="eastAsia"/>
              </w:rPr>
              <w:t>吨</w:t>
            </w:r>
          </w:p>
          <w:p w14:paraId="792CC27E">
            <w:pPr>
              <w:pStyle w:val="27"/>
            </w:pPr>
          </w:p>
        </w:tc>
        <w:tc>
          <w:tcPr>
            <w:tcW w:w="175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22DC5E45">
            <w:pPr>
              <w:pStyle w:val="27"/>
            </w:pPr>
            <w:r>
              <w:t>69</w:t>
            </w:r>
          </w:p>
          <w:p w14:paraId="308BB348">
            <w:pPr>
              <w:pStyle w:val="27"/>
            </w:pPr>
          </w:p>
        </w:tc>
        <w:tc>
          <w:tcPr>
            <w:tcW w:w="1754"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2F96FD68">
            <w:pPr>
              <w:pStyle w:val="27"/>
            </w:pPr>
            <w:r>
              <w:t>978.1</w:t>
            </w:r>
          </w:p>
          <w:p w14:paraId="760FE2DE">
            <w:pPr>
              <w:pStyle w:val="27"/>
            </w:pPr>
          </w:p>
        </w:tc>
      </w:tr>
      <w:tr w14:paraId="1E14957A">
        <w:tblPrEx>
          <w:tblCellMar>
            <w:top w:w="0" w:type="dxa"/>
            <w:left w:w="0" w:type="dxa"/>
            <w:bottom w:w="0" w:type="dxa"/>
            <w:right w:w="0" w:type="dxa"/>
          </w:tblCellMar>
        </w:tblPrEx>
        <w:trPr>
          <w:trHeight w:val="505" w:hRule="atLeast"/>
        </w:trPr>
        <w:tc>
          <w:tcPr>
            <w:tcW w:w="420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5ED2AA3A">
            <w:pPr>
              <w:pStyle w:val="27"/>
              <w:jc w:val="both"/>
            </w:pPr>
            <w:r>
              <w:rPr>
                <w:rFonts w:hint="eastAsia"/>
              </w:rPr>
              <w:t>大米</w:t>
            </w:r>
          </w:p>
          <w:p w14:paraId="66CBD290">
            <w:pPr>
              <w:pStyle w:val="27"/>
              <w:jc w:val="both"/>
            </w:pPr>
          </w:p>
        </w:tc>
        <w:tc>
          <w:tcPr>
            <w:tcW w:w="175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E54510F">
            <w:pPr>
              <w:pStyle w:val="27"/>
            </w:pPr>
            <w:r>
              <w:rPr>
                <w:rFonts w:hint="eastAsia"/>
              </w:rPr>
              <w:t>吨</w:t>
            </w:r>
          </w:p>
          <w:p w14:paraId="365BB77A">
            <w:pPr>
              <w:pStyle w:val="27"/>
            </w:pPr>
          </w:p>
        </w:tc>
        <w:tc>
          <w:tcPr>
            <w:tcW w:w="175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3194AB4">
            <w:pPr>
              <w:pStyle w:val="27"/>
            </w:pPr>
            <w:r>
              <w:t>12702</w:t>
            </w:r>
          </w:p>
          <w:p w14:paraId="139184D9">
            <w:pPr>
              <w:pStyle w:val="27"/>
            </w:pPr>
          </w:p>
        </w:tc>
        <w:tc>
          <w:tcPr>
            <w:tcW w:w="1754"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74357410">
            <w:pPr>
              <w:pStyle w:val="27"/>
            </w:pPr>
            <w:r>
              <w:t>-20.6</w:t>
            </w:r>
          </w:p>
          <w:p w14:paraId="2A263861">
            <w:pPr>
              <w:pStyle w:val="27"/>
            </w:pPr>
          </w:p>
        </w:tc>
      </w:tr>
      <w:tr w14:paraId="0335FBEB">
        <w:tblPrEx>
          <w:tblCellMar>
            <w:top w:w="0" w:type="dxa"/>
            <w:left w:w="0" w:type="dxa"/>
            <w:bottom w:w="0" w:type="dxa"/>
            <w:right w:w="0" w:type="dxa"/>
          </w:tblCellMar>
        </w:tblPrEx>
        <w:trPr>
          <w:trHeight w:val="505" w:hRule="atLeast"/>
        </w:trPr>
        <w:tc>
          <w:tcPr>
            <w:tcW w:w="420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262B4CB2">
            <w:pPr>
              <w:pStyle w:val="27"/>
              <w:jc w:val="both"/>
            </w:pPr>
            <w:r>
              <w:rPr>
                <w:rFonts w:hint="eastAsia"/>
              </w:rPr>
              <w:t>饲料</w:t>
            </w:r>
          </w:p>
          <w:p w14:paraId="67DDD9AA">
            <w:pPr>
              <w:pStyle w:val="27"/>
              <w:jc w:val="both"/>
            </w:pPr>
          </w:p>
        </w:tc>
        <w:tc>
          <w:tcPr>
            <w:tcW w:w="175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A23DE44">
            <w:pPr>
              <w:pStyle w:val="27"/>
            </w:pPr>
            <w:r>
              <w:rPr>
                <w:rFonts w:hint="eastAsia"/>
              </w:rPr>
              <w:t>吨</w:t>
            </w:r>
          </w:p>
          <w:p w14:paraId="38378AB7">
            <w:pPr>
              <w:pStyle w:val="27"/>
            </w:pPr>
          </w:p>
        </w:tc>
        <w:tc>
          <w:tcPr>
            <w:tcW w:w="175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A96DBAA">
            <w:pPr>
              <w:pStyle w:val="27"/>
            </w:pPr>
            <w:r>
              <w:t>3002.2</w:t>
            </w:r>
          </w:p>
          <w:p w14:paraId="0D369260">
            <w:pPr>
              <w:pStyle w:val="27"/>
            </w:pPr>
          </w:p>
        </w:tc>
        <w:tc>
          <w:tcPr>
            <w:tcW w:w="1754"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072C01B5">
            <w:pPr>
              <w:pStyle w:val="27"/>
            </w:pPr>
            <w:r>
              <w:t>73.7</w:t>
            </w:r>
          </w:p>
          <w:p w14:paraId="28AB1EA9">
            <w:pPr>
              <w:pStyle w:val="27"/>
            </w:pPr>
          </w:p>
        </w:tc>
      </w:tr>
      <w:tr w14:paraId="7FE8188D">
        <w:tblPrEx>
          <w:tblCellMar>
            <w:top w:w="0" w:type="dxa"/>
            <w:left w:w="0" w:type="dxa"/>
            <w:bottom w:w="0" w:type="dxa"/>
            <w:right w:w="0" w:type="dxa"/>
          </w:tblCellMar>
        </w:tblPrEx>
        <w:trPr>
          <w:trHeight w:val="505" w:hRule="atLeast"/>
        </w:trPr>
        <w:tc>
          <w:tcPr>
            <w:tcW w:w="420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2E92C0A6">
            <w:pPr>
              <w:pStyle w:val="27"/>
              <w:jc w:val="both"/>
            </w:pPr>
            <w:r>
              <w:rPr>
                <w:rFonts w:hint="eastAsia"/>
              </w:rPr>
              <w:t>　混合饲料</w:t>
            </w:r>
          </w:p>
          <w:p w14:paraId="516A127E">
            <w:pPr>
              <w:pStyle w:val="27"/>
              <w:jc w:val="both"/>
            </w:pPr>
          </w:p>
        </w:tc>
        <w:tc>
          <w:tcPr>
            <w:tcW w:w="175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BEBC39A">
            <w:pPr>
              <w:pStyle w:val="27"/>
            </w:pPr>
            <w:r>
              <w:rPr>
                <w:rFonts w:hint="eastAsia"/>
              </w:rPr>
              <w:t>吨</w:t>
            </w:r>
          </w:p>
          <w:p w14:paraId="3AB3A318">
            <w:pPr>
              <w:pStyle w:val="27"/>
            </w:pPr>
          </w:p>
        </w:tc>
        <w:tc>
          <w:tcPr>
            <w:tcW w:w="175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6DCE05EE">
            <w:pPr>
              <w:pStyle w:val="27"/>
            </w:pPr>
            <w:r>
              <w:t>3002.2</w:t>
            </w:r>
          </w:p>
          <w:p w14:paraId="0A06238A">
            <w:pPr>
              <w:pStyle w:val="27"/>
            </w:pPr>
          </w:p>
        </w:tc>
        <w:tc>
          <w:tcPr>
            <w:tcW w:w="1754"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0875149A">
            <w:pPr>
              <w:pStyle w:val="27"/>
            </w:pPr>
            <w:r>
              <w:t>73.7</w:t>
            </w:r>
          </w:p>
          <w:p w14:paraId="3783D52D">
            <w:pPr>
              <w:pStyle w:val="27"/>
            </w:pPr>
          </w:p>
        </w:tc>
      </w:tr>
      <w:tr w14:paraId="07D8B399">
        <w:tblPrEx>
          <w:tblCellMar>
            <w:top w:w="0" w:type="dxa"/>
            <w:left w:w="0" w:type="dxa"/>
            <w:bottom w:w="0" w:type="dxa"/>
            <w:right w:w="0" w:type="dxa"/>
          </w:tblCellMar>
        </w:tblPrEx>
        <w:trPr>
          <w:trHeight w:val="505" w:hRule="atLeast"/>
        </w:trPr>
        <w:tc>
          <w:tcPr>
            <w:tcW w:w="420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0EE12D9B">
            <w:pPr>
              <w:pStyle w:val="27"/>
              <w:jc w:val="both"/>
            </w:pPr>
            <w:r>
              <w:rPr>
                <w:rFonts w:hint="eastAsia"/>
              </w:rPr>
              <w:t>精制食用植物油</w:t>
            </w:r>
          </w:p>
          <w:p w14:paraId="2102A009">
            <w:pPr>
              <w:pStyle w:val="27"/>
              <w:jc w:val="both"/>
            </w:pPr>
          </w:p>
        </w:tc>
        <w:tc>
          <w:tcPr>
            <w:tcW w:w="175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67CE85D">
            <w:pPr>
              <w:pStyle w:val="27"/>
            </w:pPr>
            <w:r>
              <w:rPr>
                <w:rFonts w:hint="eastAsia"/>
              </w:rPr>
              <w:t>吨</w:t>
            </w:r>
          </w:p>
          <w:p w14:paraId="442D19CC">
            <w:pPr>
              <w:pStyle w:val="27"/>
            </w:pPr>
          </w:p>
        </w:tc>
        <w:tc>
          <w:tcPr>
            <w:tcW w:w="175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2BA0CA69">
            <w:pPr>
              <w:pStyle w:val="27"/>
            </w:pPr>
            <w:r>
              <w:t>392</w:t>
            </w:r>
          </w:p>
          <w:p w14:paraId="62774325">
            <w:pPr>
              <w:pStyle w:val="27"/>
            </w:pPr>
          </w:p>
        </w:tc>
        <w:tc>
          <w:tcPr>
            <w:tcW w:w="1754"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232C2AAF">
            <w:pPr>
              <w:pStyle w:val="27"/>
            </w:pPr>
            <w:r>
              <w:t>-40.3</w:t>
            </w:r>
          </w:p>
          <w:p w14:paraId="572E1C68">
            <w:pPr>
              <w:pStyle w:val="27"/>
            </w:pPr>
          </w:p>
        </w:tc>
      </w:tr>
      <w:tr w14:paraId="6A6374F5">
        <w:tblPrEx>
          <w:tblCellMar>
            <w:top w:w="0" w:type="dxa"/>
            <w:left w:w="0" w:type="dxa"/>
            <w:bottom w:w="0" w:type="dxa"/>
            <w:right w:w="0" w:type="dxa"/>
          </w:tblCellMar>
        </w:tblPrEx>
        <w:trPr>
          <w:trHeight w:val="505" w:hRule="atLeast"/>
        </w:trPr>
        <w:tc>
          <w:tcPr>
            <w:tcW w:w="420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4FA1C457">
            <w:pPr>
              <w:pStyle w:val="27"/>
              <w:jc w:val="both"/>
            </w:pPr>
            <w:r>
              <w:rPr>
                <w:rFonts w:hint="eastAsia"/>
              </w:rPr>
              <w:t>饲料添加剂</w:t>
            </w:r>
          </w:p>
          <w:p w14:paraId="27EC6ABE">
            <w:pPr>
              <w:pStyle w:val="27"/>
              <w:jc w:val="both"/>
            </w:pPr>
          </w:p>
        </w:tc>
        <w:tc>
          <w:tcPr>
            <w:tcW w:w="175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BC8CA3C">
            <w:pPr>
              <w:pStyle w:val="27"/>
            </w:pPr>
            <w:r>
              <w:rPr>
                <w:rFonts w:hint="eastAsia"/>
              </w:rPr>
              <w:t>吨</w:t>
            </w:r>
          </w:p>
          <w:p w14:paraId="7388BCBC">
            <w:pPr>
              <w:pStyle w:val="27"/>
            </w:pPr>
          </w:p>
        </w:tc>
        <w:tc>
          <w:tcPr>
            <w:tcW w:w="175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75FFAE24">
            <w:pPr>
              <w:pStyle w:val="27"/>
            </w:pPr>
            <w:r>
              <w:t>4208.2</w:t>
            </w:r>
          </w:p>
          <w:p w14:paraId="5723E0AB">
            <w:pPr>
              <w:pStyle w:val="27"/>
            </w:pPr>
          </w:p>
        </w:tc>
        <w:tc>
          <w:tcPr>
            <w:tcW w:w="1754"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76CEFB77">
            <w:pPr>
              <w:pStyle w:val="27"/>
            </w:pPr>
            <w:r>
              <w:t>11</w:t>
            </w:r>
          </w:p>
          <w:p w14:paraId="290AA7D0">
            <w:pPr>
              <w:pStyle w:val="27"/>
            </w:pPr>
          </w:p>
        </w:tc>
      </w:tr>
      <w:tr w14:paraId="0100F6F4">
        <w:tblPrEx>
          <w:tblCellMar>
            <w:top w:w="0" w:type="dxa"/>
            <w:left w:w="0" w:type="dxa"/>
            <w:bottom w:w="0" w:type="dxa"/>
            <w:right w:w="0" w:type="dxa"/>
          </w:tblCellMar>
        </w:tblPrEx>
        <w:trPr>
          <w:trHeight w:val="505" w:hRule="atLeast"/>
        </w:trPr>
        <w:tc>
          <w:tcPr>
            <w:tcW w:w="4207" w:type="dxa"/>
            <w:tcBorders>
              <w:top w:val="single" w:color="A66D20" w:sz="6" w:space="0"/>
              <w:left w:val="single" w:color="A66D20" w:sz="6" w:space="0"/>
              <w:bottom w:val="single" w:color="A66D20" w:sz="4" w:space="0"/>
              <w:right w:val="single" w:color="A66D20" w:sz="2" w:space="0"/>
            </w:tcBorders>
            <w:tcMar>
              <w:top w:w="113" w:type="dxa"/>
              <w:left w:w="283" w:type="dxa"/>
              <w:bottom w:w="113" w:type="dxa"/>
              <w:right w:w="57" w:type="dxa"/>
            </w:tcMar>
            <w:vAlign w:val="center"/>
          </w:tcPr>
          <w:p w14:paraId="1E7B5A6B">
            <w:pPr>
              <w:pStyle w:val="27"/>
              <w:jc w:val="both"/>
            </w:pPr>
            <w:r>
              <w:rPr>
                <w:rFonts w:hint="eastAsia"/>
              </w:rPr>
              <w:t>纸浆（原生浆及废纸浆）</w:t>
            </w:r>
          </w:p>
          <w:p w14:paraId="73357DDD">
            <w:pPr>
              <w:pStyle w:val="27"/>
              <w:jc w:val="both"/>
            </w:pPr>
          </w:p>
        </w:tc>
        <w:tc>
          <w:tcPr>
            <w:tcW w:w="1754"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41ECCF85">
            <w:pPr>
              <w:pStyle w:val="27"/>
            </w:pPr>
            <w:r>
              <w:rPr>
                <w:rFonts w:hint="eastAsia"/>
              </w:rPr>
              <w:t>吨</w:t>
            </w:r>
          </w:p>
          <w:p w14:paraId="2044142F">
            <w:pPr>
              <w:pStyle w:val="27"/>
            </w:pPr>
          </w:p>
        </w:tc>
        <w:tc>
          <w:tcPr>
            <w:tcW w:w="1753" w:type="dxa"/>
            <w:tcBorders>
              <w:top w:val="single" w:color="A66D20" w:sz="6" w:space="0"/>
              <w:left w:val="single" w:color="A66D20" w:sz="2" w:space="0"/>
              <w:bottom w:val="single" w:color="A66D20" w:sz="4" w:space="0"/>
              <w:right w:val="single" w:color="A66D20" w:sz="2" w:space="0"/>
            </w:tcBorders>
            <w:tcMar>
              <w:top w:w="113" w:type="dxa"/>
              <w:bottom w:w="113" w:type="dxa"/>
            </w:tcMar>
            <w:vAlign w:val="center"/>
          </w:tcPr>
          <w:p w14:paraId="1EC8468B">
            <w:pPr>
              <w:pStyle w:val="27"/>
            </w:pPr>
            <w:r>
              <w:t>18221.5</w:t>
            </w:r>
          </w:p>
          <w:p w14:paraId="168776BD">
            <w:pPr>
              <w:pStyle w:val="27"/>
            </w:pPr>
          </w:p>
        </w:tc>
        <w:tc>
          <w:tcPr>
            <w:tcW w:w="1754" w:type="dxa"/>
            <w:tcBorders>
              <w:top w:val="single" w:color="A66D20" w:sz="6" w:space="0"/>
              <w:left w:val="single" w:color="A66D20" w:sz="2" w:space="0"/>
              <w:bottom w:val="single" w:color="A66D20" w:sz="4" w:space="0"/>
              <w:right w:val="single" w:color="A66D20" w:sz="6" w:space="0"/>
            </w:tcBorders>
            <w:tcMar>
              <w:top w:w="113" w:type="dxa"/>
              <w:bottom w:w="113" w:type="dxa"/>
            </w:tcMar>
            <w:vAlign w:val="center"/>
          </w:tcPr>
          <w:p w14:paraId="4C6D8633">
            <w:pPr>
              <w:pStyle w:val="27"/>
            </w:pPr>
            <w:r>
              <w:t>-32.5</w:t>
            </w:r>
          </w:p>
          <w:p w14:paraId="5DE6CD5B">
            <w:pPr>
              <w:pStyle w:val="27"/>
            </w:pPr>
          </w:p>
        </w:tc>
      </w:tr>
      <w:tr w14:paraId="6DF8CD8A">
        <w:tblPrEx>
          <w:tblCellMar>
            <w:top w:w="0" w:type="dxa"/>
            <w:left w:w="0" w:type="dxa"/>
            <w:bottom w:w="0" w:type="dxa"/>
            <w:right w:w="0" w:type="dxa"/>
          </w:tblCellMar>
        </w:tblPrEx>
        <w:trPr>
          <w:trHeight w:val="486" w:hRule="atLeast"/>
        </w:trPr>
        <w:tc>
          <w:tcPr>
            <w:tcW w:w="4207" w:type="dxa"/>
            <w:tcBorders>
              <w:top w:val="single" w:color="A66D20" w:sz="4"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62E4B493">
            <w:pPr>
              <w:pStyle w:val="27"/>
              <w:jc w:val="both"/>
            </w:pPr>
            <w:r>
              <w:rPr>
                <w:rFonts w:hint="eastAsia"/>
              </w:rPr>
              <w:t>机制纸及纸板（外购原纸加工除外）</w:t>
            </w:r>
          </w:p>
          <w:p w14:paraId="7281DCF0">
            <w:pPr>
              <w:pStyle w:val="27"/>
              <w:jc w:val="both"/>
            </w:pPr>
          </w:p>
        </w:tc>
        <w:tc>
          <w:tcPr>
            <w:tcW w:w="1754" w:type="dxa"/>
            <w:tcBorders>
              <w:top w:val="single" w:color="A66D20" w:sz="4"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5C57EB1">
            <w:pPr>
              <w:pStyle w:val="27"/>
            </w:pPr>
            <w:r>
              <w:rPr>
                <w:rFonts w:hint="eastAsia"/>
              </w:rPr>
              <w:t>吨</w:t>
            </w:r>
          </w:p>
          <w:p w14:paraId="01DC840D">
            <w:pPr>
              <w:pStyle w:val="27"/>
            </w:pPr>
          </w:p>
        </w:tc>
        <w:tc>
          <w:tcPr>
            <w:tcW w:w="1753" w:type="dxa"/>
            <w:tcBorders>
              <w:top w:val="single" w:color="A66D20" w:sz="4" w:space="0"/>
              <w:left w:val="single" w:color="A66D20" w:sz="2" w:space="0"/>
              <w:bottom w:val="single" w:color="A66D20" w:sz="6" w:space="0"/>
              <w:right w:val="single" w:color="A66D20" w:sz="2" w:space="0"/>
            </w:tcBorders>
            <w:tcMar>
              <w:top w:w="113" w:type="dxa"/>
              <w:bottom w:w="113" w:type="dxa"/>
            </w:tcMar>
            <w:vAlign w:val="center"/>
          </w:tcPr>
          <w:p w14:paraId="0EA3E4B2">
            <w:pPr>
              <w:pStyle w:val="27"/>
            </w:pPr>
            <w:r>
              <w:t>66178.8</w:t>
            </w:r>
          </w:p>
          <w:p w14:paraId="78580911">
            <w:pPr>
              <w:pStyle w:val="27"/>
            </w:pPr>
          </w:p>
        </w:tc>
        <w:tc>
          <w:tcPr>
            <w:tcW w:w="1754" w:type="dxa"/>
            <w:tcBorders>
              <w:top w:val="single" w:color="A66D20" w:sz="4" w:space="0"/>
              <w:left w:val="single" w:color="A66D20" w:sz="2" w:space="0"/>
              <w:bottom w:val="single" w:color="A66D20" w:sz="6" w:space="0"/>
              <w:right w:val="single" w:color="A66D20" w:sz="6" w:space="0"/>
            </w:tcBorders>
            <w:tcMar>
              <w:top w:w="113" w:type="dxa"/>
              <w:bottom w:w="113" w:type="dxa"/>
            </w:tcMar>
            <w:vAlign w:val="center"/>
          </w:tcPr>
          <w:p w14:paraId="0701921F">
            <w:pPr>
              <w:pStyle w:val="27"/>
            </w:pPr>
            <w:r>
              <w:t>-19.1</w:t>
            </w:r>
          </w:p>
          <w:p w14:paraId="0CB0ACC4">
            <w:pPr>
              <w:pStyle w:val="27"/>
            </w:pPr>
          </w:p>
        </w:tc>
      </w:tr>
      <w:tr w14:paraId="5E7F21A3">
        <w:tblPrEx>
          <w:tblCellMar>
            <w:top w:w="0" w:type="dxa"/>
            <w:left w:w="0" w:type="dxa"/>
            <w:bottom w:w="0" w:type="dxa"/>
            <w:right w:w="0" w:type="dxa"/>
          </w:tblCellMar>
        </w:tblPrEx>
        <w:trPr>
          <w:trHeight w:val="486" w:hRule="atLeast"/>
        </w:trPr>
        <w:tc>
          <w:tcPr>
            <w:tcW w:w="420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50F5387C">
            <w:pPr>
              <w:pStyle w:val="27"/>
              <w:jc w:val="both"/>
            </w:pPr>
            <w:r>
              <w:rPr>
                <w:rFonts w:hint="eastAsia"/>
              </w:rPr>
              <w:t>　卫生用纸原纸</w:t>
            </w:r>
          </w:p>
          <w:p w14:paraId="2530D31D">
            <w:pPr>
              <w:pStyle w:val="27"/>
              <w:jc w:val="both"/>
            </w:pPr>
          </w:p>
        </w:tc>
        <w:tc>
          <w:tcPr>
            <w:tcW w:w="175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8A6F99D">
            <w:pPr>
              <w:pStyle w:val="27"/>
            </w:pPr>
            <w:r>
              <w:rPr>
                <w:rFonts w:hint="eastAsia"/>
              </w:rPr>
              <w:t>吨</w:t>
            </w:r>
          </w:p>
          <w:p w14:paraId="59BAD969">
            <w:pPr>
              <w:pStyle w:val="27"/>
            </w:pPr>
          </w:p>
        </w:tc>
        <w:tc>
          <w:tcPr>
            <w:tcW w:w="175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707BBCA0">
            <w:pPr>
              <w:pStyle w:val="27"/>
            </w:pPr>
            <w:r>
              <w:t>45519.2</w:t>
            </w:r>
          </w:p>
          <w:p w14:paraId="04A07CF5">
            <w:pPr>
              <w:pStyle w:val="27"/>
            </w:pPr>
          </w:p>
        </w:tc>
        <w:tc>
          <w:tcPr>
            <w:tcW w:w="1754"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7D62F571">
            <w:pPr>
              <w:pStyle w:val="27"/>
            </w:pPr>
            <w:r>
              <w:t>-26.1</w:t>
            </w:r>
          </w:p>
          <w:p w14:paraId="645F0366">
            <w:pPr>
              <w:pStyle w:val="27"/>
            </w:pPr>
          </w:p>
        </w:tc>
      </w:tr>
      <w:tr w14:paraId="628D6164">
        <w:tblPrEx>
          <w:tblCellMar>
            <w:top w:w="0" w:type="dxa"/>
            <w:left w:w="0" w:type="dxa"/>
            <w:bottom w:w="0" w:type="dxa"/>
            <w:right w:w="0" w:type="dxa"/>
          </w:tblCellMar>
        </w:tblPrEx>
        <w:trPr>
          <w:trHeight w:val="486" w:hRule="atLeast"/>
        </w:trPr>
        <w:tc>
          <w:tcPr>
            <w:tcW w:w="420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765C8E76">
            <w:pPr>
              <w:pStyle w:val="27"/>
              <w:jc w:val="both"/>
            </w:pPr>
            <w:r>
              <w:rPr>
                <w:rFonts w:hint="eastAsia"/>
              </w:rPr>
              <w:t>纸制品</w:t>
            </w:r>
          </w:p>
          <w:p w14:paraId="59F24A0D">
            <w:pPr>
              <w:pStyle w:val="27"/>
              <w:jc w:val="both"/>
            </w:pPr>
          </w:p>
        </w:tc>
        <w:tc>
          <w:tcPr>
            <w:tcW w:w="175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855BE64">
            <w:pPr>
              <w:pStyle w:val="27"/>
            </w:pPr>
            <w:r>
              <w:rPr>
                <w:rFonts w:hint="eastAsia"/>
              </w:rPr>
              <w:t>吨</w:t>
            </w:r>
          </w:p>
          <w:p w14:paraId="0FC2303B">
            <w:pPr>
              <w:pStyle w:val="27"/>
            </w:pPr>
          </w:p>
        </w:tc>
        <w:tc>
          <w:tcPr>
            <w:tcW w:w="175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6A5C09C2">
            <w:pPr>
              <w:pStyle w:val="27"/>
            </w:pPr>
            <w:r>
              <w:t>9153.5</w:t>
            </w:r>
          </w:p>
          <w:p w14:paraId="427FD730">
            <w:pPr>
              <w:pStyle w:val="27"/>
            </w:pPr>
          </w:p>
        </w:tc>
        <w:tc>
          <w:tcPr>
            <w:tcW w:w="1754"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6D2D6BD7">
            <w:pPr>
              <w:pStyle w:val="27"/>
            </w:pPr>
            <w:r>
              <w:t>-62.9</w:t>
            </w:r>
          </w:p>
          <w:p w14:paraId="4C833E96">
            <w:pPr>
              <w:pStyle w:val="27"/>
            </w:pPr>
          </w:p>
        </w:tc>
      </w:tr>
      <w:tr w14:paraId="15E087F9">
        <w:tblPrEx>
          <w:tblCellMar>
            <w:top w:w="0" w:type="dxa"/>
            <w:left w:w="0" w:type="dxa"/>
            <w:bottom w:w="0" w:type="dxa"/>
            <w:right w:w="0" w:type="dxa"/>
          </w:tblCellMar>
        </w:tblPrEx>
        <w:trPr>
          <w:trHeight w:val="486" w:hRule="atLeast"/>
        </w:trPr>
        <w:tc>
          <w:tcPr>
            <w:tcW w:w="420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77E7C7A0">
            <w:pPr>
              <w:pStyle w:val="27"/>
              <w:jc w:val="both"/>
            </w:pPr>
            <w:r>
              <w:rPr>
                <w:rFonts w:hint="eastAsia"/>
              </w:rPr>
              <w:t>涂料</w:t>
            </w:r>
          </w:p>
          <w:p w14:paraId="4A7FE7C7">
            <w:pPr>
              <w:pStyle w:val="27"/>
              <w:jc w:val="both"/>
            </w:pPr>
          </w:p>
        </w:tc>
        <w:tc>
          <w:tcPr>
            <w:tcW w:w="175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446F342">
            <w:pPr>
              <w:pStyle w:val="27"/>
            </w:pPr>
            <w:r>
              <w:rPr>
                <w:rFonts w:hint="eastAsia"/>
              </w:rPr>
              <w:t>吨</w:t>
            </w:r>
          </w:p>
          <w:p w14:paraId="544ABAAD">
            <w:pPr>
              <w:pStyle w:val="27"/>
            </w:pPr>
          </w:p>
        </w:tc>
        <w:tc>
          <w:tcPr>
            <w:tcW w:w="175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46809496">
            <w:pPr>
              <w:pStyle w:val="27"/>
            </w:pPr>
            <w:r>
              <w:t>79662.6</w:t>
            </w:r>
          </w:p>
          <w:p w14:paraId="6B92BF25">
            <w:pPr>
              <w:pStyle w:val="27"/>
            </w:pPr>
          </w:p>
        </w:tc>
        <w:tc>
          <w:tcPr>
            <w:tcW w:w="1754"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48CE4CFB">
            <w:pPr>
              <w:pStyle w:val="27"/>
            </w:pPr>
            <w:r>
              <w:t>20</w:t>
            </w:r>
          </w:p>
          <w:p w14:paraId="26F0B789">
            <w:pPr>
              <w:pStyle w:val="27"/>
            </w:pPr>
          </w:p>
        </w:tc>
      </w:tr>
      <w:tr w14:paraId="29B8794D">
        <w:tblPrEx>
          <w:tblCellMar>
            <w:top w:w="0" w:type="dxa"/>
            <w:left w:w="0" w:type="dxa"/>
            <w:bottom w:w="0" w:type="dxa"/>
            <w:right w:w="0" w:type="dxa"/>
          </w:tblCellMar>
        </w:tblPrEx>
        <w:trPr>
          <w:trHeight w:val="486" w:hRule="atLeast"/>
        </w:trPr>
        <w:tc>
          <w:tcPr>
            <w:tcW w:w="420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60C79F13">
            <w:pPr>
              <w:pStyle w:val="27"/>
              <w:jc w:val="both"/>
            </w:pPr>
            <w:r>
              <w:rPr>
                <w:rFonts w:hint="eastAsia"/>
              </w:rPr>
              <w:t>初级形态塑料</w:t>
            </w:r>
          </w:p>
          <w:p w14:paraId="4E770D26">
            <w:pPr>
              <w:pStyle w:val="27"/>
              <w:jc w:val="both"/>
            </w:pPr>
          </w:p>
        </w:tc>
        <w:tc>
          <w:tcPr>
            <w:tcW w:w="175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37D0614">
            <w:pPr>
              <w:pStyle w:val="27"/>
            </w:pPr>
            <w:r>
              <w:rPr>
                <w:rFonts w:hint="eastAsia"/>
              </w:rPr>
              <w:t>吨</w:t>
            </w:r>
          </w:p>
          <w:p w14:paraId="7E73D09D">
            <w:pPr>
              <w:pStyle w:val="27"/>
            </w:pPr>
          </w:p>
        </w:tc>
        <w:tc>
          <w:tcPr>
            <w:tcW w:w="175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6EFEFA91">
            <w:pPr>
              <w:pStyle w:val="27"/>
            </w:pPr>
            <w:r>
              <w:t>64146.4</w:t>
            </w:r>
          </w:p>
          <w:p w14:paraId="2DCF2EA1">
            <w:pPr>
              <w:pStyle w:val="27"/>
            </w:pPr>
          </w:p>
        </w:tc>
        <w:tc>
          <w:tcPr>
            <w:tcW w:w="1754"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56AD4930">
            <w:pPr>
              <w:pStyle w:val="27"/>
            </w:pPr>
            <w:r>
              <w:t>24.9</w:t>
            </w:r>
          </w:p>
          <w:p w14:paraId="6344F2CA">
            <w:pPr>
              <w:pStyle w:val="27"/>
            </w:pPr>
          </w:p>
        </w:tc>
      </w:tr>
      <w:tr w14:paraId="13697333">
        <w:tblPrEx>
          <w:tblCellMar>
            <w:top w:w="0" w:type="dxa"/>
            <w:left w:w="0" w:type="dxa"/>
            <w:bottom w:w="0" w:type="dxa"/>
            <w:right w:w="0" w:type="dxa"/>
          </w:tblCellMar>
        </w:tblPrEx>
        <w:trPr>
          <w:trHeight w:val="486" w:hRule="atLeast"/>
        </w:trPr>
        <w:tc>
          <w:tcPr>
            <w:tcW w:w="420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0C005679">
            <w:pPr>
              <w:pStyle w:val="27"/>
              <w:jc w:val="both"/>
            </w:pPr>
            <w:r>
              <w:rPr>
                <w:rFonts w:hint="eastAsia"/>
              </w:rPr>
              <w:t>　聚丙烯树脂</w:t>
            </w:r>
          </w:p>
          <w:p w14:paraId="0BDF5104">
            <w:pPr>
              <w:pStyle w:val="27"/>
              <w:jc w:val="both"/>
            </w:pPr>
          </w:p>
        </w:tc>
        <w:tc>
          <w:tcPr>
            <w:tcW w:w="175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E1496CC">
            <w:pPr>
              <w:pStyle w:val="27"/>
            </w:pPr>
            <w:r>
              <w:rPr>
                <w:rFonts w:hint="eastAsia"/>
              </w:rPr>
              <w:t>吨</w:t>
            </w:r>
          </w:p>
          <w:p w14:paraId="1C4F04B8">
            <w:pPr>
              <w:pStyle w:val="27"/>
            </w:pPr>
          </w:p>
        </w:tc>
        <w:tc>
          <w:tcPr>
            <w:tcW w:w="175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7A91F177">
            <w:pPr>
              <w:pStyle w:val="27"/>
            </w:pPr>
            <w:r>
              <w:t>7417.8</w:t>
            </w:r>
          </w:p>
          <w:p w14:paraId="341BECE0">
            <w:pPr>
              <w:pStyle w:val="27"/>
            </w:pPr>
          </w:p>
        </w:tc>
        <w:tc>
          <w:tcPr>
            <w:tcW w:w="1754"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0BF808FF">
            <w:pPr>
              <w:pStyle w:val="27"/>
            </w:pPr>
            <w:r>
              <w:t>18.8</w:t>
            </w:r>
          </w:p>
          <w:p w14:paraId="3C594BCB">
            <w:pPr>
              <w:pStyle w:val="27"/>
            </w:pPr>
          </w:p>
        </w:tc>
      </w:tr>
      <w:tr w14:paraId="05DEEE11">
        <w:tblPrEx>
          <w:tblCellMar>
            <w:top w:w="0" w:type="dxa"/>
            <w:left w:w="0" w:type="dxa"/>
            <w:bottom w:w="0" w:type="dxa"/>
            <w:right w:w="0" w:type="dxa"/>
          </w:tblCellMar>
        </w:tblPrEx>
        <w:trPr>
          <w:trHeight w:val="486" w:hRule="atLeast"/>
        </w:trPr>
        <w:tc>
          <w:tcPr>
            <w:tcW w:w="420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1262172E">
            <w:pPr>
              <w:pStyle w:val="27"/>
              <w:jc w:val="both"/>
            </w:pPr>
            <w:r>
              <w:rPr>
                <w:rFonts w:hint="eastAsia"/>
              </w:rPr>
              <w:t>化学试剂</w:t>
            </w:r>
          </w:p>
          <w:p w14:paraId="7EBBB1E4">
            <w:pPr>
              <w:pStyle w:val="27"/>
              <w:jc w:val="both"/>
            </w:pPr>
          </w:p>
        </w:tc>
        <w:tc>
          <w:tcPr>
            <w:tcW w:w="175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0855208">
            <w:pPr>
              <w:pStyle w:val="27"/>
            </w:pPr>
            <w:r>
              <w:rPr>
                <w:rFonts w:hint="eastAsia"/>
              </w:rPr>
              <w:t>吨</w:t>
            </w:r>
          </w:p>
          <w:p w14:paraId="0526DE9A">
            <w:pPr>
              <w:pStyle w:val="27"/>
            </w:pPr>
          </w:p>
        </w:tc>
        <w:tc>
          <w:tcPr>
            <w:tcW w:w="175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7426CAF5">
            <w:pPr>
              <w:pStyle w:val="27"/>
            </w:pPr>
            <w:r>
              <w:t>16746</w:t>
            </w:r>
          </w:p>
          <w:p w14:paraId="390A321A">
            <w:pPr>
              <w:pStyle w:val="27"/>
            </w:pPr>
          </w:p>
        </w:tc>
        <w:tc>
          <w:tcPr>
            <w:tcW w:w="1754"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5DB4A8DB">
            <w:pPr>
              <w:pStyle w:val="27"/>
            </w:pPr>
            <w:r>
              <w:t>43.7</w:t>
            </w:r>
          </w:p>
          <w:p w14:paraId="1BA1A2C4">
            <w:pPr>
              <w:pStyle w:val="27"/>
            </w:pPr>
          </w:p>
        </w:tc>
      </w:tr>
      <w:tr w14:paraId="01F0E79E">
        <w:tblPrEx>
          <w:tblCellMar>
            <w:top w:w="0" w:type="dxa"/>
            <w:left w:w="0" w:type="dxa"/>
            <w:bottom w:w="0" w:type="dxa"/>
            <w:right w:w="0" w:type="dxa"/>
          </w:tblCellMar>
        </w:tblPrEx>
        <w:trPr>
          <w:trHeight w:val="486" w:hRule="atLeast"/>
        </w:trPr>
        <w:tc>
          <w:tcPr>
            <w:tcW w:w="420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29382C67">
            <w:pPr>
              <w:pStyle w:val="27"/>
              <w:jc w:val="both"/>
            </w:pPr>
            <w:r>
              <w:rPr>
                <w:rFonts w:hint="eastAsia"/>
              </w:rPr>
              <w:t>表面活性剂</w:t>
            </w:r>
          </w:p>
          <w:p w14:paraId="5A08A55A">
            <w:pPr>
              <w:pStyle w:val="27"/>
              <w:jc w:val="both"/>
            </w:pPr>
          </w:p>
        </w:tc>
        <w:tc>
          <w:tcPr>
            <w:tcW w:w="175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E3A8AEF">
            <w:pPr>
              <w:pStyle w:val="27"/>
            </w:pPr>
            <w:r>
              <w:rPr>
                <w:rFonts w:hint="eastAsia"/>
              </w:rPr>
              <w:t>吨</w:t>
            </w:r>
          </w:p>
          <w:p w14:paraId="165DDA70">
            <w:pPr>
              <w:pStyle w:val="27"/>
            </w:pPr>
          </w:p>
        </w:tc>
        <w:tc>
          <w:tcPr>
            <w:tcW w:w="175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FB2FCF2">
            <w:pPr>
              <w:pStyle w:val="27"/>
            </w:pPr>
            <w:r>
              <w:t>4479.5</w:t>
            </w:r>
          </w:p>
          <w:p w14:paraId="495E4BE9">
            <w:pPr>
              <w:pStyle w:val="27"/>
            </w:pPr>
          </w:p>
        </w:tc>
        <w:tc>
          <w:tcPr>
            <w:tcW w:w="1754"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0ACA5F4C">
            <w:pPr>
              <w:pStyle w:val="27"/>
            </w:pPr>
            <w:r>
              <w:t>36.4</w:t>
            </w:r>
          </w:p>
          <w:p w14:paraId="435B90A9">
            <w:pPr>
              <w:pStyle w:val="27"/>
            </w:pPr>
          </w:p>
        </w:tc>
      </w:tr>
      <w:tr w14:paraId="427925FE">
        <w:tblPrEx>
          <w:tblCellMar>
            <w:top w:w="0" w:type="dxa"/>
            <w:left w:w="0" w:type="dxa"/>
            <w:bottom w:w="0" w:type="dxa"/>
            <w:right w:w="0" w:type="dxa"/>
          </w:tblCellMar>
        </w:tblPrEx>
        <w:trPr>
          <w:trHeight w:val="486" w:hRule="atLeast"/>
        </w:trPr>
        <w:tc>
          <w:tcPr>
            <w:tcW w:w="420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3FBBCF92">
            <w:pPr>
              <w:pStyle w:val="27"/>
              <w:jc w:val="both"/>
            </w:pPr>
            <w:r>
              <w:rPr>
                <w:rFonts w:hint="eastAsia"/>
              </w:rPr>
              <w:t>塑料制品</w:t>
            </w:r>
          </w:p>
          <w:p w14:paraId="4377A317">
            <w:pPr>
              <w:pStyle w:val="27"/>
              <w:jc w:val="both"/>
            </w:pPr>
          </w:p>
        </w:tc>
        <w:tc>
          <w:tcPr>
            <w:tcW w:w="175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1A70936">
            <w:pPr>
              <w:pStyle w:val="27"/>
            </w:pPr>
            <w:r>
              <w:rPr>
                <w:rFonts w:hint="eastAsia"/>
              </w:rPr>
              <w:t>吨</w:t>
            </w:r>
          </w:p>
          <w:p w14:paraId="13DC6668">
            <w:pPr>
              <w:pStyle w:val="27"/>
            </w:pPr>
          </w:p>
        </w:tc>
        <w:tc>
          <w:tcPr>
            <w:tcW w:w="175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0B210CF">
            <w:pPr>
              <w:pStyle w:val="27"/>
            </w:pPr>
            <w:r>
              <w:t>18028.4</w:t>
            </w:r>
          </w:p>
          <w:p w14:paraId="03505948">
            <w:pPr>
              <w:pStyle w:val="27"/>
            </w:pPr>
          </w:p>
        </w:tc>
        <w:tc>
          <w:tcPr>
            <w:tcW w:w="1754"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6667117C">
            <w:pPr>
              <w:pStyle w:val="27"/>
            </w:pPr>
            <w:r>
              <w:t>5</w:t>
            </w:r>
          </w:p>
          <w:p w14:paraId="373E2D1C">
            <w:pPr>
              <w:pStyle w:val="27"/>
            </w:pPr>
          </w:p>
        </w:tc>
      </w:tr>
      <w:tr w14:paraId="4E9186AE">
        <w:tblPrEx>
          <w:tblCellMar>
            <w:top w:w="0" w:type="dxa"/>
            <w:left w:w="0" w:type="dxa"/>
            <w:bottom w:w="0" w:type="dxa"/>
            <w:right w:w="0" w:type="dxa"/>
          </w:tblCellMar>
        </w:tblPrEx>
        <w:trPr>
          <w:trHeight w:val="486" w:hRule="atLeast"/>
        </w:trPr>
        <w:tc>
          <w:tcPr>
            <w:tcW w:w="420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47619FBD">
            <w:pPr>
              <w:pStyle w:val="27"/>
              <w:jc w:val="both"/>
            </w:pPr>
            <w:r>
              <w:rPr>
                <w:rFonts w:hint="eastAsia"/>
              </w:rPr>
              <w:t>　其中：塑料薄膜</w:t>
            </w:r>
          </w:p>
          <w:p w14:paraId="4A5003F1">
            <w:pPr>
              <w:pStyle w:val="27"/>
              <w:jc w:val="both"/>
            </w:pPr>
          </w:p>
        </w:tc>
        <w:tc>
          <w:tcPr>
            <w:tcW w:w="175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4B598E0">
            <w:pPr>
              <w:pStyle w:val="27"/>
            </w:pPr>
            <w:r>
              <w:rPr>
                <w:rFonts w:hint="eastAsia"/>
              </w:rPr>
              <w:t>吨</w:t>
            </w:r>
          </w:p>
          <w:p w14:paraId="65F250A3">
            <w:pPr>
              <w:pStyle w:val="27"/>
            </w:pPr>
          </w:p>
        </w:tc>
        <w:tc>
          <w:tcPr>
            <w:tcW w:w="175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5AC2F72">
            <w:pPr>
              <w:pStyle w:val="27"/>
            </w:pPr>
            <w:r>
              <w:t>13285.4</w:t>
            </w:r>
          </w:p>
          <w:p w14:paraId="1022221F">
            <w:pPr>
              <w:pStyle w:val="27"/>
            </w:pPr>
          </w:p>
        </w:tc>
        <w:tc>
          <w:tcPr>
            <w:tcW w:w="1754"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3FA2F778">
            <w:pPr>
              <w:pStyle w:val="27"/>
            </w:pPr>
            <w:r>
              <w:t>5.9</w:t>
            </w:r>
          </w:p>
          <w:p w14:paraId="3A9D0340">
            <w:pPr>
              <w:pStyle w:val="27"/>
            </w:pPr>
          </w:p>
        </w:tc>
      </w:tr>
      <w:tr w14:paraId="096F84F9">
        <w:tblPrEx>
          <w:tblCellMar>
            <w:top w:w="0" w:type="dxa"/>
            <w:left w:w="0" w:type="dxa"/>
            <w:bottom w:w="0" w:type="dxa"/>
            <w:right w:w="0" w:type="dxa"/>
          </w:tblCellMar>
        </w:tblPrEx>
        <w:trPr>
          <w:trHeight w:val="486" w:hRule="atLeast"/>
        </w:trPr>
        <w:tc>
          <w:tcPr>
            <w:tcW w:w="420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1FE8E1B9">
            <w:pPr>
              <w:pStyle w:val="27"/>
              <w:jc w:val="both"/>
            </w:pPr>
            <w:r>
              <w:rPr>
                <w:rFonts w:hint="eastAsia"/>
              </w:rPr>
              <w:t>　　其中：农用薄膜</w:t>
            </w:r>
          </w:p>
          <w:p w14:paraId="4B9FD497">
            <w:pPr>
              <w:pStyle w:val="27"/>
              <w:jc w:val="both"/>
            </w:pPr>
          </w:p>
        </w:tc>
        <w:tc>
          <w:tcPr>
            <w:tcW w:w="175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ABCE2FE">
            <w:pPr>
              <w:pStyle w:val="27"/>
            </w:pPr>
            <w:r>
              <w:rPr>
                <w:rFonts w:hint="eastAsia"/>
              </w:rPr>
              <w:t>吨</w:t>
            </w:r>
          </w:p>
          <w:p w14:paraId="39528E0F">
            <w:pPr>
              <w:pStyle w:val="27"/>
            </w:pPr>
          </w:p>
        </w:tc>
        <w:tc>
          <w:tcPr>
            <w:tcW w:w="175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62A628ED">
            <w:pPr>
              <w:pStyle w:val="27"/>
            </w:pPr>
            <w:r>
              <w:t>4802.6</w:t>
            </w:r>
          </w:p>
          <w:p w14:paraId="5971F993">
            <w:pPr>
              <w:pStyle w:val="27"/>
            </w:pPr>
          </w:p>
        </w:tc>
        <w:tc>
          <w:tcPr>
            <w:tcW w:w="1754"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30FC556B">
            <w:pPr>
              <w:pStyle w:val="27"/>
            </w:pPr>
            <w:r>
              <w:t>45.6</w:t>
            </w:r>
          </w:p>
          <w:p w14:paraId="15879594">
            <w:pPr>
              <w:pStyle w:val="27"/>
            </w:pPr>
          </w:p>
        </w:tc>
      </w:tr>
      <w:tr w14:paraId="54392E15">
        <w:tblPrEx>
          <w:tblCellMar>
            <w:top w:w="0" w:type="dxa"/>
            <w:left w:w="0" w:type="dxa"/>
            <w:bottom w:w="0" w:type="dxa"/>
            <w:right w:w="0" w:type="dxa"/>
          </w:tblCellMar>
        </w:tblPrEx>
        <w:trPr>
          <w:trHeight w:val="486" w:hRule="atLeast"/>
        </w:trPr>
        <w:tc>
          <w:tcPr>
            <w:tcW w:w="420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68991032">
            <w:pPr>
              <w:pStyle w:val="27"/>
              <w:jc w:val="both"/>
            </w:pPr>
            <w:r>
              <w:rPr>
                <w:rFonts w:hint="eastAsia"/>
              </w:rPr>
              <w:t>硅酸盐水泥熟料</w:t>
            </w:r>
          </w:p>
          <w:p w14:paraId="29CEB56F">
            <w:pPr>
              <w:pStyle w:val="27"/>
              <w:jc w:val="both"/>
            </w:pPr>
          </w:p>
        </w:tc>
        <w:tc>
          <w:tcPr>
            <w:tcW w:w="175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05D0C97">
            <w:pPr>
              <w:pStyle w:val="27"/>
            </w:pPr>
            <w:r>
              <w:rPr>
                <w:rFonts w:hint="eastAsia"/>
              </w:rPr>
              <w:t>吨</w:t>
            </w:r>
          </w:p>
          <w:p w14:paraId="7F3B2673">
            <w:pPr>
              <w:pStyle w:val="27"/>
            </w:pPr>
          </w:p>
        </w:tc>
        <w:tc>
          <w:tcPr>
            <w:tcW w:w="175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7109CD19">
            <w:pPr>
              <w:pStyle w:val="27"/>
            </w:pPr>
            <w:r>
              <w:t>1549191</w:t>
            </w:r>
          </w:p>
          <w:p w14:paraId="0E38F65C">
            <w:pPr>
              <w:pStyle w:val="27"/>
            </w:pPr>
          </w:p>
        </w:tc>
        <w:tc>
          <w:tcPr>
            <w:tcW w:w="1754"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744B6975">
            <w:pPr>
              <w:pStyle w:val="27"/>
            </w:pPr>
            <w:r>
              <w:t>-8.6</w:t>
            </w:r>
          </w:p>
          <w:p w14:paraId="29E7535E">
            <w:pPr>
              <w:pStyle w:val="27"/>
            </w:pPr>
          </w:p>
        </w:tc>
      </w:tr>
      <w:tr w14:paraId="3CBCEFC2">
        <w:tblPrEx>
          <w:tblCellMar>
            <w:top w:w="0" w:type="dxa"/>
            <w:left w:w="0" w:type="dxa"/>
            <w:bottom w:w="0" w:type="dxa"/>
            <w:right w:w="0" w:type="dxa"/>
          </w:tblCellMar>
        </w:tblPrEx>
        <w:trPr>
          <w:trHeight w:val="486" w:hRule="atLeast"/>
        </w:trPr>
        <w:tc>
          <w:tcPr>
            <w:tcW w:w="420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66E644EF">
            <w:pPr>
              <w:pStyle w:val="27"/>
              <w:jc w:val="both"/>
            </w:pPr>
            <w:r>
              <w:rPr>
                <w:rFonts w:hint="eastAsia"/>
              </w:rPr>
              <w:t>　其中：窑外分解窑水泥熟料</w:t>
            </w:r>
          </w:p>
          <w:p w14:paraId="06D84173">
            <w:pPr>
              <w:pStyle w:val="27"/>
              <w:jc w:val="both"/>
            </w:pPr>
          </w:p>
        </w:tc>
        <w:tc>
          <w:tcPr>
            <w:tcW w:w="175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0C9E8F8">
            <w:pPr>
              <w:pStyle w:val="27"/>
            </w:pPr>
            <w:r>
              <w:rPr>
                <w:rFonts w:hint="eastAsia"/>
              </w:rPr>
              <w:t>吨</w:t>
            </w:r>
          </w:p>
          <w:p w14:paraId="25598057">
            <w:pPr>
              <w:pStyle w:val="27"/>
            </w:pPr>
          </w:p>
        </w:tc>
        <w:tc>
          <w:tcPr>
            <w:tcW w:w="175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60AA3D0C">
            <w:pPr>
              <w:pStyle w:val="27"/>
            </w:pPr>
            <w:r>
              <w:t>1549191</w:t>
            </w:r>
          </w:p>
          <w:p w14:paraId="4D0FD971">
            <w:pPr>
              <w:pStyle w:val="27"/>
            </w:pPr>
          </w:p>
        </w:tc>
        <w:tc>
          <w:tcPr>
            <w:tcW w:w="1754"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5F03E72A">
            <w:pPr>
              <w:pStyle w:val="27"/>
            </w:pPr>
            <w:r>
              <w:t>-8.6</w:t>
            </w:r>
          </w:p>
          <w:p w14:paraId="534ECF08">
            <w:pPr>
              <w:pStyle w:val="27"/>
            </w:pPr>
          </w:p>
        </w:tc>
      </w:tr>
      <w:tr w14:paraId="06880E00">
        <w:tblPrEx>
          <w:tblCellMar>
            <w:top w:w="0" w:type="dxa"/>
            <w:left w:w="0" w:type="dxa"/>
            <w:bottom w:w="0" w:type="dxa"/>
            <w:right w:w="0" w:type="dxa"/>
          </w:tblCellMar>
        </w:tblPrEx>
        <w:trPr>
          <w:trHeight w:val="486" w:hRule="atLeast"/>
        </w:trPr>
        <w:tc>
          <w:tcPr>
            <w:tcW w:w="420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5F76542C">
            <w:pPr>
              <w:pStyle w:val="27"/>
              <w:jc w:val="both"/>
            </w:pPr>
            <w:r>
              <w:rPr>
                <w:rFonts w:hint="eastAsia"/>
              </w:rPr>
              <w:t>水泥</w:t>
            </w:r>
          </w:p>
          <w:p w14:paraId="5A0462C9">
            <w:pPr>
              <w:pStyle w:val="27"/>
              <w:jc w:val="both"/>
            </w:pPr>
          </w:p>
        </w:tc>
        <w:tc>
          <w:tcPr>
            <w:tcW w:w="175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B5E8155">
            <w:pPr>
              <w:pStyle w:val="27"/>
            </w:pPr>
            <w:r>
              <w:rPr>
                <w:rFonts w:hint="eastAsia"/>
              </w:rPr>
              <w:t>吨</w:t>
            </w:r>
          </w:p>
          <w:p w14:paraId="6627DB72">
            <w:pPr>
              <w:pStyle w:val="27"/>
            </w:pPr>
          </w:p>
        </w:tc>
        <w:tc>
          <w:tcPr>
            <w:tcW w:w="175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23E778E9">
            <w:pPr>
              <w:pStyle w:val="27"/>
            </w:pPr>
            <w:r>
              <w:t>1582336.8</w:t>
            </w:r>
          </w:p>
          <w:p w14:paraId="186AC023">
            <w:pPr>
              <w:pStyle w:val="27"/>
            </w:pPr>
          </w:p>
        </w:tc>
        <w:tc>
          <w:tcPr>
            <w:tcW w:w="1754"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17067B06">
            <w:pPr>
              <w:pStyle w:val="27"/>
            </w:pPr>
            <w:r>
              <w:t>59.6</w:t>
            </w:r>
          </w:p>
          <w:p w14:paraId="4641291B">
            <w:pPr>
              <w:pStyle w:val="27"/>
            </w:pPr>
          </w:p>
        </w:tc>
      </w:tr>
      <w:tr w14:paraId="33743CE7">
        <w:tblPrEx>
          <w:tblCellMar>
            <w:top w:w="0" w:type="dxa"/>
            <w:left w:w="0" w:type="dxa"/>
            <w:bottom w:w="0" w:type="dxa"/>
            <w:right w:w="0" w:type="dxa"/>
          </w:tblCellMar>
        </w:tblPrEx>
        <w:trPr>
          <w:trHeight w:val="486" w:hRule="atLeast"/>
        </w:trPr>
        <w:tc>
          <w:tcPr>
            <w:tcW w:w="420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4411AE9F">
            <w:pPr>
              <w:pStyle w:val="27"/>
              <w:jc w:val="both"/>
            </w:pPr>
            <w:r>
              <w:rPr>
                <w:rFonts w:hint="eastAsia"/>
              </w:rPr>
              <w:t>　其中：强度等级</w:t>
            </w:r>
            <w:r>
              <w:t>42.5</w:t>
            </w:r>
            <w:r>
              <w:rPr>
                <w:rFonts w:hint="eastAsia"/>
              </w:rPr>
              <w:t>水泥（含</w:t>
            </w:r>
            <w:r>
              <w:t>R</w:t>
            </w:r>
            <w:r>
              <w:rPr>
                <w:rFonts w:hint="eastAsia"/>
              </w:rPr>
              <w:t>型）</w:t>
            </w:r>
          </w:p>
          <w:p w14:paraId="20E6373B">
            <w:pPr>
              <w:pStyle w:val="27"/>
              <w:jc w:val="both"/>
            </w:pPr>
          </w:p>
        </w:tc>
        <w:tc>
          <w:tcPr>
            <w:tcW w:w="175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551CA92">
            <w:pPr>
              <w:pStyle w:val="27"/>
            </w:pPr>
            <w:r>
              <w:rPr>
                <w:rFonts w:hint="eastAsia"/>
              </w:rPr>
              <w:t>吨</w:t>
            </w:r>
          </w:p>
          <w:p w14:paraId="7AB2D99D">
            <w:pPr>
              <w:pStyle w:val="27"/>
            </w:pPr>
          </w:p>
        </w:tc>
        <w:tc>
          <w:tcPr>
            <w:tcW w:w="175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5207C89F">
            <w:pPr>
              <w:pStyle w:val="27"/>
            </w:pPr>
            <w:r>
              <w:t>1326249.8</w:t>
            </w:r>
          </w:p>
          <w:p w14:paraId="68B573CB">
            <w:pPr>
              <w:pStyle w:val="27"/>
            </w:pPr>
          </w:p>
        </w:tc>
        <w:tc>
          <w:tcPr>
            <w:tcW w:w="1754"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3E7D08D4">
            <w:pPr>
              <w:pStyle w:val="27"/>
            </w:pPr>
            <w:r>
              <w:t>80.5</w:t>
            </w:r>
          </w:p>
          <w:p w14:paraId="0723918C">
            <w:pPr>
              <w:pStyle w:val="27"/>
            </w:pPr>
          </w:p>
        </w:tc>
      </w:tr>
      <w:tr w14:paraId="75DB4830">
        <w:tblPrEx>
          <w:tblCellMar>
            <w:top w:w="0" w:type="dxa"/>
            <w:left w:w="0" w:type="dxa"/>
            <w:bottom w:w="0" w:type="dxa"/>
            <w:right w:w="0" w:type="dxa"/>
          </w:tblCellMar>
        </w:tblPrEx>
        <w:trPr>
          <w:trHeight w:val="486" w:hRule="atLeast"/>
        </w:trPr>
        <w:tc>
          <w:tcPr>
            <w:tcW w:w="420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78F84913">
            <w:pPr>
              <w:pStyle w:val="27"/>
              <w:jc w:val="both"/>
            </w:pPr>
            <w:r>
              <w:rPr>
                <w:rFonts w:hint="eastAsia"/>
              </w:rPr>
              <w:t>商品混凝土</w:t>
            </w:r>
          </w:p>
          <w:p w14:paraId="29FE4524">
            <w:pPr>
              <w:pStyle w:val="27"/>
              <w:jc w:val="both"/>
            </w:pPr>
          </w:p>
        </w:tc>
        <w:tc>
          <w:tcPr>
            <w:tcW w:w="175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9D27C1E">
            <w:pPr>
              <w:pStyle w:val="27"/>
            </w:pPr>
            <w:r>
              <w:rPr>
                <w:rFonts w:hint="eastAsia"/>
              </w:rPr>
              <w:t>立方米</w:t>
            </w:r>
          </w:p>
          <w:p w14:paraId="6B9A7F3C">
            <w:pPr>
              <w:pStyle w:val="27"/>
            </w:pPr>
          </w:p>
        </w:tc>
        <w:tc>
          <w:tcPr>
            <w:tcW w:w="175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4AAEBC03">
            <w:pPr>
              <w:pStyle w:val="27"/>
            </w:pPr>
            <w:r>
              <w:t>439004.9</w:t>
            </w:r>
          </w:p>
          <w:p w14:paraId="4980D599">
            <w:pPr>
              <w:pStyle w:val="27"/>
            </w:pPr>
          </w:p>
        </w:tc>
        <w:tc>
          <w:tcPr>
            <w:tcW w:w="1754"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49C5C6A2">
            <w:pPr>
              <w:pStyle w:val="27"/>
            </w:pPr>
            <w:r>
              <w:t>-11.2</w:t>
            </w:r>
          </w:p>
          <w:p w14:paraId="0101E7EA">
            <w:pPr>
              <w:pStyle w:val="27"/>
            </w:pPr>
          </w:p>
        </w:tc>
      </w:tr>
      <w:tr w14:paraId="39B9ADA8">
        <w:tblPrEx>
          <w:tblCellMar>
            <w:top w:w="0" w:type="dxa"/>
            <w:left w:w="0" w:type="dxa"/>
            <w:bottom w:w="0" w:type="dxa"/>
            <w:right w:w="0" w:type="dxa"/>
          </w:tblCellMar>
        </w:tblPrEx>
        <w:trPr>
          <w:trHeight w:val="486" w:hRule="atLeast"/>
        </w:trPr>
        <w:tc>
          <w:tcPr>
            <w:tcW w:w="4207"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6470D51D">
            <w:pPr>
              <w:pStyle w:val="27"/>
              <w:jc w:val="both"/>
            </w:pPr>
            <w:r>
              <w:rPr>
                <w:rFonts w:hint="eastAsia"/>
              </w:rPr>
              <w:t>卫生陶瓷制品</w:t>
            </w:r>
          </w:p>
          <w:p w14:paraId="3ED09FB7">
            <w:pPr>
              <w:pStyle w:val="27"/>
              <w:jc w:val="both"/>
            </w:pPr>
          </w:p>
        </w:tc>
        <w:tc>
          <w:tcPr>
            <w:tcW w:w="175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5006F88">
            <w:pPr>
              <w:pStyle w:val="27"/>
            </w:pPr>
            <w:r>
              <w:rPr>
                <w:rFonts w:hint="eastAsia"/>
              </w:rPr>
              <w:t>件</w:t>
            </w:r>
          </w:p>
          <w:p w14:paraId="1A2833C2">
            <w:pPr>
              <w:pStyle w:val="27"/>
            </w:pPr>
          </w:p>
        </w:tc>
        <w:tc>
          <w:tcPr>
            <w:tcW w:w="175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7D991320">
            <w:pPr>
              <w:pStyle w:val="27"/>
            </w:pPr>
            <w:r>
              <w:t>1046954</w:t>
            </w:r>
          </w:p>
          <w:p w14:paraId="2E624405">
            <w:pPr>
              <w:pStyle w:val="27"/>
            </w:pPr>
          </w:p>
        </w:tc>
        <w:tc>
          <w:tcPr>
            <w:tcW w:w="1754"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5BF81D48">
            <w:pPr>
              <w:pStyle w:val="27"/>
            </w:pPr>
            <w:r>
              <w:t>15.7</w:t>
            </w:r>
          </w:p>
          <w:p w14:paraId="38FEDCF2">
            <w:pPr>
              <w:pStyle w:val="27"/>
            </w:pPr>
          </w:p>
        </w:tc>
      </w:tr>
      <w:tr w14:paraId="2A211E40">
        <w:tblPrEx>
          <w:tblCellMar>
            <w:top w:w="0" w:type="dxa"/>
            <w:left w:w="0" w:type="dxa"/>
            <w:bottom w:w="0" w:type="dxa"/>
            <w:right w:w="0" w:type="dxa"/>
          </w:tblCellMar>
        </w:tblPrEx>
        <w:trPr>
          <w:trHeight w:val="486" w:hRule="atLeast"/>
        </w:trPr>
        <w:tc>
          <w:tcPr>
            <w:tcW w:w="4207" w:type="dxa"/>
            <w:tcBorders>
              <w:top w:val="single" w:color="A66D20" w:sz="6" w:space="0"/>
              <w:left w:val="single" w:color="A66D20" w:sz="6" w:space="0"/>
              <w:bottom w:val="single" w:color="A66D20" w:sz="4" w:space="0"/>
              <w:right w:val="single" w:color="A66D20" w:sz="2" w:space="0"/>
            </w:tcBorders>
            <w:tcMar>
              <w:top w:w="113" w:type="dxa"/>
              <w:left w:w="283" w:type="dxa"/>
              <w:bottom w:w="113" w:type="dxa"/>
              <w:right w:w="57" w:type="dxa"/>
            </w:tcMar>
            <w:vAlign w:val="center"/>
          </w:tcPr>
          <w:p w14:paraId="3C91D17D">
            <w:pPr>
              <w:pStyle w:val="27"/>
              <w:jc w:val="both"/>
            </w:pPr>
            <w:r>
              <w:rPr>
                <w:rFonts w:hint="eastAsia"/>
              </w:rPr>
              <w:t>铝材</w:t>
            </w:r>
          </w:p>
          <w:p w14:paraId="7B7836B1">
            <w:pPr>
              <w:pStyle w:val="27"/>
              <w:jc w:val="both"/>
            </w:pPr>
          </w:p>
        </w:tc>
        <w:tc>
          <w:tcPr>
            <w:tcW w:w="1754"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220C51EA">
            <w:pPr>
              <w:pStyle w:val="27"/>
            </w:pPr>
            <w:r>
              <w:rPr>
                <w:rFonts w:hint="eastAsia"/>
              </w:rPr>
              <w:t>吨</w:t>
            </w:r>
          </w:p>
          <w:p w14:paraId="558A9AF9">
            <w:pPr>
              <w:pStyle w:val="27"/>
            </w:pPr>
          </w:p>
        </w:tc>
        <w:tc>
          <w:tcPr>
            <w:tcW w:w="1753" w:type="dxa"/>
            <w:tcBorders>
              <w:top w:val="single" w:color="A66D20" w:sz="6" w:space="0"/>
              <w:left w:val="single" w:color="A66D20" w:sz="2" w:space="0"/>
              <w:bottom w:val="single" w:color="A66D20" w:sz="4" w:space="0"/>
              <w:right w:val="single" w:color="A66D20" w:sz="2" w:space="0"/>
            </w:tcBorders>
            <w:tcMar>
              <w:top w:w="113" w:type="dxa"/>
              <w:bottom w:w="113" w:type="dxa"/>
            </w:tcMar>
            <w:vAlign w:val="center"/>
          </w:tcPr>
          <w:p w14:paraId="2F3B1BE8">
            <w:pPr>
              <w:pStyle w:val="27"/>
            </w:pPr>
            <w:r>
              <w:t>1648</w:t>
            </w:r>
          </w:p>
          <w:p w14:paraId="182B5575">
            <w:pPr>
              <w:pStyle w:val="27"/>
            </w:pPr>
          </w:p>
        </w:tc>
        <w:tc>
          <w:tcPr>
            <w:tcW w:w="1754" w:type="dxa"/>
            <w:tcBorders>
              <w:top w:val="single" w:color="A66D20" w:sz="6" w:space="0"/>
              <w:left w:val="single" w:color="A66D20" w:sz="2" w:space="0"/>
              <w:bottom w:val="single" w:color="A66D20" w:sz="4" w:space="0"/>
              <w:right w:val="single" w:color="A66D20" w:sz="6" w:space="0"/>
            </w:tcBorders>
            <w:tcMar>
              <w:top w:w="113" w:type="dxa"/>
              <w:bottom w:w="113" w:type="dxa"/>
            </w:tcMar>
            <w:vAlign w:val="center"/>
          </w:tcPr>
          <w:p w14:paraId="33ACD04D">
            <w:pPr>
              <w:pStyle w:val="27"/>
            </w:pPr>
            <w:r>
              <w:t>0</w:t>
            </w:r>
          </w:p>
          <w:p w14:paraId="05EC6272">
            <w:pPr>
              <w:pStyle w:val="27"/>
            </w:pPr>
          </w:p>
        </w:tc>
      </w:tr>
    </w:tbl>
    <w:p w14:paraId="2613365C">
      <w:pPr>
        <w:pStyle w:val="27"/>
        <w:jc w:val="left"/>
      </w:pPr>
    </w:p>
    <w:p w14:paraId="21469F42">
      <w:pPr>
        <w:pStyle w:val="22"/>
        <w:spacing w:after="170"/>
      </w:pPr>
    </w:p>
    <w:p w14:paraId="4A03833D">
      <w:pPr>
        <w:pStyle w:val="22"/>
        <w:spacing w:after="170"/>
      </w:pPr>
      <w:r>
        <w:t>2021</w:t>
      </w:r>
      <w:r>
        <w:rPr>
          <w:rFonts w:hint="eastAsia"/>
        </w:rPr>
        <w:t>年南雄市规模以上工业分行业增加值</w:t>
      </w:r>
    </w:p>
    <w:p w14:paraId="28AAB86F">
      <w:pPr>
        <w:pStyle w:val="24"/>
        <w:jc w:val="left"/>
      </w:pPr>
      <w:r>
        <w:rPr>
          <w:rFonts w:hint="eastAsia"/>
        </w:rPr>
        <w:t>表</w:t>
      </w:r>
      <w:r>
        <w:t>23</w:t>
      </w:r>
      <w:r>
        <w:rPr>
          <w:rFonts w:hint="eastAsia"/>
        </w:rPr>
        <w:t>　　　　　　　　　　　　　　　　　　　　　　　　　　　　　　　　　　　　　</w:t>
      </w:r>
    </w:p>
    <w:tbl>
      <w:tblPr>
        <w:tblStyle w:val="2"/>
        <w:tblW w:w="0" w:type="auto"/>
        <w:tblInd w:w="28" w:type="dxa"/>
        <w:tblLayout w:type="fixed"/>
        <w:tblCellMar>
          <w:top w:w="0" w:type="dxa"/>
          <w:left w:w="0" w:type="dxa"/>
          <w:bottom w:w="0" w:type="dxa"/>
          <w:right w:w="0" w:type="dxa"/>
        </w:tblCellMar>
      </w:tblPr>
      <w:tblGrid>
        <w:gridCol w:w="4393"/>
        <w:gridCol w:w="2541"/>
        <w:gridCol w:w="2542"/>
      </w:tblGrid>
      <w:tr w14:paraId="504CA7B3">
        <w:tblPrEx>
          <w:tblCellMar>
            <w:top w:w="0" w:type="dxa"/>
            <w:left w:w="0" w:type="dxa"/>
            <w:bottom w:w="0" w:type="dxa"/>
            <w:right w:w="0" w:type="dxa"/>
          </w:tblCellMar>
        </w:tblPrEx>
        <w:trPr>
          <w:trHeight w:val="453" w:hRule="atLeast"/>
          <w:tblHeader/>
        </w:trPr>
        <w:tc>
          <w:tcPr>
            <w:tcW w:w="4393" w:type="dxa"/>
            <w:tcBorders>
              <w:top w:val="single" w:color="A66D20" w:sz="4" w:space="0"/>
              <w:left w:val="single" w:color="A66D20" w:sz="6" w:space="0"/>
              <w:bottom w:val="single" w:color="A66D20" w:sz="2" w:space="0"/>
              <w:right w:val="single" w:color="A66D20" w:sz="2" w:space="0"/>
            </w:tcBorders>
            <w:tcMar>
              <w:top w:w="28" w:type="dxa"/>
              <w:left w:w="28" w:type="dxa"/>
              <w:bottom w:w="28" w:type="dxa"/>
              <w:right w:w="28" w:type="dxa"/>
            </w:tcMar>
            <w:vAlign w:val="center"/>
          </w:tcPr>
          <w:p w14:paraId="67254D4D">
            <w:pPr>
              <w:pStyle w:val="26"/>
            </w:pPr>
            <w:r>
              <w:rPr>
                <w:rFonts w:hint="eastAsia"/>
              </w:rPr>
              <w:t>行业</w:t>
            </w:r>
          </w:p>
          <w:p w14:paraId="498D31AD">
            <w:pPr>
              <w:pStyle w:val="26"/>
            </w:pPr>
          </w:p>
        </w:tc>
        <w:tc>
          <w:tcPr>
            <w:tcW w:w="2541" w:type="dxa"/>
            <w:tcBorders>
              <w:top w:val="single" w:color="A66D20" w:sz="4" w:space="0"/>
              <w:left w:val="single" w:color="A66D20" w:sz="2" w:space="0"/>
              <w:bottom w:val="single" w:color="A66D20" w:sz="2" w:space="0"/>
              <w:right w:val="single" w:color="A66D20" w:sz="2" w:space="0"/>
            </w:tcBorders>
            <w:tcMar>
              <w:top w:w="28" w:type="dxa"/>
              <w:left w:w="28" w:type="dxa"/>
              <w:bottom w:w="28" w:type="dxa"/>
              <w:right w:w="28" w:type="dxa"/>
            </w:tcMar>
            <w:vAlign w:val="center"/>
          </w:tcPr>
          <w:p w14:paraId="69444A8F">
            <w:pPr>
              <w:pStyle w:val="26"/>
            </w:pPr>
            <w:r>
              <w:rPr>
                <w:rFonts w:hint="eastAsia"/>
              </w:rPr>
              <w:t>增加值（万元）</w:t>
            </w:r>
          </w:p>
          <w:p w14:paraId="10617CB4">
            <w:pPr>
              <w:pStyle w:val="26"/>
            </w:pPr>
          </w:p>
        </w:tc>
        <w:tc>
          <w:tcPr>
            <w:tcW w:w="2542" w:type="dxa"/>
            <w:tcBorders>
              <w:top w:val="single" w:color="A66D20" w:sz="4" w:space="0"/>
              <w:left w:val="single" w:color="A66D20" w:sz="2" w:space="0"/>
              <w:bottom w:val="single" w:color="A66D20" w:sz="2" w:space="0"/>
              <w:right w:val="single" w:color="A66D20" w:sz="6" w:space="0"/>
            </w:tcBorders>
            <w:tcMar>
              <w:top w:w="28" w:type="dxa"/>
              <w:left w:w="28" w:type="dxa"/>
              <w:bottom w:w="28" w:type="dxa"/>
              <w:right w:w="28" w:type="dxa"/>
            </w:tcMar>
            <w:vAlign w:val="center"/>
          </w:tcPr>
          <w:p w14:paraId="6529CDC2">
            <w:pPr>
              <w:pStyle w:val="26"/>
            </w:pPr>
            <w:r>
              <w:rPr>
                <w:rFonts w:hint="eastAsia"/>
              </w:rPr>
              <w:t>比上年增长（</w:t>
            </w:r>
            <w:r>
              <w:t>%</w:t>
            </w:r>
            <w:r>
              <w:rPr>
                <w:rFonts w:hint="eastAsia"/>
              </w:rPr>
              <w:t>）</w:t>
            </w:r>
          </w:p>
          <w:p w14:paraId="0FE90AF6">
            <w:pPr>
              <w:pStyle w:val="26"/>
            </w:pPr>
          </w:p>
        </w:tc>
      </w:tr>
      <w:tr w14:paraId="7FAC2D09">
        <w:tblPrEx>
          <w:tblCellMar>
            <w:top w:w="0" w:type="dxa"/>
            <w:left w:w="0" w:type="dxa"/>
            <w:bottom w:w="0" w:type="dxa"/>
            <w:right w:w="0" w:type="dxa"/>
          </w:tblCellMar>
        </w:tblPrEx>
        <w:trPr>
          <w:trHeight w:val="530" w:hRule="atLeast"/>
        </w:trPr>
        <w:tc>
          <w:tcPr>
            <w:tcW w:w="4393" w:type="dxa"/>
            <w:tcBorders>
              <w:top w:val="single" w:color="A66D20" w:sz="2"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77B8F9A3">
            <w:pPr>
              <w:pStyle w:val="27"/>
              <w:jc w:val="both"/>
            </w:pPr>
            <w:r>
              <w:rPr>
                <w:rFonts w:hint="eastAsia"/>
              </w:rPr>
              <w:t>有色金属矿采选业</w:t>
            </w:r>
          </w:p>
          <w:p w14:paraId="05063DBE">
            <w:pPr>
              <w:pStyle w:val="27"/>
              <w:jc w:val="both"/>
            </w:pPr>
          </w:p>
        </w:tc>
        <w:tc>
          <w:tcPr>
            <w:tcW w:w="2541" w:type="dxa"/>
            <w:tcBorders>
              <w:top w:val="single" w:color="A66D20" w:sz="2"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92438DC">
            <w:pPr>
              <w:pStyle w:val="27"/>
            </w:pPr>
            <w:r>
              <w:t>259</w:t>
            </w:r>
          </w:p>
          <w:p w14:paraId="7C03B01B">
            <w:pPr>
              <w:pStyle w:val="27"/>
            </w:pPr>
          </w:p>
        </w:tc>
        <w:tc>
          <w:tcPr>
            <w:tcW w:w="2542" w:type="dxa"/>
            <w:tcBorders>
              <w:top w:val="single" w:color="A66D20" w:sz="2" w:space="0"/>
              <w:left w:val="single" w:color="A66D20" w:sz="2" w:space="0"/>
              <w:bottom w:val="single" w:color="A66D20" w:sz="6" w:space="0"/>
              <w:right w:val="single" w:color="A66D20" w:sz="6" w:space="0"/>
            </w:tcBorders>
            <w:tcMar>
              <w:top w:w="113" w:type="dxa"/>
              <w:bottom w:w="113" w:type="dxa"/>
            </w:tcMar>
            <w:vAlign w:val="center"/>
          </w:tcPr>
          <w:p w14:paraId="6909E91F">
            <w:pPr>
              <w:pStyle w:val="27"/>
            </w:pPr>
            <w:r>
              <w:t>5210.0</w:t>
            </w:r>
          </w:p>
          <w:p w14:paraId="79FB930B">
            <w:pPr>
              <w:pStyle w:val="27"/>
            </w:pPr>
          </w:p>
        </w:tc>
      </w:tr>
      <w:tr w14:paraId="2AFF9F1E">
        <w:tblPrEx>
          <w:tblCellMar>
            <w:top w:w="0" w:type="dxa"/>
            <w:left w:w="0" w:type="dxa"/>
            <w:bottom w:w="0" w:type="dxa"/>
            <w:right w:w="0" w:type="dxa"/>
          </w:tblCellMar>
        </w:tblPrEx>
        <w:trPr>
          <w:trHeight w:val="530" w:hRule="atLeast"/>
        </w:trPr>
        <w:tc>
          <w:tcPr>
            <w:tcW w:w="4393"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73F3B44A">
            <w:pPr>
              <w:pStyle w:val="27"/>
              <w:jc w:val="both"/>
            </w:pPr>
            <w:r>
              <w:rPr>
                <w:rFonts w:hint="eastAsia"/>
              </w:rPr>
              <w:t>农副食品加工业</w:t>
            </w:r>
          </w:p>
          <w:p w14:paraId="717ED61D">
            <w:pPr>
              <w:pStyle w:val="27"/>
              <w:jc w:val="both"/>
            </w:pPr>
          </w:p>
        </w:tc>
        <w:tc>
          <w:tcPr>
            <w:tcW w:w="254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BC74381">
            <w:pPr>
              <w:pStyle w:val="27"/>
            </w:pPr>
            <w:r>
              <w:t>731</w:t>
            </w:r>
          </w:p>
          <w:p w14:paraId="1452A5CB">
            <w:pPr>
              <w:pStyle w:val="27"/>
            </w:pPr>
          </w:p>
        </w:tc>
        <w:tc>
          <w:tcPr>
            <w:tcW w:w="254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5B69B5C2">
            <w:pPr>
              <w:pStyle w:val="27"/>
            </w:pPr>
            <w:r>
              <w:t>-22.1</w:t>
            </w:r>
          </w:p>
          <w:p w14:paraId="5DAAE0BB">
            <w:pPr>
              <w:pStyle w:val="27"/>
            </w:pPr>
          </w:p>
        </w:tc>
      </w:tr>
      <w:tr w14:paraId="0E5E2524">
        <w:tblPrEx>
          <w:tblCellMar>
            <w:top w:w="0" w:type="dxa"/>
            <w:left w:w="0" w:type="dxa"/>
            <w:bottom w:w="0" w:type="dxa"/>
            <w:right w:w="0" w:type="dxa"/>
          </w:tblCellMar>
        </w:tblPrEx>
        <w:trPr>
          <w:trHeight w:val="530" w:hRule="atLeast"/>
        </w:trPr>
        <w:tc>
          <w:tcPr>
            <w:tcW w:w="4393"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782312DF">
            <w:pPr>
              <w:pStyle w:val="27"/>
              <w:jc w:val="both"/>
            </w:pPr>
            <w:r>
              <w:rPr>
                <w:rFonts w:hint="eastAsia"/>
              </w:rPr>
              <w:t>食品制造业</w:t>
            </w:r>
          </w:p>
          <w:p w14:paraId="162DB64C">
            <w:pPr>
              <w:pStyle w:val="27"/>
              <w:jc w:val="both"/>
            </w:pPr>
          </w:p>
        </w:tc>
        <w:tc>
          <w:tcPr>
            <w:tcW w:w="254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1F83965">
            <w:pPr>
              <w:pStyle w:val="27"/>
            </w:pPr>
            <w:r>
              <w:t>1972</w:t>
            </w:r>
          </w:p>
          <w:p w14:paraId="5C60804F">
            <w:pPr>
              <w:pStyle w:val="27"/>
            </w:pPr>
          </w:p>
        </w:tc>
        <w:tc>
          <w:tcPr>
            <w:tcW w:w="254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0CF05912">
            <w:pPr>
              <w:pStyle w:val="27"/>
            </w:pPr>
            <w:r>
              <w:t>38.2</w:t>
            </w:r>
          </w:p>
          <w:p w14:paraId="21381625">
            <w:pPr>
              <w:pStyle w:val="27"/>
            </w:pPr>
          </w:p>
        </w:tc>
      </w:tr>
      <w:tr w14:paraId="4393ACFC">
        <w:tblPrEx>
          <w:tblCellMar>
            <w:top w:w="0" w:type="dxa"/>
            <w:left w:w="0" w:type="dxa"/>
            <w:bottom w:w="0" w:type="dxa"/>
            <w:right w:w="0" w:type="dxa"/>
          </w:tblCellMar>
        </w:tblPrEx>
        <w:trPr>
          <w:trHeight w:val="530" w:hRule="atLeast"/>
        </w:trPr>
        <w:tc>
          <w:tcPr>
            <w:tcW w:w="4393" w:type="dxa"/>
            <w:tcBorders>
              <w:top w:val="single" w:color="A66D20" w:sz="6" w:space="0"/>
              <w:left w:val="single" w:color="A66D20" w:sz="6" w:space="0"/>
              <w:bottom w:val="single" w:color="A66D20" w:sz="4" w:space="0"/>
              <w:right w:val="single" w:color="A66D20" w:sz="2" w:space="0"/>
            </w:tcBorders>
            <w:tcMar>
              <w:top w:w="113" w:type="dxa"/>
              <w:left w:w="283" w:type="dxa"/>
              <w:bottom w:w="113" w:type="dxa"/>
              <w:right w:w="57" w:type="dxa"/>
            </w:tcMar>
            <w:vAlign w:val="center"/>
          </w:tcPr>
          <w:p w14:paraId="2094ECCA">
            <w:pPr>
              <w:pStyle w:val="27"/>
              <w:jc w:val="both"/>
            </w:pPr>
            <w:r>
              <w:rPr>
                <w:rFonts w:hint="eastAsia"/>
              </w:rPr>
              <w:t>酒、饮料和精制茶制造业</w:t>
            </w:r>
          </w:p>
          <w:p w14:paraId="0CAA5585">
            <w:pPr>
              <w:pStyle w:val="27"/>
              <w:jc w:val="both"/>
            </w:pPr>
          </w:p>
        </w:tc>
        <w:tc>
          <w:tcPr>
            <w:tcW w:w="2541"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58A3E522">
            <w:pPr>
              <w:pStyle w:val="27"/>
            </w:pPr>
            <w:r>
              <w:t>5</w:t>
            </w:r>
          </w:p>
          <w:p w14:paraId="2F4180B3">
            <w:pPr>
              <w:pStyle w:val="27"/>
            </w:pPr>
          </w:p>
        </w:tc>
        <w:tc>
          <w:tcPr>
            <w:tcW w:w="2542" w:type="dxa"/>
            <w:tcBorders>
              <w:top w:val="single" w:color="A66D20" w:sz="6" w:space="0"/>
              <w:left w:val="single" w:color="A66D20" w:sz="2" w:space="0"/>
              <w:bottom w:val="single" w:color="A66D20" w:sz="4" w:space="0"/>
              <w:right w:val="single" w:color="A66D20" w:sz="6" w:space="0"/>
            </w:tcBorders>
            <w:tcMar>
              <w:top w:w="113" w:type="dxa"/>
              <w:bottom w:w="113" w:type="dxa"/>
            </w:tcMar>
            <w:vAlign w:val="center"/>
          </w:tcPr>
          <w:p w14:paraId="47BF7691">
            <w:pPr>
              <w:pStyle w:val="27"/>
            </w:pPr>
            <w:r>
              <w:t>31.0</w:t>
            </w:r>
          </w:p>
          <w:p w14:paraId="644E97C4">
            <w:pPr>
              <w:pStyle w:val="27"/>
            </w:pPr>
          </w:p>
        </w:tc>
      </w:tr>
      <w:tr w14:paraId="5896D864">
        <w:tblPrEx>
          <w:tblCellMar>
            <w:top w:w="0" w:type="dxa"/>
            <w:left w:w="0" w:type="dxa"/>
            <w:bottom w:w="0" w:type="dxa"/>
            <w:right w:w="0" w:type="dxa"/>
          </w:tblCellMar>
        </w:tblPrEx>
        <w:trPr>
          <w:trHeight w:val="530" w:hRule="atLeast"/>
        </w:trPr>
        <w:tc>
          <w:tcPr>
            <w:tcW w:w="4393" w:type="dxa"/>
            <w:tcBorders>
              <w:top w:val="single" w:color="A66D20" w:sz="4"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201FAE87">
            <w:pPr>
              <w:pStyle w:val="27"/>
              <w:jc w:val="both"/>
            </w:pPr>
            <w:r>
              <w:rPr>
                <w:rFonts w:hint="eastAsia"/>
              </w:rPr>
              <w:t>造纸和纸制品业</w:t>
            </w:r>
          </w:p>
          <w:p w14:paraId="0DC54E05">
            <w:pPr>
              <w:pStyle w:val="27"/>
              <w:jc w:val="both"/>
            </w:pPr>
          </w:p>
        </w:tc>
        <w:tc>
          <w:tcPr>
            <w:tcW w:w="2541" w:type="dxa"/>
            <w:tcBorders>
              <w:top w:val="single" w:color="A66D20" w:sz="4"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FCB2688">
            <w:pPr>
              <w:pStyle w:val="27"/>
            </w:pPr>
            <w:r>
              <w:t>10432</w:t>
            </w:r>
          </w:p>
          <w:p w14:paraId="6A7026D8">
            <w:pPr>
              <w:pStyle w:val="27"/>
            </w:pPr>
          </w:p>
        </w:tc>
        <w:tc>
          <w:tcPr>
            <w:tcW w:w="2542" w:type="dxa"/>
            <w:tcBorders>
              <w:top w:val="single" w:color="A66D20" w:sz="4" w:space="0"/>
              <w:left w:val="single" w:color="A66D20" w:sz="2" w:space="0"/>
              <w:bottom w:val="single" w:color="A66D20" w:sz="6" w:space="0"/>
              <w:right w:val="single" w:color="A66D20" w:sz="6" w:space="0"/>
            </w:tcBorders>
            <w:tcMar>
              <w:top w:w="113" w:type="dxa"/>
              <w:bottom w:w="113" w:type="dxa"/>
            </w:tcMar>
            <w:vAlign w:val="center"/>
          </w:tcPr>
          <w:p w14:paraId="70EAD6B3">
            <w:pPr>
              <w:pStyle w:val="27"/>
            </w:pPr>
            <w:r>
              <w:t>-41.3</w:t>
            </w:r>
          </w:p>
          <w:p w14:paraId="1FF5B5C2">
            <w:pPr>
              <w:pStyle w:val="27"/>
            </w:pPr>
          </w:p>
        </w:tc>
      </w:tr>
      <w:tr w14:paraId="773A5745">
        <w:tblPrEx>
          <w:tblCellMar>
            <w:top w:w="0" w:type="dxa"/>
            <w:left w:w="0" w:type="dxa"/>
            <w:bottom w:w="0" w:type="dxa"/>
            <w:right w:w="0" w:type="dxa"/>
          </w:tblCellMar>
        </w:tblPrEx>
        <w:trPr>
          <w:trHeight w:val="530" w:hRule="atLeast"/>
        </w:trPr>
        <w:tc>
          <w:tcPr>
            <w:tcW w:w="4393"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3F3C617A">
            <w:pPr>
              <w:pStyle w:val="27"/>
              <w:jc w:val="both"/>
            </w:pPr>
            <w:r>
              <w:rPr>
                <w:rFonts w:hint="eastAsia"/>
              </w:rPr>
              <w:t>文教、工美、体育和娱乐用品制造业</w:t>
            </w:r>
          </w:p>
          <w:p w14:paraId="139D9688">
            <w:pPr>
              <w:pStyle w:val="27"/>
              <w:jc w:val="both"/>
            </w:pPr>
          </w:p>
        </w:tc>
        <w:tc>
          <w:tcPr>
            <w:tcW w:w="254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078A7D5">
            <w:pPr>
              <w:pStyle w:val="27"/>
            </w:pPr>
            <w:r>
              <w:t>765</w:t>
            </w:r>
          </w:p>
          <w:p w14:paraId="682EBE27">
            <w:pPr>
              <w:pStyle w:val="27"/>
            </w:pPr>
          </w:p>
        </w:tc>
        <w:tc>
          <w:tcPr>
            <w:tcW w:w="254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0FE7EF68">
            <w:pPr>
              <w:pStyle w:val="27"/>
            </w:pPr>
            <w:r>
              <w:t>45.2</w:t>
            </w:r>
          </w:p>
          <w:p w14:paraId="6F50653B">
            <w:pPr>
              <w:pStyle w:val="27"/>
            </w:pPr>
          </w:p>
        </w:tc>
      </w:tr>
      <w:tr w14:paraId="2E5D1B62">
        <w:tblPrEx>
          <w:tblCellMar>
            <w:top w:w="0" w:type="dxa"/>
            <w:left w:w="0" w:type="dxa"/>
            <w:bottom w:w="0" w:type="dxa"/>
            <w:right w:w="0" w:type="dxa"/>
          </w:tblCellMar>
        </w:tblPrEx>
        <w:trPr>
          <w:trHeight w:val="530" w:hRule="atLeast"/>
        </w:trPr>
        <w:tc>
          <w:tcPr>
            <w:tcW w:w="4393"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5B8F7B0E">
            <w:pPr>
              <w:pStyle w:val="27"/>
              <w:jc w:val="both"/>
            </w:pPr>
            <w:r>
              <w:rPr>
                <w:rFonts w:hint="eastAsia"/>
              </w:rPr>
              <w:t>化学原料和化学制品制造业</w:t>
            </w:r>
          </w:p>
          <w:p w14:paraId="04731B7D">
            <w:pPr>
              <w:pStyle w:val="27"/>
              <w:jc w:val="both"/>
            </w:pPr>
          </w:p>
        </w:tc>
        <w:tc>
          <w:tcPr>
            <w:tcW w:w="254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3B151AC">
            <w:pPr>
              <w:pStyle w:val="27"/>
            </w:pPr>
            <w:r>
              <w:t>66265</w:t>
            </w:r>
          </w:p>
          <w:p w14:paraId="039EEB49">
            <w:pPr>
              <w:pStyle w:val="27"/>
            </w:pPr>
          </w:p>
        </w:tc>
        <w:tc>
          <w:tcPr>
            <w:tcW w:w="254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3837203D">
            <w:pPr>
              <w:pStyle w:val="27"/>
            </w:pPr>
            <w:r>
              <w:t>28.3</w:t>
            </w:r>
          </w:p>
          <w:p w14:paraId="53302F27">
            <w:pPr>
              <w:pStyle w:val="27"/>
            </w:pPr>
          </w:p>
        </w:tc>
      </w:tr>
      <w:tr w14:paraId="18840410">
        <w:tblPrEx>
          <w:tblCellMar>
            <w:top w:w="0" w:type="dxa"/>
            <w:left w:w="0" w:type="dxa"/>
            <w:bottom w:w="0" w:type="dxa"/>
            <w:right w:w="0" w:type="dxa"/>
          </w:tblCellMar>
        </w:tblPrEx>
        <w:trPr>
          <w:trHeight w:val="530" w:hRule="atLeast"/>
        </w:trPr>
        <w:tc>
          <w:tcPr>
            <w:tcW w:w="4393"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32CE75C8">
            <w:pPr>
              <w:pStyle w:val="27"/>
              <w:jc w:val="both"/>
            </w:pPr>
            <w:r>
              <w:rPr>
                <w:rFonts w:hint="eastAsia"/>
              </w:rPr>
              <w:t>医药制造业</w:t>
            </w:r>
          </w:p>
          <w:p w14:paraId="0654FEBA">
            <w:pPr>
              <w:pStyle w:val="27"/>
              <w:jc w:val="both"/>
            </w:pPr>
          </w:p>
        </w:tc>
        <w:tc>
          <w:tcPr>
            <w:tcW w:w="254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D4B0A42">
            <w:pPr>
              <w:pStyle w:val="27"/>
            </w:pPr>
            <w:r>
              <w:t>1474</w:t>
            </w:r>
          </w:p>
          <w:p w14:paraId="69969D27">
            <w:pPr>
              <w:pStyle w:val="27"/>
            </w:pPr>
          </w:p>
        </w:tc>
        <w:tc>
          <w:tcPr>
            <w:tcW w:w="254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5603B345">
            <w:pPr>
              <w:pStyle w:val="27"/>
            </w:pPr>
            <w:r>
              <w:t>38.6</w:t>
            </w:r>
          </w:p>
          <w:p w14:paraId="6FA7E6CE">
            <w:pPr>
              <w:pStyle w:val="27"/>
            </w:pPr>
          </w:p>
        </w:tc>
      </w:tr>
      <w:tr w14:paraId="42CBAC8E">
        <w:tblPrEx>
          <w:tblCellMar>
            <w:top w:w="0" w:type="dxa"/>
            <w:left w:w="0" w:type="dxa"/>
            <w:bottom w:w="0" w:type="dxa"/>
            <w:right w:w="0" w:type="dxa"/>
          </w:tblCellMar>
        </w:tblPrEx>
        <w:trPr>
          <w:trHeight w:val="530" w:hRule="atLeast"/>
        </w:trPr>
        <w:tc>
          <w:tcPr>
            <w:tcW w:w="4393"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090F9907">
            <w:pPr>
              <w:pStyle w:val="27"/>
              <w:jc w:val="both"/>
            </w:pPr>
            <w:r>
              <w:rPr>
                <w:rFonts w:hint="eastAsia"/>
              </w:rPr>
              <w:t>橡胶和塑料制品业</w:t>
            </w:r>
          </w:p>
          <w:p w14:paraId="70DCCBE2">
            <w:pPr>
              <w:pStyle w:val="27"/>
              <w:jc w:val="both"/>
            </w:pPr>
          </w:p>
        </w:tc>
        <w:tc>
          <w:tcPr>
            <w:tcW w:w="254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BD4D5BA">
            <w:pPr>
              <w:pStyle w:val="27"/>
            </w:pPr>
            <w:r>
              <w:t>4418</w:t>
            </w:r>
          </w:p>
          <w:p w14:paraId="322C2E18">
            <w:pPr>
              <w:pStyle w:val="27"/>
            </w:pPr>
          </w:p>
        </w:tc>
        <w:tc>
          <w:tcPr>
            <w:tcW w:w="254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45229DBE">
            <w:pPr>
              <w:pStyle w:val="27"/>
            </w:pPr>
            <w:r>
              <w:t>12.6</w:t>
            </w:r>
          </w:p>
          <w:p w14:paraId="7D6FC683">
            <w:pPr>
              <w:pStyle w:val="27"/>
            </w:pPr>
          </w:p>
        </w:tc>
      </w:tr>
      <w:tr w14:paraId="28098312">
        <w:tblPrEx>
          <w:tblCellMar>
            <w:top w:w="0" w:type="dxa"/>
            <w:left w:w="0" w:type="dxa"/>
            <w:bottom w:w="0" w:type="dxa"/>
            <w:right w:w="0" w:type="dxa"/>
          </w:tblCellMar>
        </w:tblPrEx>
        <w:trPr>
          <w:trHeight w:val="530" w:hRule="atLeast"/>
        </w:trPr>
        <w:tc>
          <w:tcPr>
            <w:tcW w:w="4393"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6D29F839">
            <w:pPr>
              <w:pStyle w:val="27"/>
              <w:jc w:val="both"/>
            </w:pPr>
            <w:r>
              <w:rPr>
                <w:rFonts w:hint="eastAsia"/>
              </w:rPr>
              <w:t>非金属矿物制品业</w:t>
            </w:r>
          </w:p>
          <w:p w14:paraId="3CFD168E">
            <w:pPr>
              <w:pStyle w:val="27"/>
              <w:jc w:val="both"/>
            </w:pPr>
          </w:p>
        </w:tc>
        <w:tc>
          <w:tcPr>
            <w:tcW w:w="254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7C0F184">
            <w:pPr>
              <w:pStyle w:val="27"/>
            </w:pPr>
            <w:r>
              <w:t>45268</w:t>
            </w:r>
          </w:p>
          <w:p w14:paraId="4118096C">
            <w:pPr>
              <w:pStyle w:val="27"/>
            </w:pPr>
          </w:p>
        </w:tc>
        <w:tc>
          <w:tcPr>
            <w:tcW w:w="254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662AACDC">
            <w:pPr>
              <w:pStyle w:val="27"/>
            </w:pPr>
            <w:r>
              <w:t>-1.5</w:t>
            </w:r>
          </w:p>
          <w:p w14:paraId="27307224">
            <w:pPr>
              <w:pStyle w:val="27"/>
            </w:pPr>
          </w:p>
        </w:tc>
      </w:tr>
      <w:tr w14:paraId="66253A45">
        <w:tblPrEx>
          <w:tblCellMar>
            <w:top w:w="0" w:type="dxa"/>
            <w:left w:w="0" w:type="dxa"/>
            <w:bottom w:w="0" w:type="dxa"/>
            <w:right w:w="0" w:type="dxa"/>
          </w:tblCellMar>
        </w:tblPrEx>
        <w:trPr>
          <w:trHeight w:val="530" w:hRule="atLeast"/>
        </w:trPr>
        <w:tc>
          <w:tcPr>
            <w:tcW w:w="4393"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5B1EE532">
            <w:pPr>
              <w:pStyle w:val="27"/>
              <w:jc w:val="both"/>
            </w:pPr>
            <w:r>
              <w:rPr>
                <w:rFonts w:hint="eastAsia"/>
              </w:rPr>
              <w:t>有色金属冶炼和压延加工业</w:t>
            </w:r>
          </w:p>
          <w:p w14:paraId="3FCB398F">
            <w:pPr>
              <w:pStyle w:val="27"/>
              <w:jc w:val="both"/>
            </w:pPr>
          </w:p>
        </w:tc>
        <w:tc>
          <w:tcPr>
            <w:tcW w:w="254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71A3C03">
            <w:pPr>
              <w:pStyle w:val="27"/>
            </w:pPr>
            <w:r>
              <w:t>278</w:t>
            </w:r>
          </w:p>
          <w:p w14:paraId="6ED58538">
            <w:pPr>
              <w:pStyle w:val="27"/>
            </w:pPr>
          </w:p>
        </w:tc>
        <w:tc>
          <w:tcPr>
            <w:tcW w:w="254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5C0AB8BD">
            <w:pPr>
              <w:pStyle w:val="27"/>
            </w:pPr>
            <w:r>
              <w:t>-100.0</w:t>
            </w:r>
          </w:p>
          <w:p w14:paraId="59685FCE">
            <w:pPr>
              <w:pStyle w:val="27"/>
            </w:pPr>
          </w:p>
        </w:tc>
      </w:tr>
      <w:tr w14:paraId="04D1C11E">
        <w:tblPrEx>
          <w:tblCellMar>
            <w:top w:w="0" w:type="dxa"/>
            <w:left w:w="0" w:type="dxa"/>
            <w:bottom w:w="0" w:type="dxa"/>
            <w:right w:w="0" w:type="dxa"/>
          </w:tblCellMar>
        </w:tblPrEx>
        <w:trPr>
          <w:trHeight w:val="530" w:hRule="atLeast"/>
        </w:trPr>
        <w:tc>
          <w:tcPr>
            <w:tcW w:w="4393"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345FDF9D">
            <w:pPr>
              <w:pStyle w:val="27"/>
              <w:jc w:val="both"/>
            </w:pPr>
            <w:r>
              <w:rPr>
                <w:rFonts w:hint="eastAsia"/>
              </w:rPr>
              <w:t>计算机、通信和其他电子设备制造业</w:t>
            </w:r>
          </w:p>
          <w:p w14:paraId="65AB6F70">
            <w:pPr>
              <w:pStyle w:val="27"/>
              <w:jc w:val="both"/>
            </w:pPr>
          </w:p>
        </w:tc>
        <w:tc>
          <w:tcPr>
            <w:tcW w:w="254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002AC35">
            <w:pPr>
              <w:pStyle w:val="27"/>
            </w:pPr>
            <w:r>
              <w:t>3631</w:t>
            </w:r>
          </w:p>
          <w:p w14:paraId="25BCFC17">
            <w:pPr>
              <w:pStyle w:val="27"/>
            </w:pPr>
          </w:p>
        </w:tc>
        <w:tc>
          <w:tcPr>
            <w:tcW w:w="254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5769A5B6">
            <w:pPr>
              <w:pStyle w:val="27"/>
            </w:pPr>
            <w:r>
              <w:t>24.3</w:t>
            </w:r>
          </w:p>
          <w:p w14:paraId="43D1EDF1">
            <w:pPr>
              <w:pStyle w:val="27"/>
            </w:pPr>
          </w:p>
        </w:tc>
      </w:tr>
      <w:tr w14:paraId="7FEC5A68">
        <w:tblPrEx>
          <w:tblCellMar>
            <w:top w:w="0" w:type="dxa"/>
            <w:left w:w="0" w:type="dxa"/>
            <w:bottom w:w="0" w:type="dxa"/>
            <w:right w:w="0" w:type="dxa"/>
          </w:tblCellMar>
        </w:tblPrEx>
        <w:trPr>
          <w:trHeight w:val="530" w:hRule="atLeast"/>
        </w:trPr>
        <w:tc>
          <w:tcPr>
            <w:tcW w:w="4393"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6B810CEE">
            <w:pPr>
              <w:pStyle w:val="27"/>
              <w:jc w:val="both"/>
            </w:pPr>
            <w:r>
              <w:rPr>
                <w:rFonts w:hint="eastAsia"/>
              </w:rPr>
              <w:t>电力、热力生产和供应业</w:t>
            </w:r>
          </w:p>
          <w:p w14:paraId="72C88919">
            <w:pPr>
              <w:pStyle w:val="27"/>
              <w:jc w:val="both"/>
            </w:pPr>
          </w:p>
        </w:tc>
        <w:tc>
          <w:tcPr>
            <w:tcW w:w="254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0A0DF46">
            <w:pPr>
              <w:pStyle w:val="27"/>
            </w:pPr>
            <w:r>
              <w:t>58283</w:t>
            </w:r>
          </w:p>
          <w:p w14:paraId="47F7D80C">
            <w:pPr>
              <w:pStyle w:val="27"/>
            </w:pPr>
          </w:p>
        </w:tc>
        <w:tc>
          <w:tcPr>
            <w:tcW w:w="254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2B3B4BD2">
            <w:pPr>
              <w:pStyle w:val="27"/>
            </w:pPr>
            <w:r>
              <w:t>29.8</w:t>
            </w:r>
          </w:p>
          <w:p w14:paraId="46F877B8">
            <w:pPr>
              <w:pStyle w:val="27"/>
            </w:pPr>
          </w:p>
        </w:tc>
      </w:tr>
      <w:tr w14:paraId="57D7E570">
        <w:tblPrEx>
          <w:tblCellMar>
            <w:top w:w="0" w:type="dxa"/>
            <w:left w:w="0" w:type="dxa"/>
            <w:bottom w:w="0" w:type="dxa"/>
            <w:right w:w="0" w:type="dxa"/>
          </w:tblCellMar>
        </w:tblPrEx>
        <w:trPr>
          <w:trHeight w:val="530" w:hRule="atLeast"/>
        </w:trPr>
        <w:tc>
          <w:tcPr>
            <w:tcW w:w="4393" w:type="dxa"/>
            <w:tcBorders>
              <w:top w:val="single" w:color="A66D20" w:sz="6" w:space="0"/>
              <w:left w:val="single" w:color="A66D20" w:sz="6" w:space="0"/>
              <w:bottom w:val="single" w:color="A66D20" w:sz="4" w:space="0"/>
              <w:right w:val="single" w:color="A66D20" w:sz="2" w:space="0"/>
            </w:tcBorders>
            <w:tcMar>
              <w:top w:w="113" w:type="dxa"/>
              <w:left w:w="283" w:type="dxa"/>
              <w:bottom w:w="113" w:type="dxa"/>
              <w:right w:w="57" w:type="dxa"/>
            </w:tcMar>
            <w:vAlign w:val="center"/>
          </w:tcPr>
          <w:p w14:paraId="60542429">
            <w:pPr>
              <w:pStyle w:val="27"/>
              <w:jc w:val="both"/>
            </w:pPr>
            <w:r>
              <w:rPr>
                <w:rFonts w:hint="eastAsia"/>
              </w:rPr>
              <w:t>燃气生产和供应业</w:t>
            </w:r>
          </w:p>
          <w:p w14:paraId="24F28C76">
            <w:pPr>
              <w:pStyle w:val="27"/>
              <w:jc w:val="both"/>
            </w:pPr>
          </w:p>
        </w:tc>
        <w:tc>
          <w:tcPr>
            <w:tcW w:w="2541"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7BB9FFDB">
            <w:pPr>
              <w:pStyle w:val="27"/>
            </w:pPr>
            <w:r>
              <w:t>1883</w:t>
            </w:r>
          </w:p>
          <w:p w14:paraId="1F9B48D8">
            <w:pPr>
              <w:pStyle w:val="27"/>
            </w:pPr>
          </w:p>
        </w:tc>
        <w:tc>
          <w:tcPr>
            <w:tcW w:w="2542" w:type="dxa"/>
            <w:tcBorders>
              <w:top w:val="single" w:color="A66D20" w:sz="6" w:space="0"/>
              <w:left w:val="single" w:color="A66D20" w:sz="2" w:space="0"/>
              <w:bottom w:val="single" w:color="A66D20" w:sz="4" w:space="0"/>
              <w:right w:val="single" w:color="A66D20" w:sz="6" w:space="0"/>
            </w:tcBorders>
            <w:tcMar>
              <w:top w:w="113" w:type="dxa"/>
              <w:bottom w:w="113" w:type="dxa"/>
            </w:tcMar>
            <w:vAlign w:val="center"/>
          </w:tcPr>
          <w:p w14:paraId="683263F9">
            <w:pPr>
              <w:pStyle w:val="27"/>
            </w:pPr>
            <w:r>
              <w:t>11.5</w:t>
            </w:r>
          </w:p>
          <w:p w14:paraId="1E5C4E20">
            <w:pPr>
              <w:pStyle w:val="27"/>
            </w:pPr>
          </w:p>
        </w:tc>
      </w:tr>
    </w:tbl>
    <w:p w14:paraId="3AD3584B">
      <w:pPr>
        <w:pStyle w:val="27"/>
        <w:jc w:val="left"/>
      </w:pPr>
    </w:p>
    <w:p w14:paraId="3F52D098">
      <w:pPr>
        <w:pStyle w:val="16"/>
      </w:pPr>
      <w:r>
        <w:rPr>
          <w:rFonts w:hint="eastAsia"/>
          <w:spacing w:val="-17"/>
        </w:rPr>
        <w:t>全年全社会建筑业增加值</w:t>
      </w:r>
      <w:r>
        <w:rPr>
          <w:spacing w:val="-17"/>
        </w:rPr>
        <w:t>9.10</w:t>
      </w:r>
      <w:r>
        <w:rPr>
          <w:rFonts w:hint="eastAsia"/>
          <w:spacing w:val="-17"/>
        </w:rPr>
        <w:t>亿元，比上年同期下降</w:t>
      </w:r>
      <w:r>
        <w:rPr>
          <w:spacing w:val="-17"/>
        </w:rPr>
        <w:t>3.2%</w:t>
      </w:r>
      <w:r>
        <w:rPr>
          <w:rFonts w:hint="eastAsia"/>
          <w:spacing w:val="-17"/>
        </w:rPr>
        <w:t>。年</w:t>
      </w:r>
      <w:r>
        <w:rPr>
          <w:rFonts w:hint="eastAsia"/>
        </w:rPr>
        <w:t>末全市有资质等级及以上建筑企业</w:t>
      </w:r>
      <w:r>
        <w:t>29</w:t>
      </w:r>
      <w:r>
        <w:rPr>
          <w:rFonts w:hint="eastAsia"/>
        </w:rPr>
        <w:t>家。总承包和专业承包资</w:t>
      </w:r>
      <w:r>
        <w:rPr>
          <w:rFonts w:hint="eastAsia"/>
          <w:spacing w:val="-8"/>
        </w:rPr>
        <w:t>质建筑企业完成建筑业总产值</w:t>
      </w:r>
      <w:r>
        <w:rPr>
          <w:spacing w:val="-8"/>
        </w:rPr>
        <w:t>28.04</w:t>
      </w:r>
      <w:r>
        <w:rPr>
          <w:rFonts w:hint="eastAsia"/>
          <w:spacing w:val="-8"/>
        </w:rPr>
        <w:t>亿元，同比增长</w:t>
      </w:r>
      <w:r>
        <w:rPr>
          <w:spacing w:val="-8"/>
        </w:rPr>
        <w:t>17.1%</w:t>
      </w:r>
      <w:r>
        <w:rPr>
          <w:rFonts w:hint="eastAsia"/>
          <w:spacing w:val="-8"/>
        </w:rPr>
        <w:t>。房</w:t>
      </w:r>
      <w:r>
        <w:rPr>
          <w:rFonts w:hint="eastAsia"/>
          <w:spacing w:val="-13"/>
        </w:rPr>
        <w:t>屋施工面积</w:t>
      </w:r>
      <w:r>
        <w:rPr>
          <w:spacing w:val="-13"/>
        </w:rPr>
        <w:t>211.56</w:t>
      </w:r>
      <w:r>
        <w:rPr>
          <w:rFonts w:hint="eastAsia"/>
          <w:spacing w:val="-13"/>
        </w:rPr>
        <w:t>万平方米，同比增</w:t>
      </w:r>
      <w:r>
        <w:rPr>
          <w:rFonts w:hint="eastAsia"/>
        </w:rPr>
        <w:t>长</w:t>
      </w:r>
      <w:r>
        <w:t>21.1%</w:t>
      </w:r>
      <w:r>
        <w:rPr>
          <w:rFonts w:hint="eastAsia"/>
        </w:rPr>
        <w:t>。其中，新开工面积</w:t>
      </w:r>
      <w:r>
        <w:t>54.61</w:t>
      </w:r>
      <w:r>
        <w:rPr>
          <w:rFonts w:hint="eastAsia"/>
        </w:rPr>
        <w:t>万平方米，同比增长</w:t>
      </w:r>
      <w:r>
        <w:t>28.4%</w:t>
      </w:r>
      <w:r>
        <w:rPr>
          <w:rFonts w:hint="eastAsia"/>
        </w:rPr>
        <w:t>。房屋竣工面积</w:t>
      </w:r>
      <w:r>
        <w:t>33.73</w:t>
      </w:r>
      <w:r>
        <w:rPr>
          <w:rFonts w:hint="eastAsia"/>
        </w:rPr>
        <w:t>万平方米，同比增长</w:t>
      </w:r>
      <w:r>
        <w:t>83.5%</w:t>
      </w:r>
      <w:r>
        <w:rPr>
          <w:rFonts w:hint="eastAsia"/>
        </w:rPr>
        <w:t>。</w:t>
      </w:r>
    </w:p>
    <w:p w14:paraId="1AE5B104">
      <w:pPr>
        <w:pStyle w:val="16"/>
      </w:pPr>
      <w:r>
        <w:rPr>
          <w:rStyle w:val="19"/>
          <w:rFonts w:hint="eastAsia"/>
        </w:rPr>
        <w:t>四、固定资产投资</w:t>
      </w:r>
    </w:p>
    <w:p w14:paraId="3454901D">
      <w:pPr>
        <w:pStyle w:val="16"/>
      </w:pPr>
      <w:r>
        <w:rPr>
          <w:rFonts w:hint="eastAsia"/>
        </w:rPr>
        <w:t>全年固定资产投资同比增长</w:t>
      </w:r>
      <w:r>
        <w:t>3.4%</w:t>
      </w:r>
      <w:r>
        <w:rPr>
          <w:rFonts w:hint="eastAsia"/>
        </w:rPr>
        <w:t>。其中，</w:t>
      </w:r>
      <w:r>
        <w:t>5000</w:t>
      </w:r>
      <w:r>
        <w:rPr>
          <w:rFonts w:hint="eastAsia"/>
        </w:rPr>
        <w:t>万元及以上项目投资下降</w:t>
      </w:r>
      <w:r>
        <w:t>5.8%</w:t>
      </w:r>
      <w:r>
        <w:rPr>
          <w:rFonts w:hint="eastAsia"/>
        </w:rPr>
        <w:t>。分投资主体看：国有及国有控股经济投资下降</w:t>
      </w:r>
      <w:r>
        <w:t>6.8%</w:t>
      </w:r>
      <w:r>
        <w:rPr>
          <w:rFonts w:hint="eastAsia"/>
        </w:rPr>
        <w:t>；外商及港澳台经济投资下降</w:t>
      </w:r>
      <w:r>
        <w:t>71.6%</w:t>
      </w:r>
      <w:r>
        <w:rPr>
          <w:rFonts w:hint="eastAsia"/>
        </w:rPr>
        <w:t>；民间投资增长</w:t>
      </w:r>
      <w:r>
        <w:t>16.3%</w:t>
      </w:r>
      <w:r>
        <w:rPr>
          <w:rFonts w:hint="eastAsia"/>
        </w:rPr>
        <w:t>。分产业看：第一产业投资增长</w:t>
      </w:r>
      <w:r>
        <w:t>124.2%</w:t>
      </w:r>
      <w:r>
        <w:rPr>
          <w:rFonts w:hint="eastAsia"/>
        </w:rPr>
        <w:t>；第二产业投资下降</w:t>
      </w:r>
      <w:r>
        <w:t>16.3%</w:t>
      </w:r>
      <w:r>
        <w:rPr>
          <w:rFonts w:hint="eastAsia"/>
        </w:rPr>
        <w:t>；第三产业投资增长</w:t>
      </w:r>
      <w:r>
        <w:t>8.2%</w:t>
      </w:r>
      <w:r>
        <w:rPr>
          <w:rFonts w:hint="eastAsia"/>
        </w:rPr>
        <w:t>。</w:t>
      </w:r>
    </w:p>
    <w:p w14:paraId="2FB04B82">
      <w:pPr>
        <w:pStyle w:val="16"/>
      </w:pPr>
      <w:r>
        <w:rPr>
          <w:rFonts w:hint="eastAsia"/>
        </w:rPr>
        <w:t>工业投资同比下降</w:t>
      </w:r>
      <w:r>
        <w:t>16.3%</w:t>
      </w:r>
      <w:r>
        <w:rPr>
          <w:rFonts w:hint="eastAsia"/>
        </w:rPr>
        <w:t>。其中，工业技术改造项目投资下降</w:t>
      </w:r>
      <w:r>
        <w:t>43.8%</w:t>
      </w:r>
      <w:r>
        <w:rPr>
          <w:rFonts w:hint="eastAsia"/>
        </w:rPr>
        <w:t>。基础设施投资同比下降</w:t>
      </w:r>
      <w:r>
        <w:t>7.1%</w:t>
      </w:r>
      <w:r>
        <w:rPr>
          <w:rFonts w:hint="eastAsia"/>
        </w:rPr>
        <w:t>。</w:t>
      </w:r>
    </w:p>
    <w:p w14:paraId="5D9DBCAC">
      <w:pPr>
        <w:pStyle w:val="16"/>
      </w:pPr>
      <w:r>
        <w:rPr>
          <w:rFonts w:hint="eastAsia"/>
          <w:spacing w:val="-13"/>
        </w:rPr>
        <w:t>制造业投资同比下降</w:t>
      </w:r>
      <w:r>
        <w:t>7.3%</w:t>
      </w:r>
      <w:r>
        <w:rPr>
          <w:rFonts w:hint="eastAsia"/>
        </w:rPr>
        <w:t>；电力、燃气和水的生产供应业投资同比下</w:t>
      </w:r>
      <w:r>
        <w:rPr>
          <w:rFonts w:hint="eastAsia"/>
          <w:spacing w:val="13"/>
        </w:rPr>
        <w:t>降</w:t>
      </w:r>
      <w:r>
        <w:rPr>
          <w:spacing w:val="13"/>
        </w:rPr>
        <w:t>23.9%</w:t>
      </w:r>
      <w:r>
        <w:rPr>
          <w:rFonts w:hint="eastAsia"/>
          <w:spacing w:val="13"/>
        </w:rPr>
        <w:t>；交通运输、仓储和邮政业投资同比增长</w:t>
      </w:r>
      <w:r>
        <w:rPr>
          <w:spacing w:val="13"/>
        </w:rPr>
        <w:t>61.2%</w:t>
      </w:r>
      <w:r>
        <w:rPr>
          <w:rFonts w:hint="eastAsia"/>
          <w:spacing w:val="13"/>
        </w:rPr>
        <w:t>。县属投资同比增</w:t>
      </w:r>
      <w:r>
        <w:rPr>
          <w:rFonts w:hint="eastAsia"/>
          <w:spacing w:val="8"/>
        </w:rPr>
        <w:t>长</w:t>
      </w:r>
      <w:r>
        <w:rPr>
          <w:spacing w:val="8"/>
        </w:rPr>
        <w:t>3.4%</w:t>
      </w:r>
      <w:r>
        <w:rPr>
          <w:rFonts w:hint="eastAsia"/>
          <w:spacing w:val="8"/>
        </w:rPr>
        <w:t>。</w:t>
      </w:r>
    </w:p>
    <w:p w14:paraId="7B7B7FC0">
      <w:pPr>
        <w:pStyle w:val="16"/>
      </w:pPr>
      <w:r>
        <w:rPr>
          <w:rFonts w:hint="eastAsia"/>
        </w:rPr>
        <w:t>园区固定资产投资同比下降</w:t>
      </w:r>
      <w:r>
        <w:t>15.7%</w:t>
      </w:r>
      <w:r>
        <w:rPr>
          <w:rFonts w:hint="eastAsia"/>
        </w:rPr>
        <w:t>。其中，工业投资同比增长</w:t>
      </w:r>
      <w:r>
        <w:t>0.9%</w:t>
      </w:r>
      <w:r>
        <w:rPr>
          <w:rFonts w:hint="eastAsia"/>
        </w:rPr>
        <w:t>；基础设施投资同比下降</w:t>
      </w:r>
      <w:r>
        <w:t>64.1%</w:t>
      </w:r>
      <w:r>
        <w:rPr>
          <w:rFonts w:hint="eastAsia"/>
        </w:rPr>
        <w:t>；设备投资同比增长</w:t>
      </w:r>
      <w:r>
        <w:t>30.1%</w:t>
      </w:r>
      <w:r>
        <w:rPr>
          <w:rFonts w:hint="eastAsia"/>
        </w:rPr>
        <w:t>。</w:t>
      </w:r>
    </w:p>
    <w:p w14:paraId="3F54CDC0">
      <w:pPr>
        <w:pStyle w:val="16"/>
      </w:pPr>
      <w:r>
        <w:rPr>
          <w:rFonts w:hint="eastAsia"/>
        </w:rPr>
        <w:t>全年完成房地产项目投资同比增长</w:t>
      </w:r>
      <w:r>
        <w:t>41.3%</w:t>
      </w:r>
      <w:r>
        <w:rPr>
          <w:rFonts w:hint="eastAsia"/>
        </w:rPr>
        <w:t>。商品房销售面积</w:t>
      </w:r>
      <w:r>
        <w:t>28.59</w:t>
      </w:r>
      <w:r>
        <w:rPr>
          <w:rFonts w:hint="eastAsia"/>
        </w:rPr>
        <w:t>万平方米，同比增长</w:t>
      </w:r>
      <w:r>
        <w:t>2.3%</w:t>
      </w:r>
      <w:r>
        <w:rPr>
          <w:rFonts w:hint="eastAsia"/>
        </w:rPr>
        <w:t>。其中，住宅商品房销售面积</w:t>
      </w:r>
      <w:r>
        <w:t>27.69</w:t>
      </w:r>
      <w:r>
        <w:rPr>
          <w:rFonts w:hint="eastAsia"/>
        </w:rPr>
        <w:t>万平方米，同比增长</w:t>
      </w:r>
      <w:r>
        <w:t>5.9%</w:t>
      </w:r>
      <w:r>
        <w:rPr>
          <w:rFonts w:hint="eastAsia"/>
        </w:rPr>
        <w:t>。商品房销售额</w:t>
      </w:r>
      <w:r>
        <w:t>15.73</w:t>
      </w:r>
      <w:r>
        <w:rPr>
          <w:rFonts w:hint="eastAsia"/>
        </w:rPr>
        <w:t>亿元，同比增长</w:t>
      </w:r>
      <w:r>
        <w:t>6.3%</w:t>
      </w:r>
      <w:r>
        <w:rPr>
          <w:rFonts w:hint="eastAsia"/>
        </w:rPr>
        <w:t>。其中，住宅商品房销售额</w:t>
      </w:r>
      <w:r>
        <w:t>14.66</w:t>
      </w:r>
      <w:r>
        <w:rPr>
          <w:rFonts w:hint="eastAsia"/>
        </w:rPr>
        <w:t>亿元，同比增长</w:t>
      </w:r>
      <w:r>
        <w:t>7.4%</w:t>
      </w:r>
      <w:r>
        <w:rPr>
          <w:rFonts w:hint="eastAsia"/>
        </w:rPr>
        <w:t>。</w:t>
      </w:r>
    </w:p>
    <w:p w14:paraId="196FCD73">
      <w:pPr>
        <w:pStyle w:val="16"/>
      </w:pPr>
      <w:r>
        <w:rPr>
          <w:rStyle w:val="19"/>
          <w:rFonts w:hint="eastAsia"/>
        </w:rPr>
        <w:t>五、贸易和外经</w:t>
      </w:r>
    </w:p>
    <w:p w14:paraId="6BC32542">
      <w:pPr>
        <w:pStyle w:val="16"/>
      </w:pPr>
      <w:r>
        <w:rPr>
          <w:rFonts w:hint="eastAsia"/>
        </w:rPr>
        <w:t>年末限额以上批发企业</w:t>
      </w:r>
      <w:r>
        <w:t>11</w:t>
      </w:r>
      <w:r>
        <w:rPr>
          <w:rFonts w:hint="eastAsia"/>
        </w:rPr>
        <w:t>家；限额以上零售企业</w:t>
      </w:r>
      <w:r>
        <w:t>11</w:t>
      </w:r>
      <w:r>
        <w:rPr>
          <w:rFonts w:hint="eastAsia"/>
        </w:rPr>
        <w:t>家；限额以上住宿企业</w:t>
      </w:r>
      <w:r>
        <w:t>9</w:t>
      </w:r>
      <w:r>
        <w:rPr>
          <w:rFonts w:hint="eastAsia"/>
        </w:rPr>
        <w:t>家；限额以上餐饮企业</w:t>
      </w:r>
      <w:r>
        <w:t>10</w:t>
      </w:r>
      <w:r>
        <w:rPr>
          <w:rFonts w:hint="eastAsia"/>
        </w:rPr>
        <w:t>家。</w:t>
      </w:r>
    </w:p>
    <w:p w14:paraId="28C3DC5C">
      <w:pPr>
        <w:pStyle w:val="16"/>
      </w:pPr>
      <w:r>
        <w:rPr>
          <w:rFonts w:hint="eastAsia"/>
        </w:rPr>
        <w:t>全年社会消费品零售总额</w:t>
      </w:r>
      <w:r>
        <w:t>46.79</w:t>
      </w:r>
      <w:r>
        <w:rPr>
          <w:rFonts w:hint="eastAsia"/>
        </w:rPr>
        <w:t>亿元，同比增长</w:t>
      </w:r>
      <w:r>
        <w:t>10.1%</w:t>
      </w:r>
      <w:r>
        <w:rPr>
          <w:rFonts w:hint="eastAsia"/>
        </w:rPr>
        <w:t>。全年限上批发业销售额</w:t>
      </w:r>
      <w:r>
        <w:t>28.10</w:t>
      </w:r>
      <w:r>
        <w:rPr>
          <w:rFonts w:hint="eastAsia"/>
        </w:rPr>
        <w:t>亿元，同比增长</w:t>
      </w:r>
      <w:r>
        <w:t>18.6%</w:t>
      </w:r>
      <w:r>
        <w:rPr>
          <w:rFonts w:hint="eastAsia"/>
        </w:rPr>
        <w:t>；限上零售业销售额</w:t>
      </w:r>
      <w:r>
        <w:t>2.90</w:t>
      </w:r>
      <w:r>
        <w:rPr>
          <w:rFonts w:hint="eastAsia"/>
        </w:rPr>
        <w:t>亿元，同比下降</w:t>
      </w:r>
      <w:r>
        <w:t>1.1%</w:t>
      </w:r>
      <w:r>
        <w:rPr>
          <w:rFonts w:hint="eastAsia"/>
        </w:rPr>
        <w:t>；限上住宿业营业额</w:t>
      </w:r>
      <w:r>
        <w:t>0.56</w:t>
      </w:r>
      <w:r>
        <w:rPr>
          <w:rFonts w:hint="eastAsia"/>
        </w:rPr>
        <w:t>亿元，同比增长</w:t>
      </w:r>
      <w:r>
        <w:t>26.4%</w:t>
      </w:r>
      <w:r>
        <w:rPr>
          <w:rFonts w:hint="eastAsia"/>
        </w:rPr>
        <w:t>；限上餐饮业营业额</w:t>
      </w:r>
      <w:r>
        <w:t>0.57</w:t>
      </w:r>
      <w:r>
        <w:rPr>
          <w:rFonts w:hint="eastAsia"/>
        </w:rPr>
        <w:t>亿元，同比增长</w:t>
      </w:r>
      <w:r>
        <w:t>50.1%</w:t>
      </w:r>
      <w:r>
        <w:rPr>
          <w:rFonts w:hint="eastAsia"/>
        </w:rPr>
        <w:t>。</w:t>
      </w:r>
    </w:p>
    <w:p w14:paraId="0834701A">
      <w:pPr>
        <w:pStyle w:val="16"/>
      </w:pPr>
      <w:r>
        <w:rPr>
          <w:rFonts w:hint="eastAsia"/>
          <w:spacing w:val="-21"/>
        </w:rPr>
        <w:t>全</w:t>
      </w:r>
      <w:r>
        <w:rPr>
          <w:rFonts w:hint="eastAsia"/>
        </w:rPr>
        <w:t>年外贸进出口总额</w:t>
      </w:r>
      <w:r>
        <w:t>60099</w:t>
      </w:r>
      <w:r>
        <w:rPr>
          <w:rFonts w:hint="eastAsia"/>
          <w:spacing w:val="-4"/>
        </w:rPr>
        <w:t>万元，同比增长</w:t>
      </w:r>
      <w:r>
        <w:rPr>
          <w:spacing w:val="-4"/>
        </w:rPr>
        <w:t>9.3%</w:t>
      </w:r>
      <w:r>
        <w:rPr>
          <w:rFonts w:hint="eastAsia"/>
          <w:spacing w:val="-4"/>
        </w:rPr>
        <w:t>。其</w:t>
      </w:r>
      <w:r>
        <w:rPr>
          <w:rFonts w:hint="eastAsia"/>
        </w:rPr>
        <w:t>中，</w:t>
      </w:r>
      <w:r>
        <w:rPr>
          <w:rFonts w:hint="eastAsia"/>
          <w:spacing w:val="-4"/>
        </w:rPr>
        <w:t>出口</w:t>
      </w:r>
      <w:r>
        <w:rPr>
          <w:rFonts w:hint="eastAsia"/>
          <w:spacing w:val="-13"/>
        </w:rPr>
        <w:t>总额</w:t>
      </w:r>
      <w:r>
        <w:rPr>
          <w:spacing w:val="-13"/>
        </w:rPr>
        <w:t>58373</w:t>
      </w:r>
      <w:r>
        <w:rPr>
          <w:rFonts w:hint="eastAsia"/>
          <w:spacing w:val="-13"/>
        </w:rPr>
        <w:t>万元，</w:t>
      </w:r>
      <w:r>
        <w:rPr>
          <w:rFonts w:hint="eastAsia"/>
          <w:spacing w:val="-8"/>
        </w:rPr>
        <w:t>增长</w:t>
      </w:r>
      <w:r>
        <w:rPr>
          <w:spacing w:val="-8"/>
        </w:rPr>
        <w:t>11.7%</w:t>
      </w:r>
      <w:r>
        <w:rPr>
          <w:rFonts w:hint="eastAsia"/>
          <w:spacing w:val="-8"/>
        </w:rPr>
        <w:t>；进口总额</w:t>
      </w:r>
      <w:r>
        <w:rPr>
          <w:spacing w:val="-8"/>
        </w:rPr>
        <w:t>1</w:t>
      </w:r>
      <w:r>
        <w:t>726</w:t>
      </w:r>
      <w:r>
        <w:rPr>
          <w:rFonts w:hint="eastAsia"/>
        </w:rPr>
        <w:t>万元，下降</w:t>
      </w:r>
      <w:r>
        <w:t>36.9%</w:t>
      </w:r>
      <w:r>
        <w:rPr>
          <w:rFonts w:hint="eastAsia"/>
        </w:rPr>
        <w:t>。实际利用外资</w:t>
      </w:r>
      <w:r>
        <w:t>54.26</w:t>
      </w:r>
      <w:r>
        <w:rPr>
          <w:rFonts w:hint="eastAsia"/>
        </w:rPr>
        <w:t>万美元，同比下降</w:t>
      </w:r>
      <w:r>
        <w:t>26.9%</w:t>
      </w:r>
      <w:r>
        <w:rPr>
          <w:rFonts w:hint="eastAsia"/>
        </w:rPr>
        <w:t>。</w:t>
      </w:r>
    </w:p>
    <w:p w14:paraId="582B9AE8">
      <w:pPr>
        <w:pStyle w:val="16"/>
      </w:pPr>
      <w:r>
        <w:rPr>
          <w:rStyle w:val="19"/>
          <w:rFonts w:hint="eastAsia"/>
        </w:rPr>
        <w:t>六、交通、邮电和旅游</w:t>
      </w:r>
    </w:p>
    <w:p w14:paraId="5EF050A6">
      <w:pPr>
        <w:pStyle w:val="16"/>
      </w:pPr>
      <w:r>
        <w:rPr>
          <w:rFonts w:hint="eastAsia"/>
        </w:rPr>
        <w:t>年末全市公路通车里程</w:t>
      </w:r>
      <w:r>
        <w:t>3899.495</w:t>
      </w:r>
      <w:r>
        <w:rPr>
          <w:rFonts w:hint="eastAsia"/>
        </w:rPr>
        <w:t>千米（公路密度</w:t>
      </w:r>
      <w:r>
        <w:t>167.64</w:t>
      </w:r>
      <w:r>
        <w:rPr>
          <w:rFonts w:hint="eastAsia"/>
        </w:rPr>
        <w:t>千米</w:t>
      </w:r>
      <w:r>
        <w:t>/</w:t>
      </w:r>
      <w:r>
        <w:rPr>
          <w:rFonts w:hint="eastAsia"/>
        </w:rPr>
        <w:t>百平方千米）。实有公共汽（电）车</w:t>
      </w:r>
      <w:r>
        <w:t>70</w:t>
      </w:r>
      <w:r>
        <w:rPr>
          <w:rFonts w:hint="eastAsia"/>
        </w:rPr>
        <w:t>辆。其中，新能源汽车</w:t>
      </w:r>
      <w:r>
        <w:t>50</w:t>
      </w:r>
      <w:r>
        <w:rPr>
          <w:rFonts w:hint="eastAsia"/>
        </w:rPr>
        <w:t>辆。年末新注册汽车</w:t>
      </w:r>
      <w:r>
        <w:t>8500</w:t>
      </w:r>
      <w:r>
        <w:rPr>
          <w:rFonts w:hint="eastAsia"/>
        </w:rPr>
        <w:t>辆。其中，载客汽车</w:t>
      </w:r>
      <w:r>
        <w:t>2091</w:t>
      </w:r>
      <w:r>
        <w:rPr>
          <w:rFonts w:hint="eastAsia"/>
        </w:rPr>
        <w:t>辆；载货汽车</w:t>
      </w:r>
      <w:r>
        <w:t>272</w:t>
      </w:r>
      <w:r>
        <w:rPr>
          <w:rFonts w:hint="eastAsia"/>
        </w:rPr>
        <w:t>辆。</w:t>
      </w:r>
    </w:p>
    <w:p w14:paraId="732370F5">
      <w:pPr>
        <w:pStyle w:val="16"/>
      </w:pPr>
      <w:r>
        <w:rPr>
          <w:rFonts w:hint="eastAsia"/>
        </w:rPr>
        <w:t>年末全市有邮政局（所）</w:t>
      </w:r>
      <w:r>
        <w:t>21</w:t>
      </w:r>
      <w:r>
        <w:rPr>
          <w:rFonts w:hint="eastAsia"/>
        </w:rPr>
        <w:t>个。其中，市区</w:t>
      </w:r>
      <w:r>
        <w:t>2</w:t>
      </w:r>
      <w:r>
        <w:rPr>
          <w:rFonts w:hint="eastAsia"/>
        </w:rPr>
        <w:t>个。全年订阅销售各种报纸</w:t>
      </w:r>
      <w:r>
        <w:t>135.16</w:t>
      </w:r>
      <w:r>
        <w:rPr>
          <w:rFonts w:hint="eastAsia"/>
        </w:rPr>
        <w:t>万份，同比下降</w:t>
      </w:r>
      <w:r>
        <w:t>20.2%</w:t>
      </w:r>
      <w:r>
        <w:rPr>
          <w:rFonts w:hint="eastAsia"/>
        </w:rPr>
        <w:t>；邮政快递收件量</w:t>
      </w:r>
      <w:r>
        <w:t>42.54</w:t>
      </w:r>
      <w:r>
        <w:rPr>
          <w:rFonts w:hint="eastAsia"/>
        </w:rPr>
        <w:t>万件，同比增长</w:t>
      </w:r>
      <w:r>
        <w:t>32.5%</w:t>
      </w:r>
      <w:r>
        <w:rPr>
          <w:rFonts w:hint="eastAsia"/>
        </w:rPr>
        <w:t>；邮政快递派件</w:t>
      </w:r>
      <w:r>
        <w:t>168.03</w:t>
      </w:r>
      <w:r>
        <w:rPr>
          <w:rFonts w:hint="eastAsia"/>
        </w:rPr>
        <w:t>万件，同比增长</w:t>
      </w:r>
      <w:r>
        <w:t>23.5%</w:t>
      </w:r>
      <w:r>
        <w:rPr>
          <w:rFonts w:hint="eastAsia"/>
        </w:rPr>
        <w:t>。</w:t>
      </w:r>
    </w:p>
    <w:p w14:paraId="158721D6">
      <w:pPr>
        <w:pStyle w:val="16"/>
      </w:pPr>
      <w:r>
        <w:rPr>
          <w:rFonts w:hint="eastAsia"/>
        </w:rPr>
        <w:t>全市旅游景区</w:t>
      </w:r>
      <w:r>
        <w:t>19</w:t>
      </w:r>
      <w:r>
        <w:rPr>
          <w:rFonts w:hint="eastAsia"/>
        </w:rPr>
        <w:t>个。其中，</w:t>
      </w:r>
      <w:r>
        <w:t>4A</w:t>
      </w:r>
      <w:r>
        <w:rPr>
          <w:rFonts w:hint="eastAsia"/>
        </w:rPr>
        <w:t>级旅游景区</w:t>
      </w:r>
      <w:r>
        <w:t>1</w:t>
      </w:r>
      <w:r>
        <w:rPr>
          <w:rFonts w:hint="eastAsia"/>
        </w:rPr>
        <w:t>个，</w:t>
      </w:r>
      <w:r>
        <w:t>3A</w:t>
      </w:r>
      <w:r>
        <w:rPr>
          <w:rFonts w:hint="eastAsia"/>
        </w:rPr>
        <w:t>级旅游景区</w:t>
      </w:r>
      <w:r>
        <w:t>3</w:t>
      </w:r>
      <w:r>
        <w:rPr>
          <w:rFonts w:hint="eastAsia"/>
        </w:rPr>
        <w:t>个。全年接待旅游人数</w:t>
      </w:r>
      <w:r>
        <w:t>101.97</w:t>
      </w:r>
      <w:r>
        <w:rPr>
          <w:rFonts w:hint="eastAsia"/>
        </w:rPr>
        <w:t>万人次，同比增长</w:t>
      </w:r>
      <w:r>
        <w:t>46.7%</w:t>
      </w:r>
      <w:r>
        <w:rPr>
          <w:rFonts w:hint="eastAsia"/>
        </w:rPr>
        <w:t>；旅游总收入</w:t>
      </w:r>
      <w:r>
        <w:t>7.54</w:t>
      </w:r>
      <w:r>
        <w:rPr>
          <w:rFonts w:hint="eastAsia"/>
        </w:rPr>
        <w:t>亿元，同比增长</w:t>
      </w:r>
      <w:r>
        <w:t>16.2%</w:t>
      </w:r>
      <w:r>
        <w:rPr>
          <w:rFonts w:hint="eastAsia"/>
        </w:rPr>
        <w:t>。接待国际旅游者人数</w:t>
      </w:r>
      <w:r>
        <w:t>410</w:t>
      </w:r>
      <w:r>
        <w:rPr>
          <w:rFonts w:hint="eastAsia"/>
        </w:rPr>
        <w:t>人次，同比下降</w:t>
      </w:r>
      <w:r>
        <w:t>28.3%</w:t>
      </w:r>
      <w:r>
        <w:rPr>
          <w:rFonts w:hint="eastAsia"/>
        </w:rPr>
        <w:t>；旅游外汇收入</w:t>
      </w:r>
      <w:r>
        <w:t>38.09</w:t>
      </w:r>
      <w:r>
        <w:rPr>
          <w:rFonts w:hint="eastAsia"/>
        </w:rPr>
        <w:t>万美元，同比下降</w:t>
      </w:r>
      <w:r>
        <w:t>28.9%</w:t>
      </w:r>
      <w:r>
        <w:rPr>
          <w:rFonts w:hint="eastAsia"/>
        </w:rPr>
        <w:t>。全市有星级宾馆</w:t>
      </w:r>
      <w:r>
        <w:t>4</w:t>
      </w:r>
      <w:r>
        <w:rPr>
          <w:rFonts w:hint="eastAsia"/>
        </w:rPr>
        <w:t>家，星级宾馆客房总数</w:t>
      </w:r>
      <w:r>
        <w:t>446</w:t>
      </w:r>
      <w:r>
        <w:rPr>
          <w:rFonts w:hint="eastAsia"/>
        </w:rPr>
        <w:t>间。成功举办第四届重走长征路（南雄段）徒步、银杏文化旅游节，被授予“中国银杏之都”称号，珠玑镇入选第一批全国乡村旅游重点镇（乡）名单。被国家交通部、财政部、农业农村部、国家乡村振兴局授予全国“四好农村路”示范县。</w:t>
      </w:r>
    </w:p>
    <w:p w14:paraId="27C8ED1F">
      <w:pPr>
        <w:pStyle w:val="16"/>
      </w:pPr>
      <w:r>
        <w:rPr>
          <w:rStyle w:val="19"/>
          <w:rFonts w:hint="eastAsia"/>
        </w:rPr>
        <w:t>七、金融和保险业</w:t>
      </w:r>
    </w:p>
    <w:p w14:paraId="4ED97BE8">
      <w:pPr>
        <w:pStyle w:val="16"/>
      </w:pPr>
      <w:r>
        <w:rPr>
          <w:rFonts w:hint="eastAsia"/>
        </w:rPr>
        <w:t>年末全市银行业金融机构</w:t>
      </w:r>
      <w:r>
        <w:t>40</w:t>
      </w:r>
      <w:r>
        <w:rPr>
          <w:rFonts w:hint="eastAsia"/>
        </w:rPr>
        <w:t>个。其中，市区</w:t>
      </w:r>
      <w:r>
        <w:t>17</w:t>
      </w:r>
      <w:r>
        <w:rPr>
          <w:rFonts w:hint="eastAsia"/>
        </w:rPr>
        <w:t>个。金融机构本外币各项存款余额</w:t>
      </w:r>
      <w:r>
        <w:t>194.46</w:t>
      </w:r>
      <w:r>
        <w:rPr>
          <w:rFonts w:hint="eastAsia"/>
        </w:rPr>
        <w:t>亿元，同比增长</w:t>
      </w:r>
      <w:r>
        <w:t>11.7%</w:t>
      </w:r>
      <w:r>
        <w:rPr>
          <w:rFonts w:hint="eastAsia"/>
        </w:rPr>
        <w:t>。其中，住户存款余额</w:t>
      </w:r>
      <w:r>
        <w:t>158.29</w:t>
      </w:r>
      <w:r>
        <w:rPr>
          <w:rFonts w:hint="eastAsia"/>
        </w:rPr>
        <w:t>亿元，同比增长</w:t>
      </w:r>
      <w:r>
        <w:t>12.5%</w:t>
      </w:r>
      <w:r>
        <w:rPr>
          <w:rFonts w:hint="eastAsia"/>
        </w:rPr>
        <w:t>。金融机构本外币各项贷款余额</w:t>
      </w:r>
      <w:r>
        <w:t>100.91</w:t>
      </w:r>
      <w:r>
        <w:rPr>
          <w:rFonts w:hint="eastAsia"/>
        </w:rPr>
        <w:t>亿元，同比增长</w:t>
      </w:r>
      <w:r>
        <w:t>21.1%</w:t>
      </w:r>
      <w:r>
        <w:rPr>
          <w:rFonts w:hint="eastAsia"/>
        </w:rPr>
        <w:t>。全年发放个人住房贷款</w:t>
      </w:r>
      <w:r>
        <w:t>39.30</w:t>
      </w:r>
      <w:r>
        <w:rPr>
          <w:rFonts w:hint="eastAsia"/>
        </w:rPr>
        <w:t>亿元，同比增长</w:t>
      </w:r>
      <w:r>
        <w:t>12%</w:t>
      </w:r>
      <w:r>
        <w:rPr>
          <w:rFonts w:hint="eastAsia"/>
        </w:rPr>
        <w:t>；发放涉农贷款</w:t>
      </w:r>
      <w:r>
        <w:t>59.19</w:t>
      </w:r>
      <w:r>
        <w:rPr>
          <w:rFonts w:hint="eastAsia"/>
        </w:rPr>
        <w:t>亿元，同比增长</w:t>
      </w:r>
      <w:r>
        <w:t>17.7%</w:t>
      </w:r>
      <w:r>
        <w:rPr>
          <w:rFonts w:hint="eastAsia"/>
        </w:rPr>
        <w:t>。年末金融存贷比</w:t>
      </w:r>
      <w:r>
        <w:t>51.89%</w:t>
      </w:r>
      <w:r>
        <w:rPr>
          <w:rFonts w:hint="eastAsia"/>
        </w:rPr>
        <w:t>，同比提高</w:t>
      </w:r>
      <w:r>
        <w:t>8.44</w:t>
      </w:r>
      <w:r>
        <w:rPr>
          <w:rFonts w:hint="eastAsia"/>
        </w:rPr>
        <w:t>个百分点。</w:t>
      </w:r>
    </w:p>
    <w:p w14:paraId="4916996C">
      <w:pPr>
        <w:pStyle w:val="16"/>
      </w:pPr>
      <w:r>
        <w:rPr>
          <w:rFonts w:hint="eastAsia"/>
        </w:rPr>
        <w:t>年末全市财产保险投保</w:t>
      </w:r>
      <w:r>
        <w:t>134141</w:t>
      </w:r>
      <w:r>
        <w:rPr>
          <w:rFonts w:hint="eastAsia"/>
        </w:rPr>
        <w:t>户，同比增长</w:t>
      </w:r>
      <w:r>
        <w:t>49.9%</w:t>
      </w:r>
      <w:r>
        <w:rPr>
          <w:rFonts w:hint="eastAsia"/>
        </w:rPr>
        <w:t>。农业保险承保额</w:t>
      </w:r>
      <w:r>
        <w:t>56.25</w:t>
      </w:r>
      <w:r>
        <w:rPr>
          <w:rFonts w:hint="eastAsia"/>
        </w:rPr>
        <w:t>亿元，同比增长</w:t>
      </w:r>
      <w:r>
        <w:t>32.8%</w:t>
      </w:r>
      <w:r>
        <w:rPr>
          <w:rFonts w:hint="eastAsia"/>
        </w:rPr>
        <w:t>。财产保险赔付支出</w:t>
      </w:r>
      <w:r>
        <w:t>5896</w:t>
      </w:r>
      <w:r>
        <w:rPr>
          <w:rFonts w:hint="eastAsia"/>
        </w:rPr>
        <w:t>万元，同比增长</w:t>
      </w:r>
      <w:r>
        <w:t>135.3%</w:t>
      </w:r>
      <w:r>
        <w:rPr>
          <w:rFonts w:hint="eastAsia"/>
        </w:rPr>
        <w:t>。</w:t>
      </w:r>
    </w:p>
    <w:p w14:paraId="3DA2AF99">
      <w:pPr>
        <w:pStyle w:val="16"/>
      </w:pPr>
      <w:r>
        <w:rPr>
          <w:rStyle w:val="19"/>
          <w:rFonts w:hint="eastAsia"/>
        </w:rPr>
        <w:t>八、教育和科学技术</w:t>
      </w:r>
    </w:p>
    <w:p w14:paraId="3BBF88D3">
      <w:pPr>
        <w:pStyle w:val="16"/>
      </w:pPr>
      <w:r>
        <w:rPr>
          <w:rFonts w:hint="eastAsia"/>
        </w:rPr>
        <w:t>年末拥有幼儿园</w:t>
      </w:r>
      <w:r>
        <w:t>63</w:t>
      </w:r>
      <w:r>
        <w:rPr>
          <w:rFonts w:hint="eastAsia"/>
        </w:rPr>
        <w:t>所，小学</w:t>
      </w:r>
      <w:r>
        <w:t>35</w:t>
      </w:r>
      <w:r>
        <w:rPr>
          <w:rFonts w:hint="eastAsia"/>
        </w:rPr>
        <w:t>所，初中</w:t>
      </w:r>
      <w:r>
        <w:t>16</w:t>
      </w:r>
      <w:r>
        <w:rPr>
          <w:rFonts w:hint="eastAsia"/>
        </w:rPr>
        <w:t>所，普通高中</w:t>
      </w:r>
      <w:r>
        <w:t>3</w:t>
      </w:r>
      <w:r>
        <w:rPr>
          <w:rFonts w:hint="eastAsia"/>
        </w:rPr>
        <w:t>所（其中，完全中学</w:t>
      </w:r>
      <w:r>
        <w:t>1</w:t>
      </w:r>
      <w:r>
        <w:rPr>
          <w:rFonts w:hint="eastAsia"/>
        </w:rPr>
        <w:t>所，高级中学</w:t>
      </w:r>
      <w:r>
        <w:t>2</w:t>
      </w:r>
      <w:r>
        <w:rPr>
          <w:rFonts w:hint="eastAsia"/>
        </w:rPr>
        <w:t>所），中等职业学校</w:t>
      </w:r>
      <w:r>
        <w:t>1</w:t>
      </w:r>
      <w:r>
        <w:rPr>
          <w:rFonts w:hint="eastAsia"/>
        </w:rPr>
        <w:t>所，特殊教育学校</w:t>
      </w:r>
      <w:r>
        <w:t>1</w:t>
      </w:r>
      <w:r>
        <w:rPr>
          <w:rFonts w:hint="eastAsia"/>
        </w:rPr>
        <w:t>所。幼儿教育入园率</w:t>
      </w:r>
      <w:r>
        <w:t>101.62%</w:t>
      </w:r>
      <w:r>
        <w:rPr>
          <w:rFonts w:hint="eastAsia"/>
        </w:rPr>
        <w:t>，小学毛入学率</w:t>
      </w:r>
      <w:r>
        <w:t>101.55%</w:t>
      </w:r>
      <w:r>
        <w:rPr>
          <w:rFonts w:hint="eastAsia"/>
        </w:rPr>
        <w:t>，初中毛入学率</w:t>
      </w:r>
      <w:r>
        <w:t>103.20%</w:t>
      </w:r>
      <w:r>
        <w:rPr>
          <w:rFonts w:hint="eastAsia"/>
        </w:rPr>
        <w:t>，高中毛入学率</w:t>
      </w:r>
      <w:r>
        <w:t>99.15%</w:t>
      </w:r>
      <w:r>
        <w:rPr>
          <w:rFonts w:hint="eastAsia"/>
        </w:rPr>
        <w:t>。全年各级基础教育招生</w:t>
      </w:r>
      <w:r>
        <w:t>15072</w:t>
      </w:r>
      <w:r>
        <w:rPr>
          <w:rFonts w:hint="eastAsia"/>
        </w:rPr>
        <w:t>人，同比下降</w:t>
      </w:r>
      <w:r>
        <w:t>6.2%</w:t>
      </w:r>
      <w:r>
        <w:rPr>
          <w:rFonts w:hint="eastAsia"/>
        </w:rPr>
        <w:t>；在校学生</w:t>
      </w:r>
      <w:r>
        <w:t>65544</w:t>
      </w:r>
      <w:r>
        <w:rPr>
          <w:rFonts w:hint="eastAsia"/>
        </w:rPr>
        <w:t>人，同比持平；毕业生</w:t>
      </w:r>
      <w:r>
        <w:t>16086</w:t>
      </w:r>
      <w:r>
        <w:rPr>
          <w:rFonts w:hint="eastAsia"/>
        </w:rPr>
        <w:t>人，同比下降</w:t>
      </w:r>
      <w:r>
        <w:t>0.3%</w:t>
      </w:r>
      <w:r>
        <w:rPr>
          <w:rFonts w:hint="eastAsia"/>
        </w:rPr>
        <w:t>。</w:t>
      </w:r>
    </w:p>
    <w:p w14:paraId="28496421">
      <w:pPr>
        <w:pStyle w:val="22"/>
        <w:spacing w:after="170"/>
      </w:pPr>
      <w:r>
        <w:t>2021</w:t>
      </w:r>
      <w:r>
        <w:rPr>
          <w:rFonts w:hint="eastAsia"/>
        </w:rPr>
        <w:t>年南雄市基础教育发展情况</w:t>
      </w:r>
    </w:p>
    <w:p w14:paraId="2F320E5C">
      <w:pPr>
        <w:pStyle w:val="24"/>
        <w:jc w:val="left"/>
      </w:pPr>
      <w:r>
        <w:rPr>
          <w:rFonts w:hint="eastAsia"/>
        </w:rPr>
        <w:t>表</w:t>
      </w:r>
      <w:r>
        <w:t>24</w:t>
      </w:r>
      <w:r>
        <w:rPr>
          <w:rFonts w:hint="eastAsia"/>
        </w:rPr>
        <w:t>　　　　　　　　　　　　　　　　　　　　　　　　　　　　　　　　　　　　　</w:t>
      </w:r>
    </w:p>
    <w:tbl>
      <w:tblPr>
        <w:tblStyle w:val="2"/>
        <w:tblW w:w="0" w:type="auto"/>
        <w:tblInd w:w="28" w:type="dxa"/>
        <w:tblLayout w:type="fixed"/>
        <w:tblCellMar>
          <w:top w:w="0" w:type="dxa"/>
          <w:left w:w="0" w:type="dxa"/>
          <w:bottom w:w="0" w:type="dxa"/>
          <w:right w:w="0" w:type="dxa"/>
        </w:tblCellMar>
      </w:tblPr>
      <w:tblGrid>
        <w:gridCol w:w="1850"/>
        <w:gridCol w:w="1905"/>
        <w:gridCol w:w="1904"/>
        <w:gridCol w:w="1904"/>
        <w:gridCol w:w="1905"/>
      </w:tblGrid>
      <w:tr w14:paraId="0C0122F6">
        <w:tblPrEx>
          <w:tblCellMar>
            <w:top w:w="0" w:type="dxa"/>
            <w:left w:w="0" w:type="dxa"/>
            <w:bottom w:w="0" w:type="dxa"/>
            <w:right w:w="0" w:type="dxa"/>
          </w:tblCellMar>
        </w:tblPrEx>
        <w:trPr>
          <w:trHeight w:val="510" w:hRule="atLeast"/>
          <w:tblHeader/>
        </w:trPr>
        <w:tc>
          <w:tcPr>
            <w:tcW w:w="1850" w:type="dxa"/>
            <w:tcBorders>
              <w:top w:val="single" w:color="A66D20" w:sz="4" w:space="0"/>
              <w:left w:val="single" w:color="A66D20" w:sz="6" w:space="0"/>
              <w:bottom w:val="single" w:color="A66D20" w:sz="2" w:space="0"/>
              <w:right w:val="single" w:color="A66D20" w:sz="2" w:space="0"/>
            </w:tcBorders>
            <w:tcMar>
              <w:top w:w="28" w:type="dxa"/>
              <w:left w:w="28" w:type="dxa"/>
              <w:bottom w:w="28" w:type="dxa"/>
              <w:right w:w="28" w:type="dxa"/>
            </w:tcMar>
            <w:vAlign w:val="center"/>
          </w:tcPr>
          <w:p w14:paraId="18CB8E66">
            <w:pPr>
              <w:pStyle w:val="26"/>
            </w:pPr>
            <w:r>
              <w:rPr>
                <w:rFonts w:hint="eastAsia"/>
              </w:rPr>
              <w:t>　</w:t>
            </w:r>
          </w:p>
          <w:p w14:paraId="3E097236">
            <w:pPr>
              <w:pStyle w:val="26"/>
            </w:pPr>
          </w:p>
        </w:tc>
        <w:tc>
          <w:tcPr>
            <w:tcW w:w="1905" w:type="dxa"/>
            <w:tcBorders>
              <w:top w:val="single" w:color="A66D20" w:sz="4" w:space="0"/>
              <w:left w:val="single" w:color="A66D20" w:sz="2" w:space="0"/>
              <w:bottom w:val="single" w:color="A66D20" w:sz="2" w:space="0"/>
              <w:right w:val="single" w:color="A66D20" w:sz="2" w:space="0"/>
            </w:tcBorders>
            <w:tcMar>
              <w:top w:w="28" w:type="dxa"/>
              <w:left w:w="28" w:type="dxa"/>
              <w:bottom w:w="28" w:type="dxa"/>
              <w:right w:w="28" w:type="dxa"/>
            </w:tcMar>
            <w:vAlign w:val="center"/>
          </w:tcPr>
          <w:p w14:paraId="526F134C">
            <w:pPr>
              <w:pStyle w:val="26"/>
            </w:pPr>
            <w:r>
              <w:rPr>
                <w:rFonts w:hint="eastAsia"/>
              </w:rPr>
              <w:t>学校数（所）</w:t>
            </w:r>
          </w:p>
          <w:p w14:paraId="4D35C76C">
            <w:pPr>
              <w:pStyle w:val="26"/>
            </w:pPr>
          </w:p>
        </w:tc>
        <w:tc>
          <w:tcPr>
            <w:tcW w:w="1904" w:type="dxa"/>
            <w:tcBorders>
              <w:top w:val="single" w:color="A66D20" w:sz="4" w:space="0"/>
              <w:left w:val="single" w:color="A66D20" w:sz="2" w:space="0"/>
              <w:bottom w:val="single" w:color="A66D20" w:sz="2" w:space="0"/>
              <w:right w:val="single" w:color="A66D20" w:sz="2" w:space="0"/>
            </w:tcBorders>
            <w:tcMar>
              <w:top w:w="28" w:type="dxa"/>
              <w:left w:w="28" w:type="dxa"/>
              <w:bottom w:w="28" w:type="dxa"/>
              <w:right w:w="28" w:type="dxa"/>
            </w:tcMar>
            <w:vAlign w:val="center"/>
          </w:tcPr>
          <w:p w14:paraId="7A835FAB">
            <w:pPr>
              <w:pStyle w:val="26"/>
            </w:pPr>
            <w:r>
              <w:rPr>
                <w:rFonts w:hint="eastAsia"/>
              </w:rPr>
              <w:t>毕业生数（人）</w:t>
            </w:r>
          </w:p>
          <w:p w14:paraId="4E54AD57">
            <w:pPr>
              <w:pStyle w:val="26"/>
            </w:pPr>
          </w:p>
        </w:tc>
        <w:tc>
          <w:tcPr>
            <w:tcW w:w="1904" w:type="dxa"/>
            <w:tcBorders>
              <w:top w:val="single" w:color="A66D20" w:sz="4" w:space="0"/>
              <w:left w:val="single" w:color="A66D20" w:sz="2" w:space="0"/>
              <w:bottom w:val="single" w:color="A66D20" w:sz="2" w:space="0"/>
              <w:right w:val="single" w:color="A66D20" w:sz="2" w:space="0"/>
            </w:tcBorders>
            <w:tcMar>
              <w:top w:w="28" w:type="dxa"/>
              <w:left w:w="28" w:type="dxa"/>
              <w:bottom w:w="28" w:type="dxa"/>
              <w:right w:w="28" w:type="dxa"/>
            </w:tcMar>
            <w:vAlign w:val="center"/>
          </w:tcPr>
          <w:p w14:paraId="0A1B32FE">
            <w:pPr>
              <w:pStyle w:val="26"/>
            </w:pPr>
            <w:r>
              <w:rPr>
                <w:rFonts w:hint="eastAsia"/>
              </w:rPr>
              <w:t>招生数（人）</w:t>
            </w:r>
          </w:p>
          <w:p w14:paraId="5219637D">
            <w:pPr>
              <w:pStyle w:val="26"/>
            </w:pPr>
          </w:p>
        </w:tc>
        <w:tc>
          <w:tcPr>
            <w:tcW w:w="1905" w:type="dxa"/>
            <w:tcBorders>
              <w:top w:val="single" w:color="A66D20" w:sz="4" w:space="0"/>
              <w:left w:val="single" w:color="A66D20" w:sz="2" w:space="0"/>
              <w:bottom w:val="single" w:color="A66D20" w:sz="2" w:space="0"/>
              <w:right w:val="single" w:color="A66D20" w:sz="6" w:space="0"/>
            </w:tcBorders>
            <w:tcMar>
              <w:top w:w="28" w:type="dxa"/>
              <w:left w:w="28" w:type="dxa"/>
              <w:bottom w:w="28" w:type="dxa"/>
              <w:right w:w="28" w:type="dxa"/>
            </w:tcMar>
            <w:vAlign w:val="center"/>
          </w:tcPr>
          <w:p w14:paraId="4F14934F">
            <w:pPr>
              <w:pStyle w:val="26"/>
            </w:pPr>
            <w:r>
              <w:rPr>
                <w:rFonts w:hint="eastAsia"/>
              </w:rPr>
              <w:t>在校生数（人）</w:t>
            </w:r>
          </w:p>
          <w:p w14:paraId="7399620C">
            <w:pPr>
              <w:pStyle w:val="26"/>
            </w:pPr>
          </w:p>
        </w:tc>
      </w:tr>
      <w:tr w14:paraId="2F01A865">
        <w:tblPrEx>
          <w:tblCellMar>
            <w:top w:w="0" w:type="dxa"/>
            <w:left w:w="0" w:type="dxa"/>
            <w:bottom w:w="0" w:type="dxa"/>
            <w:right w:w="0" w:type="dxa"/>
          </w:tblCellMar>
        </w:tblPrEx>
        <w:trPr>
          <w:trHeight w:val="538" w:hRule="atLeast"/>
        </w:trPr>
        <w:tc>
          <w:tcPr>
            <w:tcW w:w="1850" w:type="dxa"/>
            <w:tcBorders>
              <w:top w:val="single" w:color="A66D20" w:sz="2"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7788E9DD">
            <w:pPr>
              <w:pStyle w:val="27"/>
              <w:jc w:val="both"/>
            </w:pPr>
            <w:r>
              <w:rPr>
                <w:rFonts w:hint="eastAsia"/>
              </w:rPr>
              <w:t>幼儿园</w:t>
            </w:r>
          </w:p>
          <w:p w14:paraId="05FE9FCB">
            <w:pPr>
              <w:pStyle w:val="27"/>
              <w:jc w:val="both"/>
            </w:pPr>
          </w:p>
        </w:tc>
        <w:tc>
          <w:tcPr>
            <w:tcW w:w="1905" w:type="dxa"/>
            <w:tcBorders>
              <w:top w:val="single" w:color="A66D20" w:sz="2"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D8506B2">
            <w:pPr>
              <w:pStyle w:val="27"/>
            </w:pPr>
            <w:r>
              <w:t>63</w:t>
            </w:r>
          </w:p>
          <w:p w14:paraId="0B9820B4">
            <w:pPr>
              <w:pStyle w:val="27"/>
            </w:pPr>
          </w:p>
        </w:tc>
        <w:tc>
          <w:tcPr>
            <w:tcW w:w="1904" w:type="dxa"/>
            <w:tcBorders>
              <w:top w:val="single" w:color="A66D20" w:sz="2" w:space="0"/>
              <w:left w:val="single" w:color="A66D20" w:sz="2" w:space="0"/>
              <w:bottom w:val="single" w:color="A66D20" w:sz="6" w:space="0"/>
              <w:right w:val="single" w:color="A66D20" w:sz="2" w:space="0"/>
            </w:tcBorders>
            <w:tcMar>
              <w:top w:w="113" w:type="dxa"/>
              <w:bottom w:w="113" w:type="dxa"/>
            </w:tcMar>
            <w:vAlign w:val="center"/>
          </w:tcPr>
          <w:p w14:paraId="563C34A7">
            <w:pPr>
              <w:pStyle w:val="27"/>
            </w:pPr>
            <w:r>
              <w:t>4443</w:t>
            </w:r>
          </w:p>
          <w:p w14:paraId="5C2E1983">
            <w:pPr>
              <w:pStyle w:val="27"/>
            </w:pPr>
          </w:p>
        </w:tc>
        <w:tc>
          <w:tcPr>
            <w:tcW w:w="1904" w:type="dxa"/>
            <w:tcBorders>
              <w:top w:val="single" w:color="A66D20" w:sz="2" w:space="0"/>
              <w:left w:val="single" w:color="A66D20" w:sz="2" w:space="0"/>
              <w:bottom w:val="single" w:color="A66D20" w:sz="6" w:space="0"/>
              <w:right w:val="single" w:color="A66D20" w:sz="2" w:space="0"/>
            </w:tcBorders>
            <w:tcMar>
              <w:top w:w="113" w:type="dxa"/>
              <w:bottom w:w="113" w:type="dxa"/>
            </w:tcMar>
            <w:vAlign w:val="center"/>
          </w:tcPr>
          <w:p w14:paraId="4E92DA20">
            <w:pPr>
              <w:pStyle w:val="27"/>
            </w:pPr>
            <w:r>
              <w:t>3339</w:t>
            </w:r>
          </w:p>
          <w:p w14:paraId="4C63ABDC">
            <w:pPr>
              <w:pStyle w:val="27"/>
            </w:pPr>
          </w:p>
        </w:tc>
        <w:tc>
          <w:tcPr>
            <w:tcW w:w="1905" w:type="dxa"/>
            <w:tcBorders>
              <w:top w:val="single" w:color="A66D20" w:sz="2" w:space="0"/>
              <w:left w:val="single" w:color="A66D20" w:sz="2" w:space="0"/>
              <w:bottom w:val="single" w:color="A66D20" w:sz="6" w:space="0"/>
              <w:right w:val="single" w:color="A66D20" w:sz="6" w:space="0"/>
            </w:tcBorders>
            <w:tcMar>
              <w:top w:w="113" w:type="dxa"/>
              <w:bottom w:w="113" w:type="dxa"/>
            </w:tcMar>
            <w:vAlign w:val="center"/>
          </w:tcPr>
          <w:p w14:paraId="22771ACD">
            <w:pPr>
              <w:pStyle w:val="27"/>
            </w:pPr>
            <w:r>
              <w:t>13558</w:t>
            </w:r>
          </w:p>
          <w:p w14:paraId="169A1CFD">
            <w:pPr>
              <w:pStyle w:val="27"/>
            </w:pPr>
          </w:p>
        </w:tc>
      </w:tr>
      <w:tr w14:paraId="41047556">
        <w:tblPrEx>
          <w:tblCellMar>
            <w:top w:w="0" w:type="dxa"/>
            <w:left w:w="0" w:type="dxa"/>
            <w:bottom w:w="0" w:type="dxa"/>
            <w:right w:w="0" w:type="dxa"/>
          </w:tblCellMar>
        </w:tblPrEx>
        <w:trPr>
          <w:trHeight w:val="538" w:hRule="atLeast"/>
        </w:trPr>
        <w:tc>
          <w:tcPr>
            <w:tcW w:w="1850"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76A47258">
            <w:pPr>
              <w:pStyle w:val="27"/>
              <w:jc w:val="both"/>
            </w:pPr>
            <w:r>
              <w:rPr>
                <w:rFonts w:hint="eastAsia"/>
              </w:rPr>
              <w:t>义务教育</w:t>
            </w:r>
          </w:p>
          <w:p w14:paraId="31F2FCC8">
            <w:pPr>
              <w:pStyle w:val="27"/>
              <w:jc w:val="both"/>
            </w:pPr>
          </w:p>
        </w:tc>
        <w:tc>
          <w:tcPr>
            <w:tcW w:w="190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AE9C32D">
            <w:pPr>
              <w:pStyle w:val="27"/>
            </w:pPr>
            <w:r>
              <w:t>51</w:t>
            </w:r>
          </w:p>
          <w:p w14:paraId="28EC17DD">
            <w:pPr>
              <w:pStyle w:val="27"/>
            </w:pPr>
          </w:p>
        </w:tc>
        <w:tc>
          <w:tcPr>
            <w:tcW w:w="1904"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8F12E3E">
            <w:pPr>
              <w:pStyle w:val="27"/>
            </w:pPr>
            <w:r>
              <w:t>9448</w:t>
            </w:r>
          </w:p>
          <w:p w14:paraId="2E6082FB">
            <w:pPr>
              <w:pStyle w:val="27"/>
            </w:pPr>
          </w:p>
        </w:tc>
        <w:tc>
          <w:tcPr>
            <w:tcW w:w="1904"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5C438E14">
            <w:pPr>
              <w:pStyle w:val="27"/>
            </w:pPr>
            <w:r>
              <w:t>9487</w:t>
            </w:r>
          </w:p>
          <w:p w14:paraId="549027F6">
            <w:pPr>
              <w:pStyle w:val="27"/>
            </w:pPr>
          </w:p>
        </w:tc>
        <w:tc>
          <w:tcPr>
            <w:tcW w:w="1905"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66F67B1D">
            <w:pPr>
              <w:pStyle w:val="27"/>
            </w:pPr>
            <w:r>
              <w:t>45174</w:t>
            </w:r>
          </w:p>
          <w:p w14:paraId="295E6956">
            <w:pPr>
              <w:pStyle w:val="27"/>
            </w:pPr>
          </w:p>
        </w:tc>
      </w:tr>
      <w:tr w14:paraId="5642ED04">
        <w:tblPrEx>
          <w:tblCellMar>
            <w:top w:w="0" w:type="dxa"/>
            <w:left w:w="0" w:type="dxa"/>
            <w:bottom w:w="0" w:type="dxa"/>
            <w:right w:w="0" w:type="dxa"/>
          </w:tblCellMar>
        </w:tblPrEx>
        <w:trPr>
          <w:trHeight w:val="538" w:hRule="atLeast"/>
        </w:trPr>
        <w:tc>
          <w:tcPr>
            <w:tcW w:w="1850"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17F924B0">
            <w:pPr>
              <w:pStyle w:val="27"/>
              <w:jc w:val="both"/>
            </w:pPr>
            <w:r>
              <w:rPr>
                <w:rFonts w:hint="eastAsia"/>
              </w:rPr>
              <w:t>　</w:t>
            </w:r>
            <w:r>
              <w:t>#</w:t>
            </w:r>
            <w:r>
              <w:rPr>
                <w:rFonts w:hint="eastAsia"/>
              </w:rPr>
              <w:t>小学</w:t>
            </w:r>
          </w:p>
          <w:p w14:paraId="0C73F039">
            <w:pPr>
              <w:pStyle w:val="27"/>
              <w:jc w:val="both"/>
            </w:pPr>
          </w:p>
        </w:tc>
        <w:tc>
          <w:tcPr>
            <w:tcW w:w="190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7D8BBB2">
            <w:pPr>
              <w:pStyle w:val="27"/>
            </w:pPr>
            <w:r>
              <w:t>35</w:t>
            </w:r>
          </w:p>
          <w:p w14:paraId="48A412D9">
            <w:pPr>
              <w:pStyle w:val="27"/>
            </w:pPr>
          </w:p>
        </w:tc>
        <w:tc>
          <w:tcPr>
            <w:tcW w:w="1904"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51E77D74">
            <w:pPr>
              <w:pStyle w:val="27"/>
            </w:pPr>
            <w:r>
              <w:t>4832</w:t>
            </w:r>
          </w:p>
          <w:p w14:paraId="66A81EC9">
            <w:pPr>
              <w:pStyle w:val="27"/>
            </w:pPr>
          </w:p>
        </w:tc>
        <w:tc>
          <w:tcPr>
            <w:tcW w:w="1904"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66F8F0AE">
            <w:pPr>
              <w:pStyle w:val="27"/>
            </w:pPr>
            <w:r>
              <w:t>4620</w:t>
            </w:r>
          </w:p>
          <w:p w14:paraId="19229BCE">
            <w:pPr>
              <w:pStyle w:val="27"/>
            </w:pPr>
          </w:p>
        </w:tc>
        <w:tc>
          <w:tcPr>
            <w:tcW w:w="1905"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12182F81">
            <w:pPr>
              <w:pStyle w:val="27"/>
            </w:pPr>
            <w:r>
              <w:t>31511</w:t>
            </w:r>
          </w:p>
          <w:p w14:paraId="35A42992">
            <w:pPr>
              <w:pStyle w:val="27"/>
            </w:pPr>
          </w:p>
        </w:tc>
      </w:tr>
      <w:tr w14:paraId="4F68CAD9">
        <w:tblPrEx>
          <w:tblCellMar>
            <w:top w:w="0" w:type="dxa"/>
            <w:left w:w="0" w:type="dxa"/>
            <w:bottom w:w="0" w:type="dxa"/>
            <w:right w:w="0" w:type="dxa"/>
          </w:tblCellMar>
        </w:tblPrEx>
        <w:trPr>
          <w:trHeight w:val="538" w:hRule="atLeast"/>
        </w:trPr>
        <w:tc>
          <w:tcPr>
            <w:tcW w:w="1850"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07E3B190">
            <w:pPr>
              <w:pStyle w:val="27"/>
              <w:jc w:val="both"/>
            </w:pPr>
            <w:r>
              <w:rPr>
                <w:rFonts w:hint="eastAsia"/>
              </w:rPr>
              <w:t>　</w:t>
            </w:r>
            <w:r>
              <w:t>#</w:t>
            </w:r>
            <w:r>
              <w:rPr>
                <w:rFonts w:hint="eastAsia"/>
              </w:rPr>
              <w:t>初中</w:t>
            </w:r>
          </w:p>
          <w:p w14:paraId="7E650B66">
            <w:pPr>
              <w:pStyle w:val="27"/>
              <w:jc w:val="both"/>
            </w:pPr>
          </w:p>
        </w:tc>
        <w:tc>
          <w:tcPr>
            <w:tcW w:w="190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99E729B">
            <w:pPr>
              <w:pStyle w:val="27"/>
            </w:pPr>
            <w:r>
              <w:t>16</w:t>
            </w:r>
          </w:p>
          <w:p w14:paraId="14D896AE">
            <w:pPr>
              <w:pStyle w:val="27"/>
            </w:pPr>
          </w:p>
        </w:tc>
        <w:tc>
          <w:tcPr>
            <w:tcW w:w="1904"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27DF958D">
            <w:pPr>
              <w:pStyle w:val="27"/>
            </w:pPr>
            <w:r>
              <w:t>4616</w:t>
            </w:r>
          </w:p>
          <w:p w14:paraId="2998F1ED">
            <w:pPr>
              <w:pStyle w:val="27"/>
            </w:pPr>
          </w:p>
        </w:tc>
        <w:tc>
          <w:tcPr>
            <w:tcW w:w="1904"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20F0D5E9">
            <w:pPr>
              <w:pStyle w:val="27"/>
            </w:pPr>
            <w:r>
              <w:t>4867</w:t>
            </w:r>
          </w:p>
          <w:p w14:paraId="45272AF9">
            <w:pPr>
              <w:pStyle w:val="27"/>
            </w:pPr>
          </w:p>
        </w:tc>
        <w:tc>
          <w:tcPr>
            <w:tcW w:w="1905"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19DED9B6">
            <w:pPr>
              <w:pStyle w:val="27"/>
            </w:pPr>
            <w:r>
              <w:t>13663</w:t>
            </w:r>
          </w:p>
          <w:p w14:paraId="7F28919F">
            <w:pPr>
              <w:pStyle w:val="27"/>
            </w:pPr>
          </w:p>
        </w:tc>
      </w:tr>
      <w:tr w14:paraId="00872878">
        <w:tblPrEx>
          <w:tblCellMar>
            <w:top w:w="0" w:type="dxa"/>
            <w:left w:w="0" w:type="dxa"/>
            <w:bottom w:w="0" w:type="dxa"/>
            <w:right w:w="0" w:type="dxa"/>
          </w:tblCellMar>
        </w:tblPrEx>
        <w:trPr>
          <w:trHeight w:val="538" w:hRule="atLeast"/>
        </w:trPr>
        <w:tc>
          <w:tcPr>
            <w:tcW w:w="1850"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18C35EC0">
            <w:pPr>
              <w:pStyle w:val="27"/>
              <w:jc w:val="both"/>
            </w:pPr>
            <w:r>
              <w:rPr>
                <w:rFonts w:hint="eastAsia"/>
              </w:rPr>
              <w:t>高中</w:t>
            </w:r>
          </w:p>
          <w:p w14:paraId="415B101B">
            <w:pPr>
              <w:pStyle w:val="27"/>
              <w:jc w:val="both"/>
            </w:pPr>
          </w:p>
        </w:tc>
        <w:tc>
          <w:tcPr>
            <w:tcW w:w="190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BE4712C">
            <w:pPr>
              <w:pStyle w:val="27"/>
            </w:pPr>
            <w:r>
              <w:t>3</w:t>
            </w:r>
          </w:p>
          <w:p w14:paraId="6CCD540A">
            <w:pPr>
              <w:pStyle w:val="27"/>
            </w:pPr>
          </w:p>
        </w:tc>
        <w:tc>
          <w:tcPr>
            <w:tcW w:w="1904"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48D36F0A">
            <w:pPr>
              <w:pStyle w:val="27"/>
            </w:pPr>
            <w:r>
              <w:t>2168</w:t>
            </w:r>
          </w:p>
          <w:p w14:paraId="527DEB42">
            <w:pPr>
              <w:pStyle w:val="27"/>
            </w:pPr>
          </w:p>
        </w:tc>
        <w:tc>
          <w:tcPr>
            <w:tcW w:w="1904"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08B598A">
            <w:pPr>
              <w:pStyle w:val="27"/>
            </w:pPr>
            <w:r>
              <w:t>2233</w:t>
            </w:r>
          </w:p>
          <w:p w14:paraId="4BA6A15B">
            <w:pPr>
              <w:pStyle w:val="27"/>
            </w:pPr>
          </w:p>
        </w:tc>
        <w:tc>
          <w:tcPr>
            <w:tcW w:w="1905"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404D84F1">
            <w:pPr>
              <w:pStyle w:val="27"/>
            </w:pPr>
            <w:r>
              <w:t>6723</w:t>
            </w:r>
          </w:p>
          <w:p w14:paraId="209015EC">
            <w:pPr>
              <w:pStyle w:val="27"/>
            </w:pPr>
          </w:p>
        </w:tc>
      </w:tr>
      <w:tr w14:paraId="54FE8F06">
        <w:tblPrEx>
          <w:tblCellMar>
            <w:top w:w="0" w:type="dxa"/>
            <w:left w:w="0" w:type="dxa"/>
            <w:bottom w:w="0" w:type="dxa"/>
            <w:right w:w="0" w:type="dxa"/>
          </w:tblCellMar>
        </w:tblPrEx>
        <w:trPr>
          <w:trHeight w:val="538" w:hRule="atLeast"/>
        </w:trPr>
        <w:tc>
          <w:tcPr>
            <w:tcW w:w="1850" w:type="dxa"/>
            <w:tcBorders>
              <w:top w:val="single" w:color="A66D20" w:sz="6" w:space="0"/>
              <w:left w:val="single" w:color="A66D20" w:sz="6" w:space="0"/>
              <w:bottom w:val="single" w:color="A66D20" w:sz="6" w:space="0"/>
              <w:right w:val="single" w:color="A66D20" w:sz="2" w:space="0"/>
            </w:tcBorders>
            <w:tcMar>
              <w:top w:w="113" w:type="dxa"/>
              <w:left w:w="283" w:type="dxa"/>
              <w:bottom w:w="113" w:type="dxa"/>
              <w:right w:w="57" w:type="dxa"/>
            </w:tcMar>
            <w:vAlign w:val="center"/>
          </w:tcPr>
          <w:p w14:paraId="1235DE0E">
            <w:pPr>
              <w:pStyle w:val="27"/>
              <w:jc w:val="both"/>
            </w:pPr>
            <w:r>
              <w:rPr>
                <w:rFonts w:hint="eastAsia"/>
              </w:rPr>
              <w:t>特殊教育学校</w:t>
            </w:r>
          </w:p>
          <w:p w14:paraId="6354C93A">
            <w:pPr>
              <w:pStyle w:val="27"/>
              <w:jc w:val="both"/>
            </w:pPr>
          </w:p>
        </w:tc>
        <w:tc>
          <w:tcPr>
            <w:tcW w:w="190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D30DC81">
            <w:pPr>
              <w:pStyle w:val="27"/>
            </w:pPr>
            <w:r>
              <w:t>1</w:t>
            </w:r>
          </w:p>
          <w:p w14:paraId="00F42BFF">
            <w:pPr>
              <w:pStyle w:val="27"/>
            </w:pPr>
          </w:p>
        </w:tc>
        <w:tc>
          <w:tcPr>
            <w:tcW w:w="1904"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79B88A7A">
            <w:pPr>
              <w:pStyle w:val="27"/>
            </w:pPr>
            <w:r>
              <w:t>27</w:t>
            </w:r>
          </w:p>
          <w:p w14:paraId="7F4BC151">
            <w:pPr>
              <w:pStyle w:val="27"/>
            </w:pPr>
          </w:p>
        </w:tc>
        <w:tc>
          <w:tcPr>
            <w:tcW w:w="1904"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A0FB9E2">
            <w:pPr>
              <w:pStyle w:val="27"/>
            </w:pPr>
            <w:r>
              <w:t>13</w:t>
            </w:r>
          </w:p>
          <w:p w14:paraId="669962D0">
            <w:pPr>
              <w:pStyle w:val="27"/>
            </w:pPr>
          </w:p>
        </w:tc>
        <w:tc>
          <w:tcPr>
            <w:tcW w:w="1905"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4EA5142C">
            <w:pPr>
              <w:pStyle w:val="27"/>
            </w:pPr>
            <w:r>
              <w:t>89</w:t>
            </w:r>
          </w:p>
          <w:p w14:paraId="015B4BF2">
            <w:pPr>
              <w:pStyle w:val="27"/>
            </w:pPr>
          </w:p>
        </w:tc>
      </w:tr>
      <w:tr w14:paraId="1BC7A322">
        <w:tblPrEx>
          <w:tblCellMar>
            <w:top w:w="0" w:type="dxa"/>
            <w:left w:w="0" w:type="dxa"/>
            <w:bottom w:w="0" w:type="dxa"/>
            <w:right w:w="0" w:type="dxa"/>
          </w:tblCellMar>
        </w:tblPrEx>
        <w:trPr>
          <w:trHeight w:val="538" w:hRule="atLeast"/>
        </w:trPr>
        <w:tc>
          <w:tcPr>
            <w:tcW w:w="1850" w:type="dxa"/>
            <w:tcBorders>
              <w:top w:val="single" w:color="A66D20" w:sz="6" w:space="0"/>
              <w:left w:val="single" w:color="A66D20" w:sz="6" w:space="0"/>
              <w:bottom w:val="single" w:color="A66D20" w:sz="4" w:space="0"/>
              <w:right w:val="single" w:color="A66D20" w:sz="2" w:space="0"/>
            </w:tcBorders>
            <w:tcMar>
              <w:top w:w="113" w:type="dxa"/>
              <w:left w:w="283" w:type="dxa"/>
              <w:bottom w:w="113" w:type="dxa"/>
              <w:right w:w="57" w:type="dxa"/>
            </w:tcMar>
            <w:vAlign w:val="center"/>
          </w:tcPr>
          <w:p w14:paraId="62D6A723">
            <w:pPr>
              <w:pStyle w:val="27"/>
              <w:jc w:val="both"/>
            </w:pPr>
            <w:r>
              <w:rPr>
                <w:rFonts w:hint="eastAsia"/>
              </w:rPr>
              <w:t>合计</w:t>
            </w:r>
          </w:p>
          <w:p w14:paraId="771F2366">
            <w:pPr>
              <w:pStyle w:val="27"/>
              <w:jc w:val="both"/>
            </w:pPr>
          </w:p>
        </w:tc>
        <w:tc>
          <w:tcPr>
            <w:tcW w:w="1905"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1364D6C6">
            <w:pPr>
              <w:pStyle w:val="27"/>
            </w:pPr>
            <w:r>
              <w:t>118</w:t>
            </w:r>
          </w:p>
          <w:p w14:paraId="6B865702">
            <w:pPr>
              <w:pStyle w:val="27"/>
            </w:pPr>
          </w:p>
        </w:tc>
        <w:tc>
          <w:tcPr>
            <w:tcW w:w="1904" w:type="dxa"/>
            <w:tcBorders>
              <w:top w:val="single" w:color="A66D20" w:sz="6" w:space="0"/>
              <w:left w:val="single" w:color="A66D20" w:sz="2" w:space="0"/>
              <w:bottom w:val="single" w:color="A66D20" w:sz="4" w:space="0"/>
              <w:right w:val="single" w:color="A66D20" w:sz="2" w:space="0"/>
            </w:tcBorders>
            <w:tcMar>
              <w:top w:w="113" w:type="dxa"/>
              <w:bottom w:w="113" w:type="dxa"/>
            </w:tcMar>
            <w:vAlign w:val="center"/>
          </w:tcPr>
          <w:p w14:paraId="00F704C4">
            <w:pPr>
              <w:pStyle w:val="27"/>
            </w:pPr>
            <w:r>
              <w:t>16086</w:t>
            </w:r>
          </w:p>
          <w:p w14:paraId="29867DF6">
            <w:pPr>
              <w:pStyle w:val="27"/>
            </w:pPr>
          </w:p>
        </w:tc>
        <w:tc>
          <w:tcPr>
            <w:tcW w:w="1904" w:type="dxa"/>
            <w:tcBorders>
              <w:top w:val="single" w:color="A66D20" w:sz="6" w:space="0"/>
              <w:left w:val="single" w:color="A66D20" w:sz="2" w:space="0"/>
              <w:bottom w:val="single" w:color="A66D20" w:sz="4" w:space="0"/>
              <w:right w:val="single" w:color="A66D20" w:sz="2" w:space="0"/>
            </w:tcBorders>
            <w:tcMar>
              <w:top w:w="113" w:type="dxa"/>
              <w:bottom w:w="113" w:type="dxa"/>
            </w:tcMar>
            <w:vAlign w:val="center"/>
          </w:tcPr>
          <w:p w14:paraId="3AEBD955">
            <w:pPr>
              <w:pStyle w:val="27"/>
            </w:pPr>
            <w:r>
              <w:t>15072</w:t>
            </w:r>
          </w:p>
          <w:p w14:paraId="4E904AF7">
            <w:pPr>
              <w:pStyle w:val="27"/>
            </w:pPr>
          </w:p>
        </w:tc>
        <w:tc>
          <w:tcPr>
            <w:tcW w:w="1905" w:type="dxa"/>
            <w:tcBorders>
              <w:top w:val="single" w:color="A66D20" w:sz="6" w:space="0"/>
              <w:left w:val="single" w:color="A66D20" w:sz="2" w:space="0"/>
              <w:bottom w:val="single" w:color="A66D20" w:sz="4" w:space="0"/>
              <w:right w:val="single" w:color="A66D20" w:sz="6" w:space="0"/>
            </w:tcBorders>
            <w:tcMar>
              <w:top w:w="113" w:type="dxa"/>
              <w:bottom w:w="113" w:type="dxa"/>
            </w:tcMar>
            <w:vAlign w:val="center"/>
          </w:tcPr>
          <w:p w14:paraId="233AEDB3">
            <w:pPr>
              <w:pStyle w:val="27"/>
            </w:pPr>
            <w:r>
              <w:t>65544</w:t>
            </w:r>
          </w:p>
          <w:p w14:paraId="3D6B5D17">
            <w:pPr>
              <w:pStyle w:val="27"/>
            </w:pPr>
          </w:p>
        </w:tc>
      </w:tr>
    </w:tbl>
    <w:p w14:paraId="2413A3FF">
      <w:pPr>
        <w:pStyle w:val="27"/>
        <w:jc w:val="left"/>
      </w:pPr>
    </w:p>
    <w:p w14:paraId="27E392F2">
      <w:pPr>
        <w:pStyle w:val="16"/>
      </w:pPr>
      <w:r>
        <w:rPr>
          <w:rFonts w:hint="eastAsia"/>
        </w:rPr>
        <w:t>成人高等教育在校学生</w:t>
      </w:r>
      <w:r>
        <w:t>577</w:t>
      </w:r>
      <w:r>
        <w:rPr>
          <w:rFonts w:hint="eastAsia"/>
        </w:rPr>
        <w:t>人。其中，本科生</w:t>
      </w:r>
      <w:r>
        <w:t>242</w:t>
      </w:r>
      <w:r>
        <w:rPr>
          <w:rFonts w:hint="eastAsia"/>
        </w:rPr>
        <w:t>人。当年毕业生</w:t>
      </w:r>
      <w:r>
        <w:t>195</w:t>
      </w:r>
      <w:r>
        <w:rPr>
          <w:rFonts w:hint="eastAsia"/>
        </w:rPr>
        <w:t>人。其中，本科生</w:t>
      </w:r>
      <w:r>
        <w:t>84</w:t>
      </w:r>
      <w:r>
        <w:rPr>
          <w:rFonts w:hint="eastAsia"/>
        </w:rPr>
        <w:t>人。当年招生</w:t>
      </w:r>
      <w:r>
        <w:t>187</w:t>
      </w:r>
      <w:r>
        <w:rPr>
          <w:rFonts w:hint="eastAsia"/>
        </w:rPr>
        <w:t>人。其中，本科生</w:t>
      </w:r>
      <w:r>
        <w:t>79</w:t>
      </w:r>
      <w:r>
        <w:rPr>
          <w:rFonts w:hint="eastAsia"/>
        </w:rPr>
        <w:t>人。中等职业学校在校学生</w:t>
      </w:r>
      <w:r>
        <w:t>2410</w:t>
      </w:r>
      <w:r>
        <w:rPr>
          <w:rFonts w:hint="eastAsia"/>
        </w:rPr>
        <w:t>人，毕业</w:t>
      </w:r>
      <w:r>
        <w:t>604</w:t>
      </w:r>
      <w:r>
        <w:rPr>
          <w:rFonts w:hint="eastAsia"/>
        </w:rPr>
        <w:t>人，招生</w:t>
      </w:r>
      <w:r>
        <w:t>882</w:t>
      </w:r>
      <w:r>
        <w:rPr>
          <w:rFonts w:hint="eastAsia"/>
        </w:rPr>
        <w:t>人。</w:t>
      </w:r>
    </w:p>
    <w:p w14:paraId="6EA15091">
      <w:pPr>
        <w:pStyle w:val="16"/>
      </w:pPr>
      <w:r>
        <w:rPr>
          <w:rFonts w:hint="eastAsia"/>
        </w:rPr>
        <w:t>基础教育专任教师</w:t>
      </w:r>
      <w:r>
        <w:t>4516</w:t>
      </w:r>
      <w:r>
        <w:rPr>
          <w:rFonts w:hint="eastAsia"/>
        </w:rPr>
        <w:t>人。其中，城区</w:t>
      </w:r>
      <w:r>
        <w:t>2017</w:t>
      </w:r>
      <w:r>
        <w:rPr>
          <w:rFonts w:hint="eastAsia"/>
        </w:rPr>
        <w:t>人，镇区</w:t>
      </w:r>
      <w:r>
        <w:t>1975</w:t>
      </w:r>
      <w:r>
        <w:rPr>
          <w:rFonts w:hint="eastAsia"/>
        </w:rPr>
        <w:t>人，乡村</w:t>
      </w:r>
      <w:r>
        <w:t>524</w:t>
      </w:r>
      <w:r>
        <w:rPr>
          <w:rFonts w:hint="eastAsia"/>
        </w:rPr>
        <w:t>人。中等职业学校专任教师</w:t>
      </w:r>
      <w:r>
        <w:t>129</w:t>
      </w:r>
      <w:r>
        <w:rPr>
          <w:rFonts w:hint="eastAsia"/>
        </w:rPr>
        <w:t>人，其中，中级</w:t>
      </w:r>
      <w:r>
        <w:t>57</w:t>
      </w:r>
      <w:r>
        <w:rPr>
          <w:rFonts w:hint="eastAsia"/>
        </w:rPr>
        <w:t>人，副高级</w:t>
      </w:r>
      <w:r>
        <w:t>26</w:t>
      </w:r>
      <w:r>
        <w:rPr>
          <w:rFonts w:hint="eastAsia"/>
        </w:rPr>
        <w:t>人。</w:t>
      </w:r>
    </w:p>
    <w:p w14:paraId="2AD55814">
      <w:pPr>
        <w:pStyle w:val="16"/>
      </w:pPr>
      <w:r>
        <w:rPr>
          <w:rFonts w:hint="eastAsia"/>
        </w:rPr>
        <w:t>积极落实“双减”政策，严格规范校外培训机构办学行为，全面推进义务教育阶段学校“</w:t>
      </w:r>
      <w:r>
        <w:t>5+2</w:t>
      </w:r>
      <w:r>
        <w:rPr>
          <w:rFonts w:hint="eastAsia"/>
        </w:rPr>
        <w:t>”课后服务模式。新增义务教育优质学位</w:t>
      </w:r>
      <w:r>
        <w:t>2160</w:t>
      </w:r>
      <w:r>
        <w:rPr>
          <w:rFonts w:hint="eastAsia"/>
        </w:rPr>
        <w:t>个，完成</w:t>
      </w:r>
      <w:r>
        <w:t>8</w:t>
      </w:r>
      <w:r>
        <w:rPr>
          <w:rFonts w:hint="eastAsia"/>
        </w:rPr>
        <w:t>所学校改扩建任务。</w:t>
      </w:r>
    </w:p>
    <w:p w14:paraId="7BD6496D">
      <w:pPr>
        <w:pStyle w:val="16"/>
      </w:pPr>
      <w:r>
        <w:rPr>
          <w:rFonts w:hint="eastAsia"/>
          <w:spacing w:val="-8"/>
        </w:rPr>
        <w:t>年末全市有</w:t>
      </w:r>
      <w:r>
        <w:rPr>
          <w:spacing w:val="-8"/>
        </w:rPr>
        <w:t>R&amp;D</w:t>
      </w:r>
      <w:r>
        <w:rPr>
          <w:rFonts w:hint="eastAsia"/>
          <w:spacing w:val="-8"/>
        </w:rPr>
        <w:t>活动的规上</w:t>
      </w:r>
      <w:r>
        <w:rPr>
          <w:rFonts w:hint="eastAsia"/>
          <w:spacing w:val="-4"/>
        </w:rPr>
        <w:t>工业企业数</w:t>
      </w:r>
      <w:r>
        <w:rPr>
          <w:spacing w:val="-4"/>
        </w:rPr>
        <w:t>49</w:t>
      </w:r>
      <w:r>
        <w:rPr>
          <w:rFonts w:hint="eastAsia"/>
          <w:spacing w:val="-4"/>
        </w:rPr>
        <w:t>家，</w:t>
      </w:r>
      <w:r>
        <w:rPr>
          <w:rFonts w:hint="eastAsia"/>
          <w:spacing w:val="-8"/>
        </w:rPr>
        <w:t>科研开发机构</w:t>
      </w:r>
      <w:r>
        <w:rPr>
          <w:spacing w:val="-8"/>
        </w:rPr>
        <w:t>50</w:t>
      </w:r>
      <w:r>
        <w:rPr>
          <w:rFonts w:hint="eastAsia"/>
          <w:spacing w:val="-8"/>
        </w:rPr>
        <w:t>个。专利授权</w:t>
      </w:r>
      <w:r>
        <w:rPr>
          <w:spacing w:val="-8"/>
        </w:rPr>
        <w:t>417</w:t>
      </w:r>
      <w:r>
        <w:rPr>
          <w:rFonts w:hint="eastAsia"/>
          <w:spacing w:val="-8"/>
        </w:rPr>
        <w:t>件。其中，发明专利授权</w:t>
      </w:r>
      <w:r>
        <w:rPr>
          <w:spacing w:val="-8"/>
        </w:rPr>
        <w:t>50</w:t>
      </w:r>
      <w:r>
        <w:rPr>
          <w:rFonts w:hint="eastAsia"/>
          <w:spacing w:val="-8"/>
        </w:rPr>
        <w:t>件，实用新</w:t>
      </w:r>
      <w:r>
        <w:rPr>
          <w:rFonts w:hint="eastAsia"/>
        </w:rPr>
        <w:t>颖授权</w:t>
      </w:r>
      <w:r>
        <w:t>284</w:t>
      </w:r>
      <w:r>
        <w:rPr>
          <w:rFonts w:hint="eastAsia"/>
        </w:rPr>
        <w:t>件，外观设计</w:t>
      </w:r>
      <w:r>
        <w:t>83</w:t>
      </w:r>
      <w:r>
        <w:rPr>
          <w:rFonts w:hint="eastAsia"/>
        </w:rPr>
        <w:t>件</w:t>
      </w:r>
      <w:r>
        <w:rPr>
          <w:rFonts w:hint="eastAsia"/>
          <w:spacing w:val="-8"/>
        </w:rPr>
        <w:t>。</w:t>
      </w:r>
    </w:p>
    <w:p w14:paraId="63853DAF">
      <w:pPr>
        <w:pStyle w:val="16"/>
      </w:pPr>
      <w:r>
        <w:rPr>
          <w:rStyle w:val="19"/>
          <w:rFonts w:hint="eastAsia"/>
        </w:rPr>
        <w:t>九、文化、卫生和体育</w:t>
      </w:r>
    </w:p>
    <w:p w14:paraId="08DD5B2B">
      <w:pPr>
        <w:pStyle w:val="16"/>
      </w:pPr>
      <w:r>
        <w:rPr>
          <w:rFonts w:hint="eastAsia"/>
        </w:rPr>
        <w:t>全市有文化馆</w:t>
      </w:r>
      <w:r>
        <w:t>1</w:t>
      </w:r>
      <w:r>
        <w:rPr>
          <w:rFonts w:hint="eastAsia"/>
        </w:rPr>
        <w:t>个，文化站</w:t>
      </w:r>
      <w:r>
        <w:t>18</w:t>
      </w:r>
      <w:r>
        <w:rPr>
          <w:rFonts w:hint="eastAsia"/>
        </w:rPr>
        <w:t>个。公共图书馆</w:t>
      </w:r>
      <w:r>
        <w:t>1</w:t>
      </w:r>
      <w:r>
        <w:rPr>
          <w:rFonts w:hint="eastAsia"/>
        </w:rPr>
        <w:t>个，建筑面积</w:t>
      </w:r>
      <w:r>
        <w:t>12565</w:t>
      </w:r>
      <w:r>
        <w:rPr>
          <w:rFonts w:hint="eastAsia"/>
        </w:rPr>
        <w:t>平方米，馆藏图书</w:t>
      </w:r>
      <w:r>
        <w:t>32.6</w:t>
      </w:r>
      <w:r>
        <w:rPr>
          <w:rFonts w:hint="eastAsia"/>
        </w:rPr>
        <w:t>万册。博物馆</w:t>
      </w:r>
      <w:r>
        <w:t>1</w:t>
      </w:r>
      <w:r>
        <w:rPr>
          <w:rFonts w:hint="eastAsia"/>
        </w:rPr>
        <w:t>个，建筑面积</w:t>
      </w:r>
      <w:r>
        <w:t>2500</w:t>
      </w:r>
      <w:r>
        <w:rPr>
          <w:rFonts w:hint="eastAsia"/>
        </w:rPr>
        <w:t>平方米。全市群众文化设施建筑面积</w:t>
      </w:r>
      <w:r>
        <w:t>38777</w:t>
      </w:r>
      <w:r>
        <w:rPr>
          <w:rFonts w:hint="eastAsia"/>
        </w:rPr>
        <w:t>平方米。有线广播电视用户</w:t>
      </w:r>
      <w:r>
        <w:t>88251</w:t>
      </w:r>
      <w:r>
        <w:rPr>
          <w:rFonts w:hint="eastAsia"/>
        </w:rPr>
        <w:t>户。全市有文物保护单位</w:t>
      </w:r>
      <w:r>
        <w:t>57</w:t>
      </w:r>
      <w:r>
        <w:rPr>
          <w:rFonts w:hint="eastAsia"/>
        </w:rPr>
        <w:t>个。其中，国家级</w:t>
      </w:r>
      <w:r>
        <w:t>2</w:t>
      </w:r>
      <w:r>
        <w:rPr>
          <w:rFonts w:hint="eastAsia"/>
        </w:rPr>
        <w:t>个；省级</w:t>
      </w:r>
      <w:r>
        <w:t>15</w:t>
      </w:r>
      <w:r>
        <w:rPr>
          <w:rFonts w:hint="eastAsia"/>
        </w:rPr>
        <w:t>个；地级</w:t>
      </w:r>
      <w:r>
        <w:t>1</w:t>
      </w:r>
      <w:r>
        <w:rPr>
          <w:rFonts w:hint="eastAsia"/>
        </w:rPr>
        <w:t>个；县级</w:t>
      </w:r>
      <w:r>
        <w:t>39</w:t>
      </w:r>
      <w:r>
        <w:rPr>
          <w:rFonts w:hint="eastAsia"/>
        </w:rPr>
        <w:t>个。</w:t>
      </w:r>
    </w:p>
    <w:p w14:paraId="07C01E59">
      <w:pPr>
        <w:pStyle w:val="16"/>
      </w:pPr>
      <w:r>
        <w:rPr>
          <w:rFonts w:hint="eastAsia"/>
        </w:rPr>
        <w:t>全市有医疗卫生机构</w:t>
      </w:r>
      <w:r>
        <w:t>339</w:t>
      </w:r>
      <w:r>
        <w:rPr>
          <w:rFonts w:hint="eastAsia"/>
        </w:rPr>
        <w:t>个（含村卫生室）。其中，医院</w:t>
      </w:r>
      <w:r>
        <w:t>4</w:t>
      </w:r>
      <w:r>
        <w:rPr>
          <w:rFonts w:hint="eastAsia"/>
        </w:rPr>
        <w:t>个；卫生院</w:t>
      </w:r>
      <w:r>
        <w:t>18</w:t>
      </w:r>
      <w:r>
        <w:rPr>
          <w:rFonts w:hint="eastAsia"/>
        </w:rPr>
        <w:t>个；门诊部</w:t>
      </w:r>
      <w:r>
        <w:t>2</w:t>
      </w:r>
      <w:r>
        <w:rPr>
          <w:rFonts w:hint="eastAsia"/>
        </w:rPr>
        <w:t>个；社区卫生服务中心（站）</w:t>
      </w:r>
      <w:r>
        <w:t>1</w:t>
      </w:r>
      <w:r>
        <w:rPr>
          <w:rFonts w:hint="eastAsia"/>
        </w:rPr>
        <w:t>个；诊所、卫生所和医务室</w:t>
      </w:r>
      <w:r>
        <w:t>59</w:t>
      </w:r>
      <w:r>
        <w:rPr>
          <w:rFonts w:hint="eastAsia"/>
        </w:rPr>
        <w:t>个；专业公共卫生机构</w:t>
      </w:r>
      <w:r>
        <w:t>4</w:t>
      </w:r>
      <w:r>
        <w:rPr>
          <w:rFonts w:hint="eastAsia"/>
        </w:rPr>
        <w:t>个；其他卫生机构</w:t>
      </w:r>
      <w:r>
        <w:t>1</w:t>
      </w:r>
      <w:r>
        <w:rPr>
          <w:rFonts w:hint="eastAsia"/>
        </w:rPr>
        <w:t>个；村卫生室</w:t>
      </w:r>
      <w:r>
        <w:t>250</w:t>
      </w:r>
      <w:r>
        <w:rPr>
          <w:rFonts w:hint="eastAsia"/>
        </w:rPr>
        <w:t>个。实有病床总数</w:t>
      </w:r>
      <w:r>
        <w:t>1766</w:t>
      </w:r>
      <w:r>
        <w:rPr>
          <w:rFonts w:hint="eastAsia"/>
        </w:rPr>
        <w:t>张。各类卫生技术人员</w:t>
      </w:r>
      <w:r>
        <w:t>2508</w:t>
      </w:r>
      <w:r>
        <w:rPr>
          <w:rFonts w:hint="eastAsia"/>
        </w:rPr>
        <w:t>人。其中，执业医师</w:t>
      </w:r>
      <w:r>
        <w:t>640</w:t>
      </w:r>
      <w:r>
        <w:rPr>
          <w:rFonts w:hint="eastAsia"/>
        </w:rPr>
        <w:t>人；注册护士</w:t>
      </w:r>
      <w:r>
        <w:t>1181</w:t>
      </w:r>
      <w:r>
        <w:rPr>
          <w:rFonts w:hint="eastAsia"/>
        </w:rPr>
        <w:t>人。农村自来水普及率</w:t>
      </w:r>
      <w:r>
        <w:t>97.1%</w:t>
      </w:r>
      <w:r>
        <w:rPr>
          <w:rFonts w:hint="eastAsia"/>
        </w:rPr>
        <w:t>。</w:t>
      </w:r>
    </w:p>
    <w:p w14:paraId="0A961FAA">
      <w:pPr>
        <w:pStyle w:val="16"/>
      </w:pPr>
      <w:r>
        <w:rPr>
          <w:rFonts w:hint="eastAsia"/>
        </w:rPr>
        <w:t>严格落实镇村卫生服务一体化管理工作，全市</w:t>
      </w:r>
      <w:r>
        <w:t>208</w:t>
      </w:r>
      <w:r>
        <w:rPr>
          <w:rFonts w:hint="eastAsia"/>
        </w:rPr>
        <w:t>个村家庭医生签约实现全覆盖，基本完成人民医院医教楼建设。</w:t>
      </w:r>
    </w:p>
    <w:p w14:paraId="015B25BD">
      <w:pPr>
        <w:pStyle w:val="16"/>
      </w:pPr>
      <w:r>
        <w:rPr>
          <w:rFonts w:hint="eastAsia"/>
        </w:rPr>
        <w:t>全市有</w:t>
      </w:r>
      <w:r>
        <w:t>250</w:t>
      </w:r>
      <w:r>
        <w:rPr>
          <w:rFonts w:hint="eastAsia"/>
        </w:rPr>
        <w:t>米田径场</w:t>
      </w:r>
      <w:r>
        <w:t>27</w:t>
      </w:r>
      <w:r>
        <w:rPr>
          <w:rFonts w:hint="eastAsia"/>
        </w:rPr>
        <w:t>个。组织体育健儿参加地级市以上运动会</w:t>
      </w:r>
      <w:r>
        <w:t>1</w:t>
      </w:r>
      <w:r>
        <w:rPr>
          <w:rFonts w:hint="eastAsia"/>
        </w:rPr>
        <w:t>次，获得奖牌</w:t>
      </w:r>
      <w:r>
        <w:t>70</w:t>
      </w:r>
      <w:r>
        <w:rPr>
          <w:rFonts w:hint="eastAsia"/>
        </w:rPr>
        <w:t>枚。其中，金牌</w:t>
      </w:r>
      <w:r>
        <w:t>26</w:t>
      </w:r>
      <w:r>
        <w:rPr>
          <w:rFonts w:hint="eastAsia"/>
        </w:rPr>
        <w:t>枚、银牌</w:t>
      </w:r>
      <w:r>
        <w:t>18</w:t>
      </w:r>
      <w:r>
        <w:rPr>
          <w:rFonts w:hint="eastAsia"/>
        </w:rPr>
        <w:t>枚、铜牌</w:t>
      </w:r>
      <w:r>
        <w:t>26</w:t>
      </w:r>
      <w:r>
        <w:rPr>
          <w:rFonts w:hint="eastAsia"/>
        </w:rPr>
        <w:t>枚。</w:t>
      </w:r>
    </w:p>
    <w:p w14:paraId="16967F85">
      <w:pPr>
        <w:pStyle w:val="16"/>
      </w:pPr>
      <w:r>
        <w:rPr>
          <w:rStyle w:val="19"/>
          <w:rFonts w:hint="eastAsia"/>
        </w:rPr>
        <w:t>十、人民生活、社会保障</w:t>
      </w:r>
    </w:p>
    <w:p w14:paraId="20A285D2">
      <w:pPr>
        <w:pStyle w:val="16"/>
      </w:pPr>
      <w:r>
        <w:t>2021</w:t>
      </w:r>
      <w:r>
        <w:rPr>
          <w:rFonts w:hint="eastAsia"/>
        </w:rPr>
        <w:t>年，城镇居民人均可支配收入</w:t>
      </w:r>
      <w:r>
        <w:t>32418</w:t>
      </w:r>
      <w:r>
        <w:rPr>
          <w:rFonts w:hint="eastAsia"/>
        </w:rPr>
        <w:t>元，名义增长</w:t>
      </w:r>
      <w:r>
        <w:t>8.8%</w:t>
      </w:r>
      <w:r>
        <w:rPr>
          <w:rFonts w:hint="eastAsia"/>
        </w:rPr>
        <w:t>；农村居民人均可支配收入</w:t>
      </w:r>
      <w:r>
        <w:t>19522</w:t>
      </w:r>
      <w:r>
        <w:rPr>
          <w:rFonts w:hint="eastAsia"/>
        </w:rPr>
        <w:t>元，名义增长</w:t>
      </w:r>
      <w:r>
        <w:t>10.0%</w:t>
      </w:r>
      <w:r>
        <w:rPr>
          <w:rFonts w:hint="eastAsia"/>
        </w:rPr>
        <w:t>。城乡居民收入比为</w:t>
      </w:r>
      <w:r>
        <w:t>1.66</w:t>
      </w:r>
      <w:r>
        <w:rPr>
          <w:rFonts w:hint="eastAsia"/>
        </w:rPr>
        <w:t>∶</w:t>
      </w:r>
      <w:r>
        <w:t>1</w:t>
      </w:r>
      <w:r>
        <w:rPr>
          <w:rFonts w:hint="eastAsia"/>
        </w:rPr>
        <w:t>。</w:t>
      </w:r>
    </w:p>
    <w:p w14:paraId="5D679DC0">
      <w:pPr>
        <w:pStyle w:val="16"/>
      </w:pPr>
      <w:r>
        <w:rPr>
          <w:rFonts w:hint="eastAsia"/>
        </w:rPr>
        <w:t>参</w:t>
      </w:r>
      <w:r>
        <w:rPr>
          <w:rFonts w:hint="eastAsia"/>
          <w:spacing w:val="-4"/>
        </w:rPr>
        <w:t>加基本养老保险</w:t>
      </w:r>
      <w:r>
        <w:rPr>
          <w:spacing w:val="-4"/>
        </w:rPr>
        <w:t>45957</w:t>
      </w:r>
      <w:r>
        <w:rPr>
          <w:rFonts w:hint="eastAsia"/>
          <w:spacing w:val="-4"/>
        </w:rPr>
        <w:t>人（含机关事业单位）。参加城乡居民基本养老保险</w:t>
      </w:r>
      <w:r>
        <w:rPr>
          <w:spacing w:val="-4"/>
        </w:rPr>
        <w:t>212433</w:t>
      </w:r>
      <w:r>
        <w:rPr>
          <w:rFonts w:hint="eastAsia"/>
          <w:spacing w:val="-4"/>
        </w:rPr>
        <w:t>人</w:t>
      </w:r>
      <w:r>
        <w:rPr>
          <w:rFonts w:hint="eastAsia"/>
          <w:spacing w:val="-8"/>
        </w:rPr>
        <w:t>，同</w:t>
      </w:r>
      <w:r>
        <w:rPr>
          <w:rFonts w:hint="eastAsia"/>
          <w:spacing w:val="-4"/>
        </w:rPr>
        <w:t>比</w:t>
      </w:r>
      <w:r>
        <w:rPr>
          <w:rFonts w:hint="eastAsia"/>
        </w:rPr>
        <w:t>增长</w:t>
      </w:r>
      <w:r>
        <w:t>1.</w:t>
      </w:r>
      <w:r>
        <w:rPr>
          <w:spacing w:val="4"/>
        </w:rPr>
        <w:t>7%</w:t>
      </w:r>
      <w:r>
        <w:rPr>
          <w:rFonts w:hint="eastAsia"/>
          <w:spacing w:val="4"/>
        </w:rPr>
        <w:t>。参加失业保险</w:t>
      </w:r>
      <w:r>
        <w:rPr>
          <w:spacing w:val="4"/>
        </w:rPr>
        <w:t>2</w:t>
      </w:r>
      <w:r>
        <w:t>4840</w:t>
      </w:r>
      <w:r>
        <w:rPr>
          <w:rFonts w:hint="eastAsia"/>
        </w:rPr>
        <w:t>人</w:t>
      </w:r>
      <w:r>
        <w:rPr>
          <w:rFonts w:hint="eastAsia"/>
          <w:spacing w:val="4"/>
        </w:rPr>
        <w:t>，同比增长</w:t>
      </w:r>
      <w:r>
        <w:rPr>
          <w:spacing w:val="4"/>
        </w:rPr>
        <w:t>1.6%</w:t>
      </w:r>
      <w:r>
        <w:rPr>
          <w:rFonts w:hint="eastAsia"/>
          <w:spacing w:val="4"/>
        </w:rPr>
        <w:t>。</w:t>
      </w:r>
      <w:r>
        <w:rPr>
          <w:rFonts w:hint="eastAsia"/>
        </w:rPr>
        <w:t>参加城镇职工基本医疗保险</w:t>
      </w:r>
      <w:r>
        <w:t>41284</w:t>
      </w:r>
      <w:r>
        <w:rPr>
          <w:rFonts w:hint="eastAsia"/>
        </w:rPr>
        <w:t>人，</w:t>
      </w:r>
      <w:r>
        <w:rPr>
          <w:rFonts w:hint="eastAsia"/>
          <w:spacing w:val="-4"/>
        </w:rPr>
        <w:t>同比增长</w:t>
      </w:r>
      <w:r>
        <w:rPr>
          <w:spacing w:val="-4"/>
        </w:rPr>
        <w:t>3.9%</w:t>
      </w:r>
      <w:r>
        <w:rPr>
          <w:rFonts w:hint="eastAsia"/>
          <w:spacing w:val="-4"/>
        </w:rPr>
        <w:t>。参加城乡</w:t>
      </w:r>
      <w:r>
        <w:rPr>
          <w:rFonts w:hint="eastAsia"/>
        </w:rPr>
        <w:t>居民基本医</w:t>
      </w:r>
      <w:r>
        <w:rPr>
          <w:rFonts w:hint="eastAsia"/>
          <w:spacing w:val="-4"/>
        </w:rPr>
        <w:t>疗保险</w:t>
      </w:r>
      <w:r>
        <w:rPr>
          <w:spacing w:val="-4"/>
        </w:rPr>
        <w:t>373378</w:t>
      </w:r>
      <w:r>
        <w:rPr>
          <w:rFonts w:hint="eastAsia"/>
          <w:spacing w:val="-4"/>
        </w:rPr>
        <w:t>人</w:t>
      </w:r>
      <w:r>
        <w:rPr>
          <w:rFonts w:hint="eastAsia"/>
        </w:rPr>
        <w:t>，同比下降</w:t>
      </w:r>
      <w:r>
        <w:rPr>
          <w:spacing w:val="-8"/>
        </w:rPr>
        <w:t>0.9%</w:t>
      </w:r>
      <w:r>
        <w:rPr>
          <w:rFonts w:hint="eastAsia"/>
          <w:spacing w:val="-8"/>
        </w:rPr>
        <w:t>。年末离退休人员</w:t>
      </w:r>
      <w:r>
        <w:rPr>
          <w:spacing w:val="-8"/>
        </w:rPr>
        <w:t>15784</w:t>
      </w:r>
      <w:r>
        <w:rPr>
          <w:rFonts w:hint="eastAsia"/>
          <w:spacing w:val="-8"/>
        </w:rPr>
        <w:t>人，同</w:t>
      </w:r>
      <w:r>
        <w:rPr>
          <w:rFonts w:hint="eastAsia"/>
        </w:rPr>
        <w:t>比增长</w:t>
      </w:r>
      <w:r>
        <w:t>7.4%</w:t>
      </w:r>
      <w:r>
        <w:rPr>
          <w:rFonts w:hint="eastAsia"/>
        </w:rPr>
        <w:t>。</w:t>
      </w:r>
    </w:p>
    <w:p w14:paraId="170AF416">
      <w:pPr>
        <w:pStyle w:val="16"/>
      </w:pPr>
      <w:r>
        <w:rPr>
          <w:rFonts w:hint="eastAsia"/>
        </w:rPr>
        <w:t>全市有敬老院</w:t>
      </w:r>
      <w:r>
        <w:t>18</w:t>
      </w:r>
      <w:r>
        <w:rPr>
          <w:rFonts w:hint="eastAsia"/>
        </w:rPr>
        <w:t>所，供养总人数</w:t>
      </w:r>
      <w:r>
        <w:t>1319</w:t>
      </w:r>
      <w:r>
        <w:rPr>
          <w:rFonts w:hint="eastAsia"/>
        </w:rPr>
        <w:t>人（含福利院供养人员及农村分散供养的五保户）。农村居民最低生活保障</w:t>
      </w:r>
      <w:r>
        <w:t>10471</w:t>
      </w:r>
      <w:r>
        <w:rPr>
          <w:rFonts w:hint="eastAsia"/>
        </w:rPr>
        <w:t>人，城镇居民最低生活保障</w:t>
      </w:r>
      <w:r>
        <w:t>732</w:t>
      </w:r>
      <w:r>
        <w:rPr>
          <w:rFonts w:hint="eastAsia"/>
        </w:rPr>
        <w:t>人。儿童福利机构</w:t>
      </w:r>
      <w:r>
        <w:t>1</w:t>
      </w:r>
      <w:r>
        <w:rPr>
          <w:rFonts w:hint="eastAsia"/>
        </w:rPr>
        <w:t>个，床位数</w:t>
      </w:r>
      <w:r>
        <w:t>50</w:t>
      </w:r>
      <w:r>
        <w:rPr>
          <w:rFonts w:hint="eastAsia"/>
        </w:rPr>
        <w:t>张。年末有登记注册的社会团体组织</w:t>
      </w:r>
      <w:r>
        <w:t>209</w:t>
      </w:r>
      <w:r>
        <w:rPr>
          <w:rFonts w:hint="eastAsia"/>
        </w:rPr>
        <w:t>个。</w:t>
      </w:r>
    </w:p>
    <w:p w14:paraId="7293608A">
      <w:pPr>
        <w:pStyle w:val="16"/>
      </w:pPr>
      <w:r>
        <w:rPr>
          <w:rStyle w:val="19"/>
          <w:rFonts w:hint="eastAsia"/>
        </w:rPr>
        <w:t>十一、人口、资源、环境</w:t>
      </w:r>
    </w:p>
    <w:p w14:paraId="24DCD05E">
      <w:pPr>
        <w:pStyle w:val="16"/>
      </w:pPr>
      <w:r>
        <w:rPr>
          <w:rFonts w:hint="eastAsia"/>
        </w:rPr>
        <w:t>全市户籍人口</w:t>
      </w:r>
      <w:r>
        <w:t>49.03</w:t>
      </w:r>
      <w:r>
        <w:rPr>
          <w:rFonts w:hint="eastAsia"/>
        </w:rPr>
        <w:t>万人。其中，城镇人口</w:t>
      </w:r>
      <w:r>
        <w:t>15.62</w:t>
      </w:r>
      <w:r>
        <w:rPr>
          <w:rFonts w:hint="eastAsia"/>
        </w:rPr>
        <w:t>万人；乡村人口</w:t>
      </w:r>
      <w:r>
        <w:t>33.42</w:t>
      </w:r>
      <w:r>
        <w:rPr>
          <w:rFonts w:hint="eastAsia"/>
        </w:rPr>
        <w:t>万人。全市常住人口</w:t>
      </w:r>
      <w:r>
        <w:t>35.42</w:t>
      </w:r>
      <w:r>
        <w:rPr>
          <w:rFonts w:hint="eastAsia"/>
        </w:rPr>
        <w:t>万人。其中，城镇人口</w:t>
      </w:r>
      <w:r>
        <w:t>17.43</w:t>
      </w:r>
      <w:r>
        <w:rPr>
          <w:rFonts w:hint="eastAsia"/>
        </w:rPr>
        <w:t>万人，乡村人口</w:t>
      </w:r>
      <w:r>
        <w:t>17.98</w:t>
      </w:r>
      <w:r>
        <w:rPr>
          <w:rFonts w:hint="eastAsia"/>
        </w:rPr>
        <w:t>万人，常住人口城镇化率为</w:t>
      </w:r>
      <w:r>
        <w:t>49.22%</w:t>
      </w:r>
      <w:r>
        <w:rPr>
          <w:rFonts w:hint="eastAsia"/>
        </w:rPr>
        <w:t>。全年户籍人口中，出生人口</w:t>
      </w:r>
      <w:r>
        <w:t>4364</w:t>
      </w:r>
      <w:r>
        <w:rPr>
          <w:rFonts w:hint="eastAsia"/>
        </w:rPr>
        <w:t>人，人口出生率</w:t>
      </w:r>
      <w:r>
        <w:t>8.72</w:t>
      </w:r>
      <w:r>
        <w:rPr>
          <w:rFonts w:hint="eastAsia"/>
        </w:rPr>
        <w:t>‰；死亡人口</w:t>
      </w:r>
      <w:r>
        <w:t>3175</w:t>
      </w:r>
      <w:r>
        <w:rPr>
          <w:rFonts w:hint="eastAsia"/>
        </w:rPr>
        <w:t>人，人口死亡率</w:t>
      </w:r>
      <w:r>
        <w:t>6.34</w:t>
      </w:r>
      <w:r>
        <w:rPr>
          <w:rFonts w:hint="eastAsia"/>
        </w:rPr>
        <w:t>‰；人口自然增长率</w:t>
      </w:r>
      <w:r>
        <w:t>2.37</w:t>
      </w:r>
      <w:r>
        <w:rPr>
          <w:rFonts w:hint="eastAsia"/>
        </w:rPr>
        <w:t>‰。</w:t>
      </w:r>
    </w:p>
    <w:p w14:paraId="3504AE22">
      <w:pPr>
        <w:pStyle w:val="16"/>
      </w:pPr>
      <w:r>
        <w:rPr>
          <w:rFonts w:hint="eastAsia"/>
        </w:rPr>
        <w:t>行政区域土地面积</w:t>
      </w:r>
      <w:r>
        <w:t>2326.18</w:t>
      </w:r>
      <w:r>
        <w:rPr>
          <w:rFonts w:hint="eastAsia"/>
        </w:rPr>
        <w:t>平方千米。其中，建成区面积</w:t>
      </w:r>
      <w:r>
        <w:t>77.8</w:t>
      </w:r>
      <w:r>
        <w:rPr>
          <w:rFonts w:hint="eastAsia"/>
        </w:rPr>
        <w:t>平方千米。年末耕地总资源</w:t>
      </w:r>
      <w:r>
        <w:t>38036</w:t>
      </w:r>
      <w:r>
        <w:rPr>
          <w:rFonts w:hint="eastAsia"/>
        </w:rPr>
        <w:t>公顷，其中，水田</w:t>
      </w:r>
      <w:r>
        <w:t>29131</w:t>
      </w:r>
      <w:r>
        <w:rPr>
          <w:rFonts w:hint="eastAsia"/>
        </w:rPr>
        <w:t>公顷，水浇地</w:t>
      </w:r>
      <w:r>
        <w:t>1413</w:t>
      </w:r>
      <w:r>
        <w:rPr>
          <w:rFonts w:hint="eastAsia"/>
        </w:rPr>
        <w:t>公顷。</w:t>
      </w:r>
    </w:p>
    <w:p w14:paraId="0F553AE8">
      <w:pPr>
        <w:pStyle w:val="16"/>
      </w:pPr>
      <w:r>
        <w:rPr>
          <w:rFonts w:hint="eastAsia"/>
        </w:rPr>
        <w:t>全市林地面积</w:t>
      </w:r>
      <w:r>
        <w:t>158479</w:t>
      </w:r>
      <w:r>
        <w:rPr>
          <w:rFonts w:hint="eastAsia"/>
        </w:rPr>
        <w:t>公顷，森林面积</w:t>
      </w:r>
      <w:r>
        <w:t>153470</w:t>
      </w:r>
      <w:r>
        <w:rPr>
          <w:rFonts w:hint="eastAsia"/>
        </w:rPr>
        <w:t>公顷，生态公益林总面积</w:t>
      </w:r>
      <w:r>
        <w:t>74607</w:t>
      </w:r>
      <w:r>
        <w:rPr>
          <w:rFonts w:hint="eastAsia"/>
        </w:rPr>
        <w:t>公顷。全年造林面积</w:t>
      </w:r>
      <w:r>
        <w:t>3331</w:t>
      </w:r>
      <w:r>
        <w:rPr>
          <w:rFonts w:hint="eastAsia"/>
        </w:rPr>
        <w:t>公顷。森林覆盖率</w:t>
      </w:r>
      <w:r>
        <w:t>65.97%</w:t>
      </w:r>
      <w:r>
        <w:rPr>
          <w:rFonts w:hint="eastAsia"/>
        </w:rPr>
        <w:t>。林木蓄积量</w:t>
      </w:r>
      <w:r>
        <w:t>970.88</w:t>
      </w:r>
      <w:r>
        <w:rPr>
          <w:rFonts w:hint="eastAsia"/>
        </w:rPr>
        <w:t>万立方米。全年林木采伐量</w:t>
      </w:r>
      <w:r>
        <w:t>4.68</w:t>
      </w:r>
      <w:r>
        <w:rPr>
          <w:rFonts w:hint="eastAsia"/>
        </w:rPr>
        <w:t>万立方米。</w:t>
      </w:r>
    </w:p>
    <w:p w14:paraId="2EECF2D0">
      <w:pPr>
        <w:pStyle w:val="16"/>
      </w:pPr>
      <w:r>
        <w:rPr>
          <w:rFonts w:hint="eastAsia"/>
        </w:rPr>
        <w:t>建立国家级湿地公园</w:t>
      </w:r>
      <w:r>
        <w:t>1</w:t>
      </w:r>
      <w:r>
        <w:rPr>
          <w:rFonts w:hint="eastAsia"/>
        </w:rPr>
        <w:t>个；省级森林公园</w:t>
      </w:r>
      <w:r>
        <w:t>3</w:t>
      </w:r>
      <w:r>
        <w:rPr>
          <w:rFonts w:hint="eastAsia"/>
        </w:rPr>
        <w:t>个；市级森林公园</w:t>
      </w:r>
      <w:r>
        <w:t>2</w:t>
      </w:r>
      <w:r>
        <w:rPr>
          <w:rFonts w:hint="eastAsia"/>
        </w:rPr>
        <w:t>个；县级森林公园</w:t>
      </w:r>
      <w:r>
        <w:t>15</w:t>
      </w:r>
      <w:r>
        <w:rPr>
          <w:rFonts w:hint="eastAsia"/>
        </w:rPr>
        <w:t>个。自然保护区</w:t>
      </w:r>
      <w:r>
        <w:t>6</w:t>
      </w:r>
      <w:r>
        <w:rPr>
          <w:rFonts w:hint="eastAsia"/>
        </w:rPr>
        <w:t>个，规划总面积</w:t>
      </w:r>
      <w:r>
        <w:t>216.59</w:t>
      </w:r>
      <w:r>
        <w:rPr>
          <w:rFonts w:hint="eastAsia"/>
          <w:spacing w:val="-4"/>
        </w:rPr>
        <w:t>平方千米。建成区绿化覆盖面</w:t>
      </w:r>
      <w:r>
        <w:rPr>
          <w:rFonts w:hint="eastAsia"/>
          <w:spacing w:val="4"/>
        </w:rPr>
        <w:t>积</w:t>
      </w:r>
      <w:r>
        <w:rPr>
          <w:spacing w:val="4"/>
        </w:rPr>
        <w:t>459.84</w:t>
      </w:r>
      <w:r>
        <w:rPr>
          <w:rFonts w:hint="eastAsia"/>
          <w:spacing w:val="4"/>
        </w:rPr>
        <w:t>公顷。全市园林绿地面积</w:t>
      </w:r>
      <w:r>
        <w:rPr>
          <w:spacing w:val="4"/>
        </w:rPr>
        <w:t>431.89</w:t>
      </w:r>
      <w:r>
        <w:rPr>
          <w:rFonts w:hint="eastAsia"/>
          <w:spacing w:val="4"/>
        </w:rPr>
        <w:t>公顷，其中，公共绿地面积</w:t>
      </w:r>
      <w:r>
        <w:rPr>
          <w:spacing w:val="4"/>
        </w:rPr>
        <w:t>103.21</w:t>
      </w:r>
      <w:r>
        <w:rPr>
          <w:rFonts w:hint="eastAsia"/>
          <w:spacing w:val="4"/>
        </w:rPr>
        <w:t>公顷。</w:t>
      </w:r>
    </w:p>
    <w:p w14:paraId="49C61652">
      <w:pPr>
        <w:pStyle w:val="16"/>
      </w:pPr>
      <w:r>
        <w:rPr>
          <w:rFonts w:hint="eastAsia"/>
        </w:rPr>
        <w:t>全市当年治理水土流失</w:t>
      </w:r>
      <w:r>
        <w:t>7.37</w:t>
      </w:r>
      <w:r>
        <w:rPr>
          <w:rFonts w:hint="eastAsia"/>
        </w:rPr>
        <w:t>平方千米；审批开发建设项目水土保持方案</w:t>
      </w:r>
      <w:r>
        <w:t>13</w:t>
      </w:r>
      <w:r>
        <w:rPr>
          <w:rFonts w:hint="eastAsia"/>
        </w:rPr>
        <w:t>宗。</w:t>
      </w:r>
    </w:p>
    <w:p w14:paraId="43DB20E2">
      <w:pPr>
        <w:pStyle w:val="16"/>
      </w:pPr>
      <w:r>
        <w:rPr>
          <w:rFonts w:hint="eastAsia"/>
        </w:rPr>
        <w:t>全市气象观测场（站）</w:t>
      </w:r>
      <w:r>
        <w:t>32</w:t>
      </w:r>
      <w:r>
        <w:rPr>
          <w:rFonts w:hint="eastAsia"/>
        </w:rPr>
        <w:t>个。</w:t>
      </w:r>
      <w:r>
        <w:rPr>
          <w:rFonts w:hint="eastAsia"/>
          <w:spacing w:val="-4"/>
        </w:rPr>
        <w:t>全年降雨量</w:t>
      </w:r>
      <w:r>
        <w:rPr>
          <w:spacing w:val="-4"/>
        </w:rPr>
        <w:t>1322.7</w:t>
      </w:r>
      <w:r>
        <w:rPr>
          <w:rFonts w:hint="eastAsia"/>
          <w:spacing w:val="-4"/>
        </w:rPr>
        <w:t>毫米，比上年减少</w:t>
      </w:r>
      <w:r>
        <w:rPr>
          <w:spacing w:val="-4"/>
        </w:rPr>
        <w:t>272.4</w:t>
      </w:r>
      <w:r>
        <w:rPr>
          <w:rFonts w:hint="eastAsia"/>
          <w:spacing w:val="-4"/>
        </w:rPr>
        <w:t>毫米。年平均气温</w:t>
      </w:r>
      <w:r>
        <w:rPr>
          <w:spacing w:val="-4"/>
        </w:rPr>
        <w:t>21.3</w:t>
      </w:r>
      <w:r>
        <w:rPr>
          <w:rFonts w:hint="eastAsia"/>
          <w:spacing w:val="-4"/>
        </w:rPr>
        <w:t>℃。全</w:t>
      </w:r>
      <w:r>
        <w:rPr>
          <w:rFonts w:hint="eastAsia"/>
        </w:rPr>
        <w:t>年日照时数</w:t>
      </w:r>
      <w:r>
        <w:t>1952.3</w:t>
      </w:r>
      <w:r>
        <w:rPr>
          <w:rFonts w:hint="eastAsia"/>
        </w:rPr>
        <w:t>小时，比上年增加</w:t>
      </w:r>
      <w:r>
        <w:t>324.6</w:t>
      </w:r>
      <w:r>
        <w:rPr>
          <w:rFonts w:hint="eastAsia"/>
        </w:rPr>
        <w:t>小时。年极端最高气温</w:t>
      </w:r>
      <w:r>
        <w:t>38.5</w:t>
      </w:r>
      <w:r>
        <w:rPr>
          <w:rFonts w:hint="eastAsia"/>
        </w:rPr>
        <w:t>℃，年极端最低气温</w:t>
      </w:r>
      <w:r>
        <w:t>-4.3</w:t>
      </w:r>
      <w:r>
        <w:rPr>
          <w:rFonts w:hint="eastAsia"/>
        </w:rPr>
        <w:t>℃。</w:t>
      </w:r>
      <w:r>
        <w:rPr>
          <w:rFonts w:hint="eastAsia"/>
          <w:spacing w:val="4"/>
        </w:rPr>
        <w:t>年平</w:t>
      </w:r>
      <w:r>
        <w:rPr>
          <w:rFonts w:hint="eastAsia"/>
        </w:rPr>
        <w:t>均相对温度</w:t>
      </w:r>
      <w:r>
        <w:t>74%</w:t>
      </w:r>
      <w:r>
        <w:rPr>
          <w:rFonts w:hint="eastAsia"/>
        </w:rPr>
        <w:t>。</w:t>
      </w:r>
    </w:p>
    <w:p w14:paraId="0A29206E">
      <w:pPr>
        <w:pStyle w:val="16"/>
      </w:pPr>
      <w:r>
        <w:rPr>
          <w:rFonts w:hint="eastAsia"/>
        </w:rPr>
        <w:t>全社会用电量</w:t>
      </w:r>
      <w:r>
        <w:t>90035</w:t>
      </w:r>
      <w:r>
        <w:rPr>
          <w:rFonts w:hint="eastAsia"/>
        </w:rPr>
        <w:t>万千瓦时，同比增长</w:t>
      </w:r>
      <w:r>
        <w:t>3.7%</w:t>
      </w:r>
      <w:r>
        <w:rPr>
          <w:rFonts w:hint="eastAsia"/>
        </w:rPr>
        <w:t>。其中，第一产业用电</w:t>
      </w:r>
      <w:r>
        <w:t>2767</w:t>
      </w:r>
      <w:r>
        <w:rPr>
          <w:rFonts w:hint="eastAsia"/>
        </w:rPr>
        <w:t>万千瓦时，增长</w:t>
      </w:r>
      <w:r>
        <w:t>38.6%</w:t>
      </w:r>
      <w:r>
        <w:rPr>
          <w:rFonts w:hint="eastAsia"/>
        </w:rPr>
        <w:t>；第二产业用电</w:t>
      </w:r>
      <w:r>
        <w:t>47034</w:t>
      </w:r>
      <w:r>
        <w:rPr>
          <w:rFonts w:hint="eastAsia"/>
        </w:rPr>
        <w:t>万千瓦时，下降</w:t>
      </w:r>
      <w:r>
        <w:t>2.8%</w:t>
      </w:r>
      <w:r>
        <w:rPr>
          <w:rFonts w:hint="eastAsia"/>
        </w:rPr>
        <w:t>（其中，工业用电</w:t>
      </w:r>
      <w:r>
        <w:t>45839</w:t>
      </w:r>
      <w:r>
        <w:rPr>
          <w:rFonts w:hint="eastAsia"/>
        </w:rPr>
        <w:t>万千瓦时，下降</w:t>
      </w:r>
      <w:r>
        <w:t>3.1%</w:t>
      </w:r>
      <w:r>
        <w:rPr>
          <w:rFonts w:hint="eastAsia"/>
        </w:rPr>
        <w:t>）；第三产业用电</w:t>
      </w:r>
      <w:r>
        <w:t>17102</w:t>
      </w:r>
      <w:r>
        <w:rPr>
          <w:rFonts w:hint="eastAsia"/>
        </w:rPr>
        <w:t>万千瓦时，增长</w:t>
      </w:r>
      <w:r>
        <w:t>19.4%</w:t>
      </w:r>
      <w:r>
        <w:rPr>
          <w:rFonts w:hint="eastAsia"/>
        </w:rPr>
        <w:t>。城乡居民生活用电</w:t>
      </w:r>
      <w:r>
        <w:t>23133</w:t>
      </w:r>
      <w:r>
        <w:rPr>
          <w:rFonts w:hint="eastAsia"/>
        </w:rPr>
        <w:t>万千瓦时，增长</w:t>
      </w:r>
      <w:r>
        <w:t>4.5%</w:t>
      </w:r>
      <w:r>
        <w:rPr>
          <w:rFonts w:hint="eastAsia"/>
        </w:rPr>
        <w:t>。其中，城镇居民用电</w:t>
      </w:r>
      <w:r>
        <w:t>9647</w:t>
      </w:r>
      <w:r>
        <w:rPr>
          <w:rFonts w:hint="eastAsia"/>
        </w:rPr>
        <w:t>万千瓦时，增长</w:t>
      </w:r>
      <w:r>
        <w:t>5.5%</w:t>
      </w:r>
      <w:r>
        <w:rPr>
          <w:rFonts w:hint="eastAsia"/>
        </w:rPr>
        <w:t>；乡村居民用电</w:t>
      </w:r>
      <w:r>
        <w:t>13486</w:t>
      </w:r>
      <w:r>
        <w:rPr>
          <w:rFonts w:hint="eastAsia"/>
        </w:rPr>
        <w:t>万千瓦时，增长</w:t>
      </w:r>
      <w:r>
        <w:t>3.8%</w:t>
      </w:r>
      <w:r>
        <w:rPr>
          <w:rFonts w:hint="eastAsia"/>
        </w:rPr>
        <w:t>。</w:t>
      </w:r>
    </w:p>
    <w:p w14:paraId="1E4CAB6D">
      <w:pPr>
        <w:pStyle w:val="16"/>
      </w:pPr>
      <w:r>
        <w:rPr>
          <w:rFonts w:hint="eastAsia"/>
        </w:rPr>
        <w:t>全年能源消费总量</w:t>
      </w:r>
      <w:r>
        <w:t>95</w:t>
      </w:r>
      <w:r>
        <w:rPr>
          <w:rFonts w:hint="eastAsia"/>
        </w:rPr>
        <w:t>万吨标准煤，增长</w:t>
      </w:r>
      <w:r>
        <w:t>3.1%</w:t>
      </w:r>
      <w:r>
        <w:rPr>
          <w:rFonts w:hint="eastAsia"/>
        </w:rPr>
        <w:t>，其中，第一产业能源消费</w:t>
      </w:r>
      <w:r>
        <w:t>5.83</w:t>
      </w:r>
      <w:r>
        <w:rPr>
          <w:rFonts w:hint="eastAsia"/>
        </w:rPr>
        <w:t>万吨标准煤，增长</w:t>
      </w:r>
      <w:r>
        <w:t>9.6%</w:t>
      </w:r>
      <w:r>
        <w:rPr>
          <w:rFonts w:hint="eastAsia"/>
        </w:rPr>
        <w:t>；第二产业能源消费</w:t>
      </w:r>
      <w:r>
        <w:t>63.04</w:t>
      </w:r>
      <w:r>
        <w:rPr>
          <w:rFonts w:hint="eastAsia"/>
        </w:rPr>
        <w:t>万吨标准煤，增长</w:t>
      </w:r>
      <w:r>
        <w:t>1.5%</w:t>
      </w:r>
      <w:r>
        <w:rPr>
          <w:rFonts w:hint="eastAsia"/>
        </w:rPr>
        <w:t>；第三产业能源消费</w:t>
      </w:r>
      <w:r>
        <w:t>15.45</w:t>
      </w:r>
      <w:r>
        <w:rPr>
          <w:rFonts w:hint="eastAsia"/>
        </w:rPr>
        <w:t>万吨标准煤，增长</w:t>
      </w:r>
      <w:r>
        <w:t>7.0%</w:t>
      </w:r>
      <w:r>
        <w:rPr>
          <w:rFonts w:hint="eastAsia"/>
        </w:rPr>
        <w:t>。单位</w:t>
      </w:r>
      <w:r>
        <w:t>GDP</w:t>
      </w:r>
      <w:r>
        <w:rPr>
          <w:rFonts w:hint="eastAsia"/>
        </w:rPr>
        <w:t>能耗</w:t>
      </w:r>
      <w:r>
        <w:t>0.734</w:t>
      </w:r>
      <w:r>
        <w:rPr>
          <w:rFonts w:hint="eastAsia"/>
        </w:rPr>
        <w:t>吨标准煤</w:t>
      </w:r>
      <w:r>
        <w:t>/</w:t>
      </w:r>
      <w:r>
        <w:rPr>
          <w:rFonts w:hint="eastAsia"/>
        </w:rPr>
        <w:t>万元，同比下降</w:t>
      </w:r>
      <w:r>
        <w:t>3.6%</w:t>
      </w:r>
      <w:r>
        <w:rPr>
          <w:rFonts w:hint="eastAsia"/>
        </w:rPr>
        <w:t>。单位工业增加值能耗</w:t>
      </w:r>
      <w:r>
        <w:t>2.209</w:t>
      </w:r>
      <w:r>
        <w:rPr>
          <w:rFonts w:hint="eastAsia"/>
        </w:rPr>
        <w:t>吨标准煤</w:t>
      </w:r>
      <w:r>
        <w:t>/</w:t>
      </w:r>
      <w:r>
        <w:rPr>
          <w:rFonts w:hint="eastAsia"/>
        </w:rPr>
        <w:t>万元，同比增长</w:t>
      </w:r>
      <w:r>
        <w:t>6.8%</w:t>
      </w:r>
      <w:r>
        <w:rPr>
          <w:rFonts w:hint="eastAsia"/>
        </w:rPr>
        <w:t>。单位</w:t>
      </w:r>
      <w:r>
        <w:t>GDP</w:t>
      </w:r>
      <w:r>
        <w:rPr>
          <w:rFonts w:hint="eastAsia"/>
        </w:rPr>
        <w:t>电耗</w:t>
      </w:r>
      <w:r>
        <w:t>695.7</w:t>
      </w:r>
      <w:r>
        <w:rPr>
          <w:rFonts w:hint="eastAsia"/>
        </w:rPr>
        <w:t>千瓦时</w:t>
      </w:r>
      <w:r>
        <w:t>/</w:t>
      </w:r>
      <w:r>
        <w:rPr>
          <w:rFonts w:hint="eastAsia"/>
        </w:rPr>
        <w:t>万元，下降</w:t>
      </w:r>
      <w:r>
        <w:t>3.1%</w:t>
      </w:r>
      <w:r>
        <w:rPr>
          <w:rFonts w:hint="eastAsia"/>
        </w:rPr>
        <w:t>。</w:t>
      </w:r>
    </w:p>
    <w:p w14:paraId="626B3827">
      <w:pPr>
        <w:pStyle w:val="16"/>
      </w:pPr>
      <w:r>
        <w:rPr>
          <w:rFonts w:hint="eastAsia"/>
          <w:spacing w:val="-13"/>
        </w:rPr>
        <w:t>城区生活污水处理率</w:t>
      </w:r>
      <w:r>
        <w:rPr>
          <w:spacing w:val="-13"/>
        </w:rPr>
        <w:t>100%</w:t>
      </w:r>
      <w:r>
        <w:rPr>
          <w:rFonts w:hint="eastAsia"/>
          <w:spacing w:val="-8"/>
        </w:rPr>
        <w:t>。建</w:t>
      </w:r>
      <w:r>
        <w:rPr>
          <w:rFonts w:hint="eastAsia"/>
          <w:spacing w:val="-4"/>
        </w:rPr>
        <w:t>制镇污水处理设施覆盖率</w:t>
      </w:r>
      <w:r>
        <w:rPr>
          <w:spacing w:val="-8"/>
        </w:rPr>
        <w:t>100%</w:t>
      </w:r>
      <w:r>
        <w:rPr>
          <w:rFonts w:hint="eastAsia"/>
          <w:spacing w:val="-8"/>
        </w:rPr>
        <w:t>。</w:t>
      </w:r>
      <w:r>
        <w:rPr>
          <w:rFonts w:hint="eastAsia"/>
        </w:rPr>
        <w:t>工业废水排放达标</w:t>
      </w:r>
      <w:r>
        <w:rPr>
          <w:rFonts w:hint="eastAsia"/>
          <w:spacing w:val="-4"/>
        </w:rPr>
        <w:t>率</w:t>
      </w:r>
      <w:r>
        <w:rPr>
          <w:spacing w:val="-4"/>
        </w:rPr>
        <w:t>100%</w:t>
      </w:r>
      <w:r>
        <w:rPr>
          <w:rFonts w:hint="eastAsia"/>
        </w:rPr>
        <w:t>。城</w:t>
      </w:r>
      <w:r>
        <w:rPr>
          <w:rFonts w:hint="eastAsia"/>
          <w:spacing w:val="-4"/>
        </w:rPr>
        <w:t>市</w:t>
      </w:r>
      <w:r>
        <w:rPr>
          <w:spacing w:val="-4"/>
        </w:rPr>
        <w:t>PM</w:t>
      </w:r>
      <w:r>
        <w:rPr>
          <w:spacing w:val="-4"/>
          <w:vertAlign w:val="subscript"/>
        </w:rPr>
        <w:t>2.5</w:t>
      </w:r>
      <w:r>
        <w:rPr>
          <w:rFonts w:hint="eastAsia"/>
          <w:spacing w:val="-4"/>
        </w:rPr>
        <w:t>浓度</w:t>
      </w:r>
      <w:r>
        <w:rPr>
          <w:spacing w:val="-4"/>
        </w:rPr>
        <w:t>21</w:t>
      </w:r>
      <w:r>
        <w:rPr>
          <w:rFonts w:hint="eastAsia"/>
          <w:spacing w:val="-4"/>
        </w:rPr>
        <w:t>微克</w:t>
      </w:r>
      <w:r>
        <w:rPr>
          <w:spacing w:val="-4"/>
        </w:rPr>
        <w:t>/</w:t>
      </w:r>
      <w:r>
        <w:rPr>
          <w:rFonts w:hint="eastAsia"/>
          <w:spacing w:val="-4"/>
        </w:rPr>
        <w:t>立方米</w:t>
      </w:r>
      <w:r>
        <w:rPr>
          <w:rFonts w:hint="eastAsia"/>
        </w:rPr>
        <w:t>，城区空气质量优良以上天数</w:t>
      </w:r>
      <w:r>
        <w:t>353</w:t>
      </w:r>
      <w:r>
        <w:rPr>
          <w:rFonts w:hint="eastAsia"/>
        </w:rPr>
        <w:t>天，城市空气质量优良天数比率</w:t>
      </w:r>
      <w:r>
        <w:t>99.2%</w:t>
      </w:r>
      <w:r>
        <w:rPr>
          <w:rFonts w:hint="eastAsia"/>
        </w:rPr>
        <w:t>。烟尘控制面积</w:t>
      </w:r>
      <w:r>
        <w:t>12.49</w:t>
      </w:r>
      <w:r>
        <w:rPr>
          <w:rFonts w:hint="eastAsia"/>
        </w:rPr>
        <w:t>平方千米。烟尘达标排放率</w:t>
      </w:r>
      <w:r>
        <w:t>100%</w:t>
      </w:r>
      <w:r>
        <w:rPr>
          <w:rFonts w:hint="eastAsia"/>
        </w:rPr>
        <w:t>。地表水达到或好于Ⅲ类水体断面比例</w:t>
      </w:r>
      <w:r>
        <w:t>100%</w:t>
      </w:r>
      <w:r>
        <w:rPr>
          <w:rFonts w:hint="eastAsia"/>
        </w:rPr>
        <w:t>。</w:t>
      </w:r>
    </w:p>
    <w:p w14:paraId="04550600">
      <w:pPr>
        <w:pStyle w:val="16"/>
      </w:pPr>
    </w:p>
    <w:p w14:paraId="00B7221F">
      <w:pPr>
        <w:pStyle w:val="16"/>
      </w:pPr>
      <w:r>
        <w:rPr>
          <w:rStyle w:val="19"/>
          <w:rFonts w:hint="eastAsia"/>
        </w:rPr>
        <w:t>注：</w:t>
      </w:r>
    </w:p>
    <w:p w14:paraId="5D1FD042">
      <w:pPr>
        <w:pStyle w:val="16"/>
        <w:rPr>
          <w:rStyle w:val="20"/>
        </w:rPr>
      </w:pPr>
      <w:r>
        <w:rPr>
          <w:rStyle w:val="20"/>
        </w:rPr>
        <w:t>[1]</w:t>
      </w:r>
      <w:r>
        <w:rPr>
          <w:rStyle w:val="20"/>
          <w:rFonts w:hint="eastAsia"/>
        </w:rPr>
        <w:t>本公报中各项数据为初步统计数。部分数据由于四舍五入的原因，存在着与分项合计不等的情况。</w:t>
      </w:r>
    </w:p>
    <w:p w14:paraId="3E14D089">
      <w:pPr>
        <w:pStyle w:val="16"/>
        <w:rPr>
          <w:rStyle w:val="20"/>
        </w:rPr>
      </w:pPr>
      <w:r>
        <w:rPr>
          <w:rStyle w:val="20"/>
        </w:rPr>
        <w:t>[2]</w:t>
      </w:r>
      <w:r>
        <w:rPr>
          <w:rStyle w:val="20"/>
          <w:rFonts w:hint="eastAsia"/>
        </w:rPr>
        <w:t>地区生产总值、各产业增加值</w:t>
      </w:r>
      <w:r>
        <w:rPr>
          <w:rStyle w:val="20"/>
          <w:rFonts w:hint="eastAsia"/>
          <w:spacing w:val="4"/>
        </w:rPr>
        <w:t>和产值绝对数</w:t>
      </w:r>
      <w:r>
        <w:rPr>
          <w:rStyle w:val="20"/>
          <w:rFonts w:hint="eastAsia"/>
          <w:spacing w:val="-8"/>
        </w:rPr>
        <w:t>按当年价计算。地区生产总值和各产业增</w:t>
      </w:r>
      <w:r>
        <w:rPr>
          <w:rStyle w:val="20"/>
          <w:rFonts w:hint="eastAsia"/>
          <w:spacing w:val="4"/>
        </w:rPr>
        <w:t>加值增长速</w:t>
      </w:r>
      <w:r>
        <w:rPr>
          <w:rStyle w:val="20"/>
          <w:rFonts w:hint="eastAsia"/>
        </w:rPr>
        <w:t>度按可比价计算。</w:t>
      </w:r>
    </w:p>
    <w:p w14:paraId="51797881">
      <w:pPr>
        <w:pStyle w:val="16"/>
        <w:rPr>
          <w:rStyle w:val="20"/>
        </w:rPr>
      </w:pPr>
      <w:r>
        <w:rPr>
          <w:rStyle w:val="20"/>
        </w:rPr>
        <w:t>[3]</w:t>
      </w:r>
      <w:r>
        <w:rPr>
          <w:rStyle w:val="20"/>
          <w:rFonts w:hint="eastAsia"/>
        </w:rPr>
        <w:t>规模以上工业企业指年主营业务收入</w:t>
      </w:r>
      <w:r>
        <w:rPr>
          <w:rStyle w:val="20"/>
        </w:rPr>
        <w:t>2000</w:t>
      </w:r>
      <w:r>
        <w:rPr>
          <w:rStyle w:val="20"/>
          <w:rFonts w:hint="eastAsia"/>
        </w:rPr>
        <w:t>万元及以上的工业法人企业；固定资产投资项目统计起点</w:t>
      </w:r>
      <w:r>
        <w:rPr>
          <w:rStyle w:val="20"/>
        </w:rPr>
        <w:t>500</w:t>
      </w:r>
      <w:r>
        <w:rPr>
          <w:rStyle w:val="20"/>
          <w:rFonts w:hint="eastAsia"/>
        </w:rPr>
        <w:t>万元；限额以上批发企业指年主营业务收入</w:t>
      </w:r>
      <w:r>
        <w:rPr>
          <w:rStyle w:val="20"/>
        </w:rPr>
        <w:t>2000</w:t>
      </w:r>
      <w:r>
        <w:rPr>
          <w:rStyle w:val="20"/>
          <w:rFonts w:hint="eastAsia"/>
        </w:rPr>
        <w:t>万元及以上的批发法人企业；限额</w:t>
      </w:r>
      <w:r>
        <w:rPr>
          <w:rStyle w:val="20"/>
          <w:rFonts w:hint="eastAsia"/>
          <w:spacing w:val="-8"/>
        </w:rPr>
        <w:t>以上零售企业指年主营业务收入</w:t>
      </w:r>
      <w:r>
        <w:rPr>
          <w:rStyle w:val="20"/>
          <w:spacing w:val="-8"/>
        </w:rPr>
        <w:t>500</w:t>
      </w:r>
      <w:r>
        <w:rPr>
          <w:rStyle w:val="20"/>
          <w:rFonts w:hint="eastAsia"/>
          <w:spacing w:val="-8"/>
        </w:rPr>
        <w:t>万元及以上的零售法人企业；限额以上住宿餐饮企业指年主营业务收入</w:t>
      </w:r>
      <w:r>
        <w:rPr>
          <w:rStyle w:val="20"/>
          <w:spacing w:val="-8"/>
        </w:rPr>
        <w:t>200</w:t>
      </w:r>
      <w:r>
        <w:rPr>
          <w:rStyle w:val="20"/>
          <w:rFonts w:hint="eastAsia"/>
          <w:spacing w:val="-8"/>
        </w:rPr>
        <w:t>万元及以上的住宿餐饮法人企业。</w:t>
      </w:r>
    </w:p>
    <w:p w14:paraId="4C52E3E1">
      <w:pPr>
        <w:pStyle w:val="16"/>
        <w:rPr>
          <w:rStyle w:val="20"/>
        </w:rPr>
      </w:pPr>
      <w:r>
        <w:rPr>
          <w:rStyle w:val="20"/>
        </w:rPr>
        <w:t>[4]</w:t>
      </w:r>
      <w:r>
        <w:rPr>
          <w:rStyle w:val="20"/>
          <w:rFonts w:hint="eastAsia"/>
        </w:rPr>
        <w:t>本公报中的居民消费价格指数是国家统计局韶关调查队发布的韶关市居民消费价格指数。</w:t>
      </w:r>
    </w:p>
    <w:p w14:paraId="7BBB1588">
      <w:pPr>
        <w:pStyle w:val="16"/>
        <w:rPr>
          <w:rStyle w:val="20"/>
        </w:rPr>
      </w:pPr>
      <w:r>
        <w:rPr>
          <w:rStyle w:val="20"/>
        </w:rPr>
        <w:t>[5]</w:t>
      </w:r>
      <w:r>
        <w:rPr>
          <w:rStyle w:val="20"/>
          <w:rFonts w:hint="eastAsia"/>
        </w:rPr>
        <w:t>资料来源：本公报中城镇新增就业和登记失业率数据来自市人力资源和社会保障局；社会保障数据来自市社会保险基金管理中心；财政数据来自市财政局；货币金融数据来自中国人民银行南雄市支行；外贸进出口总额、利用外资等数据来自市商务局；邮政业务数据来自中国邮政集团有限公司广东省南雄市分公司；科学技术、专利数据来自市工信局和市市场监督管理局；气象数据来自市气象局；水利、用水和水土流失治理数据来自市水务局；用电量数据来自广东电网韶关南雄供电局；测绘数据来自市自然资源局；博物馆、公共图书馆、文化馆、广播电视、旅游和体育等数据来市文化广电旅游体育局；卫生健康及人口计划生育数据来自市卫生健康局；低保、社会组织数据来自市民政局；环境监测数据来自韶</w:t>
      </w:r>
      <w:r>
        <w:rPr>
          <w:rStyle w:val="20"/>
          <w:rFonts w:hint="eastAsia"/>
          <w:spacing w:val="-8"/>
        </w:rPr>
        <w:t>关市生态环境局南雄分局；林业数据来自市林业局；户籍人口数据来自市公安局；城乡居民人均可支配收入数据来自国家统计局南雄调查队；其他</w:t>
      </w:r>
      <w:r>
        <w:rPr>
          <w:rStyle w:val="20"/>
          <w:rFonts w:hint="eastAsia"/>
        </w:rPr>
        <w:t>数据来自市统计局。</w:t>
      </w:r>
    </w:p>
    <w:p w14:paraId="2817CABB">
      <w:pPr>
        <w:pStyle w:val="16"/>
        <w:rPr>
          <w:rStyle w:val="20"/>
        </w:rPr>
      </w:pPr>
      <w:r>
        <w:rPr>
          <w:rStyle w:val="20"/>
        </w:rPr>
        <w:t>[6]</w:t>
      </w:r>
      <w:r>
        <w:rPr>
          <w:rStyle w:val="20"/>
          <w:rFonts w:hint="eastAsia"/>
        </w:rPr>
        <w:t>按照我国地区生产总值统一核算和数据发布制度规定，地区生产总值核算包括初步核算和最终核实两个步骤。经最终核实，</w:t>
      </w:r>
      <w:r>
        <w:rPr>
          <w:rStyle w:val="20"/>
        </w:rPr>
        <w:t>2020</w:t>
      </w:r>
      <w:r>
        <w:rPr>
          <w:rStyle w:val="20"/>
          <w:rFonts w:hint="eastAsia"/>
        </w:rPr>
        <w:t>年，南雄市地区生产总值现价总量为</w:t>
      </w:r>
      <w:r>
        <w:rPr>
          <w:rStyle w:val="20"/>
        </w:rPr>
        <w:t>121.01</w:t>
      </w:r>
      <w:r>
        <w:rPr>
          <w:rStyle w:val="20"/>
          <w:rFonts w:hint="eastAsia"/>
        </w:rPr>
        <w:t>亿元，按不变价格计算，比上年增长</w:t>
      </w:r>
      <w:r>
        <w:rPr>
          <w:rStyle w:val="20"/>
        </w:rPr>
        <w:t>3.2%</w:t>
      </w:r>
      <w:r>
        <w:rPr>
          <w:rStyle w:val="20"/>
          <w:rFonts w:hint="eastAsia"/>
        </w:rPr>
        <w:t>。</w:t>
      </w:r>
    </w:p>
    <w:p w14:paraId="2E54DE48">
      <w:pPr>
        <w:pStyle w:val="16"/>
        <w:rPr>
          <w:rStyle w:val="20"/>
        </w:rPr>
      </w:pPr>
      <w:r>
        <w:rPr>
          <w:rStyle w:val="20"/>
        </w:rPr>
        <w:t>[7]</w:t>
      </w:r>
      <w:r>
        <w:rPr>
          <w:rStyle w:val="20"/>
          <w:rFonts w:hint="eastAsia"/>
        </w:rPr>
        <w:t>旅游相关数据根据《省文化和旅游厅转发文化和旅游部办公厅国家文物局办公室关于做好</w:t>
      </w:r>
      <w:r>
        <w:rPr>
          <w:rStyle w:val="20"/>
        </w:rPr>
        <w:t>2021</w:t>
      </w:r>
      <w:r>
        <w:rPr>
          <w:rStyle w:val="20"/>
          <w:rFonts w:hint="eastAsia"/>
        </w:rPr>
        <w:t>年度文化文物和旅游统计工作的通知》（粤文旅财〔</w:t>
      </w:r>
      <w:r>
        <w:rPr>
          <w:rStyle w:val="20"/>
        </w:rPr>
        <w:t>2020</w:t>
      </w:r>
      <w:r>
        <w:rPr>
          <w:rStyle w:val="20"/>
          <w:rFonts w:hint="eastAsia"/>
        </w:rPr>
        <w:t>〕</w:t>
      </w:r>
      <w:r>
        <w:rPr>
          <w:rStyle w:val="20"/>
        </w:rPr>
        <w:t>292</w:t>
      </w:r>
      <w:r>
        <w:rPr>
          <w:rStyle w:val="20"/>
          <w:rFonts w:hint="eastAsia"/>
        </w:rPr>
        <w:t>号）精神，从</w:t>
      </w:r>
      <w:r>
        <w:rPr>
          <w:rStyle w:val="20"/>
        </w:rPr>
        <w:t>2021</w:t>
      </w:r>
      <w:r>
        <w:rPr>
          <w:rStyle w:val="20"/>
          <w:rFonts w:hint="eastAsia"/>
        </w:rPr>
        <w:t>年起，全省旅游综合统计口径、测算方法均有较大变化，即将旅游统计中旅游人数核准依据调整为以公安治安系统上传的住宿接待过夜人数为基准数据，并按一定的权数对旅游人次进行测算。</w:t>
      </w:r>
    </w:p>
    <w:p w14:paraId="101D80A6">
      <w:pPr>
        <w:pStyle w:val="16"/>
      </w:pPr>
      <w:r>
        <w:rPr>
          <w:rStyle w:val="20"/>
        </w:rPr>
        <w:t>[8]</w:t>
      </w:r>
      <w:r>
        <w:rPr>
          <w:rStyle w:val="20"/>
          <w:rFonts w:hint="eastAsia"/>
        </w:rPr>
        <w:t>建成区面积：根据国家统一安排部署，南雄市在</w:t>
      </w:r>
      <w:r>
        <w:rPr>
          <w:rStyle w:val="20"/>
        </w:rPr>
        <w:t>2019</w:t>
      </w:r>
      <w:r>
        <w:rPr>
          <w:rStyle w:val="20"/>
          <w:rFonts w:hint="eastAsia"/>
        </w:rPr>
        <w:t>年至</w:t>
      </w:r>
      <w:r>
        <w:rPr>
          <w:rStyle w:val="20"/>
        </w:rPr>
        <w:t>2021</w:t>
      </w:r>
      <w:r>
        <w:rPr>
          <w:rStyle w:val="20"/>
          <w:rFonts w:hint="eastAsia"/>
        </w:rPr>
        <w:t>年期间开展了第三次全国国土调查工作，三调采用了新一套土地利用分类标准（</w:t>
      </w:r>
      <w:r>
        <w:rPr>
          <w:rStyle w:val="20"/>
        </w:rPr>
        <w:t>GB</w:t>
      </w:r>
      <w:r>
        <w:rPr>
          <w:rStyle w:val="20"/>
          <w:rFonts w:hint="eastAsia"/>
        </w:rPr>
        <w:t>∕</w:t>
      </w:r>
      <w:r>
        <w:rPr>
          <w:rStyle w:val="20"/>
        </w:rPr>
        <w:t>T21010-2017</w:t>
      </w:r>
      <w:r>
        <w:rPr>
          <w:rStyle w:val="20"/>
          <w:rFonts w:hint="eastAsia"/>
        </w:rPr>
        <w:t>），对地类的认定标准也进行了调整，另外，在第二次全国国土调查基础上对城镇村内部进行了细化调查，三调的数据更为真实准确，因此二调数据和三调数据差异较大，目前统计数据均以公布三调数据为准。</w:t>
      </w:r>
    </w:p>
    <w:p w14:paraId="03AFF2AA">
      <w:pPr>
        <w:pStyle w:val="14"/>
        <w:ind w:left="0"/>
        <w:jc w:val="center"/>
      </w:pPr>
      <w:r>
        <w:rPr>
          <w:rFonts w:hint="eastAsia"/>
        </w:rPr>
        <w:t>南雄市第七次全国人口普查公报（第一号）</w:t>
      </w:r>
    </w:p>
    <w:p w14:paraId="3A5AADB9">
      <w:pPr>
        <w:pStyle w:val="30"/>
        <w:spacing w:before="340"/>
        <w:ind w:firstLine="0"/>
        <w:jc w:val="center"/>
        <w:rPr>
          <w:rStyle w:val="31"/>
        </w:rPr>
      </w:pPr>
      <w:r>
        <w:rPr>
          <w:rStyle w:val="31"/>
          <w:rFonts w:hint="eastAsia"/>
        </w:rPr>
        <w:t>——全市常住人口情况</w:t>
      </w:r>
    </w:p>
    <w:p w14:paraId="4D288BA8">
      <w:pPr>
        <w:pStyle w:val="30"/>
        <w:spacing w:before="227"/>
        <w:ind w:firstLine="0"/>
        <w:jc w:val="center"/>
        <w:rPr>
          <w:rStyle w:val="31"/>
        </w:rPr>
      </w:pPr>
      <w:r>
        <w:rPr>
          <w:rStyle w:val="31"/>
          <w:rFonts w:hint="eastAsia"/>
        </w:rPr>
        <w:t>南雄市统计局南雄市第七次全国人口普查领导小组办公室</w:t>
      </w:r>
    </w:p>
    <w:p w14:paraId="572A4548">
      <w:pPr>
        <w:pStyle w:val="30"/>
        <w:spacing w:before="170"/>
        <w:ind w:firstLine="0"/>
        <w:jc w:val="center"/>
      </w:pPr>
      <w:r>
        <w:rPr>
          <w:rStyle w:val="31"/>
        </w:rPr>
        <w:t>2021</w:t>
      </w:r>
      <w:r>
        <w:rPr>
          <w:rStyle w:val="31"/>
          <w:rFonts w:hint="eastAsia"/>
        </w:rPr>
        <w:t>年</w:t>
      </w:r>
      <w:r>
        <w:rPr>
          <w:rStyle w:val="31"/>
        </w:rPr>
        <w:t>5</w:t>
      </w:r>
      <w:r>
        <w:rPr>
          <w:rStyle w:val="31"/>
          <w:rFonts w:hint="eastAsia"/>
        </w:rPr>
        <w:t>月</w:t>
      </w:r>
      <w:r>
        <w:rPr>
          <w:rStyle w:val="31"/>
        </w:rPr>
        <w:t>25</w:t>
      </w:r>
      <w:r>
        <w:rPr>
          <w:rStyle w:val="31"/>
          <w:rFonts w:hint="eastAsia"/>
        </w:rPr>
        <w:t>日</w:t>
      </w:r>
    </w:p>
    <w:p w14:paraId="12C8A8C1">
      <w:pPr>
        <w:pStyle w:val="16"/>
      </w:pPr>
      <w:r>
        <w:rPr>
          <w:rFonts w:hint="eastAsia"/>
        </w:rPr>
        <w:t>根据《中华人民共和国统计法》《全国人口普查条例》规定，我国进行了第七次全国人口普查</w:t>
      </w:r>
      <w:r>
        <w:rPr>
          <w:vertAlign w:val="superscript"/>
        </w:rPr>
        <w:t>[2]</w:t>
      </w:r>
      <w:r>
        <w:rPr>
          <w:rFonts w:hint="eastAsia"/>
        </w:rPr>
        <w:t>。在以习近平同志为核心的党中央坚强领导下，在市委、市政府统一部署下，在各镇（街道）各有关部门的大力支持下，在全市各级普查机构和普查人员的共同努力下，在广大普查对象的积极配合下，我市第七次全国人口普查圆满完成。根据第七次全国人口普查结果，现将</w:t>
      </w:r>
      <w:r>
        <w:t>2020</w:t>
      </w:r>
      <w:r>
        <w:rPr>
          <w:rFonts w:hint="eastAsia"/>
        </w:rPr>
        <w:t>年</w:t>
      </w:r>
      <w:r>
        <w:t>11</w:t>
      </w:r>
      <w:r>
        <w:rPr>
          <w:rFonts w:hint="eastAsia"/>
        </w:rPr>
        <w:t>月</w:t>
      </w:r>
      <w:r>
        <w:t>1</w:t>
      </w:r>
      <w:r>
        <w:rPr>
          <w:rFonts w:hint="eastAsia"/>
        </w:rPr>
        <w:t>日零时我市常住人口的基本情况公布如下：</w:t>
      </w:r>
    </w:p>
    <w:p w14:paraId="0A5EF76D">
      <w:pPr>
        <w:pStyle w:val="16"/>
      </w:pPr>
      <w:r>
        <w:rPr>
          <w:rStyle w:val="19"/>
          <w:rFonts w:hint="eastAsia"/>
        </w:rPr>
        <w:t>一、常住人口</w:t>
      </w:r>
    </w:p>
    <w:p w14:paraId="40A36972">
      <w:pPr>
        <w:pStyle w:val="16"/>
      </w:pPr>
      <w:r>
        <w:rPr>
          <w:rFonts w:hint="eastAsia"/>
          <w:spacing w:val="13"/>
        </w:rPr>
        <w:t>全市常住人口</w:t>
      </w:r>
      <w:r>
        <w:rPr>
          <w:spacing w:val="13"/>
          <w:vertAlign w:val="superscript"/>
        </w:rPr>
        <w:t>[3][4]</w:t>
      </w:r>
      <w:r>
        <w:rPr>
          <w:rFonts w:hint="eastAsia"/>
          <w:spacing w:val="13"/>
        </w:rPr>
        <w:t>为</w:t>
      </w:r>
      <w:r>
        <w:rPr>
          <w:spacing w:val="13"/>
        </w:rPr>
        <w:t>353916</w:t>
      </w:r>
      <w:r>
        <w:rPr>
          <w:rFonts w:hint="eastAsia"/>
          <w:spacing w:val="13"/>
        </w:rPr>
        <w:t>人。</w:t>
      </w:r>
    </w:p>
    <w:p w14:paraId="661F981B">
      <w:pPr>
        <w:pStyle w:val="16"/>
      </w:pPr>
      <w:r>
        <w:rPr>
          <w:rStyle w:val="19"/>
          <w:rFonts w:hint="eastAsia"/>
        </w:rPr>
        <w:t>二、人口增长</w:t>
      </w:r>
    </w:p>
    <w:p w14:paraId="64CD3A58">
      <w:pPr>
        <w:pStyle w:val="16"/>
      </w:pPr>
      <w:r>
        <w:rPr>
          <w:rFonts w:hint="eastAsia"/>
        </w:rPr>
        <w:t>全市常住人口与</w:t>
      </w:r>
      <w:r>
        <w:t>2010</w:t>
      </w:r>
      <w:r>
        <w:rPr>
          <w:rFonts w:hint="eastAsia"/>
        </w:rPr>
        <w:t>年第六次全国人口普查的</w:t>
      </w:r>
      <w:r>
        <w:t>316179</w:t>
      </w:r>
      <w:r>
        <w:rPr>
          <w:rFonts w:hint="eastAsia"/>
        </w:rPr>
        <w:t>人相比，十年共增加</w:t>
      </w:r>
      <w:r>
        <w:t>37737</w:t>
      </w:r>
      <w:r>
        <w:rPr>
          <w:rFonts w:hint="eastAsia"/>
        </w:rPr>
        <w:t>人，增长</w:t>
      </w:r>
      <w:r>
        <w:t>11.94%</w:t>
      </w:r>
      <w:r>
        <w:rPr>
          <w:rFonts w:hint="eastAsia"/>
        </w:rPr>
        <w:t>，年平均增长率为</w:t>
      </w:r>
      <w:r>
        <w:t>1.13%</w:t>
      </w:r>
      <w:r>
        <w:rPr>
          <w:rFonts w:hint="eastAsia"/>
        </w:rPr>
        <w:t>。</w:t>
      </w:r>
    </w:p>
    <w:p w14:paraId="766E6E56">
      <w:pPr>
        <w:pStyle w:val="16"/>
      </w:pPr>
      <w:r>
        <w:rPr>
          <w:rStyle w:val="19"/>
          <w:rFonts w:hint="eastAsia"/>
        </w:rPr>
        <w:t>三、户别人口</w:t>
      </w:r>
    </w:p>
    <w:p w14:paraId="7A2F6E27">
      <w:pPr>
        <w:pStyle w:val="16"/>
        <w:rPr>
          <w:rStyle w:val="19"/>
        </w:rPr>
      </w:pPr>
      <w:r>
        <w:rPr>
          <w:rFonts w:hint="eastAsia"/>
        </w:rPr>
        <w:t>全市共有家庭户</w:t>
      </w:r>
      <w:r>
        <w:rPr>
          <w:vertAlign w:val="superscript"/>
        </w:rPr>
        <w:t>[5]</w:t>
      </w:r>
      <w:r>
        <w:t>124284</w:t>
      </w:r>
      <w:r>
        <w:rPr>
          <w:rFonts w:hint="eastAsia"/>
        </w:rPr>
        <w:t>户，集体户</w:t>
      </w:r>
      <w:r>
        <w:t>4405</w:t>
      </w:r>
      <w:r>
        <w:rPr>
          <w:rFonts w:hint="eastAsia"/>
        </w:rPr>
        <w:t>户，家庭户人口为</w:t>
      </w:r>
      <w:r>
        <w:t>336716</w:t>
      </w:r>
      <w:r>
        <w:rPr>
          <w:rFonts w:hint="eastAsia"/>
        </w:rPr>
        <w:t>人</w:t>
      </w:r>
      <w:r>
        <w:rPr>
          <w:rFonts w:hint="eastAsia"/>
          <w:spacing w:val="-13"/>
        </w:rPr>
        <w:t>，集体户人口为</w:t>
      </w:r>
      <w:r>
        <w:rPr>
          <w:spacing w:val="-13"/>
        </w:rPr>
        <w:t>17200</w:t>
      </w:r>
      <w:r>
        <w:rPr>
          <w:rFonts w:hint="eastAsia"/>
          <w:spacing w:val="-13"/>
        </w:rPr>
        <w:t>人。平均每个家庭户的人口为</w:t>
      </w:r>
      <w:r>
        <w:rPr>
          <w:spacing w:val="-13"/>
        </w:rPr>
        <w:t>2.71</w:t>
      </w:r>
      <w:r>
        <w:rPr>
          <w:rFonts w:hint="eastAsia"/>
          <w:spacing w:val="-13"/>
        </w:rPr>
        <w:t>人，比</w:t>
      </w:r>
      <w:r>
        <w:rPr>
          <w:spacing w:val="-13"/>
        </w:rPr>
        <w:t>2010</w:t>
      </w:r>
      <w:r>
        <w:rPr>
          <w:rFonts w:hint="eastAsia"/>
          <w:spacing w:val="-13"/>
        </w:rPr>
        <w:t>年第六次全国</w:t>
      </w:r>
      <w:r>
        <w:rPr>
          <w:rFonts w:hint="eastAsia"/>
        </w:rPr>
        <w:t>人口普查的</w:t>
      </w:r>
      <w:r>
        <w:t>2.86</w:t>
      </w:r>
      <w:r>
        <w:rPr>
          <w:rFonts w:hint="eastAsia"/>
        </w:rPr>
        <w:t>人减少</w:t>
      </w:r>
      <w:r>
        <w:t>0.15</w:t>
      </w:r>
      <w:r>
        <w:rPr>
          <w:rFonts w:hint="eastAsia"/>
        </w:rPr>
        <w:t>人。</w:t>
      </w:r>
    </w:p>
    <w:p w14:paraId="2FE370AA">
      <w:pPr>
        <w:pStyle w:val="16"/>
      </w:pPr>
      <w:r>
        <w:rPr>
          <w:rStyle w:val="19"/>
          <w:rFonts w:hint="eastAsia"/>
        </w:rPr>
        <w:t>注释：</w:t>
      </w:r>
    </w:p>
    <w:p w14:paraId="63FC4DA5">
      <w:pPr>
        <w:pStyle w:val="16"/>
        <w:rPr>
          <w:rStyle w:val="20"/>
        </w:rPr>
      </w:pPr>
      <w:r>
        <w:rPr>
          <w:rStyle w:val="20"/>
        </w:rPr>
        <w:t>[1]</w:t>
      </w:r>
      <w:r>
        <w:rPr>
          <w:rStyle w:val="20"/>
          <w:rFonts w:hint="eastAsia"/>
        </w:rPr>
        <w:t>本公报中数据均为初步汇总数据。</w:t>
      </w:r>
    </w:p>
    <w:p w14:paraId="299E7D5D">
      <w:pPr>
        <w:pStyle w:val="16"/>
        <w:rPr>
          <w:rStyle w:val="20"/>
        </w:rPr>
      </w:pPr>
      <w:r>
        <w:rPr>
          <w:rStyle w:val="20"/>
        </w:rPr>
        <w:t>[2]</w:t>
      </w:r>
      <w:r>
        <w:rPr>
          <w:rStyle w:val="20"/>
          <w:rFonts w:hint="eastAsia"/>
        </w:rPr>
        <w:t>普查标准时点为</w:t>
      </w:r>
      <w:r>
        <w:rPr>
          <w:rStyle w:val="20"/>
        </w:rPr>
        <w:t>2020</w:t>
      </w:r>
      <w:r>
        <w:rPr>
          <w:rStyle w:val="20"/>
          <w:rFonts w:hint="eastAsia"/>
        </w:rPr>
        <w:t>年</w:t>
      </w:r>
      <w:r>
        <w:rPr>
          <w:rStyle w:val="20"/>
        </w:rPr>
        <w:t>11</w:t>
      </w:r>
      <w:r>
        <w:rPr>
          <w:rStyle w:val="20"/>
          <w:rFonts w:hint="eastAsia"/>
        </w:rPr>
        <w:t>月</w:t>
      </w:r>
      <w:r>
        <w:rPr>
          <w:rStyle w:val="20"/>
        </w:rPr>
        <w:t>1</w:t>
      </w:r>
      <w:r>
        <w:rPr>
          <w:rStyle w:val="20"/>
          <w:rFonts w:hint="eastAsia"/>
        </w:rPr>
        <w:t>日零时，普查对象是普查标准时点在中华人民共和国境内的自然人以及在中华人民共和国境外但未定居的中国公民，不包括在中华人民共和国境内短期停留的境外人员。</w:t>
      </w:r>
    </w:p>
    <w:p w14:paraId="73202F82">
      <w:pPr>
        <w:pStyle w:val="16"/>
        <w:rPr>
          <w:rStyle w:val="20"/>
        </w:rPr>
      </w:pPr>
      <w:r>
        <w:rPr>
          <w:rStyle w:val="20"/>
        </w:rPr>
        <w:t>[3]</w:t>
      </w:r>
      <w:r>
        <w:rPr>
          <w:rStyle w:val="20"/>
          <w:rFonts w:hint="eastAsia"/>
        </w:rPr>
        <w:t>常住人口包括：居住在本乡镇街道且户口在本乡镇街道或户口待定的人；居住在本乡镇街道且离开户口登记地所在的乡镇街道半年以上的人；户口在本乡镇街道且外出不满半年或在境外工作学习的人。</w:t>
      </w:r>
    </w:p>
    <w:p w14:paraId="67F832AD">
      <w:pPr>
        <w:pStyle w:val="16"/>
        <w:rPr>
          <w:rStyle w:val="20"/>
        </w:rPr>
      </w:pPr>
      <w:r>
        <w:rPr>
          <w:rStyle w:val="20"/>
        </w:rPr>
        <w:t>[4]</w:t>
      </w:r>
      <w:r>
        <w:rPr>
          <w:rStyle w:val="20"/>
          <w:rFonts w:hint="eastAsia"/>
        </w:rPr>
        <w:t>全市常住人口是指市内</w:t>
      </w:r>
      <w:r>
        <w:rPr>
          <w:rStyle w:val="20"/>
        </w:rPr>
        <w:t>18</w:t>
      </w:r>
      <w:r>
        <w:rPr>
          <w:rStyle w:val="20"/>
          <w:rFonts w:hint="eastAsia"/>
        </w:rPr>
        <w:t>个镇（街道）和工业园区的人口，不包括居住在市内</w:t>
      </w:r>
      <w:r>
        <w:rPr>
          <w:rStyle w:val="20"/>
        </w:rPr>
        <w:t>18</w:t>
      </w:r>
      <w:r>
        <w:rPr>
          <w:rStyle w:val="20"/>
          <w:rFonts w:hint="eastAsia"/>
        </w:rPr>
        <w:t>个镇（街道）和工业园区的港澳台居民和外籍人员。</w:t>
      </w:r>
    </w:p>
    <w:p w14:paraId="0F7CA01B">
      <w:pPr>
        <w:rPr>
          <w:rStyle w:val="20"/>
          <w:rFonts w:hint="eastAsia"/>
        </w:rPr>
      </w:pPr>
      <w:r>
        <w:rPr>
          <w:rStyle w:val="20"/>
        </w:rPr>
        <w:t>[5]</w:t>
      </w:r>
      <w:r>
        <w:rPr>
          <w:rStyle w:val="20"/>
          <w:rFonts w:hint="eastAsia"/>
        </w:rPr>
        <w:t>家庭户是指以家庭成员关系为主、居住一处共同生活的人组成的户。</w:t>
      </w:r>
    </w:p>
    <w:p w14:paraId="4B0FFD4F">
      <w:pPr>
        <w:rPr>
          <w:rStyle w:val="20"/>
          <w:rFonts w:hint="eastAsia"/>
        </w:rPr>
      </w:pPr>
    </w:p>
    <w:p w14:paraId="4CDD57F2">
      <w:pPr>
        <w:rPr>
          <w:rStyle w:val="20"/>
          <w:rFonts w:hint="eastAsia"/>
        </w:rPr>
      </w:pPr>
    </w:p>
    <w:p w14:paraId="4B9A1167">
      <w:pPr>
        <w:pStyle w:val="14"/>
        <w:ind w:left="0"/>
        <w:jc w:val="center"/>
      </w:pPr>
      <w:r>
        <w:rPr>
          <w:rFonts w:hint="eastAsia"/>
        </w:rPr>
        <w:t>南雄市第七次全国人口普查公报（第二号）</w:t>
      </w:r>
    </w:p>
    <w:p w14:paraId="48F772DA">
      <w:pPr>
        <w:pStyle w:val="30"/>
        <w:spacing w:before="340"/>
        <w:ind w:firstLine="0"/>
        <w:jc w:val="center"/>
        <w:rPr>
          <w:rStyle w:val="31"/>
        </w:rPr>
      </w:pPr>
      <w:r>
        <w:rPr>
          <w:rStyle w:val="31"/>
          <w:rFonts w:hint="eastAsia"/>
        </w:rPr>
        <w:t>——地区人口情况</w:t>
      </w:r>
    </w:p>
    <w:p w14:paraId="70003ACA">
      <w:pPr>
        <w:pStyle w:val="30"/>
        <w:spacing w:before="227"/>
        <w:ind w:firstLine="0"/>
        <w:jc w:val="center"/>
        <w:rPr>
          <w:rStyle w:val="31"/>
        </w:rPr>
      </w:pPr>
      <w:r>
        <w:rPr>
          <w:rStyle w:val="31"/>
          <w:rFonts w:hint="eastAsia"/>
        </w:rPr>
        <w:t>南雄市统计局南雄市第七次全国人口普查领导小组办公室</w:t>
      </w:r>
    </w:p>
    <w:p w14:paraId="783AC7BD">
      <w:pPr>
        <w:pStyle w:val="30"/>
        <w:spacing w:before="227"/>
        <w:ind w:firstLine="0"/>
        <w:jc w:val="center"/>
      </w:pPr>
      <w:r>
        <w:rPr>
          <w:rStyle w:val="31"/>
        </w:rPr>
        <w:t>2021</w:t>
      </w:r>
      <w:r>
        <w:rPr>
          <w:rStyle w:val="31"/>
          <w:rFonts w:hint="eastAsia"/>
        </w:rPr>
        <w:t>年</w:t>
      </w:r>
      <w:r>
        <w:rPr>
          <w:rStyle w:val="31"/>
        </w:rPr>
        <w:t>5</w:t>
      </w:r>
      <w:r>
        <w:rPr>
          <w:rStyle w:val="31"/>
          <w:rFonts w:hint="eastAsia"/>
        </w:rPr>
        <w:t>月</w:t>
      </w:r>
      <w:r>
        <w:rPr>
          <w:rStyle w:val="31"/>
        </w:rPr>
        <w:t>25</w:t>
      </w:r>
      <w:r>
        <w:rPr>
          <w:rStyle w:val="31"/>
          <w:rFonts w:hint="eastAsia"/>
        </w:rPr>
        <w:t>日</w:t>
      </w:r>
    </w:p>
    <w:p w14:paraId="68B456BD">
      <w:pPr>
        <w:pStyle w:val="16"/>
      </w:pPr>
      <w:r>
        <w:rPr>
          <w:rFonts w:hint="eastAsia"/>
        </w:rPr>
        <w:t>根据</w:t>
      </w:r>
      <w:r>
        <w:rPr>
          <w:rFonts w:hint="eastAsia"/>
          <w:spacing w:val="4"/>
        </w:rPr>
        <w:t>第七次全国人口普查结果，现将</w:t>
      </w:r>
      <w:r>
        <w:rPr>
          <w:spacing w:val="4"/>
        </w:rPr>
        <w:t>2020</w:t>
      </w:r>
      <w:r>
        <w:rPr>
          <w:rFonts w:hint="eastAsia"/>
          <w:spacing w:val="4"/>
        </w:rPr>
        <w:t>年</w:t>
      </w:r>
      <w:r>
        <w:rPr>
          <w:spacing w:val="4"/>
        </w:rPr>
        <w:t>11</w:t>
      </w:r>
      <w:r>
        <w:rPr>
          <w:rFonts w:hint="eastAsia"/>
          <w:spacing w:val="4"/>
        </w:rPr>
        <w:t>月</w:t>
      </w:r>
      <w:r>
        <w:rPr>
          <w:spacing w:val="4"/>
        </w:rPr>
        <w:t>1</w:t>
      </w:r>
      <w:r>
        <w:rPr>
          <w:rFonts w:hint="eastAsia"/>
          <w:spacing w:val="4"/>
        </w:rPr>
        <w:t>日零时我市</w:t>
      </w:r>
      <w:r>
        <w:rPr>
          <w:spacing w:val="4"/>
        </w:rPr>
        <w:t>18</w:t>
      </w:r>
      <w:r>
        <w:rPr>
          <w:rFonts w:hint="eastAsia"/>
          <w:spacing w:val="4"/>
        </w:rPr>
        <w:t>个镇（街道）和</w:t>
      </w:r>
      <w:r>
        <w:rPr>
          <w:rFonts w:hint="eastAsia"/>
        </w:rPr>
        <w:t>工业园区常住人口</w:t>
      </w:r>
      <w:r>
        <w:rPr>
          <w:vertAlign w:val="superscript"/>
        </w:rPr>
        <w:t>[2]</w:t>
      </w:r>
      <w:r>
        <w:rPr>
          <w:rFonts w:hint="eastAsia"/>
        </w:rPr>
        <w:t>有关数据公布如下：</w:t>
      </w:r>
    </w:p>
    <w:p w14:paraId="156B0B89">
      <w:pPr>
        <w:pStyle w:val="16"/>
      </w:pPr>
      <w:r>
        <w:rPr>
          <w:rStyle w:val="19"/>
          <w:rFonts w:hint="eastAsia"/>
        </w:rPr>
        <w:t>一、地区人口</w:t>
      </w:r>
    </w:p>
    <w:p w14:paraId="447398C6">
      <w:pPr>
        <w:pStyle w:val="16"/>
      </w:pPr>
      <w:r>
        <w:t>18</w:t>
      </w:r>
      <w:r>
        <w:rPr>
          <w:rFonts w:hint="eastAsia"/>
        </w:rPr>
        <w:t>个镇（街道）中，人口超过</w:t>
      </w:r>
      <w:r>
        <w:t>5</w:t>
      </w:r>
      <w:r>
        <w:rPr>
          <w:rFonts w:hint="eastAsia"/>
        </w:rPr>
        <w:t>万人的有</w:t>
      </w:r>
      <w:r>
        <w:t>1</w:t>
      </w:r>
      <w:r>
        <w:rPr>
          <w:rFonts w:hint="eastAsia"/>
        </w:rPr>
        <w:t>个，在</w:t>
      </w:r>
      <w:r>
        <w:t>1</w:t>
      </w:r>
      <w:r>
        <w:rPr>
          <w:rFonts w:hint="eastAsia"/>
        </w:rPr>
        <w:t>万人至</w:t>
      </w:r>
      <w:r>
        <w:t>5</w:t>
      </w:r>
      <w:r>
        <w:rPr>
          <w:rFonts w:hint="eastAsia"/>
        </w:rPr>
        <w:t>万人之间的有</w:t>
      </w:r>
      <w:r>
        <w:t>9</w:t>
      </w:r>
      <w:r>
        <w:rPr>
          <w:rFonts w:hint="eastAsia"/>
        </w:rPr>
        <w:t>个，少于</w:t>
      </w:r>
      <w:r>
        <w:t>1</w:t>
      </w:r>
      <w:r>
        <w:rPr>
          <w:rFonts w:hint="eastAsia"/>
        </w:rPr>
        <w:t>万人的有</w:t>
      </w:r>
      <w:r>
        <w:t>8</w:t>
      </w:r>
      <w:r>
        <w:rPr>
          <w:rFonts w:hint="eastAsia"/>
        </w:rPr>
        <w:t>个。其中，常住人口居前</w:t>
      </w:r>
      <w:r>
        <w:t>3</w:t>
      </w:r>
      <w:r>
        <w:rPr>
          <w:rFonts w:hint="eastAsia"/>
        </w:rPr>
        <w:t>位的镇（街道）合计人口占全市人口比重为</w:t>
      </w:r>
      <w:r>
        <w:t>54.89%</w:t>
      </w:r>
      <w:r>
        <w:rPr>
          <w:rFonts w:hint="eastAsia"/>
        </w:rPr>
        <w:t>。</w:t>
      </w:r>
    </w:p>
    <w:p w14:paraId="3E106A37">
      <w:pPr>
        <w:pStyle w:val="16"/>
      </w:pPr>
      <w:r>
        <w:rPr>
          <w:rStyle w:val="19"/>
          <w:rFonts w:hint="eastAsia"/>
        </w:rPr>
        <w:t>二、地区人口变化</w:t>
      </w:r>
    </w:p>
    <w:p w14:paraId="0558DB31">
      <w:pPr>
        <w:pStyle w:val="16"/>
      </w:pPr>
      <w:r>
        <w:rPr>
          <w:rFonts w:hint="eastAsia"/>
        </w:rPr>
        <w:t>与</w:t>
      </w:r>
      <w:r>
        <w:t>2010</w:t>
      </w:r>
      <w:r>
        <w:rPr>
          <w:rFonts w:hint="eastAsia"/>
        </w:rPr>
        <w:t>年第六次全国人口普查相比，</w:t>
      </w:r>
      <w:r>
        <w:t>18</w:t>
      </w:r>
      <w:r>
        <w:rPr>
          <w:rFonts w:hint="eastAsia"/>
        </w:rPr>
        <w:t>个镇（街道）中，有</w:t>
      </w:r>
      <w:r>
        <w:t>11</w:t>
      </w:r>
      <w:r>
        <w:rPr>
          <w:rFonts w:hint="eastAsia"/>
        </w:rPr>
        <w:t>个镇（街道）人口增加。人口增长依次为：雄州街道、乌迳镇、湖口镇、珠玑镇、全安镇、坪田镇、古市镇、界址镇、主田镇、油山镇和南亩镇。</w:t>
      </w:r>
    </w:p>
    <w:p w14:paraId="03B8D004">
      <w:pPr>
        <w:pStyle w:val="22"/>
        <w:spacing w:after="170"/>
      </w:pPr>
      <w:r>
        <w:rPr>
          <w:rFonts w:hint="eastAsia"/>
        </w:rPr>
        <w:t>各镇（街道）人口</w:t>
      </w:r>
    </w:p>
    <w:p w14:paraId="2B834B9A">
      <w:pPr>
        <w:pStyle w:val="24"/>
        <w:jc w:val="left"/>
      </w:pPr>
      <w:r>
        <w:rPr>
          <w:rFonts w:hint="eastAsia"/>
        </w:rPr>
        <w:t>表</w:t>
      </w:r>
      <w:r>
        <w:t>25</w:t>
      </w:r>
      <w:r>
        <w:rPr>
          <w:rFonts w:hint="eastAsia"/>
        </w:rPr>
        <w:t>　　　　　　　　　　　　　　　　　　　　　　　　　　　　　　　　　　　</w:t>
      </w:r>
      <w:r>
        <w:t xml:space="preserve">        </w:t>
      </w:r>
      <w:r>
        <w:rPr>
          <w:rFonts w:hint="eastAsia"/>
        </w:rPr>
        <w:t>单位：人、</w:t>
      </w:r>
      <w:r>
        <w:t>%</w:t>
      </w:r>
    </w:p>
    <w:tbl>
      <w:tblPr>
        <w:tblStyle w:val="2"/>
        <w:tblW w:w="0" w:type="auto"/>
        <w:tblInd w:w="28" w:type="dxa"/>
        <w:tblLayout w:type="fixed"/>
        <w:tblCellMar>
          <w:top w:w="0" w:type="dxa"/>
          <w:left w:w="0" w:type="dxa"/>
          <w:bottom w:w="0" w:type="dxa"/>
          <w:right w:w="0" w:type="dxa"/>
        </w:tblCellMar>
      </w:tblPr>
      <w:tblGrid>
        <w:gridCol w:w="2321"/>
        <w:gridCol w:w="2388"/>
        <w:gridCol w:w="2389"/>
        <w:gridCol w:w="2389"/>
      </w:tblGrid>
      <w:tr w14:paraId="52FAD586">
        <w:tblPrEx>
          <w:tblCellMar>
            <w:top w:w="0" w:type="dxa"/>
            <w:left w:w="0" w:type="dxa"/>
            <w:bottom w:w="0" w:type="dxa"/>
            <w:right w:w="0" w:type="dxa"/>
          </w:tblCellMar>
        </w:tblPrEx>
        <w:trPr>
          <w:trHeight w:val="453" w:hRule="atLeast"/>
          <w:tblHeader/>
        </w:trPr>
        <w:tc>
          <w:tcPr>
            <w:tcW w:w="2321" w:type="dxa"/>
            <w:vMerge w:val="restart"/>
            <w:tcBorders>
              <w:top w:val="single" w:color="A66D20" w:sz="4" w:space="0"/>
              <w:left w:val="single" w:color="A66D20" w:sz="6" w:space="0"/>
              <w:bottom w:val="single" w:color="A66D20" w:sz="2" w:space="0"/>
              <w:right w:val="single" w:color="A66D20" w:sz="2" w:space="0"/>
            </w:tcBorders>
            <w:tcMar>
              <w:top w:w="28" w:type="dxa"/>
              <w:left w:w="28" w:type="dxa"/>
              <w:bottom w:w="28" w:type="dxa"/>
              <w:right w:w="28" w:type="dxa"/>
            </w:tcMar>
            <w:vAlign w:val="center"/>
          </w:tcPr>
          <w:p w14:paraId="0CD2BD33">
            <w:pPr>
              <w:pStyle w:val="26"/>
            </w:pPr>
            <w:r>
              <w:rPr>
                <w:rFonts w:hint="eastAsia"/>
              </w:rPr>
              <w:t>地区</w:t>
            </w:r>
          </w:p>
          <w:p w14:paraId="2999E131">
            <w:pPr>
              <w:pStyle w:val="26"/>
            </w:pPr>
          </w:p>
        </w:tc>
        <w:tc>
          <w:tcPr>
            <w:tcW w:w="2388" w:type="dxa"/>
            <w:vMerge w:val="restart"/>
            <w:tcBorders>
              <w:top w:val="single" w:color="A66D20" w:sz="4" w:space="0"/>
              <w:left w:val="single" w:color="A66D20" w:sz="2" w:space="0"/>
              <w:bottom w:val="single" w:color="A66D20" w:sz="2" w:space="0"/>
              <w:right w:val="single" w:color="A66D20" w:sz="2" w:space="0"/>
            </w:tcBorders>
            <w:tcMar>
              <w:top w:w="28" w:type="dxa"/>
              <w:left w:w="28" w:type="dxa"/>
              <w:bottom w:w="28" w:type="dxa"/>
              <w:right w:w="28" w:type="dxa"/>
            </w:tcMar>
            <w:vAlign w:val="center"/>
          </w:tcPr>
          <w:p w14:paraId="0600DB98">
            <w:pPr>
              <w:pStyle w:val="26"/>
            </w:pPr>
            <w:r>
              <w:rPr>
                <w:rFonts w:hint="eastAsia"/>
              </w:rPr>
              <w:t>人口数</w:t>
            </w:r>
          </w:p>
          <w:p w14:paraId="5F86D50F">
            <w:pPr>
              <w:pStyle w:val="26"/>
            </w:pPr>
          </w:p>
        </w:tc>
        <w:tc>
          <w:tcPr>
            <w:tcW w:w="4778" w:type="dxa"/>
            <w:gridSpan w:val="2"/>
            <w:tcBorders>
              <w:top w:val="single" w:color="A66D20" w:sz="4" w:space="0"/>
              <w:left w:val="single" w:color="A66D20" w:sz="2" w:space="0"/>
              <w:bottom w:val="single" w:color="A66D20" w:sz="2" w:space="0"/>
              <w:right w:val="single" w:color="A66D20" w:sz="2" w:space="0"/>
            </w:tcBorders>
            <w:tcMar>
              <w:top w:w="28" w:type="dxa"/>
              <w:left w:w="28" w:type="dxa"/>
              <w:bottom w:w="28" w:type="dxa"/>
              <w:right w:w="28" w:type="dxa"/>
            </w:tcMar>
            <w:vAlign w:val="center"/>
          </w:tcPr>
          <w:p w14:paraId="38577428">
            <w:pPr>
              <w:pStyle w:val="26"/>
              <w:rPr>
                <w:vertAlign w:val="superscript"/>
              </w:rPr>
            </w:pPr>
            <w:r>
              <w:rPr>
                <w:rFonts w:hint="eastAsia"/>
              </w:rPr>
              <w:t>比重</w:t>
            </w:r>
            <w:r>
              <w:rPr>
                <w:vertAlign w:val="superscript"/>
              </w:rPr>
              <w:t>[3]</w:t>
            </w:r>
          </w:p>
          <w:p w14:paraId="1D46645E">
            <w:pPr>
              <w:pStyle w:val="26"/>
            </w:pPr>
          </w:p>
        </w:tc>
      </w:tr>
      <w:tr w14:paraId="776E189A">
        <w:tblPrEx>
          <w:tblCellMar>
            <w:top w:w="0" w:type="dxa"/>
            <w:left w:w="0" w:type="dxa"/>
            <w:bottom w:w="0" w:type="dxa"/>
            <w:right w:w="0" w:type="dxa"/>
          </w:tblCellMar>
        </w:tblPrEx>
        <w:trPr>
          <w:trHeight w:val="453" w:hRule="atLeast"/>
          <w:tblHeader/>
        </w:trPr>
        <w:tc>
          <w:tcPr>
            <w:tcW w:w="2321" w:type="dxa"/>
            <w:vMerge w:val="continue"/>
            <w:tcBorders>
              <w:top w:val="single" w:color="A66D20" w:sz="2" w:space="0"/>
              <w:left w:val="single" w:color="A66D20" w:sz="6" w:space="0"/>
              <w:bottom w:val="single" w:color="A66D20" w:sz="2" w:space="0"/>
              <w:right w:val="single" w:color="A66D20" w:sz="2" w:space="0"/>
            </w:tcBorders>
          </w:tcPr>
          <w:p w14:paraId="46737FF0">
            <w:pPr>
              <w:pStyle w:val="6"/>
              <w:spacing w:line="240" w:lineRule="auto"/>
              <w:jc w:val="left"/>
              <w:textAlignment w:val="auto"/>
              <w:rPr>
                <w:rFonts w:cstheme="minorBidi"/>
                <w:color w:val="auto"/>
                <w:lang w:val="en-US"/>
              </w:rPr>
            </w:pPr>
          </w:p>
        </w:tc>
        <w:tc>
          <w:tcPr>
            <w:tcW w:w="2388" w:type="dxa"/>
            <w:vMerge w:val="continue"/>
            <w:tcBorders>
              <w:top w:val="single" w:color="A66D20" w:sz="2" w:space="0"/>
              <w:left w:val="single" w:color="A66D20" w:sz="2" w:space="0"/>
              <w:bottom w:val="single" w:color="A66D20" w:sz="2" w:space="0"/>
              <w:right w:val="single" w:color="A66D20" w:sz="2" w:space="0"/>
            </w:tcBorders>
          </w:tcPr>
          <w:p w14:paraId="18479C21">
            <w:pPr>
              <w:pStyle w:val="6"/>
              <w:spacing w:line="240" w:lineRule="auto"/>
              <w:jc w:val="left"/>
              <w:textAlignment w:val="auto"/>
              <w:rPr>
                <w:rFonts w:cstheme="minorBidi"/>
                <w:color w:val="auto"/>
                <w:lang w:val="en-US"/>
              </w:rPr>
            </w:pPr>
          </w:p>
        </w:tc>
        <w:tc>
          <w:tcPr>
            <w:tcW w:w="2389"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17D889A9">
            <w:pPr>
              <w:pStyle w:val="26"/>
            </w:pPr>
            <w:r>
              <w:t>2020</w:t>
            </w:r>
            <w:r>
              <w:rPr>
                <w:rFonts w:hint="eastAsia"/>
              </w:rPr>
              <w:t>年</w:t>
            </w:r>
          </w:p>
          <w:p w14:paraId="694A08F2">
            <w:pPr>
              <w:pStyle w:val="26"/>
            </w:pPr>
          </w:p>
        </w:tc>
        <w:tc>
          <w:tcPr>
            <w:tcW w:w="2389" w:type="dxa"/>
            <w:tcBorders>
              <w:top w:val="single" w:color="A66D20" w:sz="2" w:space="0"/>
              <w:left w:val="single" w:color="A66D20" w:sz="2" w:space="0"/>
              <w:bottom w:val="single" w:color="A66D20" w:sz="2" w:space="0"/>
              <w:right w:val="single" w:color="A66D20" w:sz="6" w:space="0"/>
            </w:tcBorders>
            <w:tcMar>
              <w:top w:w="113" w:type="dxa"/>
              <w:left w:w="113" w:type="dxa"/>
              <w:bottom w:w="113" w:type="dxa"/>
              <w:right w:w="113" w:type="dxa"/>
            </w:tcMar>
            <w:vAlign w:val="center"/>
          </w:tcPr>
          <w:p w14:paraId="0F63F88F">
            <w:pPr>
              <w:pStyle w:val="26"/>
            </w:pPr>
            <w:r>
              <w:t>2010</w:t>
            </w:r>
            <w:r>
              <w:rPr>
                <w:rFonts w:hint="eastAsia"/>
              </w:rPr>
              <w:t>年</w:t>
            </w:r>
          </w:p>
          <w:p w14:paraId="0ADC88A2">
            <w:pPr>
              <w:pStyle w:val="26"/>
            </w:pPr>
          </w:p>
        </w:tc>
      </w:tr>
      <w:tr w14:paraId="284D0BB4">
        <w:tblPrEx>
          <w:tblCellMar>
            <w:top w:w="0" w:type="dxa"/>
            <w:left w:w="0" w:type="dxa"/>
            <w:bottom w:w="0" w:type="dxa"/>
            <w:right w:w="0" w:type="dxa"/>
          </w:tblCellMar>
        </w:tblPrEx>
        <w:trPr>
          <w:trHeight w:val="487"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7B053B2D">
            <w:pPr>
              <w:pStyle w:val="27"/>
            </w:pPr>
            <w:r>
              <w:rPr>
                <w:rFonts w:hint="eastAsia"/>
              </w:rPr>
              <w:t>全市</w:t>
            </w:r>
          </w:p>
          <w:p w14:paraId="013E56D3">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7BC5496">
            <w:pPr>
              <w:pStyle w:val="27"/>
            </w:pPr>
            <w:r>
              <w:t>353916</w:t>
            </w:r>
          </w:p>
          <w:p w14:paraId="588FB6EC">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1C50B0E">
            <w:pPr>
              <w:pStyle w:val="27"/>
            </w:pPr>
            <w:r>
              <w:t>100.00</w:t>
            </w:r>
          </w:p>
          <w:p w14:paraId="2BCDFFB6">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7673990D">
            <w:pPr>
              <w:pStyle w:val="27"/>
            </w:pPr>
            <w:r>
              <w:t>100.00</w:t>
            </w:r>
          </w:p>
          <w:p w14:paraId="42957934">
            <w:pPr>
              <w:pStyle w:val="27"/>
            </w:pPr>
          </w:p>
        </w:tc>
      </w:tr>
      <w:tr w14:paraId="07925D36">
        <w:tblPrEx>
          <w:tblCellMar>
            <w:top w:w="0" w:type="dxa"/>
            <w:left w:w="0" w:type="dxa"/>
            <w:bottom w:w="0" w:type="dxa"/>
            <w:right w:w="0" w:type="dxa"/>
          </w:tblCellMar>
        </w:tblPrEx>
        <w:trPr>
          <w:trHeight w:val="487"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26A49636">
            <w:pPr>
              <w:pStyle w:val="27"/>
            </w:pPr>
            <w:r>
              <w:rPr>
                <w:rFonts w:hint="eastAsia"/>
              </w:rPr>
              <w:t>雄州街道</w:t>
            </w:r>
          </w:p>
          <w:p w14:paraId="23B25949">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53E414D">
            <w:pPr>
              <w:pStyle w:val="27"/>
            </w:pPr>
            <w:r>
              <w:t>138291</w:t>
            </w:r>
          </w:p>
          <w:p w14:paraId="585222F4">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7D960309">
            <w:pPr>
              <w:pStyle w:val="27"/>
            </w:pPr>
            <w:r>
              <w:t xml:space="preserve">39.07 </w:t>
            </w:r>
          </w:p>
          <w:p w14:paraId="66B218CC">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6A9C9498">
            <w:pPr>
              <w:pStyle w:val="27"/>
            </w:pPr>
            <w:r>
              <w:t xml:space="preserve">33.32 </w:t>
            </w:r>
          </w:p>
          <w:p w14:paraId="173FE73F">
            <w:pPr>
              <w:pStyle w:val="27"/>
            </w:pPr>
          </w:p>
        </w:tc>
      </w:tr>
      <w:tr w14:paraId="1502E269">
        <w:tblPrEx>
          <w:tblCellMar>
            <w:top w:w="0" w:type="dxa"/>
            <w:left w:w="0" w:type="dxa"/>
            <w:bottom w:w="0" w:type="dxa"/>
            <w:right w:w="0" w:type="dxa"/>
          </w:tblCellMar>
        </w:tblPrEx>
        <w:trPr>
          <w:trHeight w:val="487"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3050A2FC">
            <w:pPr>
              <w:pStyle w:val="27"/>
            </w:pPr>
            <w:r>
              <w:rPr>
                <w:rFonts w:hint="eastAsia"/>
              </w:rPr>
              <w:t>乌迳镇</w:t>
            </w:r>
          </w:p>
          <w:p w14:paraId="593C5068">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89F1877">
            <w:pPr>
              <w:pStyle w:val="27"/>
            </w:pPr>
            <w:r>
              <w:t>30692</w:t>
            </w:r>
          </w:p>
          <w:p w14:paraId="06F94741">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6BB6B4C">
            <w:pPr>
              <w:pStyle w:val="27"/>
            </w:pPr>
            <w:r>
              <w:t xml:space="preserve">8.67 </w:t>
            </w:r>
          </w:p>
          <w:p w14:paraId="1BB208EA">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2C905E0B">
            <w:pPr>
              <w:pStyle w:val="27"/>
            </w:pPr>
            <w:r>
              <w:t xml:space="preserve">8.81 </w:t>
            </w:r>
          </w:p>
          <w:p w14:paraId="1672A20E">
            <w:pPr>
              <w:pStyle w:val="27"/>
            </w:pPr>
          </w:p>
        </w:tc>
      </w:tr>
      <w:tr w14:paraId="77B3CF81">
        <w:tblPrEx>
          <w:tblCellMar>
            <w:top w:w="0" w:type="dxa"/>
            <w:left w:w="0" w:type="dxa"/>
            <w:bottom w:w="0" w:type="dxa"/>
            <w:right w:w="0" w:type="dxa"/>
          </w:tblCellMar>
        </w:tblPrEx>
        <w:trPr>
          <w:trHeight w:val="487"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244B31BC">
            <w:pPr>
              <w:pStyle w:val="27"/>
            </w:pPr>
            <w:r>
              <w:rPr>
                <w:rFonts w:hint="eastAsia"/>
              </w:rPr>
              <w:t>界址镇</w:t>
            </w:r>
          </w:p>
          <w:p w14:paraId="18255A2C">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A1204D4">
            <w:pPr>
              <w:pStyle w:val="27"/>
            </w:pPr>
            <w:r>
              <w:t>8751</w:t>
            </w:r>
          </w:p>
          <w:p w14:paraId="50A86750">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4582F85">
            <w:pPr>
              <w:pStyle w:val="27"/>
            </w:pPr>
            <w:r>
              <w:t xml:space="preserve">2.47 </w:t>
            </w:r>
          </w:p>
          <w:p w14:paraId="11B7DF36">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375D8F98">
            <w:pPr>
              <w:pStyle w:val="27"/>
            </w:pPr>
            <w:r>
              <w:t xml:space="preserve">2.60 </w:t>
            </w:r>
          </w:p>
          <w:p w14:paraId="26DF036D">
            <w:pPr>
              <w:pStyle w:val="27"/>
            </w:pPr>
          </w:p>
        </w:tc>
      </w:tr>
      <w:tr w14:paraId="186469C7">
        <w:tblPrEx>
          <w:tblCellMar>
            <w:top w:w="0" w:type="dxa"/>
            <w:left w:w="0" w:type="dxa"/>
            <w:bottom w:w="0" w:type="dxa"/>
            <w:right w:w="0" w:type="dxa"/>
          </w:tblCellMar>
        </w:tblPrEx>
        <w:trPr>
          <w:trHeight w:val="487"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50A89A0C">
            <w:pPr>
              <w:pStyle w:val="27"/>
            </w:pPr>
            <w:r>
              <w:rPr>
                <w:rFonts w:hint="eastAsia"/>
              </w:rPr>
              <w:t>坪田镇</w:t>
            </w:r>
          </w:p>
          <w:p w14:paraId="3FAD0F2E">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EF0E635">
            <w:pPr>
              <w:pStyle w:val="27"/>
            </w:pPr>
            <w:r>
              <w:t>14100</w:t>
            </w:r>
          </w:p>
          <w:p w14:paraId="5520E202">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0CAACFE">
            <w:pPr>
              <w:pStyle w:val="27"/>
            </w:pPr>
            <w:r>
              <w:t xml:space="preserve">3.98 </w:t>
            </w:r>
          </w:p>
          <w:p w14:paraId="2732F36F">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78B67E3B">
            <w:pPr>
              <w:pStyle w:val="27"/>
            </w:pPr>
            <w:r>
              <w:t xml:space="preserve">4.10 </w:t>
            </w:r>
          </w:p>
          <w:p w14:paraId="6CDC46B1">
            <w:pPr>
              <w:pStyle w:val="27"/>
            </w:pPr>
          </w:p>
        </w:tc>
      </w:tr>
      <w:tr w14:paraId="55A6CDE5">
        <w:tblPrEx>
          <w:tblCellMar>
            <w:top w:w="0" w:type="dxa"/>
            <w:left w:w="0" w:type="dxa"/>
            <w:bottom w:w="0" w:type="dxa"/>
            <w:right w:w="0" w:type="dxa"/>
          </w:tblCellMar>
        </w:tblPrEx>
        <w:trPr>
          <w:trHeight w:val="487"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6E2B0C70">
            <w:pPr>
              <w:pStyle w:val="27"/>
            </w:pPr>
            <w:r>
              <w:rPr>
                <w:rFonts w:hint="eastAsia"/>
              </w:rPr>
              <w:t>黄坑镇</w:t>
            </w:r>
          </w:p>
          <w:p w14:paraId="592C5D8A">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466BA43">
            <w:pPr>
              <w:pStyle w:val="27"/>
            </w:pPr>
            <w:r>
              <w:t>15120</w:t>
            </w:r>
          </w:p>
          <w:p w14:paraId="7F6B65B3">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710296A">
            <w:pPr>
              <w:pStyle w:val="27"/>
            </w:pPr>
            <w:r>
              <w:t xml:space="preserve">4.27 </w:t>
            </w:r>
          </w:p>
          <w:p w14:paraId="7277BD6A">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55A56985">
            <w:pPr>
              <w:pStyle w:val="27"/>
            </w:pPr>
            <w:r>
              <w:t xml:space="preserve">5.06 </w:t>
            </w:r>
          </w:p>
          <w:p w14:paraId="5298A6C9">
            <w:pPr>
              <w:pStyle w:val="27"/>
            </w:pPr>
          </w:p>
        </w:tc>
      </w:tr>
      <w:tr w14:paraId="48004B3F">
        <w:tblPrEx>
          <w:tblCellMar>
            <w:top w:w="0" w:type="dxa"/>
            <w:left w:w="0" w:type="dxa"/>
            <w:bottom w:w="0" w:type="dxa"/>
            <w:right w:w="0" w:type="dxa"/>
          </w:tblCellMar>
        </w:tblPrEx>
        <w:trPr>
          <w:trHeight w:val="487"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355E73F9">
            <w:pPr>
              <w:pStyle w:val="27"/>
            </w:pPr>
            <w:r>
              <w:rPr>
                <w:rFonts w:hint="eastAsia"/>
              </w:rPr>
              <w:t>邓坊镇</w:t>
            </w:r>
          </w:p>
          <w:p w14:paraId="5750B6B8">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7C53AE8">
            <w:pPr>
              <w:pStyle w:val="27"/>
            </w:pPr>
            <w:r>
              <w:t>8478</w:t>
            </w:r>
          </w:p>
          <w:p w14:paraId="6366DE5F">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2D82D402">
            <w:pPr>
              <w:pStyle w:val="27"/>
            </w:pPr>
            <w:r>
              <w:t xml:space="preserve">2.40 </w:t>
            </w:r>
          </w:p>
          <w:p w14:paraId="020C609D">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3C8C8B20">
            <w:pPr>
              <w:pStyle w:val="27"/>
            </w:pPr>
            <w:r>
              <w:t xml:space="preserve">2.91 </w:t>
            </w:r>
          </w:p>
          <w:p w14:paraId="47C5623F">
            <w:pPr>
              <w:pStyle w:val="27"/>
            </w:pPr>
          </w:p>
        </w:tc>
      </w:tr>
      <w:tr w14:paraId="215AB358">
        <w:tblPrEx>
          <w:tblCellMar>
            <w:top w:w="0" w:type="dxa"/>
            <w:left w:w="0" w:type="dxa"/>
            <w:bottom w:w="0" w:type="dxa"/>
            <w:right w:w="0" w:type="dxa"/>
          </w:tblCellMar>
        </w:tblPrEx>
        <w:trPr>
          <w:trHeight w:val="487"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58C252F5">
            <w:pPr>
              <w:pStyle w:val="27"/>
            </w:pPr>
            <w:r>
              <w:rPr>
                <w:rFonts w:hint="eastAsia"/>
              </w:rPr>
              <w:t>油山镇</w:t>
            </w:r>
          </w:p>
          <w:p w14:paraId="136DA82D">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CDE9FA6">
            <w:pPr>
              <w:pStyle w:val="27"/>
            </w:pPr>
            <w:r>
              <w:t>17575</w:t>
            </w:r>
          </w:p>
          <w:p w14:paraId="2943AD4B">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5CA43468">
            <w:pPr>
              <w:pStyle w:val="27"/>
            </w:pPr>
            <w:r>
              <w:t xml:space="preserve">4.97 </w:t>
            </w:r>
          </w:p>
          <w:p w14:paraId="407987CB">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16BD725A">
            <w:pPr>
              <w:pStyle w:val="27"/>
            </w:pPr>
            <w:r>
              <w:t xml:space="preserve">5.51 </w:t>
            </w:r>
          </w:p>
          <w:p w14:paraId="0115BFA9">
            <w:pPr>
              <w:pStyle w:val="27"/>
            </w:pPr>
          </w:p>
        </w:tc>
      </w:tr>
      <w:tr w14:paraId="0B5641C9">
        <w:tblPrEx>
          <w:tblCellMar>
            <w:top w:w="0" w:type="dxa"/>
            <w:left w:w="0" w:type="dxa"/>
            <w:bottom w:w="0" w:type="dxa"/>
            <w:right w:w="0" w:type="dxa"/>
          </w:tblCellMar>
        </w:tblPrEx>
        <w:trPr>
          <w:trHeight w:val="487"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34C59D9C">
            <w:pPr>
              <w:pStyle w:val="27"/>
            </w:pPr>
            <w:r>
              <w:rPr>
                <w:rFonts w:hint="eastAsia"/>
              </w:rPr>
              <w:t>南亩镇</w:t>
            </w:r>
          </w:p>
          <w:p w14:paraId="6690EF29">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0DCFBFC">
            <w:pPr>
              <w:pStyle w:val="27"/>
            </w:pPr>
            <w:r>
              <w:t>9028</w:t>
            </w:r>
          </w:p>
          <w:p w14:paraId="545A9433">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408A3063">
            <w:pPr>
              <w:pStyle w:val="27"/>
            </w:pPr>
            <w:r>
              <w:t xml:space="preserve">2.55 </w:t>
            </w:r>
          </w:p>
          <w:p w14:paraId="2EBBACFE">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59648F05">
            <w:pPr>
              <w:pStyle w:val="27"/>
            </w:pPr>
            <w:r>
              <w:t xml:space="preserve">2.83 </w:t>
            </w:r>
          </w:p>
          <w:p w14:paraId="1C1547B8">
            <w:pPr>
              <w:pStyle w:val="27"/>
            </w:pPr>
          </w:p>
        </w:tc>
      </w:tr>
      <w:tr w14:paraId="0E76AC17">
        <w:tblPrEx>
          <w:tblCellMar>
            <w:top w:w="0" w:type="dxa"/>
            <w:left w:w="0" w:type="dxa"/>
            <w:bottom w:w="0" w:type="dxa"/>
            <w:right w:w="0" w:type="dxa"/>
          </w:tblCellMar>
        </w:tblPrEx>
        <w:trPr>
          <w:trHeight w:val="487" w:hRule="atLeast"/>
        </w:trPr>
        <w:tc>
          <w:tcPr>
            <w:tcW w:w="2321" w:type="dxa"/>
            <w:tcBorders>
              <w:top w:val="single" w:color="A66D20" w:sz="6" w:space="0"/>
              <w:left w:val="single" w:color="A66D20" w:sz="6" w:space="0"/>
              <w:bottom w:val="single" w:color="A66D20" w:sz="4" w:space="0"/>
              <w:right w:val="single" w:color="A66D20" w:sz="2" w:space="0"/>
            </w:tcBorders>
            <w:tcMar>
              <w:top w:w="113" w:type="dxa"/>
              <w:left w:w="57" w:type="dxa"/>
              <w:bottom w:w="113" w:type="dxa"/>
              <w:right w:w="57" w:type="dxa"/>
            </w:tcMar>
            <w:vAlign w:val="center"/>
          </w:tcPr>
          <w:p w14:paraId="76CEEEDC">
            <w:pPr>
              <w:pStyle w:val="27"/>
            </w:pPr>
            <w:r>
              <w:rPr>
                <w:rFonts w:hint="eastAsia"/>
              </w:rPr>
              <w:t>水口镇</w:t>
            </w:r>
          </w:p>
          <w:p w14:paraId="15282332">
            <w:pPr>
              <w:pStyle w:val="27"/>
            </w:pPr>
          </w:p>
        </w:tc>
        <w:tc>
          <w:tcPr>
            <w:tcW w:w="2388"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65CD25ED">
            <w:pPr>
              <w:pStyle w:val="27"/>
            </w:pPr>
            <w:r>
              <w:t>10571</w:t>
            </w:r>
          </w:p>
          <w:p w14:paraId="019EBC6D">
            <w:pPr>
              <w:pStyle w:val="27"/>
            </w:pPr>
          </w:p>
        </w:tc>
        <w:tc>
          <w:tcPr>
            <w:tcW w:w="2389" w:type="dxa"/>
            <w:tcBorders>
              <w:top w:val="single" w:color="A66D20" w:sz="6" w:space="0"/>
              <w:left w:val="single" w:color="A66D20" w:sz="2" w:space="0"/>
              <w:bottom w:val="single" w:color="A66D20" w:sz="4" w:space="0"/>
              <w:right w:val="single" w:color="A66D20" w:sz="2" w:space="0"/>
            </w:tcBorders>
            <w:tcMar>
              <w:top w:w="113" w:type="dxa"/>
              <w:bottom w:w="113" w:type="dxa"/>
            </w:tcMar>
            <w:vAlign w:val="center"/>
          </w:tcPr>
          <w:p w14:paraId="2247F898">
            <w:pPr>
              <w:pStyle w:val="27"/>
            </w:pPr>
            <w:r>
              <w:t xml:space="preserve">2.99 </w:t>
            </w:r>
          </w:p>
          <w:p w14:paraId="47BB076A">
            <w:pPr>
              <w:pStyle w:val="27"/>
            </w:pPr>
          </w:p>
        </w:tc>
        <w:tc>
          <w:tcPr>
            <w:tcW w:w="2389" w:type="dxa"/>
            <w:tcBorders>
              <w:top w:val="single" w:color="A66D20" w:sz="6" w:space="0"/>
              <w:left w:val="single" w:color="A66D20" w:sz="2" w:space="0"/>
              <w:bottom w:val="single" w:color="A66D20" w:sz="4" w:space="0"/>
              <w:right w:val="single" w:color="A66D20" w:sz="6" w:space="0"/>
            </w:tcBorders>
            <w:tcMar>
              <w:top w:w="113" w:type="dxa"/>
              <w:bottom w:w="113" w:type="dxa"/>
            </w:tcMar>
            <w:vAlign w:val="center"/>
          </w:tcPr>
          <w:p w14:paraId="69AF5D8D">
            <w:pPr>
              <w:pStyle w:val="27"/>
            </w:pPr>
            <w:r>
              <w:t xml:space="preserve">3.61 </w:t>
            </w:r>
          </w:p>
          <w:p w14:paraId="423C95DB">
            <w:pPr>
              <w:pStyle w:val="27"/>
            </w:pPr>
          </w:p>
        </w:tc>
      </w:tr>
      <w:tr w14:paraId="4CF04D95">
        <w:tblPrEx>
          <w:tblCellMar>
            <w:top w:w="0" w:type="dxa"/>
            <w:left w:w="0" w:type="dxa"/>
            <w:bottom w:w="0" w:type="dxa"/>
            <w:right w:w="0" w:type="dxa"/>
          </w:tblCellMar>
        </w:tblPrEx>
        <w:trPr>
          <w:trHeight w:val="453" w:hRule="atLeast"/>
        </w:trPr>
        <w:tc>
          <w:tcPr>
            <w:tcW w:w="2321" w:type="dxa"/>
            <w:tcBorders>
              <w:top w:val="single" w:color="A66D20" w:sz="4"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7623385A">
            <w:pPr>
              <w:pStyle w:val="27"/>
            </w:pPr>
            <w:r>
              <w:rPr>
                <w:rFonts w:hint="eastAsia"/>
              </w:rPr>
              <w:t>江头镇</w:t>
            </w:r>
          </w:p>
          <w:p w14:paraId="17014ED9">
            <w:pPr>
              <w:pStyle w:val="27"/>
            </w:pPr>
          </w:p>
        </w:tc>
        <w:tc>
          <w:tcPr>
            <w:tcW w:w="2388" w:type="dxa"/>
            <w:tcBorders>
              <w:top w:val="single" w:color="A66D20" w:sz="4"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D93222B">
            <w:pPr>
              <w:pStyle w:val="27"/>
            </w:pPr>
            <w:r>
              <w:t>6747</w:t>
            </w:r>
          </w:p>
          <w:p w14:paraId="7ACE5F1F">
            <w:pPr>
              <w:pStyle w:val="27"/>
            </w:pPr>
          </w:p>
        </w:tc>
        <w:tc>
          <w:tcPr>
            <w:tcW w:w="2389" w:type="dxa"/>
            <w:tcBorders>
              <w:top w:val="single" w:color="A66D20" w:sz="4" w:space="0"/>
              <w:left w:val="single" w:color="A66D20" w:sz="2" w:space="0"/>
              <w:bottom w:val="single" w:color="A66D20" w:sz="6" w:space="0"/>
              <w:right w:val="single" w:color="A66D20" w:sz="2" w:space="0"/>
            </w:tcBorders>
            <w:tcMar>
              <w:top w:w="113" w:type="dxa"/>
              <w:bottom w:w="113" w:type="dxa"/>
            </w:tcMar>
            <w:vAlign w:val="center"/>
          </w:tcPr>
          <w:p w14:paraId="7A1C87AA">
            <w:pPr>
              <w:pStyle w:val="27"/>
            </w:pPr>
            <w:r>
              <w:t xml:space="preserve">1.91 </w:t>
            </w:r>
          </w:p>
          <w:p w14:paraId="6F1693F6">
            <w:pPr>
              <w:pStyle w:val="27"/>
            </w:pPr>
          </w:p>
        </w:tc>
        <w:tc>
          <w:tcPr>
            <w:tcW w:w="2389" w:type="dxa"/>
            <w:tcBorders>
              <w:top w:val="single" w:color="A66D20" w:sz="4" w:space="0"/>
              <w:left w:val="single" w:color="A66D20" w:sz="2" w:space="0"/>
              <w:bottom w:val="single" w:color="A66D20" w:sz="6" w:space="0"/>
              <w:right w:val="single" w:color="A66D20" w:sz="6" w:space="0"/>
            </w:tcBorders>
            <w:tcMar>
              <w:top w:w="113" w:type="dxa"/>
              <w:bottom w:w="113" w:type="dxa"/>
            </w:tcMar>
            <w:vAlign w:val="center"/>
          </w:tcPr>
          <w:p w14:paraId="201ED1AE">
            <w:pPr>
              <w:pStyle w:val="27"/>
            </w:pPr>
            <w:r>
              <w:t xml:space="preserve">2.17 </w:t>
            </w:r>
          </w:p>
          <w:p w14:paraId="7DC7FEDD">
            <w:pPr>
              <w:pStyle w:val="27"/>
            </w:pPr>
          </w:p>
        </w:tc>
      </w:tr>
      <w:tr w14:paraId="2F8AA415">
        <w:tblPrEx>
          <w:tblCellMar>
            <w:top w:w="0" w:type="dxa"/>
            <w:left w:w="0" w:type="dxa"/>
            <w:bottom w:w="0" w:type="dxa"/>
            <w:right w:w="0" w:type="dxa"/>
          </w:tblCellMar>
        </w:tblPrEx>
        <w:trPr>
          <w:trHeight w:val="453"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3707085E">
            <w:pPr>
              <w:pStyle w:val="27"/>
            </w:pPr>
            <w:r>
              <w:rPr>
                <w:rFonts w:hint="eastAsia"/>
              </w:rPr>
              <w:t>湖口镇</w:t>
            </w:r>
          </w:p>
          <w:p w14:paraId="6898F9A3">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620A485">
            <w:pPr>
              <w:pStyle w:val="27"/>
            </w:pPr>
            <w:r>
              <w:t>19686</w:t>
            </w:r>
          </w:p>
          <w:p w14:paraId="1A4E8618">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721939E">
            <w:pPr>
              <w:pStyle w:val="27"/>
            </w:pPr>
            <w:r>
              <w:t xml:space="preserve">5.56 </w:t>
            </w:r>
          </w:p>
          <w:p w14:paraId="3ADA1B88">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340ECE7F">
            <w:pPr>
              <w:pStyle w:val="27"/>
            </w:pPr>
            <w:r>
              <w:t xml:space="preserve">5.47 </w:t>
            </w:r>
          </w:p>
          <w:p w14:paraId="50121818">
            <w:pPr>
              <w:pStyle w:val="27"/>
            </w:pPr>
          </w:p>
        </w:tc>
      </w:tr>
      <w:tr w14:paraId="6F3A8795">
        <w:tblPrEx>
          <w:tblCellMar>
            <w:top w:w="0" w:type="dxa"/>
            <w:left w:w="0" w:type="dxa"/>
            <w:bottom w:w="0" w:type="dxa"/>
            <w:right w:w="0" w:type="dxa"/>
          </w:tblCellMar>
        </w:tblPrEx>
        <w:trPr>
          <w:trHeight w:val="453"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087FE946">
            <w:pPr>
              <w:pStyle w:val="27"/>
            </w:pPr>
            <w:r>
              <w:rPr>
                <w:rFonts w:hint="eastAsia"/>
              </w:rPr>
              <w:t>珠玑镇</w:t>
            </w:r>
          </w:p>
          <w:p w14:paraId="245235D1">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7A46331">
            <w:pPr>
              <w:pStyle w:val="27"/>
            </w:pPr>
            <w:r>
              <w:t>25272</w:t>
            </w:r>
          </w:p>
          <w:p w14:paraId="38E3C033">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58CC4BC">
            <w:pPr>
              <w:pStyle w:val="27"/>
            </w:pPr>
            <w:r>
              <w:t xml:space="preserve">7.14 </w:t>
            </w:r>
          </w:p>
          <w:p w14:paraId="38FE6D5D">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72D6B859">
            <w:pPr>
              <w:pStyle w:val="27"/>
            </w:pPr>
            <w:r>
              <w:t xml:space="preserve">7.52 </w:t>
            </w:r>
          </w:p>
          <w:p w14:paraId="7EA67702">
            <w:pPr>
              <w:pStyle w:val="27"/>
            </w:pPr>
          </w:p>
        </w:tc>
      </w:tr>
      <w:tr w14:paraId="7BE0F028">
        <w:tblPrEx>
          <w:tblCellMar>
            <w:top w:w="0" w:type="dxa"/>
            <w:left w:w="0" w:type="dxa"/>
            <w:bottom w:w="0" w:type="dxa"/>
            <w:right w:w="0" w:type="dxa"/>
          </w:tblCellMar>
        </w:tblPrEx>
        <w:trPr>
          <w:trHeight w:val="453"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18389062">
            <w:pPr>
              <w:pStyle w:val="27"/>
            </w:pPr>
            <w:r>
              <w:rPr>
                <w:rFonts w:hint="eastAsia"/>
              </w:rPr>
              <w:t>主田镇</w:t>
            </w:r>
          </w:p>
          <w:p w14:paraId="6ADA06FE">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6D12C4D">
            <w:pPr>
              <w:pStyle w:val="27"/>
            </w:pPr>
            <w:r>
              <w:t>6312</w:t>
            </w:r>
          </w:p>
          <w:p w14:paraId="46823E5C">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4191F456">
            <w:pPr>
              <w:pStyle w:val="27"/>
            </w:pPr>
            <w:r>
              <w:t xml:space="preserve">1.78 </w:t>
            </w:r>
          </w:p>
          <w:p w14:paraId="781FCA65">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6A378D6B">
            <w:pPr>
              <w:pStyle w:val="27"/>
            </w:pPr>
            <w:r>
              <w:t xml:space="preserve">1.83 </w:t>
            </w:r>
          </w:p>
          <w:p w14:paraId="677B08F6">
            <w:pPr>
              <w:pStyle w:val="27"/>
            </w:pPr>
          </w:p>
        </w:tc>
      </w:tr>
      <w:tr w14:paraId="38406124">
        <w:tblPrEx>
          <w:tblCellMar>
            <w:top w:w="0" w:type="dxa"/>
            <w:left w:w="0" w:type="dxa"/>
            <w:bottom w:w="0" w:type="dxa"/>
            <w:right w:w="0" w:type="dxa"/>
          </w:tblCellMar>
        </w:tblPrEx>
        <w:trPr>
          <w:trHeight w:val="453"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12FAFA7C">
            <w:pPr>
              <w:pStyle w:val="27"/>
            </w:pPr>
            <w:r>
              <w:rPr>
                <w:rFonts w:hint="eastAsia"/>
              </w:rPr>
              <w:t>古市镇</w:t>
            </w:r>
          </w:p>
          <w:p w14:paraId="73EBB845">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AF05E2F">
            <w:pPr>
              <w:pStyle w:val="27"/>
            </w:pPr>
            <w:r>
              <w:t>12680</w:t>
            </w:r>
          </w:p>
          <w:p w14:paraId="0D4ED7A8">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4B2202DC">
            <w:pPr>
              <w:pStyle w:val="27"/>
            </w:pPr>
            <w:r>
              <w:t xml:space="preserve">3.58 </w:t>
            </w:r>
          </w:p>
          <w:p w14:paraId="3C19A231">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0D25327E">
            <w:pPr>
              <w:pStyle w:val="27"/>
            </w:pPr>
            <w:r>
              <w:t xml:space="preserve">3.77 </w:t>
            </w:r>
          </w:p>
          <w:p w14:paraId="279BF829">
            <w:pPr>
              <w:pStyle w:val="27"/>
            </w:pPr>
          </w:p>
        </w:tc>
      </w:tr>
      <w:tr w14:paraId="704239AB">
        <w:tblPrEx>
          <w:tblCellMar>
            <w:top w:w="0" w:type="dxa"/>
            <w:left w:w="0" w:type="dxa"/>
            <w:bottom w:w="0" w:type="dxa"/>
            <w:right w:w="0" w:type="dxa"/>
          </w:tblCellMar>
        </w:tblPrEx>
        <w:trPr>
          <w:trHeight w:val="453"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7E7747DF">
            <w:pPr>
              <w:pStyle w:val="27"/>
            </w:pPr>
            <w:r>
              <w:rPr>
                <w:rFonts w:hint="eastAsia"/>
              </w:rPr>
              <w:t>全安镇</w:t>
            </w:r>
          </w:p>
          <w:p w14:paraId="264EE245">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D13DFAF">
            <w:pPr>
              <w:pStyle w:val="27"/>
            </w:pPr>
            <w:r>
              <w:t>16083</w:t>
            </w:r>
          </w:p>
          <w:p w14:paraId="2810F109">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2C58E18B">
            <w:pPr>
              <w:pStyle w:val="27"/>
            </w:pPr>
            <w:r>
              <w:t xml:space="preserve">4.54 </w:t>
            </w:r>
          </w:p>
          <w:p w14:paraId="57DF6660">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0098E31F">
            <w:pPr>
              <w:pStyle w:val="27"/>
            </w:pPr>
            <w:r>
              <w:t xml:space="preserve">4.71 </w:t>
            </w:r>
          </w:p>
          <w:p w14:paraId="7DD76C87">
            <w:pPr>
              <w:pStyle w:val="27"/>
            </w:pPr>
          </w:p>
        </w:tc>
      </w:tr>
      <w:tr w14:paraId="250CB4D9">
        <w:tblPrEx>
          <w:tblCellMar>
            <w:top w:w="0" w:type="dxa"/>
            <w:left w:w="0" w:type="dxa"/>
            <w:bottom w:w="0" w:type="dxa"/>
            <w:right w:w="0" w:type="dxa"/>
          </w:tblCellMar>
        </w:tblPrEx>
        <w:trPr>
          <w:trHeight w:val="453"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07FD50CA">
            <w:pPr>
              <w:pStyle w:val="27"/>
            </w:pPr>
            <w:r>
              <w:rPr>
                <w:rFonts w:hint="eastAsia"/>
              </w:rPr>
              <w:t>百顺镇</w:t>
            </w:r>
          </w:p>
          <w:p w14:paraId="74C1F4E6">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F7B92EB">
            <w:pPr>
              <w:pStyle w:val="27"/>
            </w:pPr>
            <w:r>
              <w:t>6059</w:t>
            </w:r>
          </w:p>
          <w:p w14:paraId="6C865196">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3B76022">
            <w:pPr>
              <w:pStyle w:val="27"/>
            </w:pPr>
            <w:r>
              <w:t xml:space="preserve">1.71 </w:t>
            </w:r>
          </w:p>
          <w:p w14:paraId="5C5112FE">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4449ED20">
            <w:pPr>
              <w:pStyle w:val="27"/>
            </w:pPr>
            <w:r>
              <w:t xml:space="preserve">2.30 </w:t>
            </w:r>
          </w:p>
          <w:p w14:paraId="6715462F">
            <w:pPr>
              <w:pStyle w:val="27"/>
            </w:pPr>
          </w:p>
        </w:tc>
      </w:tr>
      <w:tr w14:paraId="64CBB084">
        <w:tblPrEx>
          <w:tblCellMar>
            <w:top w:w="0" w:type="dxa"/>
            <w:left w:w="0" w:type="dxa"/>
            <w:bottom w:w="0" w:type="dxa"/>
            <w:right w:w="0" w:type="dxa"/>
          </w:tblCellMar>
        </w:tblPrEx>
        <w:trPr>
          <w:trHeight w:val="453"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6C4A7988">
            <w:pPr>
              <w:pStyle w:val="27"/>
            </w:pPr>
            <w:r>
              <w:rPr>
                <w:rFonts w:hint="eastAsia"/>
              </w:rPr>
              <w:t>澜河镇</w:t>
            </w:r>
          </w:p>
          <w:p w14:paraId="58A52F63">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6EA74DF">
            <w:pPr>
              <w:pStyle w:val="27"/>
            </w:pPr>
            <w:r>
              <w:t>4270</w:t>
            </w:r>
          </w:p>
          <w:p w14:paraId="3DAD0B8F">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056E179">
            <w:pPr>
              <w:pStyle w:val="27"/>
            </w:pPr>
            <w:r>
              <w:t xml:space="preserve">1.21 </w:t>
            </w:r>
          </w:p>
          <w:p w14:paraId="07C390A8">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2F9FA71D">
            <w:pPr>
              <w:pStyle w:val="27"/>
            </w:pPr>
            <w:r>
              <w:t xml:space="preserve">1.88 </w:t>
            </w:r>
          </w:p>
          <w:p w14:paraId="1C61D5D4">
            <w:pPr>
              <w:pStyle w:val="27"/>
            </w:pPr>
          </w:p>
        </w:tc>
      </w:tr>
      <w:tr w14:paraId="2252BF50">
        <w:tblPrEx>
          <w:tblCellMar>
            <w:top w:w="0" w:type="dxa"/>
            <w:left w:w="0" w:type="dxa"/>
            <w:bottom w:w="0" w:type="dxa"/>
            <w:right w:w="0" w:type="dxa"/>
          </w:tblCellMar>
        </w:tblPrEx>
        <w:trPr>
          <w:trHeight w:val="453"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40BCAA5E">
            <w:pPr>
              <w:pStyle w:val="27"/>
            </w:pPr>
            <w:r>
              <w:rPr>
                <w:rFonts w:hint="eastAsia"/>
              </w:rPr>
              <w:t>帽子峰镇</w:t>
            </w:r>
          </w:p>
          <w:p w14:paraId="5D4E4C93">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2A83262">
            <w:pPr>
              <w:pStyle w:val="27"/>
            </w:pPr>
            <w:r>
              <w:t>3442</w:t>
            </w:r>
          </w:p>
          <w:p w14:paraId="7ABBBC6F">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55CBEBF4">
            <w:pPr>
              <w:pStyle w:val="27"/>
            </w:pPr>
            <w:r>
              <w:t xml:space="preserve">0.97 </w:t>
            </w:r>
          </w:p>
          <w:p w14:paraId="127AA2E0">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12E8BDEF">
            <w:pPr>
              <w:pStyle w:val="27"/>
            </w:pPr>
            <w:r>
              <w:t xml:space="preserve">1.55 </w:t>
            </w:r>
          </w:p>
          <w:p w14:paraId="25E263EB">
            <w:pPr>
              <w:pStyle w:val="27"/>
            </w:pPr>
          </w:p>
        </w:tc>
      </w:tr>
      <w:tr w14:paraId="3B4000A6">
        <w:tblPrEx>
          <w:tblCellMar>
            <w:top w:w="0" w:type="dxa"/>
            <w:left w:w="0" w:type="dxa"/>
            <w:bottom w:w="0" w:type="dxa"/>
            <w:right w:w="0" w:type="dxa"/>
          </w:tblCellMar>
        </w:tblPrEx>
        <w:trPr>
          <w:trHeight w:val="453" w:hRule="atLeast"/>
        </w:trPr>
        <w:tc>
          <w:tcPr>
            <w:tcW w:w="2321" w:type="dxa"/>
            <w:tcBorders>
              <w:top w:val="single" w:color="A66D20" w:sz="6" w:space="0"/>
              <w:left w:val="single" w:color="A66D20" w:sz="6" w:space="0"/>
              <w:bottom w:val="single" w:color="A66D20" w:sz="4" w:space="0"/>
              <w:right w:val="single" w:color="A66D20" w:sz="2" w:space="0"/>
            </w:tcBorders>
            <w:tcMar>
              <w:top w:w="113" w:type="dxa"/>
              <w:left w:w="57" w:type="dxa"/>
              <w:bottom w:w="113" w:type="dxa"/>
              <w:right w:w="57" w:type="dxa"/>
            </w:tcMar>
            <w:vAlign w:val="center"/>
          </w:tcPr>
          <w:p w14:paraId="3BFB9EB3">
            <w:pPr>
              <w:pStyle w:val="27"/>
            </w:pPr>
            <w:r>
              <w:rPr>
                <w:rFonts w:hint="eastAsia"/>
              </w:rPr>
              <w:t>园区</w:t>
            </w:r>
          </w:p>
          <w:p w14:paraId="64C9B22C">
            <w:pPr>
              <w:pStyle w:val="27"/>
            </w:pPr>
          </w:p>
        </w:tc>
        <w:tc>
          <w:tcPr>
            <w:tcW w:w="2388"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338D4C15">
            <w:pPr>
              <w:pStyle w:val="27"/>
            </w:pPr>
            <w:r>
              <w:t>759</w:t>
            </w:r>
          </w:p>
          <w:p w14:paraId="2E47A04C">
            <w:pPr>
              <w:pStyle w:val="27"/>
            </w:pPr>
          </w:p>
        </w:tc>
        <w:tc>
          <w:tcPr>
            <w:tcW w:w="2389" w:type="dxa"/>
            <w:tcBorders>
              <w:top w:val="single" w:color="A66D20" w:sz="6" w:space="0"/>
              <w:left w:val="single" w:color="A66D20" w:sz="2" w:space="0"/>
              <w:bottom w:val="single" w:color="A66D20" w:sz="4" w:space="0"/>
              <w:right w:val="single" w:color="A66D20" w:sz="2" w:space="0"/>
            </w:tcBorders>
            <w:tcMar>
              <w:top w:w="113" w:type="dxa"/>
              <w:bottom w:w="113" w:type="dxa"/>
            </w:tcMar>
            <w:vAlign w:val="center"/>
          </w:tcPr>
          <w:p w14:paraId="0F256ECC">
            <w:pPr>
              <w:pStyle w:val="27"/>
            </w:pPr>
            <w:r>
              <w:t xml:space="preserve">0.21 </w:t>
            </w:r>
          </w:p>
          <w:p w14:paraId="579D0F4B">
            <w:pPr>
              <w:pStyle w:val="27"/>
            </w:pPr>
          </w:p>
        </w:tc>
        <w:tc>
          <w:tcPr>
            <w:tcW w:w="2389" w:type="dxa"/>
            <w:tcBorders>
              <w:top w:val="single" w:color="A66D20" w:sz="6" w:space="0"/>
              <w:left w:val="single" w:color="A66D20" w:sz="2" w:space="0"/>
              <w:bottom w:val="single" w:color="A66D20" w:sz="4" w:space="0"/>
              <w:right w:val="single" w:color="A66D20" w:sz="6" w:space="0"/>
            </w:tcBorders>
            <w:tcMar>
              <w:top w:w="113" w:type="dxa"/>
              <w:bottom w:w="113" w:type="dxa"/>
            </w:tcMar>
            <w:vAlign w:val="center"/>
          </w:tcPr>
          <w:p w14:paraId="73B86E46">
            <w:pPr>
              <w:pStyle w:val="27"/>
            </w:pPr>
            <w:r>
              <w:t xml:space="preserve">0.04 </w:t>
            </w:r>
          </w:p>
          <w:p w14:paraId="511DD2A0">
            <w:pPr>
              <w:pStyle w:val="27"/>
            </w:pPr>
          </w:p>
        </w:tc>
      </w:tr>
    </w:tbl>
    <w:p w14:paraId="0B3CB296">
      <w:pPr>
        <w:pStyle w:val="27"/>
        <w:jc w:val="left"/>
      </w:pPr>
    </w:p>
    <w:p w14:paraId="15A55CB0">
      <w:pPr>
        <w:pStyle w:val="16"/>
      </w:pPr>
      <w:r>
        <w:rPr>
          <w:rStyle w:val="19"/>
          <w:rFonts w:hint="eastAsia"/>
        </w:rPr>
        <w:t>注释：</w:t>
      </w:r>
    </w:p>
    <w:p w14:paraId="77AFBB62">
      <w:pPr>
        <w:pStyle w:val="16"/>
        <w:rPr>
          <w:rStyle w:val="20"/>
        </w:rPr>
      </w:pPr>
      <w:r>
        <w:rPr>
          <w:rStyle w:val="20"/>
        </w:rPr>
        <w:t>[1]</w:t>
      </w:r>
      <w:r>
        <w:rPr>
          <w:rStyle w:val="20"/>
          <w:rFonts w:hint="eastAsia"/>
        </w:rPr>
        <w:t>本公报中数据均为初步汇总数据。</w:t>
      </w:r>
    </w:p>
    <w:p w14:paraId="54874206">
      <w:pPr>
        <w:pStyle w:val="16"/>
        <w:rPr>
          <w:rStyle w:val="20"/>
        </w:rPr>
      </w:pPr>
      <w:r>
        <w:rPr>
          <w:rStyle w:val="20"/>
        </w:rPr>
        <w:t>[2]</w:t>
      </w:r>
      <w:r>
        <w:rPr>
          <w:rStyle w:val="20"/>
          <w:rFonts w:hint="eastAsia"/>
        </w:rPr>
        <w:t>全市常住人口是指市内</w:t>
      </w:r>
      <w:r>
        <w:rPr>
          <w:rStyle w:val="20"/>
        </w:rPr>
        <w:t>18</w:t>
      </w:r>
      <w:r>
        <w:rPr>
          <w:rStyle w:val="20"/>
          <w:rFonts w:hint="eastAsia"/>
        </w:rPr>
        <w:t>个镇（街道）和工业园区的人口，不包括居住在市内</w:t>
      </w:r>
      <w:r>
        <w:rPr>
          <w:rStyle w:val="20"/>
        </w:rPr>
        <w:t>18</w:t>
      </w:r>
      <w:r>
        <w:rPr>
          <w:rStyle w:val="20"/>
          <w:rFonts w:hint="eastAsia"/>
        </w:rPr>
        <w:t>个镇（街道）和工业园区的港澳台居民和外籍人员。</w:t>
      </w:r>
    </w:p>
    <w:p w14:paraId="59CB46BE">
      <w:pPr>
        <w:pStyle w:val="16"/>
        <w:rPr>
          <w:rStyle w:val="20"/>
        </w:rPr>
      </w:pPr>
      <w:r>
        <w:rPr>
          <w:rStyle w:val="20"/>
        </w:rPr>
        <w:t>[</w:t>
      </w:r>
      <w:r>
        <w:rPr>
          <w:rStyle w:val="20"/>
          <w:spacing w:val="-8"/>
        </w:rPr>
        <w:t>3]</w:t>
      </w:r>
      <w:r>
        <w:rPr>
          <w:rStyle w:val="20"/>
          <w:rFonts w:hint="eastAsia"/>
          <w:spacing w:val="-8"/>
        </w:rPr>
        <w:t>指各镇（街道、园区）的常住人口占全市人口的比重。</w:t>
      </w:r>
    </w:p>
    <w:p w14:paraId="0242E588">
      <w:pPr>
        <w:pStyle w:val="16"/>
      </w:pPr>
      <w:r>
        <w:rPr>
          <w:rStyle w:val="20"/>
        </w:rPr>
        <w:t>[4]</w:t>
      </w:r>
      <w:r>
        <w:rPr>
          <w:rStyle w:val="20"/>
          <w:rFonts w:hint="eastAsia"/>
        </w:rPr>
        <w:t>表中的合计数和部分计算数据因小数取舍而产生的误差，均未作机械调整。</w:t>
      </w:r>
    </w:p>
    <w:p w14:paraId="204834BB">
      <w:pPr>
        <w:pStyle w:val="16"/>
      </w:pPr>
    </w:p>
    <w:p w14:paraId="216DDE2E">
      <w:pPr>
        <w:rPr>
          <w:rFonts w:hint="eastAsia"/>
        </w:rPr>
      </w:pPr>
    </w:p>
    <w:p w14:paraId="247E8D20">
      <w:pPr>
        <w:rPr>
          <w:rFonts w:hint="eastAsia"/>
        </w:rPr>
      </w:pPr>
    </w:p>
    <w:p w14:paraId="107E9B1A">
      <w:pPr>
        <w:pStyle w:val="14"/>
        <w:ind w:left="0"/>
        <w:jc w:val="center"/>
      </w:pPr>
      <w:r>
        <w:rPr>
          <w:rFonts w:hint="eastAsia"/>
        </w:rPr>
        <w:t>南雄市第七次全国人口普查公报（第三号）</w:t>
      </w:r>
    </w:p>
    <w:p w14:paraId="534D099D">
      <w:pPr>
        <w:pStyle w:val="30"/>
        <w:spacing w:before="340"/>
        <w:ind w:firstLine="0"/>
        <w:jc w:val="center"/>
      </w:pPr>
      <w:r>
        <w:rPr>
          <w:rStyle w:val="31"/>
          <w:rFonts w:hint="eastAsia"/>
        </w:rPr>
        <w:t>——人口性别构成情况</w:t>
      </w:r>
    </w:p>
    <w:p w14:paraId="4245A214">
      <w:pPr>
        <w:pStyle w:val="30"/>
        <w:spacing w:before="227"/>
        <w:ind w:firstLine="0"/>
        <w:jc w:val="center"/>
        <w:rPr>
          <w:rStyle w:val="31"/>
        </w:rPr>
      </w:pPr>
      <w:r>
        <w:rPr>
          <w:rStyle w:val="31"/>
          <w:rFonts w:hint="eastAsia"/>
        </w:rPr>
        <w:t>南雄市统计局南雄市第七次全国人口普查领导小组办公室</w:t>
      </w:r>
    </w:p>
    <w:p w14:paraId="15EB7839">
      <w:pPr>
        <w:pStyle w:val="30"/>
        <w:spacing w:before="227"/>
        <w:ind w:firstLine="0"/>
        <w:jc w:val="center"/>
      </w:pPr>
      <w:r>
        <w:rPr>
          <w:rStyle w:val="31"/>
        </w:rPr>
        <w:t>2021</w:t>
      </w:r>
      <w:r>
        <w:rPr>
          <w:rStyle w:val="31"/>
          <w:rFonts w:hint="eastAsia"/>
        </w:rPr>
        <w:t>年</w:t>
      </w:r>
      <w:r>
        <w:rPr>
          <w:rStyle w:val="31"/>
        </w:rPr>
        <w:t>5</w:t>
      </w:r>
      <w:r>
        <w:rPr>
          <w:rStyle w:val="31"/>
          <w:rFonts w:hint="eastAsia"/>
        </w:rPr>
        <w:t>月</w:t>
      </w:r>
      <w:r>
        <w:rPr>
          <w:rStyle w:val="31"/>
        </w:rPr>
        <w:t>25</w:t>
      </w:r>
      <w:r>
        <w:rPr>
          <w:rStyle w:val="31"/>
          <w:rFonts w:hint="eastAsia"/>
        </w:rPr>
        <w:t>日</w:t>
      </w:r>
    </w:p>
    <w:p w14:paraId="7F8EAB3D">
      <w:pPr>
        <w:pStyle w:val="16"/>
      </w:pPr>
      <w:r>
        <w:rPr>
          <w:rFonts w:hint="eastAsia"/>
          <w:spacing w:val="-17"/>
        </w:rPr>
        <w:t>根据第七次全国人口普查结果，现将</w:t>
      </w:r>
      <w:r>
        <w:t>2020</w:t>
      </w:r>
      <w:r>
        <w:rPr>
          <w:rFonts w:hint="eastAsia"/>
        </w:rPr>
        <w:t>年</w:t>
      </w:r>
      <w:r>
        <w:t>11</w:t>
      </w:r>
      <w:r>
        <w:rPr>
          <w:rFonts w:hint="eastAsia"/>
        </w:rPr>
        <w:t>月</w:t>
      </w:r>
      <w:r>
        <w:t>1</w:t>
      </w:r>
      <w:r>
        <w:rPr>
          <w:rFonts w:hint="eastAsia"/>
        </w:rPr>
        <w:t>日零时我</w:t>
      </w:r>
      <w:r>
        <w:rPr>
          <w:rFonts w:hint="eastAsia"/>
          <w:spacing w:val="-8"/>
        </w:rPr>
        <w:t>市</w:t>
      </w:r>
      <w:r>
        <w:rPr>
          <w:spacing w:val="-8"/>
        </w:rPr>
        <w:t>18</w:t>
      </w:r>
      <w:r>
        <w:rPr>
          <w:rFonts w:hint="eastAsia"/>
          <w:spacing w:val="-8"/>
        </w:rPr>
        <w:t>个镇（街道）和工业园区的</w:t>
      </w:r>
      <w:r>
        <w:rPr>
          <w:rFonts w:hint="eastAsia"/>
        </w:rPr>
        <w:t>人口性别构成情况公布</w:t>
      </w:r>
      <w:r>
        <w:rPr>
          <w:rFonts w:hint="eastAsia"/>
          <w:spacing w:val="8"/>
        </w:rPr>
        <w:t>如下：</w:t>
      </w:r>
    </w:p>
    <w:p w14:paraId="2620C646">
      <w:pPr>
        <w:pStyle w:val="16"/>
      </w:pPr>
      <w:r>
        <w:rPr>
          <w:rStyle w:val="19"/>
          <w:rFonts w:hint="eastAsia"/>
        </w:rPr>
        <w:t>一、全市人口性别构成</w:t>
      </w:r>
    </w:p>
    <w:p w14:paraId="6B677CBD">
      <w:pPr>
        <w:pStyle w:val="16"/>
      </w:pPr>
      <w:r>
        <w:rPr>
          <w:rFonts w:hint="eastAsia"/>
        </w:rPr>
        <w:t>全市常住人口</w:t>
      </w:r>
      <w:r>
        <w:rPr>
          <w:vertAlign w:val="superscript"/>
        </w:rPr>
        <w:t>[2]</w:t>
      </w:r>
      <w:r>
        <w:rPr>
          <w:rFonts w:hint="eastAsia"/>
        </w:rPr>
        <w:t>中，男性人口为</w:t>
      </w:r>
      <w:r>
        <w:t>178040</w:t>
      </w:r>
      <w:r>
        <w:rPr>
          <w:rFonts w:hint="eastAsia"/>
        </w:rPr>
        <w:t>人，占</w:t>
      </w:r>
      <w:r>
        <w:t>50.31%</w:t>
      </w:r>
      <w:r>
        <w:rPr>
          <w:rFonts w:hint="eastAsia"/>
        </w:rPr>
        <w:t>；女性人口为</w:t>
      </w:r>
      <w:r>
        <w:t>175876</w:t>
      </w:r>
      <w:r>
        <w:rPr>
          <w:rFonts w:hint="eastAsia"/>
        </w:rPr>
        <w:t>人，占</w:t>
      </w:r>
      <w:r>
        <w:t>49.69%</w:t>
      </w:r>
      <w:r>
        <w:rPr>
          <w:rFonts w:hint="eastAsia"/>
        </w:rPr>
        <w:t>。总人口性别比（以女性为</w:t>
      </w:r>
      <w:r>
        <w:t>100</w:t>
      </w:r>
      <w:r>
        <w:rPr>
          <w:rFonts w:hint="eastAsia"/>
        </w:rPr>
        <w:t>，男性对女性的比例）由</w:t>
      </w:r>
      <w:r>
        <w:t>2010</w:t>
      </w:r>
      <w:r>
        <w:rPr>
          <w:rFonts w:hint="eastAsia"/>
        </w:rPr>
        <w:t>年第六次全国人口普查的</w:t>
      </w:r>
      <w:r>
        <w:t>97.72</w:t>
      </w:r>
      <w:r>
        <w:rPr>
          <w:rFonts w:hint="eastAsia"/>
        </w:rPr>
        <w:t>上升为</w:t>
      </w:r>
      <w:r>
        <w:t>101.23</w:t>
      </w:r>
      <w:r>
        <w:rPr>
          <w:rFonts w:hint="eastAsia"/>
        </w:rPr>
        <w:t>。</w:t>
      </w:r>
    </w:p>
    <w:p w14:paraId="447BEF83">
      <w:pPr>
        <w:pStyle w:val="16"/>
      </w:pPr>
      <w:r>
        <w:rPr>
          <w:rStyle w:val="19"/>
          <w:rFonts w:hint="eastAsia"/>
        </w:rPr>
        <w:t>二、地区人口性别构成</w:t>
      </w:r>
    </w:p>
    <w:p w14:paraId="71ABE91F">
      <w:pPr>
        <w:pStyle w:val="16"/>
      </w:pPr>
      <w:r>
        <w:t>18</w:t>
      </w:r>
      <w:r>
        <w:rPr>
          <w:rFonts w:hint="eastAsia"/>
        </w:rPr>
        <w:t>个镇（街道）中，人口性别比在</w:t>
      </w:r>
      <w:r>
        <w:t>107</w:t>
      </w:r>
      <w:r>
        <w:rPr>
          <w:rFonts w:hint="eastAsia"/>
        </w:rPr>
        <w:t>以上的有</w:t>
      </w:r>
      <w:r>
        <w:t>7</w:t>
      </w:r>
      <w:r>
        <w:rPr>
          <w:rFonts w:hint="eastAsia"/>
        </w:rPr>
        <w:t>个，在</w:t>
      </w:r>
      <w:r>
        <w:t>103-107</w:t>
      </w:r>
      <w:r>
        <w:rPr>
          <w:rFonts w:hint="eastAsia"/>
        </w:rPr>
        <w:t>之间的有</w:t>
      </w:r>
      <w:r>
        <w:t>5</w:t>
      </w:r>
      <w:r>
        <w:rPr>
          <w:rFonts w:hint="eastAsia"/>
        </w:rPr>
        <w:t>个，在</w:t>
      </w:r>
      <w:r>
        <w:t>103</w:t>
      </w:r>
      <w:r>
        <w:rPr>
          <w:rFonts w:hint="eastAsia"/>
        </w:rPr>
        <w:t>以下的有</w:t>
      </w:r>
      <w:r>
        <w:t>6</w:t>
      </w:r>
      <w:r>
        <w:rPr>
          <w:rFonts w:hint="eastAsia"/>
        </w:rPr>
        <w:t>个。</w:t>
      </w:r>
    </w:p>
    <w:p w14:paraId="6EF3B494">
      <w:pPr>
        <w:pStyle w:val="22"/>
        <w:spacing w:after="170"/>
      </w:pPr>
      <w:r>
        <w:rPr>
          <w:rFonts w:hint="eastAsia"/>
        </w:rPr>
        <w:t>各镇（街道）人口性别构成</w:t>
      </w:r>
    </w:p>
    <w:p w14:paraId="1C32EA2C">
      <w:pPr>
        <w:pStyle w:val="24"/>
        <w:jc w:val="left"/>
      </w:pPr>
      <w:r>
        <w:rPr>
          <w:rFonts w:hint="eastAsia"/>
        </w:rPr>
        <w:t>表</w:t>
      </w:r>
      <w:r>
        <w:t>26</w:t>
      </w:r>
      <w:r>
        <w:rPr>
          <w:rFonts w:hint="eastAsia"/>
        </w:rPr>
        <w:t>　　　　　　　　　　　　　　　　　　　　　　　　　　　　　　　　　　　</w:t>
      </w:r>
      <w:r>
        <w:t xml:space="preserve">               </w:t>
      </w:r>
      <w:r>
        <w:rPr>
          <w:rFonts w:hint="eastAsia"/>
        </w:rPr>
        <w:t>单位：</w:t>
      </w:r>
      <w:r>
        <w:t>%</w:t>
      </w:r>
    </w:p>
    <w:tbl>
      <w:tblPr>
        <w:tblStyle w:val="2"/>
        <w:tblW w:w="0" w:type="auto"/>
        <w:tblInd w:w="28" w:type="dxa"/>
        <w:tblLayout w:type="fixed"/>
        <w:tblCellMar>
          <w:top w:w="0" w:type="dxa"/>
          <w:left w:w="0" w:type="dxa"/>
          <w:bottom w:w="0" w:type="dxa"/>
          <w:right w:w="0" w:type="dxa"/>
        </w:tblCellMar>
      </w:tblPr>
      <w:tblGrid>
        <w:gridCol w:w="2321"/>
        <w:gridCol w:w="2388"/>
        <w:gridCol w:w="2389"/>
        <w:gridCol w:w="2389"/>
      </w:tblGrid>
      <w:tr w14:paraId="0B6FD39C">
        <w:tblPrEx>
          <w:tblCellMar>
            <w:top w:w="0" w:type="dxa"/>
            <w:left w:w="0" w:type="dxa"/>
            <w:bottom w:w="0" w:type="dxa"/>
            <w:right w:w="0" w:type="dxa"/>
          </w:tblCellMar>
        </w:tblPrEx>
        <w:trPr>
          <w:trHeight w:val="453" w:hRule="atLeast"/>
          <w:tblHeader/>
        </w:trPr>
        <w:tc>
          <w:tcPr>
            <w:tcW w:w="2321" w:type="dxa"/>
            <w:vMerge w:val="restart"/>
            <w:tcBorders>
              <w:top w:val="single" w:color="A66D20" w:sz="4" w:space="0"/>
              <w:left w:val="single" w:color="A66D20" w:sz="6" w:space="0"/>
              <w:bottom w:val="single" w:color="A66D20" w:sz="2" w:space="0"/>
              <w:right w:val="single" w:color="A66D20" w:sz="2" w:space="0"/>
            </w:tcBorders>
            <w:tcMar>
              <w:top w:w="28" w:type="dxa"/>
              <w:left w:w="28" w:type="dxa"/>
              <w:bottom w:w="28" w:type="dxa"/>
              <w:right w:w="28" w:type="dxa"/>
            </w:tcMar>
            <w:vAlign w:val="center"/>
          </w:tcPr>
          <w:p w14:paraId="30FDA0F6">
            <w:pPr>
              <w:pStyle w:val="26"/>
            </w:pPr>
            <w:r>
              <w:rPr>
                <w:rFonts w:hint="eastAsia"/>
              </w:rPr>
              <w:t>地区</w:t>
            </w:r>
          </w:p>
          <w:p w14:paraId="702C954C">
            <w:pPr>
              <w:pStyle w:val="26"/>
            </w:pPr>
          </w:p>
        </w:tc>
        <w:tc>
          <w:tcPr>
            <w:tcW w:w="4777" w:type="dxa"/>
            <w:gridSpan w:val="2"/>
            <w:tcBorders>
              <w:top w:val="single" w:color="A66D20" w:sz="4" w:space="0"/>
              <w:left w:val="single" w:color="A66D20" w:sz="2" w:space="0"/>
              <w:bottom w:val="single" w:color="A66D20" w:sz="2" w:space="0"/>
              <w:right w:val="single" w:color="A66D20" w:sz="2" w:space="0"/>
            </w:tcBorders>
            <w:tcMar>
              <w:top w:w="28" w:type="dxa"/>
              <w:left w:w="28" w:type="dxa"/>
              <w:bottom w:w="28" w:type="dxa"/>
              <w:right w:w="28" w:type="dxa"/>
            </w:tcMar>
            <w:vAlign w:val="center"/>
          </w:tcPr>
          <w:p w14:paraId="6F43CE23">
            <w:pPr>
              <w:pStyle w:val="26"/>
            </w:pPr>
            <w:r>
              <w:rPr>
                <w:rFonts w:hint="eastAsia"/>
              </w:rPr>
              <w:t>占常住人口比重</w:t>
            </w:r>
          </w:p>
          <w:p w14:paraId="4CD90CB9">
            <w:pPr>
              <w:pStyle w:val="26"/>
            </w:pPr>
          </w:p>
        </w:tc>
        <w:tc>
          <w:tcPr>
            <w:tcW w:w="2389" w:type="dxa"/>
            <w:vMerge w:val="restart"/>
            <w:tcBorders>
              <w:top w:val="single" w:color="A66D20" w:sz="4" w:space="0"/>
              <w:left w:val="single" w:color="A66D20" w:sz="2" w:space="0"/>
              <w:bottom w:val="single" w:color="A66D20" w:sz="2" w:space="0"/>
              <w:right w:val="single" w:color="A66D20" w:sz="6" w:space="0"/>
            </w:tcBorders>
            <w:tcMar>
              <w:top w:w="28" w:type="dxa"/>
              <w:left w:w="28" w:type="dxa"/>
              <w:bottom w:w="28" w:type="dxa"/>
              <w:right w:w="28" w:type="dxa"/>
            </w:tcMar>
            <w:vAlign w:val="center"/>
          </w:tcPr>
          <w:p w14:paraId="6D94D9B0">
            <w:pPr>
              <w:pStyle w:val="26"/>
            </w:pPr>
            <w:r>
              <w:rPr>
                <w:rFonts w:hint="eastAsia"/>
              </w:rPr>
              <w:t>性别比</w:t>
            </w:r>
          </w:p>
          <w:p w14:paraId="01C5211E">
            <w:pPr>
              <w:pStyle w:val="26"/>
            </w:pPr>
          </w:p>
        </w:tc>
      </w:tr>
      <w:tr w14:paraId="0E0A1A84">
        <w:tblPrEx>
          <w:tblCellMar>
            <w:top w:w="0" w:type="dxa"/>
            <w:left w:w="0" w:type="dxa"/>
            <w:bottom w:w="0" w:type="dxa"/>
            <w:right w:w="0" w:type="dxa"/>
          </w:tblCellMar>
        </w:tblPrEx>
        <w:trPr>
          <w:trHeight w:val="453" w:hRule="atLeast"/>
          <w:tblHeader/>
        </w:trPr>
        <w:tc>
          <w:tcPr>
            <w:tcW w:w="2321" w:type="dxa"/>
            <w:vMerge w:val="continue"/>
            <w:tcBorders>
              <w:top w:val="single" w:color="A66D20" w:sz="2" w:space="0"/>
              <w:left w:val="single" w:color="A66D20" w:sz="6" w:space="0"/>
              <w:bottom w:val="single" w:color="A66D20" w:sz="2" w:space="0"/>
              <w:right w:val="single" w:color="A66D20" w:sz="2" w:space="0"/>
            </w:tcBorders>
          </w:tcPr>
          <w:p w14:paraId="2AB25495">
            <w:pPr>
              <w:pStyle w:val="6"/>
              <w:spacing w:line="240" w:lineRule="auto"/>
              <w:jc w:val="left"/>
              <w:textAlignment w:val="auto"/>
              <w:rPr>
                <w:rFonts w:ascii="方正黑体_GBK" w:eastAsia="方正黑体_GBK" w:cstheme="minorBidi"/>
                <w:color w:val="auto"/>
                <w:lang w:val="en-US"/>
              </w:rPr>
            </w:pPr>
          </w:p>
        </w:tc>
        <w:tc>
          <w:tcPr>
            <w:tcW w:w="2388"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5F9C846E">
            <w:pPr>
              <w:pStyle w:val="26"/>
            </w:pPr>
            <w:r>
              <w:rPr>
                <w:rFonts w:hint="eastAsia"/>
              </w:rPr>
              <w:t>男</w:t>
            </w:r>
          </w:p>
          <w:p w14:paraId="7AC21DAC">
            <w:pPr>
              <w:pStyle w:val="26"/>
            </w:pPr>
          </w:p>
        </w:tc>
        <w:tc>
          <w:tcPr>
            <w:tcW w:w="2389" w:type="dxa"/>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079C7435">
            <w:pPr>
              <w:pStyle w:val="26"/>
            </w:pPr>
            <w:r>
              <w:rPr>
                <w:rFonts w:hint="eastAsia"/>
              </w:rPr>
              <w:t>女</w:t>
            </w:r>
          </w:p>
          <w:p w14:paraId="30BDC953">
            <w:pPr>
              <w:pStyle w:val="26"/>
            </w:pPr>
          </w:p>
        </w:tc>
        <w:tc>
          <w:tcPr>
            <w:tcW w:w="2389" w:type="dxa"/>
            <w:vMerge w:val="continue"/>
            <w:tcBorders>
              <w:top w:val="single" w:color="A66D20" w:sz="2" w:space="0"/>
              <w:left w:val="single" w:color="A66D20" w:sz="2" w:space="0"/>
              <w:bottom w:val="single" w:color="A66D20" w:sz="2" w:space="0"/>
              <w:right w:val="single" w:color="A66D20" w:sz="6" w:space="0"/>
            </w:tcBorders>
          </w:tcPr>
          <w:p w14:paraId="024AC367">
            <w:pPr>
              <w:pStyle w:val="6"/>
              <w:spacing w:line="240" w:lineRule="auto"/>
              <w:jc w:val="left"/>
              <w:textAlignment w:val="auto"/>
              <w:rPr>
                <w:rFonts w:ascii="方正黑体_GBK" w:eastAsia="方正黑体_GBK" w:cstheme="minorBidi"/>
                <w:color w:val="auto"/>
                <w:lang w:val="en-US"/>
              </w:rPr>
            </w:pPr>
          </w:p>
        </w:tc>
      </w:tr>
      <w:tr w14:paraId="338D2105">
        <w:tblPrEx>
          <w:tblCellMar>
            <w:top w:w="0" w:type="dxa"/>
            <w:left w:w="0" w:type="dxa"/>
            <w:bottom w:w="0" w:type="dxa"/>
            <w:right w:w="0" w:type="dxa"/>
          </w:tblCellMar>
        </w:tblPrEx>
        <w:trPr>
          <w:trHeight w:val="453"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286AD966">
            <w:pPr>
              <w:pStyle w:val="27"/>
            </w:pPr>
            <w:r>
              <w:rPr>
                <w:rFonts w:hint="eastAsia"/>
              </w:rPr>
              <w:t>全市</w:t>
            </w:r>
          </w:p>
          <w:p w14:paraId="47BDCD46">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696C405">
            <w:pPr>
              <w:pStyle w:val="27"/>
            </w:pPr>
            <w:r>
              <w:t xml:space="preserve">50.31 </w:t>
            </w:r>
          </w:p>
          <w:p w14:paraId="19513B22">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BE55061">
            <w:pPr>
              <w:pStyle w:val="27"/>
            </w:pPr>
            <w:r>
              <w:t xml:space="preserve">49.69 </w:t>
            </w:r>
          </w:p>
          <w:p w14:paraId="3401DB5D">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74DEEF57">
            <w:pPr>
              <w:pStyle w:val="27"/>
            </w:pPr>
            <w:r>
              <w:t xml:space="preserve">101.23 </w:t>
            </w:r>
          </w:p>
          <w:p w14:paraId="2C2F1A94">
            <w:pPr>
              <w:pStyle w:val="27"/>
            </w:pPr>
          </w:p>
        </w:tc>
      </w:tr>
      <w:tr w14:paraId="4226E86C">
        <w:tblPrEx>
          <w:tblCellMar>
            <w:top w:w="0" w:type="dxa"/>
            <w:left w:w="0" w:type="dxa"/>
            <w:bottom w:w="0" w:type="dxa"/>
            <w:right w:w="0" w:type="dxa"/>
          </w:tblCellMar>
        </w:tblPrEx>
        <w:trPr>
          <w:trHeight w:val="453"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7A4F4820">
            <w:pPr>
              <w:pStyle w:val="27"/>
            </w:pPr>
            <w:r>
              <w:rPr>
                <w:rFonts w:hint="eastAsia"/>
              </w:rPr>
              <w:t>雄州街道</w:t>
            </w:r>
          </w:p>
          <w:p w14:paraId="639151B7">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BB1917A">
            <w:pPr>
              <w:pStyle w:val="27"/>
            </w:pPr>
            <w:r>
              <w:t xml:space="preserve">49.01 </w:t>
            </w:r>
          </w:p>
          <w:p w14:paraId="6913A761">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2E5B0839">
            <w:pPr>
              <w:pStyle w:val="27"/>
            </w:pPr>
            <w:r>
              <w:t xml:space="preserve">50.99 </w:t>
            </w:r>
          </w:p>
          <w:p w14:paraId="3E85B894">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3A9E070D">
            <w:pPr>
              <w:pStyle w:val="27"/>
            </w:pPr>
            <w:r>
              <w:t xml:space="preserve">96.12 </w:t>
            </w:r>
          </w:p>
          <w:p w14:paraId="50116DCB">
            <w:pPr>
              <w:pStyle w:val="27"/>
            </w:pPr>
          </w:p>
        </w:tc>
      </w:tr>
      <w:tr w14:paraId="16339723">
        <w:tblPrEx>
          <w:tblCellMar>
            <w:top w:w="0" w:type="dxa"/>
            <w:left w:w="0" w:type="dxa"/>
            <w:bottom w:w="0" w:type="dxa"/>
            <w:right w:w="0" w:type="dxa"/>
          </w:tblCellMar>
        </w:tblPrEx>
        <w:trPr>
          <w:trHeight w:val="453"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1E9FF209">
            <w:pPr>
              <w:pStyle w:val="27"/>
            </w:pPr>
            <w:r>
              <w:rPr>
                <w:rFonts w:hint="eastAsia"/>
              </w:rPr>
              <w:t>乌迳镇</w:t>
            </w:r>
          </w:p>
          <w:p w14:paraId="461B1215">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6D06983">
            <w:pPr>
              <w:pStyle w:val="27"/>
            </w:pPr>
            <w:r>
              <w:t xml:space="preserve">49.82 </w:t>
            </w:r>
          </w:p>
          <w:p w14:paraId="33C4FE02">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3290BAD">
            <w:pPr>
              <w:pStyle w:val="27"/>
            </w:pPr>
            <w:r>
              <w:t xml:space="preserve">50.18 </w:t>
            </w:r>
          </w:p>
          <w:p w14:paraId="77806339">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63562A07">
            <w:pPr>
              <w:pStyle w:val="27"/>
            </w:pPr>
            <w:r>
              <w:t xml:space="preserve">99.27 </w:t>
            </w:r>
          </w:p>
          <w:p w14:paraId="211BFCF4">
            <w:pPr>
              <w:pStyle w:val="27"/>
            </w:pPr>
          </w:p>
        </w:tc>
      </w:tr>
      <w:tr w14:paraId="1CA28542">
        <w:tblPrEx>
          <w:tblCellMar>
            <w:top w:w="0" w:type="dxa"/>
            <w:left w:w="0" w:type="dxa"/>
            <w:bottom w:w="0" w:type="dxa"/>
            <w:right w:w="0" w:type="dxa"/>
          </w:tblCellMar>
        </w:tblPrEx>
        <w:trPr>
          <w:trHeight w:val="453"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6F2BD794">
            <w:pPr>
              <w:pStyle w:val="27"/>
            </w:pPr>
            <w:r>
              <w:rPr>
                <w:rFonts w:hint="eastAsia"/>
              </w:rPr>
              <w:t>界址镇</w:t>
            </w:r>
          </w:p>
          <w:p w14:paraId="06443AB8">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5BA1500">
            <w:pPr>
              <w:pStyle w:val="27"/>
            </w:pPr>
            <w:r>
              <w:t xml:space="preserve">52.31 </w:t>
            </w:r>
          </w:p>
          <w:p w14:paraId="2920D36E">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67EF0A72">
            <w:pPr>
              <w:pStyle w:val="27"/>
            </w:pPr>
            <w:r>
              <w:t xml:space="preserve">47.69 </w:t>
            </w:r>
          </w:p>
          <w:p w14:paraId="2113062E">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2FE03854">
            <w:pPr>
              <w:pStyle w:val="27"/>
            </w:pPr>
            <w:r>
              <w:t xml:space="preserve">109.71 </w:t>
            </w:r>
          </w:p>
          <w:p w14:paraId="51E5445B">
            <w:pPr>
              <w:pStyle w:val="27"/>
            </w:pPr>
          </w:p>
        </w:tc>
      </w:tr>
      <w:tr w14:paraId="4F05B507">
        <w:tblPrEx>
          <w:tblCellMar>
            <w:top w:w="0" w:type="dxa"/>
            <w:left w:w="0" w:type="dxa"/>
            <w:bottom w:w="0" w:type="dxa"/>
            <w:right w:w="0" w:type="dxa"/>
          </w:tblCellMar>
        </w:tblPrEx>
        <w:trPr>
          <w:trHeight w:val="453"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33F5CFC3">
            <w:pPr>
              <w:pStyle w:val="27"/>
            </w:pPr>
            <w:r>
              <w:rPr>
                <w:rFonts w:hint="eastAsia"/>
              </w:rPr>
              <w:t>坪田镇</w:t>
            </w:r>
          </w:p>
          <w:p w14:paraId="0FBA8736">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3983F6E">
            <w:pPr>
              <w:pStyle w:val="27"/>
            </w:pPr>
            <w:r>
              <w:t xml:space="preserve">51.53 </w:t>
            </w:r>
          </w:p>
          <w:p w14:paraId="1A37D9D7">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03049A5">
            <w:pPr>
              <w:pStyle w:val="27"/>
            </w:pPr>
            <w:r>
              <w:t xml:space="preserve">48.47 </w:t>
            </w:r>
          </w:p>
          <w:p w14:paraId="3B393DD8">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4857E15E">
            <w:pPr>
              <w:pStyle w:val="27"/>
            </w:pPr>
            <w:r>
              <w:t xml:space="preserve">106.32 </w:t>
            </w:r>
          </w:p>
          <w:p w14:paraId="1FB3A27F">
            <w:pPr>
              <w:pStyle w:val="27"/>
            </w:pPr>
          </w:p>
        </w:tc>
      </w:tr>
      <w:tr w14:paraId="4390D674">
        <w:tblPrEx>
          <w:tblCellMar>
            <w:top w:w="0" w:type="dxa"/>
            <w:left w:w="0" w:type="dxa"/>
            <w:bottom w:w="0" w:type="dxa"/>
            <w:right w:w="0" w:type="dxa"/>
          </w:tblCellMar>
        </w:tblPrEx>
        <w:trPr>
          <w:trHeight w:val="453"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22C4C399">
            <w:pPr>
              <w:pStyle w:val="27"/>
            </w:pPr>
            <w:r>
              <w:rPr>
                <w:rFonts w:hint="eastAsia"/>
              </w:rPr>
              <w:t>黄坑镇</w:t>
            </w:r>
          </w:p>
          <w:p w14:paraId="62E880EF">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FE5F97D">
            <w:pPr>
              <w:pStyle w:val="27"/>
            </w:pPr>
            <w:r>
              <w:t xml:space="preserve">49.90 </w:t>
            </w:r>
          </w:p>
          <w:p w14:paraId="49D4536A">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B20EEFB">
            <w:pPr>
              <w:pStyle w:val="27"/>
            </w:pPr>
            <w:r>
              <w:t xml:space="preserve">50.10 </w:t>
            </w:r>
          </w:p>
          <w:p w14:paraId="25371D2F">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5EA2240B">
            <w:pPr>
              <w:pStyle w:val="27"/>
            </w:pPr>
            <w:r>
              <w:t xml:space="preserve">99.60 </w:t>
            </w:r>
          </w:p>
          <w:p w14:paraId="4A672E79">
            <w:pPr>
              <w:pStyle w:val="27"/>
            </w:pPr>
          </w:p>
        </w:tc>
      </w:tr>
      <w:tr w14:paraId="09D7362C">
        <w:tblPrEx>
          <w:tblCellMar>
            <w:top w:w="0" w:type="dxa"/>
            <w:left w:w="0" w:type="dxa"/>
            <w:bottom w:w="0" w:type="dxa"/>
            <w:right w:w="0" w:type="dxa"/>
          </w:tblCellMar>
        </w:tblPrEx>
        <w:trPr>
          <w:trHeight w:val="453"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4953EDCA">
            <w:pPr>
              <w:pStyle w:val="27"/>
            </w:pPr>
            <w:r>
              <w:rPr>
                <w:rFonts w:hint="eastAsia"/>
              </w:rPr>
              <w:t>邓坊镇</w:t>
            </w:r>
          </w:p>
          <w:p w14:paraId="67CE146F">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DEF3177">
            <w:pPr>
              <w:pStyle w:val="27"/>
            </w:pPr>
            <w:r>
              <w:t xml:space="preserve">51.20 </w:t>
            </w:r>
          </w:p>
          <w:p w14:paraId="56221597">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400D37AA">
            <w:pPr>
              <w:pStyle w:val="27"/>
            </w:pPr>
            <w:r>
              <w:t xml:space="preserve">48.80 </w:t>
            </w:r>
          </w:p>
          <w:p w14:paraId="03D6FCD5">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52CE123C">
            <w:pPr>
              <w:pStyle w:val="27"/>
            </w:pPr>
            <w:r>
              <w:t xml:space="preserve">104.93 </w:t>
            </w:r>
          </w:p>
          <w:p w14:paraId="2020E84D">
            <w:pPr>
              <w:pStyle w:val="27"/>
            </w:pPr>
          </w:p>
        </w:tc>
      </w:tr>
      <w:tr w14:paraId="4D7B8104">
        <w:tblPrEx>
          <w:tblCellMar>
            <w:top w:w="0" w:type="dxa"/>
            <w:left w:w="0" w:type="dxa"/>
            <w:bottom w:w="0" w:type="dxa"/>
            <w:right w:w="0" w:type="dxa"/>
          </w:tblCellMar>
        </w:tblPrEx>
        <w:trPr>
          <w:trHeight w:val="453"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7429963B">
            <w:pPr>
              <w:pStyle w:val="27"/>
            </w:pPr>
            <w:r>
              <w:rPr>
                <w:rFonts w:hint="eastAsia"/>
              </w:rPr>
              <w:t>油山镇</w:t>
            </w:r>
          </w:p>
          <w:p w14:paraId="015C19A5">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D8FF572">
            <w:pPr>
              <w:pStyle w:val="27"/>
            </w:pPr>
            <w:r>
              <w:t xml:space="preserve">51.70 </w:t>
            </w:r>
          </w:p>
          <w:p w14:paraId="03759DD5">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66730A48">
            <w:pPr>
              <w:pStyle w:val="27"/>
            </w:pPr>
            <w:r>
              <w:t xml:space="preserve">48.30 </w:t>
            </w:r>
          </w:p>
          <w:p w14:paraId="05760E77">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3EDC1735">
            <w:pPr>
              <w:pStyle w:val="27"/>
            </w:pPr>
            <w:r>
              <w:t xml:space="preserve">107.03 </w:t>
            </w:r>
          </w:p>
          <w:p w14:paraId="7143B642">
            <w:pPr>
              <w:pStyle w:val="27"/>
            </w:pPr>
          </w:p>
        </w:tc>
      </w:tr>
      <w:tr w14:paraId="5B3A1315">
        <w:tblPrEx>
          <w:tblCellMar>
            <w:top w:w="0" w:type="dxa"/>
            <w:left w:w="0" w:type="dxa"/>
            <w:bottom w:w="0" w:type="dxa"/>
            <w:right w:w="0" w:type="dxa"/>
          </w:tblCellMar>
        </w:tblPrEx>
        <w:trPr>
          <w:trHeight w:val="453"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1ED15E97">
            <w:pPr>
              <w:pStyle w:val="27"/>
            </w:pPr>
            <w:r>
              <w:rPr>
                <w:rFonts w:hint="eastAsia"/>
              </w:rPr>
              <w:t>南亩镇</w:t>
            </w:r>
          </w:p>
          <w:p w14:paraId="1F23E097">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C9718BF">
            <w:pPr>
              <w:pStyle w:val="27"/>
            </w:pPr>
            <w:r>
              <w:t xml:space="preserve">51.34 </w:t>
            </w:r>
          </w:p>
          <w:p w14:paraId="3E2E0885">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DB9C6E3">
            <w:pPr>
              <w:pStyle w:val="27"/>
            </w:pPr>
            <w:r>
              <w:t xml:space="preserve">48.66 </w:t>
            </w:r>
          </w:p>
          <w:p w14:paraId="45EDA41B">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44D2AC3A">
            <w:pPr>
              <w:pStyle w:val="27"/>
            </w:pPr>
            <w:r>
              <w:t xml:space="preserve">105.51 </w:t>
            </w:r>
          </w:p>
          <w:p w14:paraId="5FC771CF">
            <w:pPr>
              <w:pStyle w:val="27"/>
            </w:pPr>
          </w:p>
        </w:tc>
      </w:tr>
      <w:tr w14:paraId="734A3CFC">
        <w:tblPrEx>
          <w:tblCellMar>
            <w:top w:w="0" w:type="dxa"/>
            <w:left w:w="0" w:type="dxa"/>
            <w:bottom w:w="0" w:type="dxa"/>
            <w:right w:w="0" w:type="dxa"/>
          </w:tblCellMar>
        </w:tblPrEx>
        <w:trPr>
          <w:trHeight w:val="453"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44AF7839">
            <w:pPr>
              <w:pStyle w:val="27"/>
            </w:pPr>
            <w:r>
              <w:rPr>
                <w:rFonts w:hint="eastAsia"/>
              </w:rPr>
              <w:t>水口镇</w:t>
            </w:r>
          </w:p>
          <w:p w14:paraId="7FA34F1A">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5F6F4DC">
            <w:pPr>
              <w:pStyle w:val="27"/>
            </w:pPr>
            <w:r>
              <w:t xml:space="preserve">50.74 </w:t>
            </w:r>
          </w:p>
          <w:p w14:paraId="0FAFAA0C">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48401F52">
            <w:pPr>
              <w:pStyle w:val="27"/>
            </w:pPr>
            <w:r>
              <w:t xml:space="preserve">49.26 </w:t>
            </w:r>
          </w:p>
          <w:p w14:paraId="119C82A3">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46356F0D">
            <w:pPr>
              <w:pStyle w:val="27"/>
            </w:pPr>
            <w:r>
              <w:t xml:space="preserve">103.02 </w:t>
            </w:r>
          </w:p>
          <w:p w14:paraId="61637E91">
            <w:pPr>
              <w:pStyle w:val="27"/>
            </w:pPr>
          </w:p>
        </w:tc>
      </w:tr>
      <w:tr w14:paraId="2D565FBE">
        <w:tblPrEx>
          <w:tblCellMar>
            <w:top w:w="0" w:type="dxa"/>
            <w:left w:w="0" w:type="dxa"/>
            <w:bottom w:w="0" w:type="dxa"/>
            <w:right w:w="0" w:type="dxa"/>
          </w:tblCellMar>
        </w:tblPrEx>
        <w:trPr>
          <w:trHeight w:val="453"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07090669">
            <w:pPr>
              <w:pStyle w:val="27"/>
            </w:pPr>
            <w:r>
              <w:rPr>
                <w:rFonts w:hint="eastAsia"/>
              </w:rPr>
              <w:t>江头镇</w:t>
            </w:r>
          </w:p>
          <w:p w14:paraId="4F3212E7">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CE81C63">
            <w:pPr>
              <w:pStyle w:val="27"/>
            </w:pPr>
            <w:r>
              <w:t xml:space="preserve">52.30 </w:t>
            </w:r>
          </w:p>
          <w:p w14:paraId="5EEC78B9">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49EE6F4">
            <w:pPr>
              <w:pStyle w:val="27"/>
            </w:pPr>
            <w:r>
              <w:t xml:space="preserve">47.70 </w:t>
            </w:r>
          </w:p>
          <w:p w14:paraId="5C1F211E">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4A4DF3C9">
            <w:pPr>
              <w:pStyle w:val="27"/>
            </w:pPr>
            <w:r>
              <w:t xml:space="preserve">109.66 </w:t>
            </w:r>
          </w:p>
          <w:p w14:paraId="07E7ED96">
            <w:pPr>
              <w:pStyle w:val="27"/>
            </w:pPr>
          </w:p>
        </w:tc>
      </w:tr>
      <w:tr w14:paraId="528EE415">
        <w:tblPrEx>
          <w:tblCellMar>
            <w:top w:w="0" w:type="dxa"/>
            <w:left w:w="0" w:type="dxa"/>
            <w:bottom w:w="0" w:type="dxa"/>
            <w:right w:w="0" w:type="dxa"/>
          </w:tblCellMar>
        </w:tblPrEx>
        <w:trPr>
          <w:trHeight w:val="453"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5AF23C8F">
            <w:pPr>
              <w:pStyle w:val="27"/>
            </w:pPr>
            <w:r>
              <w:rPr>
                <w:rFonts w:hint="eastAsia"/>
              </w:rPr>
              <w:t>湖口镇</w:t>
            </w:r>
          </w:p>
          <w:p w14:paraId="3F63BBB5">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675791E">
            <w:pPr>
              <w:pStyle w:val="27"/>
            </w:pPr>
            <w:r>
              <w:t xml:space="preserve">50.34 </w:t>
            </w:r>
          </w:p>
          <w:p w14:paraId="2A7A926A">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55F494B3">
            <w:pPr>
              <w:pStyle w:val="27"/>
            </w:pPr>
            <w:r>
              <w:t xml:space="preserve">49.66 </w:t>
            </w:r>
          </w:p>
          <w:p w14:paraId="79C6E4BB">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2093B2EC">
            <w:pPr>
              <w:pStyle w:val="27"/>
            </w:pPr>
            <w:r>
              <w:t xml:space="preserve">101.35 </w:t>
            </w:r>
          </w:p>
          <w:p w14:paraId="2D47C8D9">
            <w:pPr>
              <w:pStyle w:val="27"/>
            </w:pPr>
          </w:p>
        </w:tc>
      </w:tr>
      <w:tr w14:paraId="1E6844A9">
        <w:tblPrEx>
          <w:tblCellMar>
            <w:top w:w="0" w:type="dxa"/>
            <w:left w:w="0" w:type="dxa"/>
            <w:bottom w:w="0" w:type="dxa"/>
            <w:right w:w="0" w:type="dxa"/>
          </w:tblCellMar>
        </w:tblPrEx>
        <w:trPr>
          <w:trHeight w:val="453"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0FB6EFEF">
            <w:pPr>
              <w:pStyle w:val="27"/>
            </w:pPr>
            <w:r>
              <w:rPr>
                <w:rFonts w:hint="eastAsia"/>
              </w:rPr>
              <w:t>珠玑镇</w:t>
            </w:r>
          </w:p>
          <w:p w14:paraId="16005AA4">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5C2ADAD">
            <w:pPr>
              <w:pStyle w:val="27"/>
            </w:pPr>
            <w:r>
              <w:t xml:space="preserve">50.61 </w:t>
            </w:r>
          </w:p>
          <w:p w14:paraId="3383A20D">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F49AFFD">
            <w:pPr>
              <w:pStyle w:val="27"/>
            </w:pPr>
            <w:r>
              <w:t xml:space="preserve">49.39 </w:t>
            </w:r>
          </w:p>
          <w:p w14:paraId="7303F36B">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6F0F4B1E">
            <w:pPr>
              <w:pStyle w:val="27"/>
            </w:pPr>
            <w:r>
              <w:t xml:space="preserve">102.48 </w:t>
            </w:r>
          </w:p>
          <w:p w14:paraId="24F822AD">
            <w:pPr>
              <w:pStyle w:val="27"/>
            </w:pPr>
          </w:p>
        </w:tc>
      </w:tr>
      <w:tr w14:paraId="60138D32">
        <w:tblPrEx>
          <w:tblCellMar>
            <w:top w:w="0" w:type="dxa"/>
            <w:left w:w="0" w:type="dxa"/>
            <w:bottom w:w="0" w:type="dxa"/>
            <w:right w:w="0" w:type="dxa"/>
          </w:tblCellMar>
        </w:tblPrEx>
        <w:trPr>
          <w:trHeight w:val="453"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5C033937">
            <w:pPr>
              <w:pStyle w:val="27"/>
            </w:pPr>
            <w:r>
              <w:rPr>
                <w:rFonts w:hint="eastAsia"/>
              </w:rPr>
              <w:t>主田镇</w:t>
            </w:r>
          </w:p>
          <w:p w14:paraId="064A1220">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A4D5971">
            <w:pPr>
              <w:pStyle w:val="27"/>
            </w:pPr>
            <w:r>
              <w:t xml:space="preserve">51.24 </w:t>
            </w:r>
          </w:p>
          <w:p w14:paraId="75C59872">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B7B39C6">
            <w:pPr>
              <w:pStyle w:val="27"/>
            </w:pPr>
            <w:r>
              <w:t xml:space="preserve">48.76 </w:t>
            </w:r>
          </w:p>
          <w:p w14:paraId="701B4E51">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69F1D4C8">
            <w:pPr>
              <w:pStyle w:val="27"/>
            </w:pPr>
            <w:r>
              <w:t xml:space="preserve">105.07 </w:t>
            </w:r>
          </w:p>
          <w:p w14:paraId="05DB1549">
            <w:pPr>
              <w:pStyle w:val="27"/>
            </w:pPr>
          </w:p>
        </w:tc>
      </w:tr>
      <w:tr w14:paraId="38FEE4F3">
        <w:tblPrEx>
          <w:tblCellMar>
            <w:top w:w="0" w:type="dxa"/>
            <w:left w:w="0" w:type="dxa"/>
            <w:bottom w:w="0" w:type="dxa"/>
            <w:right w:w="0" w:type="dxa"/>
          </w:tblCellMar>
        </w:tblPrEx>
        <w:trPr>
          <w:trHeight w:val="453"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050F4A3C">
            <w:pPr>
              <w:pStyle w:val="27"/>
            </w:pPr>
            <w:r>
              <w:rPr>
                <w:rFonts w:hint="eastAsia"/>
              </w:rPr>
              <w:t>古市镇</w:t>
            </w:r>
          </w:p>
          <w:p w14:paraId="4176A7CC">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F30B39F">
            <w:pPr>
              <w:pStyle w:val="27"/>
            </w:pPr>
            <w:r>
              <w:t xml:space="preserve">51.90 </w:t>
            </w:r>
          </w:p>
          <w:p w14:paraId="470E135A">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63007D4E">
            <w:pPr>
              <w:pStyle w:val="27"/>
            </w:pPr>
            <w:r>
              <w:t xml:space="preserve">48.10 </w:t>
            </w:r>
          </w:p>
          <w:p w14:paraId="7ECEA63E">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620F6F0E">
            <w:pPr>
              <w:pStyle w:val="27"/>
            </w:pPr>
            <w:r>
              <w:t xml:space="preserve">107.90 </w:t>
            </w:r>
          </w:p>
          <w:p w14:paraId="65372443">
            <w:pPr>
              <w:pStyle w:val="27"/>
            </w:pPr>
          </w:p>
        </w:tc>
      </w:tr>
      <w:tr w14:paraId="012E36E3">
        <w:tblPrEx>
          <w:tblCellMar>
            <w:top w:w="0" w:type="dxa"/>
            <w:left w:w="0" w:type="dxa"/>
            <w:bottom w:w="0" w:type="dxa"/>
            <w:right w:w="0" w:type="dxa"/>
          </w:tblCellMar>
        </w:tblPrEx>
        <w:trPr>
          <w:trHeight w:val="453"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5D71B586">
            <w:pPr>
              <w:pStyle w:val="27"/>
            </w:pPr>
            <w:r>
              <w:rPr>
                <w:rFonts w:hint="eastAsia"/>
              </w:rPr>
              <w:t>全安镇</w:t>
            </w:r>
          </w:p>
          <w:p w14:paraId="2E25AADC">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7870C81">
            <w:pPr>
              <w:pStyle w:val="27"/>
            </w:pPr>
            <w:r>
              <w:t xml:space="preserve">51.84 </w:t>
            </w:r>
          </w:p>
          <w:p w14:paraId="03D9B841">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5C2751BB">
            <w:pPr>
              <w:pStyle w:val="27"/>
            </w:pPr>
            <w:r>
              <w:t xml:space="preserve">48.16 </w:t>
            </w:r>
          </w:p>
          <w:p w14:paraId="6CD27DBD">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52E0E7F5">
            <w:pPr>
              <w:pStyle w:val="27"/>
            </w:pPr>
            <w:r>
              <w:t xml:space="preserve">107.63 </w:t>
            </w:r>
          </w:p>
          <w:p w14:paraId="4DA36D76">
            <w:pPr>
              <w:pStyle w:val="27"/>
            </w:pPr>
          </w:p>
        </w:tc>
      </w:tr>
      <w:tr w14:paraId="1B18901A">
        <w:tblPrEx>
          <w:tblCellMar>
            <w:top w:w="0" w:type="dxa"/>
            <w:left w:w="0" w:type="dxa"/>
            <w:bottom w:w="0" w:type="dxa"/>
            <w:right w:w="0" w:type="dxa"/>
          </w:tblCellMar>
        </w:tblPrEx>
        <w:trPr>
          <w:trHeight w:val="453"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265C1507">
            <w:pPr>
              <w:pStyle w:val="27"/>
            </w:pPr>
            <w:r>
              <w:rPr>
                <w:rFonts w:hint="eastAsia"/>
              </w:rPr>
              <w:t>百顺镇</w:t>
            </w:r>
          </w:p>
          <w:p w14:paraId="6272FB24">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57F2E44">
            <w:pPr>
              <w:pStyle w:val="27"/>
            </w:pPr>
            <w:r>
              <w:t xml:space="preserve">52.30 </w:t>
            </w:r>
          </w:p>
          <w:p w14:paraId="2275D7D5">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3A05B46">
            <w:pPr>
              <w:pStyle w:val="27"/>
            </w:pPr>
            <w:r>
              <w:t xml:space="preserve">47.70 </w:t>
            </w:r>
          </w:p>
          <w:p w14:paraId="14199E43">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6FAF9FA9">
            <w:pPr>
              <w:pStyle w:val="27"/>
            </w:pPr>
            <w:r>
              <w:t xml:space="preserve">109.65 </w:t>
            </w:r>
          </w:p>
          <w:p w14:paraId="36F0529B">
            <w:pPr>
              <w:pStyle w:val="27"/>
            </w:pPr>
          </w:p>
        </w:tc>
      </w:tr>
      <w:tr w14:paraId="19E90A0C">
        <w:tblPrEx>
          <w:tblCellMar>
            <w:top w:w="0" w:type="dxa"/>
            <w:left w:w="0" w:type="dxa"/>
            <w:bottom w:w="0" w:type="dxa"/>
            <w:right w:w="0" w:type="dxa"/>
          </w:tblCellMar>
        </w:tblPrEx>
        <w:trPr>
          <w:trHeight w:val="453"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0D1157F3">
            <w:pPr>
              <w:pStyle w:val="27"/>
            </w:pPr>
            <w:r>
              <w:rPr>
                <w:rFonts w:hint="eastAsia"/>
              </w:rPr>
              <w:t>澜河镇</w:t>
            </w:r>
          </w:p>
          <w:p w14:paraId="6C324225">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4656D1A">
            <w:pPr>
              <w:pStyle w:val="27"/>
            </w:pPr>
            <w:r>
              <w:t xml:space="preserve">53.28 </w:t>
            </w:r>
          </w:p>
          <w:p w14:paraId="741C0052">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54904C00">
            <w:pPr>
              <w:pStyle w:val="27"/>
            </w:pPr>
            <w:r>
              <w:t xml:space="preserve">46.72 </w:t>
            </w:r>
          </w:p>
          <w:p w14:paraId="0199A7FC">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2ED63546">
            <w:pPr>
              <w:pStyle w:val="27"/>
            </w:pPr>
            <w:r>
              <w:t xml:space="preserve">114.04 </w:t>
            </w:r>
          </w:p>
          <w:p w14:paraId="6C77B8EA">
            <w:pPr>
              <w:pStyle w:val="27"/>
            </w:pPr>
          </w:p>
        </w:tc>
      </w:tr>
      <w:tr w14:paraId="21596190">
        <w:tblPrEx>
          <w:tblCellMar>
            <w:top w:w="0" w:type="dxa"/>
            <w:left w:w="0" w:type="dxa"/>
            <w:bottom w:w="0" w:type="dxa"/>
            <w:right w:w="0" w:type="dxa"/>
          </w:tblCellMar>
        </w:tblPrEx>
        <w:trPr>
          <w:trHeight w:val="453" w:hRule="atLeast"/>
        </w:trPr>
        <w:tc>
          <w:tcPr>
            <w:tcW w:w="232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69ADA3E3">
            <w:pPr>
              <w:pStyle w:val="27"/>
            </w:pPr>
            <w:r>
              <w:rPr>
                <w:rFonts w:hint="eastAsia"/>
              </w:rPr>
              <w:t>帽子峰镇</w:t>
            </w:r>
          </w:p>
          <w:p w14:paraId="0D49C261">
            <w:pPr>
              <w:pStyle w:val="27"/>
            </w:pPr>
          </w:p>
        </w:tc>
        <w:tc>
          <w:tcPr>
            <w:tcW w:w="238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97A717A">
            <w:pPr>
              <w:pStyle w:val="27"/>
            </w:pPr>
            <w:r>
              <w:t xml:space="preserve">50.70 </w:t>
            </w:r>
          </w:p>
          <w:p w14:paraId="5F07AB9A">
            <w:pPr>
              <w:pStyle w:val="27"/>
            </w:pPr>
          </w:p>
        </w:tc>
        <w:tc>
          <w:tcPr>
            <w:tcW w:w="238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404654F">
            <w:pPr>
              <w:pStyle w:val="27"/>
            </w:pPr>
            <w:r>
              <w:t xml:space="preserve">49.30 </w:t>
            </w:r>
          </w:p>
          <w:p w14:paraId="36E5E58E">
            <w:pPr>
              <w:pStyle w:val="27"/>
            </w:pPr>
          </w:p>
        </w:tc>
        <w:tc>
          <w:tcPr>
            <w:tcW w:w="23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63AD7E60">
            <w:pPr>
              <w:pStyle w:val="27"/>
            </w:pPr>
            <w:r>
              <w:t xml:space="preserve">102.83 </w:t>
            </w:r>
          </w:p>
          <w:p w14:paraId="4BEB8956">
            <w:pPr>
              <w:pStyle w:val="27"/>
            </w:pPr>
          </w:p>
        </w:tc>
      </w:tr>
      <w:tr w14:paraId="24FA15A8">
        <w:tblPrEx>
          <w:tblCellMar>
            <w:top w:w="0" w:type="dxa"/>
            <w:left w:w="0" w:type="dxa"/>
            <w:bottom w:w="0" w:type="dxa"/>
            <w:right w:w="0" w:type="dxa"/>
          </w:tblCellMar>
        </w:tblPrEx>
        <w:trPr>
          <w:trHeight w:val="453" w:hRule="atLeast"/>
        </w:trPr>
        <w:tc>
          <w:tcPr>
            <w:tcW w:w="2321" w:type="dxa"/>
            <w:tcBorders>
              <w:top w:val="single" w:color="A66D20" w:sz="6" w:space="0"/>
              <w:left w:val="single" w:color="A66D20" w:sz="6" w:space="0"/>
              <w:bottom w:val="single" w:color="A66D20" w:sz="4" w:space="0"/>
              <w:right w:val="single" w:color="A66D20" w:sz="2" w:space="0"/>
            </w:tcBorders>
            <w:tcMar>
              <w:top w:w="113" w:type="dxa"/>
              <w:left w:w="57" w:type="dxa"/>
              <w:bottom w:w="113" w:type="dxa"/>
              <w:right w:w="57" w:type="dxa"/>
            </w:tcMar>
            <w:vAlign w:val="center"/>
          </w:tcPr>
          <w:p w14:paraId="0B0C4FBC">
            <w:pPr>
              <w:pStyle w:val="27"/>
            </w:pPr>
            <w:r>
              <w:rPr>
                <w:rFonts w:hint="eastAsia"/>
              </w:rPr>
              <w:t>园区</w:t>
            </w:r>
          </w:p>
          <w:p w14:paraId="1176DA6F">
            <w:pPr>
              <w:pStyle w:val="27"/>
            </w:pPr>
          </w:p>
        </w:tc>
        <w:tc>
          <w:tcPr>
            <w:tcW w:w="2388"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0D374DE8">
            <w:pPr>
              <w:pStyle w:val="27"/>
            </w:pPr>
            <w:r>
              <w:t xml:space="preserve">77.47 </w:t>
            </w:r>
          </w:p>
          <w:p w14:paraId="7CDD5C65">
            <w:pPr>
              <w:pStyle w:val="27"/>
            </w:pPr>
          </w:p>
        </w:tc>
        <w:tc>
          <w:tcPr>
            <w:tcW w:w="2389" w:type="dxa"/>
            <w:tcBorders>
              <w:top w:val="single" w:color="A66D20" w:sz="6" w:space="0"/>
              <w:left w:val="single" w:color="A66D20" w:sz="2" w:space="0"/>
              <w:bottom w:val="single" w:color="A66D20" w:sz="4" w:space="0"/>
              <w:right w:val="single" w:color="A66D20" w:sz="2" w:space="0"/>
            </w:tcBorders>
            <w:tcMar>
              <w:top w:w="113" w:type="dxa"/>
              <w:bottom w:w="113" w:type="dxa"/>
            </w:tcMar>
            <w:vAlign w:val="center"/>
          </w:tcPr>
          <w:p w14:paraId="6A42EB54">
            <w:pPr>
              <w:pStyle w:val="27"/>
            </w:pPr>
            <w:r>
              <w:t xml:space="preserve">22.53 </w:t>
            </w:r>
          </w:p>
          <w:p w14:paraId="2C2AD487">
            <w:pPr>
              <w:pStyle w:val="27"/>
            </w:pPr>
          </w:p>
        </w:tc>
        <w:tc>
          <w:tcPr>
            <w:tcW w:w="2389" w:type="dxa"/>
            <w:tcBorders>
              <w:top w:val="single" w:color="A66D20" w:sz="6" w:space="0"/>
              <w:left w:val="single" w:color="A66D20" w:sz="2" w:space="0"/>
              <w:bottom w:val="single" w:color="A66D20" w:sz="4" w:space="0"/>
              <w:right w:val="single" w:color="A66D20" w:sz="6" w:space="0"/>
            </w:tcBorders>
            <w:tcMar>
              <w:top w:w="113" w:type="dxa"/>
              <w:bottom w:w="113" w:type="dxa"/>
            </w:tcMar>
            <w:vAlign w:val="center"/>
          </w:tcPr>
          <w:p w14:paraId="391C133B">
            <w:pPr>
              <w:pStyle w:val="27"/>
            </w:pPr>
            <w:r>
              <w:t xml:space="preserve">343.86 </w:t>
            </w:r>
          </w:p>
          <w:p w14:paraId="72F629D3">
            <w:pPr>
              <w:pStyle w:val="27"/>
            </w:pPr>
          </w:p>
        </w:tc>
      </w:tr>
    </w:tbl>
    <w:p w14:paraId="158898B3">
      <w:pPr>
        <w:pStyle w:val="27"/>
        <w:jc w:val="left"/>
      </w:pPr>
    </w:p>
    <w:p w14:paraId="6C82EB42">
      <w:pPr>
        <w:pStyle w:val="16"/>
      </w:pPr>
      <w:r>
        <w:rPr>
          <w:rStyle w:val="19"/>
          <w:rFonts w:hint="eastAsia"/>
        </w:rPr>
        <w:t>注释：</w:t>
      </w:r>
    </w:p>
    <w:p w14:paraId="1C4C97D2">
      <w:pPr>
        <w:pStyle w:val="16"/>
        <w:rPr>
          <w:rStyle w:val="20"/>
        </w:rPr>
      </w:pPr>
      <w:r>
        <w:rPr>
          <w:rStyle w:val="20"/>
        </w:rPr>
        <w:t>[1]</w:t>
      </w:r>
      <w:r>
        <w:rPr>
          <w:rStyle w:val="20"/>
          <w:rFonts w:hint="eastAsia"/>
        </w:rPr>
        <w:t>本公报中数据均为初步汇总数据。</w:t>
      </w:r>
    </w:p>
    <w:p w14:paraId="276CCEA8">
      <w:pPr>
        <w:rPr>
          <w:rStyle w:val="20"/>
          <w:rFonts w:hint="eastAsia"/>
        </w:rPr>
      </w:pPr>
      <w:r>
        <w:rPr>
          <w:rStyle w:val="20"/>
        </w:rPr>
        <w:t>[2]</w:t>
      </w:r>
      <w:r>
        <w:rPr>
          <w:rStyle w:val="20"/>
          <w:rFonts w:hint="eastAsia"/>
        </w:rPr>
        <w:t>全市常住人口指市内</w:t>
      </w:r>
      <w:r>
        <w:rPr>
          <w:rStyle w:val="20"/>
        </w:rPr>
        <w:t>18</w:t>
      </w:r>
      <w:r>
        <w:rPr>
          <w:rStyle w:val="20"/>
          <w:rFonts w:hint="eastAsia"/>
        </w:rPr>
        <w:t>个镇（街道）和工业园区的人口，不包括居住在</w:t>
      </w:r>
      <w:r>
        <w:rPr>
          <w:rStyle w:val="20"/>
        </w:rPr>
        <w:t>18</w:t>
      </w:r>
      <w:r>
        <w:rPr>
          <w:rStyle w:val="20"/>
          <w:rFonts w:hint="eastAsia"/>
        </w:rPr>
        <w:t>个镇（街道）和工业园区的港澳台居民和外籍人员。</w:t>
      </w:r>
    </w:p>
    <w:p w14:paraId="0F8A45A8">
      <w:pPr>
        <w:rPr>
          <w:rStyle w:val="20"/>
          <w:rFonts w:hint="eastAsia"/>
        </w:rPr>
      </w:pPr>
    </w:p>
    <w:p w14:paraId="3CECD0ED">
      <w:pPr>
        <w:rPr>
          <w:rStyle w:val="20"/>
          <w:rFonts w:hint="eastAsia"/>
        </w:rPr>
      </w:pPr>
    </w:p>
    <w:p w14:paraId="1BBC48B2">
      <w:pPr>
        <w:rPr>
          <w:rStyle w:val="20"/>
          <w:rFonts w:hint="eastAsia"/>
        </w:rPr>
      </w:pPr>
    </w:p>
    <w:p w14:paraId="2ABFA239">
      <w:pPr>
        <w:pStyle w:val="14"/>
        <w:ind w:left="0"/>
        <w:jc w:val="center"/>
      </w:pPr>
      <w:r>
        <w:rPr>
          <w:rFonts w:hint="eastAsia"/>
        </w:rPr>
        <w:t>南雄市第七次全国人口普查公报（第四号）</w:t>
      </w:r>
    </w:p>
    <w:p w14:paraId="3C6F8DEB">
      <w:pPr>
        <w:pStyle w:val="30"/>
        <w:spacing w:before="340"/>
        <w:ind w:firstLine="0"/>
        <w:jc w:val="center"/>
      </w:pPr>
      <w:r>
        <w:rPr>
          <w:rStyle w:val="31"/>
          <w:rFonts w:hint="eastAsia"/>
        </w:rPr>
        <w:t>——人口年龄构成情况</w:t>
      </w:r>
    </w:p>
    <w:p w14:paraId="115110C7">
      <w:pPr>
        <w:pStyle w:val="30"/>
        <w:spacing w:before="227"/>
        <w:ind w:firstLine="0"/>
        <w:jc w:val="center"/>
        <w:rPr>
          <w:rStyle w:val="31"/>
        </w:rPr>
      </w:pPr>
      <w:r>
        <w:rPr>
          <w:rStyle w:val="31"/>
          <w:rFonts w:hint="eastAsia"/>
        </w:rPr>
        <w:t>南雄市统计局南雄市第七次全国人口普查领导小组办公室</w:t>
      </w:r>
    </w:p>
    <w:p w14:paraId="748B9A87">
      <w:pPr>
        <w:pStyle w:val="30"/>
        <w:spacing w:before="227"/>
        <w:ind w:firstLine="0"/>
        <w:jc w:val="center"/>
      </w:pPr>
      <w:r>
        <w:rPr>
          <w:rStyle w:val="31"/>
        </w:rPr>
        <w:t>2021</w:t>
      </w:r>
      <w:r>
        <w:rPr>
          <w:rStyle w:val="31"/>
          <w:rFonts w:hint="eastAsia"/>
        </w:rPr>
        <w:t>年</w:t>
      </w:r>
      <w:r>
        <w:rPr>
          <w:rStyle w:val="31"/>
        </w:rPr>
        <w:t>5</w:t>
      </w:r>
      <w:r>
        <w:rPr>
          <w:rStyle w:val="31"/>
          <w:rFonts w:hint="eastAsia"/>
        </w:rPr>
        <w:t>月</w:t>
      </w:r>
      <w:r>
        <w:rPr>
          <w:rStyle w:val="31"/>
        </w:rPr>
        <w:t>25</w:t>
      </w:r>
      <w:r>
        <w:rPr>
          <w:rStyle w:val="31"/>
          <w:rFonts w:hint="eastAsia"/>
        </w:rPr>
        <w:t>日</w:t>
      </w:r>
    </w:p>
    <w:p w14:paraId="32BB8F46">
      <w:pPr>
        <w:pStyle w:val="16"/>
      </w:pPr>
      <w:r>
        <w:rPr>
          <w:rFonts w:hint="eastAsia"/>
        </w:rPr>
        <w:t>根据第七次全国人口普查结果，现将</w:t>
      </w:r>
      <w:r>
        <w:rPr>
          <w:spacing w:val="13"/>
        </w:rPr>
        <w:t>2020</w:t>
      </w:r>
      <w:r>
        <w:rPr>
          <w:rFonts w:hint="eastAsia"/>
          <w:spacing w:val="13"/>
        </w:rPr>
        <w:t>年</w:t>
      </w:r>
      <w:r>
        <w:rPr>
          <w:spacing w:val="13"/>
        </w:rPr>
        <w:t>11</w:t>
      </w:r>
      <w:r>
        <w:rPr>
          <w:rFonts w:hint="eastAsia"/>
          <w:spacing w:val="13"/>
        </w:rPr>
        <w:t>月</w:t>
      </w:r>
      <w:r>
        <w:rPr>
          <w:spacing w:val="13"/>
        </w:rPr>
        <w:t>1</w:t>
      </w:r>
      <w:r>
        <w:rPr>
          <w:rFonts w:hint="eastAsia"/>
          <w:spacing w:val="13"/>
        </w:rPr>
        <w:t>日零时我市</w:t>
      </w:r>
      <w:r>
        <w:rPr>
          <w:spacing w:val="13"/>
        </w:rPr>
        <w:t>18</w:t>
      </w:r>
      <w:r>
        <w:rPr>
          <w:rFonts w:hint="eastAsia"/>
          <w:spacing w:val="13"/>
        </w:rPr>
        <w:t>个镇（街道）和工业园区人口年龄构成</w:t>
      </w:r>
      <w:r>
        <w:rPr>
          <w:rFonts w:hint="eastAsia"/>
        </w:rPr>
        <w:t>情况公布如下：</w:t>
      </w:r>
    </w:p>
    <w:p w14:paraId="146A36E2">
      <w:pPr>
        <w:pStyle w:val="16"/>
      </w:pPr>
      <w:r>
        <w:rPr>
          <w:rStyle w:val="19"/>
          <w:rFonts w:hint="eastAsia"/>
        </w:rPr>
        <w:t>一、全市人口年龄构成</w:t>
      </w:r>
    </w:p>
    <w:p w14:paraId="0C8E9F2C">
      <w:pPr>
        <w:pStyle w:val="16"/>
      </w:pPr>
      <w:r>
        <w:rPr>
          <w:rFonts w:hint="eastAsia"/>
        </w:rPr>
        <w:t>全市常住人口</w:t>
      </w:r>
      <w:r>
        <w:rPr>
          <w:vertAlign w:val="superscript"/>
        </w:rPr>
        <w:t>[2]</w:t>
      </w:r>
      <w:r>
        <w:rPr>
          <w:rFonts w:hint="eastAsia"/>
        </w:rPr>
        <w:t>中，</w:t>
      </w:r>
      <w:r>
        <w:t>0-14</w:t>
      </w:r>
      <w:r>
        <w:rPr>
          <w:rFonts w:hint="eastAsia"/>
        </w:rPr>
        <w:t>岁</w:t>
      </w:r>
      <w:r>
        <w:rPr>
          <w:vertAlign w:val="superscript"/>
        </w:rPr>
        <w:t>[3]</w:t>
      </w:r>
      <w:r>
        <w:rPr>
          <w:rFonts w:hint="eastAsia"/>
        </w:rPr>
        <w:t>人口为</w:t>
      </w:r>
      <w:r>
        <w:t>76951</w:t>
      </w:r>
      <w:r>
        <w:rPr>
          <w:rFonts w:hint="eastAsia"/>
        </w:rPr>
        <w:t>人，占</w:t>
      </w:r>
      <w:r>
        <w:t>21.74%</w:t>
      </w:r>
      <w:r>
        <w:rPr>
          <w:rFonts w:hint="eastAsia"/>
        </w:rPr>
        <w:t>；</w:t>
      </w:r>
      <w:r>
        <w:t>15-59</w:t>
      </w:r>
      <w:r>
        <w:rPr>
          <w:rFonts w:hint="eastAsia"/>
        </w:rPr>
        <w:t>岁人口为</w:t>
      </w:r>
      <w:r>
        <w:t>207450</w:t>
      </w:r>
      <w:r>
        <w:rPr>
          <w:rFonts w:hint="eastAsia"/>
        </w:rPr>
        <w:t>人，占</w:t>
      </w:r>
      <w:r>
        <w:t>58.62%</w:t>
      </w:r>
      <w:r>
        <w:rPr>
          <w:rFonts w:hint="eastAsia"/>
        </w:rPr>
        <w:t>；</w:t>
      </w:r>
      <w:r>
        <w:t>60</w:t>
      </w:r>
      <w:r>
        <w:rPr>
          <w:rFonts w:hint="eastAsia"/>
        </w:rPr>
        <w:t>岁及以上人口为</w:t>
      </w:r>
      <w:r>
        <w:t>69515</w:t>
      </w:r>
      <w:r>
        <w:rPr>
          <w:rFonts w:hint="eastAsia"/>
        </w:rPr>
        <w:t>人，占</w:t>
      </w:r>
      <w:r>
        <w:t>19.64%</w:t>
      </w:r>
      <w:r>
        <w:rPr>
          <w:rFonts w:hint="eastAsia"/>
        </w:rPr>
        <w:t>，其中</w:t>
      </w:r>
      <w:r>
        <w:t>65</w:t>
      </w:r>
      <w:r>
        <w:rPr>
          <w:rFonts w:hint="eastAsia"/>
        </w:rPr>
        <w:t>岁及以上人口为</w:t>
      </w:r>
      <w:r>
        <w:t>50979</w:t>
      </w:r>
      <w:r>
        <w:rPr>
          <w:rFonts w:hint="eastAsia"/>
        </w:rPr>
        <w:t>人，占</w:t>
      </w:r>
      <w:r>
        <w:t>14.40%</w:t>
      </w:r>
      <w:r>
        <w:rPr>
          <w:rFonts w:hint="eastAsia"/>
        </w:rPr>
        <w:t>。与</w:t>
      </w:r>
      <w:r>
        <w:t>2010</w:t>
      </w:r>
      <w:r>
        <w:rPr>
          <w:rFonts w:hint="eastAsia"/>
        </w:rPr>
        <w:t>年第六次全国人口普查相比，</w:t>
      </w:r>
      <w:r>
        <w:t>0-14</w:t>
      </w:r>
      <w:r>
        <w:rPr>
          <w:rFonts w:hint="eastAsia"/>
        </w:rPr>
        <w:t>岁人口的比重下降</w:t>
      </w:r>
      <w:r>
        <w:t>0.72</w:t>
      </w:r>
      <w:r>
        <w:rPr>
          <w:rFonts w:hint="eastAsia"/>
        </w:rPr>
        <w:t>个百分点，</w:t>
      </w:r>
      <w:r>
        <w:t>15-59</w:t>
      </w:r>
      <w:r>
        <w:rPr>
          <w:rFonts w:hint="eastAsia"/>
        </w:rPr>
        <w:t>岁人口的比</w:t>
      </w:r>
      <w:r>
        <w:rPr>
          <w:rFonts w:hint="eastAsia"/>
          <w:spacing w:val="13"/>
        </w:rPr>
        <w:t>重下降</w:t>
      </w:r>
      <w:r>
        <w:rPr>
          <w:spacing w:val="13"/>
        </w:rPr>
        <w:t>2.19</w:t>
      </w:r>
      <w:r>
        <w:rPr>
          <w:rFonts w:hint="eastAsia"/>
          <w:spacing w:val="13"/>
        </w:rPr>
        <w:t>个百分点，</w:t>
      </w:r>
      <w:r>
        <w:rPr>
          <w:spacing w:val="13"/>
        </w:rPr>
        <w:t>60</w:t>
      </w:r>
      <w:r>
        <w:rPr>
          <w:rFonts w:hint="eastAsia"/>
          <w:spacing w:val="13"/>
        </w:rPr>
        <w:t>岁及以上人口的比重提高</w:t>
      </w:r>
      <w:r>
        <w:rPr>
          <w:spacing w:val="13"/>
        </w:rPr>
        <w:t>2.91</w:t>
      </w:r>
      <w:r>
        <w:rPr>
          <w:rFonts w:hint="eastAsia"/>
          <w:spacing w:val="13"/>
        </w:rPr>
        <w:t>个百分点，</w:t>
      </w:r>
      <w:r>
        <w:rPr>
          <w:spacing w:val="13"/>
        </w:rPr>
        <w:t>65</w:t>
      </w:r>
      <w:r>
        <w:rPr>
          <w:rFonts w:hint="eastAsia"/>
          <w:spacing w:val="13"/>
        </w:rPr>
        <w:t>岁及以上人口的比重提</w:t>
      </w:r>
      <w:r>
        <w:rPr>
          <w:rFonts w:hint="eastAsia"/>
        </w:rPr>
        <w:t>高</w:t>
      </w:r>
      <w:r>
        <w:t>2.43</w:t>
      </w:r>
      <w:r>
        <w:rPr>
          <w:rFonts w:hint="eastAsia"/>
        </w:rPr>
        <w:t>个百分点。</w:t>
      </w:r>
    </w:p>
    <w:p w14:paraId="4337E0D3">
      <w:pPr>
        <w:pStyle w:val="22"/>
        <w:spacing w:after="170"/>
      </w:pPr>
      <w:r>
        <w:rPr>
          <w:rFonts w:hint="eastAsia"/>
        </w:rPr>
        <w:t>全市常住人口年龄构成</w:t>
      </w:r>
    </w:p>
    <w:p w14:paraId="738DB7C4">
      <w:pPr>
        <w:pStyle w:val="24"/>
        <w:jc w:val="left"/>
      </w:pPr>
      <w:r>
        <w:rPr>
          <w:rFonts w:hint="eastAsia"/>
        </w:rPr>
        <w:t>表</w:t>
      </w:r>
      <w:r>
        <w:t>27</w:t>
      </w:r>
      <w:r>
        <w:rPr>
          <w:rFonts w:hint="eastAsia"/>
        </w:rPr>
        <w:t>　　　　　　　　　　　　　　　　　　　　　　　　　　　　　　　　　　　</w:t>
      </w:r>
      <w:r>
        <w:t xml:space="preserve">        </w:t>
      </w:r>
      <w:r>
        <w:rPr>
          <w:rFonts w:hint="eastAsia"/>
        </w:rPr>
        <w:t>单位：人、</w:t>
      </w:r>
      <w:r>
        <w:t>%</w:t>
      </w:r>
    </w:p>
    <w:tbl>
      <w:tblPr>
        <w:tblStyle w:val="2"/>
        <w:tblW w:w="0" w:type="auto"/>
        <w:tblInd w:w="28" w:type="dxa"/>
        <w:tblLayout w:type="fixed"/>
        <w:tblCellMar>
          <w:top w:w="0" w:type="dxa"/>
          <w:left w:w="0" w:type="dxa"/>
          <w:bottom w:w="0" w:type="dxa"/>
          <w:right w:w="0" w:type="dxa"/>
        </w:tblCellMar>
      </w:tblPr>
      <w:tblGrid>
        <w:gridCol w:w="2971"/>
        <w:gridCol w:w="3246"/>
        <w:gridCol w:w="3246"/>
      </w:tblGrid>
      <w:tr w14:paraId="338378CC">
        <w:tblPrEx>
          <w:tblCellMar>
            <w:top w:w="0" w:type="dxa"/>
            <w:left w:w="0" w:type="dxa"/>
            <w:bottom w:w="0" w:type="dxa"/>
            <w:right w:w="0" w:type="dxa"/>
          </w:tblCellMar>
        </w:tblPrEx>
        <w:trPr>
          <w:trHeight w:val="453" w:hRule="atLeast"/>
          <w:tblHeader/>
        </w:trPr>
        <w:tc>
          <w:tcPr>
            <w:tcW w:w="2971" w:type="dxa"/>
            <w:tcBorders>
              <w:top w:val="single" w:color="A66D20" w:sz="4" w:space="0"/>
              <w:left w:val="single" w:color="A66D20" w:sz="6" w:space="0"/>
              <w:bottom w:val="single" w:color="A66D20" w:sz="2" w:space="0"/>
              <w:right w:val="single" w:color="A66D20" w:sz="2" w:space="0"/>
            </w:tcBorders>
            <w:tcMar>
              <w:top w:w="28" w:type="dxa"/>
              <w:left w:w="28" w:type="dxa"/>
              <w:bottom w:w="28" w:type="dxa"/>
              <w:right w:w="28" w:type="dxa"/>
            </w:tcMar>
            <w:vAlign w:val="center"/>
          </w:tcPr>
          <w:p w14:paraId="6495708F">
            <w:pPr>
              <w:pStyle w:val="26"/>
            </w:pPr>
            <w:r>
              <w:rPr>
                <w:rFonts w:hint="eastAsia"/>
              </w:rPr>
              <w:t>年龄</w:t>
            </w:r>
          </w:p>
          <w:p w14:paraId="389BF89D">
            <w:pPr>
              <w:pStyle w:val="26"/>
            </w:pPr>
          </w:p>
        </w:tc>
        <w:tc>
          <w:tcPr>
            <w:tcW w:w="3246" w:type="dxa"/>
            <w:tcBorders>
              <w:top w:val="single" w:color="A66D20" w:sz="4" w:space="0"/>
              <w:left w:val="single" w:color="A66D20" w:sz="2" w:space="0"/>
              <w:bottom w:val="single" w:color="A66D20" w:sz="2" w:space="0"/>
              <w:right w:val="single" w:color="A66D20" w:sz="2" w:space="0"/>
            </w:tcBorders>
            <w:tcMar>
              <w:top w:w="28" w:type="dxa"/>
              <w:left w:w="28" w:type="dxa"/>
              <w:bottom w:w="28" w:type="dxa"/>
              <w:right w:w="28" w:type="dxa"/>
            </w:tcMar>
            <w:vAlign w:val="center"/>
          </w:tcPr>
          <w:p w14:paraId="3BCAF4A0">
            <w:pPr>
              <w:pStyle w:val="26"/>
            </w:pPr>
            <w:r>
              <w:rPr>
                <w:rFonts w:hint="eastAsia"/>
              </w:rPr>
              <w:t>人口数</w:t>
            </w:r>
          </w:p>
          <w:p w14:paraId="424BF30E">
            <w:pPr>
              <w:pStyle w:val="26"/>
            </w:pPr>
          </w:p>
        </w:tc>
        <w:tc>
          <w:tcPr>
            <w:tcW w:w="3246" w:type="dxa"/>
            <w:tcBorders>
              <w:top w:val="single" w:color="A66D20" w:sz="4" w:space="0"/>
              <w:left w:val="single" w:color="A66D20" w:sz="2" w:space="0"/>
              <w:bottom w:val="single" w:color="A66D20" w:sz="2" w:space="0"/>
              <w:right w:val="single" w:color="A66D20" w:sz="6" w:space="0"/>
            </w:tcBorders>
            <w:tcMar>
              <w:top w:w="28" w:type="dxa"/>
              <w:left w:w="28" w:type="dxa"/>
              <w:bottom w:w="28" w:type="dxa"/>
              <w:right w:w="28" w:type="dxa"/>
            </w:tcMar>
            <w:vAlign w:val="center"/>
          </w:tcPr>
          <w:p w14:paraId="1D6085C4">
            <w:pPr>
              <w:pStyle w:val="26"/>
            </w:pPr>
            <w:r>
              <w:rPr>
                <w:rFonts w:hint="eastAsia"/>
              </w:rPr>
              <w:t>比重</w:t>
            </w:r>
          </w:p>
          <w:p w14:paraId="17F162D8">
            <w:pPr>
              <w:pStyle w:val="26"/>
            </w:pPr>
          </w:p>
        </w:tc>
      </w:tr>
      <w:tr w14:paraId="3E6EBD68">
        <w:tblPrEx>
          <w:tblCellMar>
            <w:top w:w="0" w:type="dxa"/>
            <w:left w:w="0" w:type="dxa"/>
            <w:bottom w:w="0" w:type="dxa"/>
            <w:right w:w="0" w:type="dxa"/>
          </w:tblCellMar>
        </w:tblPrEx>
        <w:trPr>
          <w:trHeight w:val="524" w:hRule="atLeast"/>
        </w:trPr>
        <w:tc>
          <w:tcPr>
            <w:tcW w:w="297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5070F4B7">
            <w:pPr>
              <w:pStyle w:val="27"/>
            </w:pPr>
            <w:r>
              <w:rPr>
                <w:rFonts w:hint="eastAsia"/>
              </w:rPr>
              <w:t>总计</w:t>
            </w:r>
          </w:p>
          <w:p w14:paraId="4E90E66A">
            <w:pPr>
              <w:pStyle w:val="27"/>
            </w:pPr>
          </w:p>
        </w:tc>
        <w:tc>
          <w:tcPr>
            <w:tcW w:w="3246"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2A509D2">
            <w:pPr>
              <w:pStyle w:val="27"/>
            </w:pPr>
            <w:r>
              <w:t>353916</w:t>
            </w:r>
          </w:p>
          <w:p w14:paraId="2FDE7E0D">
            <w:pPr>
              <w:pStyle w:val="27"/>
            </w:pPr>
          </w:p>
        </w:tc>
        <w:tc>
          <w:tcPr>
            <w:tcW w:w="3246"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68995E3B">
            <w:pPr>
              <w:pStyle w:val="27"/>
            </w:pPr>
            <w:r>
              <w:t>100.00</w:t>
            </w:r>
          </w:p>
          <w:p w14:paraId="76E949AC">
            <w:pPr>
              <w:pStyle w:val="27"/>
            </w:pPr>
          </w:p>
        </w:tc>
      </w:tr>
      <w:tr w14:paraId="6DC721C4">
        <w:tblPrEx>
          <w:tblCellMar>
            <w:top w:w="0" w:type="dxa"/>
            <w:left w:w="0" w:type="dxa"/>
            <w:bottom w:w="0" w:type="dxa"/>
            <w:right w:w="0" w:type="dxa"/>
          </w:tblCellMar>
        </w:tblPrEx>
        <w:trPr>
          <w:trHeight w:val="524" w:hRule="atLeast"/>
        </w:trPr>
        <w:tc>
          <w:tcPr>
            <w:tcW w:w="297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3AAAC7E8">
            <w:pPr>
              <w:pStyle w:val="27"/>
            </w:pPr>
            <w:r>
              <w:t>0-14</w:t>
            </w:r>
            <w:r>
              <w:rPr>
                <w:rFonts w:hint="eastAsia"/>
              </w:rPr>
              <w:t>岁</w:t>
            </w:r>
          </w:p>
          <w:p w14:paraId="63A36535">
            <w:pPr>
              <w:pStyle w:val="27"/>
            </w:pPr>
          </w:p>
        </w:tc>
        <w:tc>
          <w:tcPr>
            <w:tcW w:w="3246"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B5D82F4">
            <w:pPr>
              <w:pStyle w:val="27"/>
            </w:pPr>
            <w:r>
              <w:t>76951</w:t>
            </w:r>
          </w:p>
          <w:p w14:paraId="0BC643ED">
            <w:pPr>
              <w:pStyle w:val="27"/>
            </w:pPr>
          </w:p>
        </w:tc>
        <w:tc>
          <w:tcPr>
            <w:tcW w:w="3246"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457690FC">
            <w:pPr>
              <w:pStyle w:val="27"/>
            </w:pPr>
            <w:r>
              <w:t xml:space="preserve">21.74 </w:t>
            </w:r>
          </w:p>
          <w:p w14:paraId="1D8C8109">
            <w:pPr>
              <w:pStyle w:val="27"/>
            </w:pPr>
          </w:p>
        </w:tc>
      </w:tr>
      <w:tr w14:paraId="34702AF1">
        <w:tblPrEx>
          <w:tblCellMar>
            <w:top w:w="0" w:type="dxa"/>
            <w:left w:w="0" w:type="dxa"/>
            <w:bottom w:w="0" w:type="dxa"/>
            <w:right w:w="0" w:type="dxa"/>
          </w:tblCellMar>
        </w:tblPrEx>
        <w:trPr>
          <w:trHeight w:val="524" w:hRule="atLeast"/>
        </w:trPr>
        <w:tc>
          <w:tcPr>
            <w:tcW w:w="297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1071A086">
            <w:pPr>
              <w:pStyle w:val="27"/>
            </w:pPr>
            <w:r>
              <w:t>15-59</w:t>
            </w:r>
            <w:r>
              <w:rPr>
                <w:rFonts w:hint="eastAsia"/>
              </w:rPr>
              <w:t>岁</w:t>
            </w:r>
          </w:p>
          <w:p w14:paraId="3F9689F4">
            <w:pPr>
              <w:pStyle w:val="27"/>
            </w:pPr>
          </w:p>
        </w:tc>
        <w:tc>
          <w:tcPr>
            <w:tcW w:w="3246"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CA3FC06">
            <w:pPr>
              <w:pStyle w:val="27"/>
            </w:pPr>
            <w:r>
              <w:t>207450</w:t>
            </w:r>
          </w:p>
          <w:p w14:paraId="7947FCA0">
            <w:pPr>
              <w:pStyle w:val="27"/>
            </w:pPr>
          </w:p>
        </w:tc>
        <w:tc>
          <w:tcPr>
            <w:tcW w:w="3246"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5512C7E4">
            <w:pPr>
              <w:pStyle w:val="27"/>
            </w:pPr>
            <w:r>
              <w:t xml:space="preserve">58.62 </w:t>
            </w:r>
          </w:p>
          <w:p w14:paraId="19D734E3">
            <w:pPr>
              <w:pStyle w:val="27"/>
            </w:pPr>
          </w:p>
        </w:tc>
      </w:tr>
      <w:tr w14:paraId="7C1A575E">
        <w:tblPrEx>
          <w:tblCellMar>
            <w:top w:w="0" w:type="dxa"/>
            <w:left w:w="0" w:type="dxa"/>
            <w:bottom w:w="0" w:type="dxa"/>
            <w:right w:w="0" w:type="dxa"/>
          </w:tblCellMar>
        </w:tblPrEx>
        <w:trPr>
          <w:trHeight w:val="524" w:hRule="atLeast"/>
        </w:trPr>
        <w:tc>
          <w:tcPr>
            <w:tcW w:w="2971"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530876A6">
            <w:pPr>
              <w:pStyle w:val="27"/>
            </w:pPr>
            <w:r>
              <w:t>60</w:t>
            </w:r>
            <w:r>
              <w:rPr>
                <w:rFonts w:hint="eastAsia"/>
              </w:rPr>
              <w:t>岁及以上</w:t>
            </w:r>
          </w:p>
          <w:p w14:paraId="40143762">
            <w:pPr>
              <w:pStyle w:val="27"/>
            </w:pPr>
          </w:p>
        </w:tc>
        <w:tc>
          <w:tcPr>
            <w:tcW w:w="3246"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F642DBA">
            <w:pPr>
              <w:pStyle w:val="27"/>
            </w:pPr>
            <w:r>
              <w:t>69515</w:t>
            </w:r>
          </w:p>
          <w:p w14:paraId="7B1548D3">
            <w:pPr>
              <w:pStyle w:val="27"/>
            </w:pPr>
          </w:p>
        </w:tc>
        <w:tc>
          <w:tcPr>
            <w:tcW w:w="3246"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0C005DF0">
            <w:pPr>
              <w:pStyle w:val="27"/>
            </w:pPr>
            <w:r>
              <w:t xml:space="preserve">19.64 </w:t>
            </w:r>
          </w:p>
          <w:p w14:paraId="6E5CBAEB">
            <w:pPr>
              <w:pStyle w:val="27"/>
            </w:pPr>
          </w:p>
        </w:tc>
      </w:tr>
      <w:tr w14:paraId="6ADDE676">
        <w:tblPrEx>
          <w:tblCellMar>
            <w:top w:w="0" w:type="dxa"/>
            <w:left w:w="0" w:type="dxa"/>
            <w:bottom w:w="0" w:type="dxa"/>
            <w:right w:w="0" w:type="dxa"/>
          </w:tblCellMar>
        </w:tblPrEx>
        <w:trPr>
          <w:trHeight w:val="524" w:hRule="atLeast"/>
        </w:trPr>
        <w:tc>
          <w:tcPr>
            <w:tcW w:w="2971" w:type="dxa"/>
            <w:tcBorders>
              <w:top w:val="single" w:color="A66D20" w:sz="6" w:space="0"/>
              <w:left w:val="single" w:color="A66D20" w:sz="6" w:space="0"/>
              <w:bottom w:val="single" w:color="A66D20" w:sz="4" w:space="0"/>
              <w:right w:val="single" w:color="A66D20" w:sz="2" w:space="0"/>
            </w:tcBorders>
            <w:tcMar>
              <w:top w:w="113" w:type="dxa"/>
              <w:left w:w="57" w:type="dxa"/>
              <w:bottom w:w="113" w:type="dxa"/>
              <w:right w:w="57" w:type="dxa"/>
            </w:tcMar>
            <w:vAlign w:val="center"/>
          </w:tcPr>
          <w:p w14:paraId="29F07189">
            <w:pPr>
              <w:pStyle w:val="27"/>
            </w:pPr>
            <w:r>
              <w:rPr>
                <w:rFonts w:hint="eastAsia"/>
              </w:rPr>
              <w:t>其中：</w:t>
            </w:r>
            <w:r>
              <w:t>65</w:t>
            </w:r>
            <w:r>
              <w:rPr>
                <w:rFonts w:hint="eastAsia"/>
              </w:rPr>
              <w:t>岁及以上</w:t>
            </w:r>
          </w:p>
          <w:p w14:paraId="46515067">
            <w:pPr>
              <w:pStyle w:val="27"/>
            </w:pPr>
          </w:p>
        </w:tc>
        <w:tc>
          <w:tcPr>
            <w:tcW w:w="3246"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6BCAFD0B">
            <w:pPr>
              <w:pStyle w:val="27"/>
            </w:pPr>
            <w:r>
              <w:t>50979</w:t>
            </w:r>
          </w:p>
          <w:p w14:paraId="44AF71D1">
            <w:pPr>
              <w:pStyle w:val="27"/>
            </w:pPr>
          </w:p>
        </w:tc>
        <w:tc>
          <w:tcPr>
            <w:tcW w:w="3246" w:type="dxa"/>
            <w:tcBorders>
              <w:top w:val="single" w:color="A66D20" w:sz="6" w:space="0"/>
              <w:left w:val="single" w:color="A66D20" w:sz="2" w:space="0"/>
              <w:bottom w:val="single" w:color="A66D20" w:sz="4" w:space="0"/>
              <w:right w:val="single" w:color="A66D20" w:sz="6" w:space="0"/>
            </w:tcBorders>
            <w:tcMar>
              <w:top w:w="113" w:type="dxa"/>
              <w:bottom w:w="113" w:type="dxa"/>
            </w:tcMar>
            <w:vAlign w:val="center"/>
          </w:tcPr>
          <w:p w14:paraId="422F714C">
            <w:pPr>
              <w:pStyle w:val="27"/>
            </w:pPr>
            <w:r>
              <w:t xml:space="preserve">14.40 </w:t>
            </w:r>
          </w:p>
          <w:p w14:paraId="4B2E5CC3">
            <w:pPr>
              <w:pStyle w:val="27"/>
            </w:pPr>
          </w:p>
        </w:tc>
      </w:tr>
    </w:tbl>
    <w:p w14:paraId="3BAC381B">
      <w:pPr>
        <w:pStyle w:val="27"/>
        <w:jc w:val="left"/>
      </w:pPr>
    </w:p>
    <w:p w14:paraId="15BA1062">
      <w:pPr>
        <w:pStyle w:val="16"/>
      </w:pPr>
      <w:r>
        <w:rPr>
          <w:rStyle w:val="19"/>
          <w:rFonts w:hint="eastAsia"/>
        </w:rPr>
        <w:t>二、地区人口年龄构成</w:t>
      </w:r>
    </w:p>
    <w:p w14:paraId="46BA3123">
      <w:pPr>
        <w:pStyle w:val="16"/>
      </w:pPr>
      <w:r>
        <w:t>18</w:t>
      </w:r>
      <w:r>
        <w:rPr>
          <w:rFonts w:hint="eastAsia"/>
        </w:rPr>
        <w:t>个镇（街道）中，</w:t>
      </w:r>
      <w:r>
        <w:t>15-59</w:t>
      </w:r>
      <w:r>
        <w:rPr>
          <w:rFonts w:hint="eastAsia"/>
        </w:rPr>
        <w:t>岁人口比重在</w:t>
      </w:r>
      <w:r>
        <w:t>65%</w:t>
      </w:r>
      <w:r>
        <w:rPr>
          <w:rFonts w:hint="eastAsia"/>
        </w:rPr>
        <w:t>以上的有</w:t>
      </w:r>
      <w:r>
        <w:t>1</w:t>
      </w:r>
      <w:r>
        <w:rPr>
          <w:rFonts w:hint="eastAsia"/>
        </w:rPr>
        <w:t>个，在</w:t>
      </w:r>
      <w:r>
        <w:t>60%-65%</w:t>
      </w:r>
      <w:r>
        <w:rPr>
          <w:rFonts w:hint="eastAsia"/>
        </w:rPr>
        <w:t>之间的有</w:t>
      </w:r>
      <w:r>
        <w:t>4</w:t>
      </w:r>
      <w:r>
        <w:rPr>
          <w:rFonts w:hint="eastAsia"/>
        </w:rPr>
        <w:t>个，在</w:t>
      </w:r>
      <w:r>
        <w:t>60%</w:t>
      </w:r>
      <w:r>
        <w:rPr>
          <w:rFonts w:hint="eastAsia"/>
        </w:rPr>
        <w:t>以下的有</w:t>
      </w:r>
      <w:r>
        <w:t>13</w:t>
      </w:r>
      <w:r>
        <w:rPr>
          <w:rFonts w:hint="eastAsia"/>
        </w:rPr>
        <w:t>个。</w:t>
      </w:r>
    </w:p>
    <w:p w14:paraId="3911DD33">
      <w:pPr>
        <w:pStyle w:val="16"/>
      </w:pPr>
      <w:r>
        <w:t>18</w:t>
      </w:r>
      <w:r>
        <w:rPr>
          <w:rFonts w:hint="eastAsia"/>
        </w:rPr>
        <w:t>个镇（街道）</w:t>
      </w:r>
      <w:r>
        <w:t>65</w:t>
      </w:r>
      <w:r>
        <w:rPr>
          <w:rFonts w:hint="eastAsia"/>
        </w:rPr>
        <w:t>岁及以上老年人口比重超过</w:t>
      </w:r>
      <w:r>
        <w:t>7%</w:t>
      </w:r>
      <w:r>
        <w:rPr>
          <w:rFonts w:hint="eastAsia"/>
        </w:rPr>
        <w:t>，其中，</w:t>
      </w:r>
      <w:r>
        <w:t>17</w:t>
      </w:r>
      <w:r>
        <w:rPr>
          <w:rFonts w:hint="eastAsia"/>
        </w:rPr>
        <w:t>个镇</w:t>
      </w:r>
      <w:r>
        <w:t>65</w:t>
      </w:r>
      <w:r>
        <w:rPr>
          <w:rFonts w:hint="eastAsia"/>
        </w:rPr>
        <w:t>岁及以上老年人口比重超过</w:t>
      </w:r>
      <w:r>
        <w:t>14%</w:t>
      </w:r>
      <w:r>
        <w:rPr>
          <w:rFonts w:hint="eastAsia"/>
        </w:rPr>
        <w:t>。</w:t>
      </w:r>
    </w:p>
    <w:p w14:paraId="1EF75886">
      <w:pPr>
        <w:pStyle w:val="22"/>
        <w:spacing w:after="170"/>
      </w:pPr>
      <w:r>
        <w:rPr>
          <w:rFonts w:hint="eastAsia"/>
        </w:rPr>
        <w:t>各镇（街道）人口年龄构成</w:t>
      </w:r>
    </w:p>
    <w:p w14:paraId="73FB489D">
      <w:pPr>
        <w:pStyle w:val="24"/>
        <w:jc w:val="left"/>
      </w:pPr>
      <w:r>
        <w:rPr>
          <w:rFonts w:hint="eastAsia"/>
        </w:rPr>
        <w:t>表</w:t>
      </w:r>
      <w:r>
        <w:t>28</w:t>
      </w:r>
      <w:r>
        <w:rPr>
          <w:rFonts w:hint="eastAsia"/>
        </w:rPr>
        <w:t>　　　　　　　　　　　　　　　　　　　　　　　　　　　　　　　　　　　</w:t>
      </w:r>
      <w:r>
        <w:t xml:space="preserve">               </w:t>
      </w:r>
      <w:r>
        <w:rPr>
          <w:rFonts w:hint="eastAsia"/>
        </w:rPr>
        <w:t>单位：</w:t>
      </w:r>
      <w:r>
        <w:t>%</w:t>
      </w:r>
    </w:p>
    <w:tbl>
      <w:tblPr>
        <w:tblStyle w:val="2"/>
        <w:tblW w:w="0" w:type="auto"/>
        <w:tblInd w:w="28" w:type="dxa"/>
        <w:tblLayout w:type="fixed"/>
        <w:tblCellMar>
          <w:top w:w="0" w:type="dxa"/>
          <w:left w:w="0" w:type="dxa"/>
          <w:bottom w:w="0" w:type="dxa"/>
          <w:right w:w="0" w:type="dxa"/>
        </w:tblCellMar>
      </w:tblPr>
      <w:tblGrid>
        <w:gridCol w:w="1947"/>
        <w:gridCol w:w="1815"/>
        <w:gridCol w:w="1909"/>
        <w:gridCol w:w="1908"/>
        <w:gridCol w:w="1889"/>
      </w:tblGrid>
      <w:tr w14:paraId="40C0C4F9">
        <w:tblPrEx>
          <w:tblCellMar>
            <w:top w:w="0" w:type="dxa"/>
            <w:left w:w="0" w:type="dxa"/>
            <w:bottom w:w="0" w:type="dxa"/>
            <w:right w:w="0" w:type="dxa"/>
          </w:tblCellMar>
        </w:tblPrEx>
        <w:trPr>
          <w:trHeight w:val="453" w:hRule="atLeast"/>
          <w:tblHeader/>
        </w:trPr>
        <w:tc>
          <w:tcPr>
            <w:tcW w:w="1947" w:type="dxa"/>
            <w:vMerge w:val="restart"/>
            <w:tcBorders>
              <w:top w:val="single" w:color="A66D20" w:sz="4" w:space="0"/>
              <w:left w:val="single" w:color="A66D20" w:sz="6" w:space="0"/>
              <w:bottom w:val="single" w:color="A66D20" w:sz="2" w:space="0"/>
              <w:right w:val="single" w:color="A66D20" w:sz="2" w:space="0"/>
            </w:tcBorders>
            <w:tcMar>
              <w:top w:w="28" w:type="dxa"/>
              <w:left w:w="28" w:type="dxa"/>
              <w:bottom w:w="28" w:type="dxa"/>
              <w:right w:w="28" w:type="dxa"/>
            </w:tcMar>
            <w:vAlign w:val="center"/>
          </w:tcPr>
          <w:p w14:paraId="1AA03F46">
            <w:pPr>
              <w:pStyle w:val="26"/>
            </w:pPr>
            <w:r>
              <w:rPr>
                <w:rFonts w:hint="eastAsia"/>
              </w:rPr>
              <w:t>地区</w:t>
            </w:r>
          </w:p>
          <w:p w14:paraId="638B342D">
            <w:pPr>
              <w:pStyle w:val="26"/>
            </w:pPr>
          </w:p>
        </w:tc>
        <w:tc>
          <w:tcPr>
            <w:tcW w:w="7521" w:type="dxa"/>
            <w:gridSpan w:val="4"/>
            <w:tcBorders>
              <w:top w:val="single" w:color="A66D20" w:sz="4" w:space="0"/>
              <w:left w:val="single" w:color="A66D20" w:sz="2" w:space="0"/>
              <w:bottom w:val="single" w:color="A66D20" w:sz="2" w:space="0"/>
              <w:right w:val="single" w:color="A66D20" w:sz="2" w:space="0"/>
            </w:tcBorders>
            <w:tcMar>
              <w:top w:w="28" w:type="dxa"/>
              <w:left w:w="28" w:type="dxa"/>
              <w:bottom w:w="28" w:type="dxa"/>
              <w:right w:w="28" w:type="dxa"/>
            </w:tcMar>
            <w:vAlign w:val="center"/>
          </w:tcPr>
          <w:p w14:paraId="3E4056AD">
            <w:pPr>
              <w:pStyle w:val="26"/>
            </w:pPr>
            <w:r>
              <w:rPr>
                <w:rFonts w:hint="eastAsia"/>
              </w:rPr>
              <w:t>占总人口比重</w:t>
            </w:r>
          </w:p>
          <w:p w14:paraId="7E522DAE">
            <w:pPr>
              <w:pStyle w:val="26"/>
            </w:pPr>
          </w:p>
        </w:tc>
      </w:tr>
      <w:tr w14:paraId="1C90E1FF">
        <w:tblPrEx>
          <w:tblCellMar>
            <w:top w:w="0" w:type="dxa"/>
            <w:left w:w="0" w:type="dxa"/>
            <w:bottom w:w="0" w:type="dxa"/>
            <w:right w:w="0" w:type="dxa"/>
          </w:tblCellMar>
        </w:tblPrEx>
        <w:trPr>
          <w:trHeight w:val="406" w:hRule="atLeast"/>
          <w:tblHeader/>
        </w:trPr>
        <w:tc>
          <w:tcPr>
            <w:tcW w:w="1947" w:type="dxa"/>
            <w:vMerge w:val="continue"/>
            <w:tcBorders>
              <w:top w:val="single" w:color="A66D20" w:sz="2" w:space="0"/>
              <w:left w:val="single" w:color="A66D20" w:sz="6" w:space="0"/>
              <w:bottom w:val="single" w:color="A66D20" w:sz="2" w:space="0"/>
              <w:right w:val="single" w:color="A66D20" w:sz="2" w:space="0"/>
            </w:tcBorders>
          </w:tcPr>
          <w:p w14:paraId="18005FD2">
            <w:pPr>
              <w:pStyle w:val="6"/>
              <w:spacing w:line="240" w:lineRule="auto"/>
              <w:jc w:val="left"/>
              <w:textAlignment w:val="auto"/>
              <w:rPr>
                <w:rFonts w:ascii="方正黑体_GBK" w:eastAsia="方正黑体_GBK" w:cstheme="minorBidi"/>
                <w:color w:val="auto"/>
                <w:lang w:val="en-US"/>
              </w:rPr>
            </w:pPr>
          </w:p>
        </w:tc>
        <w:tc>
          <w:tcPr>
            <w:tcW w:w="1815" w:type="dxa"/>
            <w:vMerge w:val="restart"/>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3FCE30F6">
            <w:pPr>
              <w:pStyle w:val="26"/>
            </w:pPr>
            <w:r>
              <w:t>0-14</w:t>
            </w:r>
            <w:r>
              <w:rPr>
                <w:rFonts w:hint="eastAsia"/>
              </w:rPr>
              <w:t>岁</w:t>
            </w:r>
          </w:p>
          <w:p w14:paraId="7990CAAD">
            <w:pPr>
              <w:pStyle w:val="26"/>
            </w:pPr>
          </w:p>
        </w:tc>
        <w:tc>
          <w:tcPr>
            <w:tcW w:w="1909" w:type="dxa"/>
            <w:vMerge w:val="restart"/>
            <w:tcBorders>
              <w:top w:val="single" w:color="A66D20" w:sz="2"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76D8EA27">
            <w:pPr>
              <w:pStyle w:val="26"/>
            </w:pPr>
            <w:r>
              <w:t>15-59</w:t>
            </w:r>
            <w:r>
              <w:rPr>
                <w:rFonts w:hint="eastAsia"/>
              </w:rPr>
              <w:t>岁</w:t>
            </w:r>
          </w:p>
          <w:p w14:paraId="247C3C5D">
            <w:pPr>
              <w:pStyle w:val="26"/>
            </w:pPr>
          </w:p>
        </w:tc>
        <w:tc>
          <w:tcPr>
            <w:tcW w:w="1908" w:type="dxa"/>
            <w:vMerge w:val="restart"/>
            <w:tcBorders>
              <w:top w:val="single" w:color="A66D20" w:sz="2" w:space="0"/>
              <w:left w:val="single" w:color="A66D20" w:sz="2" w:space="0"/>
              <w:bottom w:val="single" w:color="A66D20" w:sz="2" w:space="0"/>
              <w:right w:val="single" w:color="A66D20" w:sz="6" w:space="0"/>
            </w:tcBorders>
            <w:tcMar>
              <w:top w:w="113" w:type="dxa"/>
              <w:left w:w="113" w:type="dxa"/>
              <w:bottom w:w="113" w:type="dxa"/>
              <w:right w:w="113" w:type="dxa"/>
            </w:tcMar>
            <w:vAlign w:val="center"/>
          </w:tcPr>
          <w:p w14:paraId="4AED5BDC">
            <w:pPr>
              <w:pStyle w:val="26"/>
            </w:pPr>
            <w:r>
              <w:t>60</w:t>
            </w:r>
            <w:r>
              <w:rPr>
                <w:rFonts w:hint="eastAsia"/>
              </w:rPr>
              <w:t>岁及以上</w:t>
            </w:r>
          </w:p>
          <w:p w14:paraId="2F773A60">
            <w:pPr>
              <w:pStyle w:val="26"/>
            </w:pPr>
          </w:p>
        </w:tc>
        <w:tc>
          <w:tcPr>
            <w:tcW w:w="1889" w:type="dxa"/>
            <w:tcBorders>
              <w:top w:val="single" w:color="A66D20" w:sz="2" w:space="0"/>
              <w:left w:val="single" w:color="A66D20" w:sz="6" w:space="0"/>
              <w:bottom w:val="single" w:color="A66D20" w:sz="2" w:space="0"/>
              <w:right w:val="single" w:color="A66D20" w:sz="6" w:space="0"/>
            </w:tcBorders>
            <w:tcMar>
              <w:top w:w="113" w:type="dxa"/>
              <w:left w:w="113" w:type="dxa"/>
              <w:bottom w:w="113" w:type="dxa"/>
              <w:right w:w="113" w:type="dxa"/>
            </w:tcMar>
            <w:vAlign w:val="center"/>
          </w:tcPr>
          <w:p w14:paraId="2AE1BB67">
            <w:pPr>
              <w:pStyle w:val="6"/>
              <w:spacing w:line="240" w:lineRule="auto"/>
              <w:jc w:val="left"/>
              <w:textAlignment w:val="auto"/>
              <w:rPr>
                <w:rFonts w:ascii="方正黑体_GBK" w:eastAsia="方正黑体_GBK" w:cstheme="minorBidi"/>
                <w:color w:val="auto"/>
                <w:lang w:val="en-US"/>
              </w:rPr>
            </w:pPr>
          </w:p>
        </w:tc>
      </w:tr>
      <w:tr w14:paraId="2D52E826">
        <w:tblPrEx>
          <w:tblCellMar>
            <w:top w:w="0" w:type="dxa"/>
            <w:left w:w="0" w:type="dxa"/>
            <w:bottom w:w="0" w:type="dxa"/>
            <w:right w:w="0" w:type="dxa"/>
          </w:tblCellMar>
        </w:tblPrEx>
        <w:trPr>
          <w:trHeight w:val="406" w:hRule="atLeast"/>
          <w:tblHeader/>
        </w:trPr>
        <w:tc>
          <w:tcPr>
            <w:tcW w:w="1947" w:type="dxa"/>
            <w:vMerge w:val="continue"/>
            <w:tcBorders>
              <w:top w:val="single" w:color="A66D20" w:sz="2" w:space="0"/>
              <w:left w:val="single" w:color="A66D20" w:sz="6" w:space="0"/>
              <w:bottom w:val="single" w:color="A66D20" w:sz="2" w:space="0"/>
              <w:right w:val="single" w:color="A66D20" w:sz="2" w:space="0"/>
            </w:tcBorders>
          </w:tcPr>
          <w:p w14:paraId="6ED6BCE5">
            <w:pPr>
              <w:pStyle w:val="6"/>
              <w:spacing w:line="240" w:lineRule="auto"/>
              <w:jc w:val="left"/>
              <w:textAlignment w:val="auto"/>
              <w:rPr>
                <w:rFonts w:ascii="方正黑体_GBK" w:eastAsia="方正黑体_GBK" w:cstheme="minorBidi"/>
                <w:color w:val="auto"/>
                <w:lang w:val="en-US"/>
              </w:rPr>
            </w:pPr>
          </w:p>
        </w:tc>
        <w:tc>
          <w:tcPr>
            <w:tcW w:w="1815" w:type="dxa"/>
            <w:vMerge w:val="continue"/>
            <w:tcBorders>
              <w:top w:val="single" w:color="A66D20" w:sz="2" w:space="0"/>
              <w:left w:val="single" w:color="A66D20" w:sz="2" w:space="0"/>
              <w:bottom w:val="single" w:color="A66D20" w:sz="2" w:space="0"/>
              <w:right w:val="single" w:color="A66D20" w:sz="2" w:space="0"/>
            </w:tcBorders>
          </w:tcPr>
          <w:p w14:paraId="4705D551">
            <w:pPr>
              <w:pStyle w:val="6"/>
              <w:spacing w:line="240" w:lineRule="auto"/>
              <w:jc w:val="left"/>
              <w:textAlignment w:val="auto"/>
              <w:rPr>
                <w:rFonts w:ascii="方正黑体_GBK" w:eastAsia="方正黑体_GBK" w:cstheme="minorBidi"/>
                <w:color w:val="auto"/>
                <w:lang w:val="en-US"/>
              </w:rPr>
            </w:pPr>
          </w:p>
        </w:tc>
        <w:tc>
          <w:tcPr>
            <w:tcW w:w="1909" w:type="dxa"/>
            <w:vMerge w:val="continue"/>
            <w:tcBorders>
              <w:top w:val="single" w:color="A66D20" w:sz="2" w:space="0"/>
              <w:left w:val="single" w:color="A66D20" w:sz="2" w:space="0"/>
              <w:bottom w:val="single" w:color="A66D20" w:sz="2" w:space="0"/>
              <w:right w:val="single" w:color="A66D20" w:sz="2" w:space="0"/>
            </w:tcBorders>
          </w:tcPr>
          <w:p w14:paraId="0A7F8963">
            <w:pPr>
              <w:pStyle w:val="6"/>
              <w:spacing w:line="240" w:lineRule="auto"/>
              <w:jc w:val="left"/>
              <w:textAlignment w:val="auto"/>
              <w:rPr>
                <w:rFonts w:ascii="方正黑体_GBK" w:eastAsia="方正黑体_GBK" w:cstheme="minorBidi"/>
                <w:color w:val="auto"/>
                <w:lang w:val="en-US"/>
              </w:rPr>
            </w:pPr>
          </w:p>
        </w:tc>
        <w:tc>
          <w:tcPr>
            <w:tcW w:w="1908" w:type="dxa"/>
            <w:vMerge w:val="continue"/>
            <w:tcBorders>
              <w:top w:val="single" w:color="A66D20" w:sz="2" w:space="0"/>
              <w:left w:val="single" w:color="A66D20" w:sz="2" w:space="0"/>
              <w:bottom w:val="single" w:color="A66D20" w:sz="2" w:space="0"/>
              <w:right w:val="single" w:color="A66D20" w:sz="2" w:space="0"/>
            </w:tcBorders>
          </w:tcPr>
          <w:p w14:paraId="1175BF33">
            <w:pPr>
              <w:pStyle w:val="6"/>
              <w:spacing w:line="240" w:lineRule="auto"/>
              <w:jc w:val="left"/>
              <w:textAlignment w:val="auto"/>
              <w:rPr>
                <w:rFonts w:ascii="方正黑体_GBK" w:eastAsia="方正黑体_GBK" w:cstheme="minorBidi"/>
                <w:color w:val="auto"/>
                <w:lang w:val="en-US"/>
              </w:rPr>
            </w:pPr>
          </w:p>
        </w:tc>
        <w:tc>
          <w:tcPr>
            <w:tcW w:w="1889" w:type="dxa"/>
            <w:tcBorders>
              <w:top w:val="single" w:color="A66D20" w:sz="2" w:space="0"/>
              <w:left w:val="single" w:color="A66D20" w:sz="2" w:space="0"/>
              <w:bottom w:val="single" w:color="A66D20" w:sz="2" w:space="0"/>
              <w:right w:val="single" w:color="A66D20" w:sz="6" w:space="0"/>
            </w:tcBorders>
            <w:tcMar>
              <w:top w:w="113" w:type="dxa"/>
              <w:left w:w="113" w:type="dxa"/>
              <w:bottom w:w="113" w:type="dxa"/>
              <w:right w:w="113" w:type="dxa"/>
            </w:tcMar>
            <w:vAlign w:val="center"/>
          </w:tcPr>
          <w:p w14:paraId="5B97EB5B">
            <w:pPr>
              <w:pStyle w:val="26"/>
            </w:pPr>
            <w:r>
              <w:rPr>
                <w:rFonts w:hint="eastAsia"/>
              </w:rPr>
              <w:t>其中：</w:t>
            </w:r>
            <w:r>
              <w:t>65</w:t>
            </w:r>
            <w:r>
              <w:rPr>
                <w:rFonts w:hint="eastAsia"/>
              </w:rPr>
              <w:t>岁及以上</w:t>
            </w:r>
          </w:p>
          <w:p w14:paraId="1145E431">
            <w:pPr>
              <w:pStyle w:val="26"/>
            </w:pPr>
          </w:p>
        </w:tc>
      </w:tr>
      <w:tr w14:paraId="5110D81C">
        <w:tblPrEx>
          <w:tblCellMar>
            <w:top w:w="0" w:type="dxa"/>
            <w:left w:w="0" w:type="dxa"/>
            <w:bottom w:w="0" w:type="dxa"/>
            <w:right w:w="0" w:type="dxa"/>
          </w:tblCellMar>
        </w:tblPrEx>
        <w:trPr>
          <w:trHeight w:val="564" w:hRule="atLeast"/>
        </w:trPr>
        <w:tc>
          <w:tcPr>
            <w:tcW w:w="1947"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13CE7554">
            <w:pPr>
              <w:pStyle w:val="27"/>
            </w:pPr>
            <w:r>
              <w:rPr>
                <w:rFonts w:hint="eastAsia"/>
              </w:rPr>
              <w:t>全市</w:t>
            </w:r>
          </w:p>
          <w:p w14:paraId="2317BEBC">
            <w:pPr>
              <w:pStyle w:val="27"/>
            </w:pPr>
          </w:p>
        </w:tc>
        <w:tc>
          <w:tcPr>
            <w:tcW w:w="181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1025AD5">
            <w:pPr>
              <w:pStyle w:val="27"/>
            </w:pPr>
            <w:r>
              <w:t xml:space="preserve">21.74 </w:t>
            </w:r>
          </w:p>
          <w:p w14:paraId="23F48B4C">
            <w:pPr>
              <w:pStyle w:val="27"/>
            </w:pPr>
          </w:p>
        </w:tc>
        <w:tc>
          <w:tcPr>
            <w:tcW w:w="190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48980091">
            <w:pPr>
              <w:pStyle w:val="27"/>
            </w:pPr>
            <w:r>
              <w:t xml:space="preserve">58.62 </w:t>
            </w:r>
          </w:p>
          <w:p w14:paraId="61630C91">
            <w:pPr>
              <w:pStyle w:val="27"/>
            </w:pPr>
          </w:p>
        </w:tc>
        <w:tc>
          <w:tcPr>
            <w:tcW w:w="1908"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60C22C03">
            <w:pPr>
              <w:pStyle w:val="27"/>
            </w:pPr>
            <w:r>
              <w:t xml:space="preserve">19.64 </w:t>
            </w:r>
          </w:p>
          <w:p w14:paraId="05196B3E">
            <w:pPr>
              <w:pStyle w:val="27"/>
            </w:pPr>
          </w:p>
        </w:tc>
        <w:tc>
          <w:tcPr>
            <w:tcW w:w="18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2E51A2DE">
            <w:pPr>
              <w:pStyle w:val="27"/>
            </w:pPr>
            <w:r>
              <w:t xml:space="preserve">14.40 </w:t>
            </w:r>
          </w:p>
          <w:p w14:paraId="27AA04F9">
            <w:pPr>
              <w:pStyle w:val="27"/>
            </w:pPr>
          </w:p>
        </w:tc>
      </w:tr>
      <w:tr w14:paraId="720168C3">
        <w:tblPrEx>
          <w:tblCellMar>
            <w:top w:w="0" w:type="dxa"/>
            <w:left w:w="0" w:type="dxa"/>
            <w:bottom w:w="0" w:type="dxa"/>
            <w:right w:w="0" w:type="dxa"/>
          </w:tblCellMar>
        </w:tblPrEx>
        <w:trPr>
          <w:trHeight w:val="564" w:hRule="atLeast"/>
        </w:trPr>
        <w:tc>
          <w:tcPr>
            <w:tcW w:w="1947"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5B3B6171">
            <w:pPr>
              <w:pStyle w:val="27"/>
            </w:pPr>
            <w:r>
              <w:rPr>
                <w:rFonts w:hint="eastAsia"/>
              </w:rPr>
              <w:t>雄州街道</w:t>
            </w:r>
          </w:p>
          <w:p w14:paraId="78BD3037">
            <w:pPr>
              <w:pStyle w:val="27"/>
            </w:pPr>
          </w:p>
        </w:tc>
        <w:tc>
          <w:tcPr>
            <w:tcW w:w="181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9568820">
            <w:pPr>
              <w:pStyle w:val="27"/>
            </w:pPr>
            <w:r>
              <w:t xml:space="preserve">20.75 </w:t>
            </w:r>
          </w:p>
          <w:p w14:paraId="6E0F68E7">
            <w:pPr>
              <w:pStyle w:val="27"/>
            </w:pPr>
          </w:p>
        </w:tc>
        <w:tc>
          <w:tcPr>
            <w:tcW w:w="190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41A8AA66">
            <w:pPr>
              <w:pStyle w:val="27"/>
            </w:pPr>
            <w:r>
              <w:t xml:space="preserve">61.79 </w:t>
            </w:r>
          </w:p>
          <w:p w14:paraId="0A11E2B5">
            <w:pPr>
              <w:pStyle w:val="27"/>
            </w:pPr>
          </w:p>
        </w:tc>
        <w:tc>
          <w:tcPr>
            <w:tcW w:w="1908"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5E30B23B">
            <w:pPr>
              <w:pStyle w:val="27"/>
            </w:pPr>
            <w:r>
              <w:t xml:space="preserve">17.46 </w:t>
            </w:r>
          </w:p>
          <w:p w14:paraId="4F503B07">
            <w:pPr>
              <w:pStyle w:val="27"/>
            </w:pPr>
          </w:p>
        </w:tc>
        <w:tc>
          <w:tcPr>
            <w:tcW w:w="18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7D523938">
            <w:pPr>
              <w:pStyle w:val="27"/>
            </w:pPr>
            <w:r>
              <w:t xml:space="preserve">12.62 </w:t>
            </w:r>
          </w:p>
          <w:p w14:paraId="098AD585">
            <w:pPr>
              <w:pStyle w:val="27"/>
            </w:pPr>
          </w:p>
        </w:tc>
      </w:tr>
      <w:tr w14:paraId="54BC91F6">
        <w:tblPrEx>
          <w:tblCellMar>
            <w:top w:w="0" w:type="dxa"/>
            <w:left w:w="0" w:type="dxa"/>
            <w:bottom w:w="0" w:type="dxa"/>
            <w:right w:w="0" w:type="dxa"/>
          </w:tblCellMar>
        </w:tblPrEx>
        <w:trPr>
          <w:trHeight w:val="564" w:hRule="atLeast"/>
        </w:trPr>
        <w:tc>
          <w:tcPr>
            <w:tcW w:w="1947"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2D75E067">
            <w:pPr>
              <w:pStyle w:val="27"/>
            </w:pPr>
            <w:r>
              <w:rPr>
                <w:rFonts w:hint="eastAsia"/>
              </w:rPr>
              <w:t>乌迳镇</w:t>
            </w:r>
          </w:p>
          <w:p w14:paraId="283E0917">
            <w:pPr>
              <w:pStyle w:val="27"/>
            </w:pPr>
          </w:p>
        </w:tc>
        <w:tc>
          <w:tcPr>
            <w:tcW w:w="181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45553BC">
            <w:pPr>
              <w:pStyle w:val="27"/>
            </w:pPr>
            <w:r>
              <w:t xml:space="preserve">26.04 </w:t>
            </w:r>
          </w:p>
          <w:p w14:paraId="14795191">
            <w:pPr>
              <w:pStyle w:val="27"/>
            </w:pPr>
          </w:p>
        </w:tc>
        <w:tc>
          <w:tcPr>
            <w:tcW w:w="190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565E12C4">
            <w:pPr>
              <w:pStyle w:val="27"/>
            </w:pPr>
            <w:r>
              <w:t xml:space="preserve">55.01 </w:t>
            </w:r>
          </w:p>
          <w:p w14:paraId="622867C4">
            <w:pPr>
              <w:pStyle w:val="27"/>
            </w:pPr>
          </w:p>
        </w:tc>
        <w:tc>
          <w:tcPr>
            <w:tcW w:w="1908"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701AAFA">
            <w:pPr>
              <w:pStyle w:val="27"/>
            </w:pPr>
            <w:r>
              <w:t xml:space="preserve">18.96 </w:t>
            </w:r>
          </w:p>
          <w:p w14:paraId="4AACE169">
            <w:pPr>
              <w:pStyle w:val="27"/>
            </w:pPr>
          </w:p>
        </w:tc>
        <w:tc>
          <w:tcPr>
            <w:tcW w:w="18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4385831A">
            <w:pPr>
              <w:pStyle w:val="27"/>
            </w:pPr>
            <w:r>
              <w:t xml:space="preserve">14.20 </w:t>
            </w:r>
          </w:p>
          <w:p w14:paraId="0B4B7028">
            <w:pPr>
              <w:pStyle w:val="27"/>
            </w:pPr>
          </w:p>
        </w:tc>
      </w:tr>
      <w:tr w14:paraId="7C980EDA">
        <w:tblPrEx>
          <w:tblCellMar>
            <w:top w:w="0" w:type="dxa"/>
            <w:left w:w="0" w:type="dxa"/>
            <w:bottom w:w="0" w:type="dxa"/>
            <w:right w:w="0" w:type="dxa"/>
          </w:tblCellMar>
        </w:tblPrEx>
        <w:trPr>
          <w:trHeight w:val="564" w:hRule="atLeast"/>
        </w:trPr>
        <w:tc>
          <w:tcPr>
            <w:tcW w:w="1947"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0A0C2E8A">
            <w:pPr>
              <w:pStyle w:val="27"/>
            </w:pPr>
            <w:r>
              <w:rPr>
                <w:rFonts w:hint="eastAsia"/>
              </w:rPr>
              <w:t>界址镇</w:t>
            </w:r>
          </w:p>
          <w:p w14:paraId="60FB9A32">
            <w:pPr>
              <w:pStyle w:val="27"/>
            </w:pPr>
          </w:p>
        </w:tc>
        <w:tc>
          <w:tcPr>
            <w:tcW w:w="181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37DAFF1">
            <w:pPr>
              <w:pStyle w:val="27"/>
            </w:pPr>
            <w:r>
              <w:t xml:space="preserve">26.50 </w:t>
            </w:r>
          </w:p>
          <w:p w14:paraId="7B157BED">
            <w:pPr>
              <w:pStyle w:val="27"/>
            </w:pPr>
          </w:p>
        </w:tc>
        <w:tc>
          <w:tcPr>
            <w:tcW w:w="190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7C4C8D6">
            <w:pPr>
              <w:pStyle w:val="27"/>
            </w:pPr>
            <w:r>
              <w:t xml:space="preserve">53.30 </w:t>
            </w:r>
          </w:p>
          <w:p w14:paraId="65833AA0">
            <w:pPr>
              <w:pStyle w:val="27"/>
            </w:pPr>
          </w:p>
        </w:tc>
        <w:tc>
          <w:tcPr>
            <w:tcW w:w="1908"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C0C7EA1">
            <w:pPr>
              <w:pStyle w:val="27"/>
            </w:pPr>
            <w:r>
              <w:t xml:space="preserve">20.20 </w:t>
            </w:r>
          </w:p>
          <w:p w14:paraId="73A1D813">
            <w:pPr>
              <w:pStyle w:val="27"/>
            </w:pPr>
          </w:p>
        </w:tc>
        <w:tc>
          <w:tcPr>
            <w:tcW w:w="18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11CDB20D">
            <w:pPr>
              <w:pStyle w:val="27"/>
            </w:pPr>
            <w:r>
              <w:t xml:space="preserve">14.99 </w:t>
            </w:r>
          </w:p>
          <w:p w14:paraId="2B7FE27C">
            <w:pPr>
              <w:pStyle w:val="27"/>
            </w:pPr>
          </w:p>
        </w:tc>
      </w:tr>
      <w:tr w14:paraId="23BC7073">
        <w:tblPrEx>
          <w:tblCellMar>
            <w:top w:w="0" w:type="dxa"/>
            <w:left w:w="0" w:type="dxa"/>
            <w:bottom w:w="0" w:type="dxa"/>
            <w:right w:w="0" w:type="dxa"/>
          </w:tblCellMar>
        </w:tblPrEx>
        <w:trPr>
          <w:trHeight w:val="564" w:hRule="atLeast"/>
        </w:trPr>
        <w:tc>
          <w:tcPr>
            <w:tcW w:w="1947"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335F6CB3">
            <w:pPr>
              <w:pStyle w:val="27"/>
            </w:pPr>
            <w:r>
              <w:rPr>
                <w:rFonts w:hint="eastAsia"/>
              </w:rPr>
              <w:t>坪田镇</w:t>
            </w:r>
          </w:p>
          <w:p w14:paraId="78C59B8B">
            <w:pPr>
              <w:pStyle w:val="27"/>
            </w:pPr>
          </w:p>
        </w:tc>
        <w:tc>
          <w:tcPr>
            <w:tcW w:w="181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ED3A9DB">
            <w:pPr>
              <w:pStyle w:val="27"/>
            </w:pPr>
            <w:r>
              <w:t xml:space="preserve">26.69 </w:t>
            </w:r>
          </w:p>
          <w:p w14:paraId="57BBC63E">
            <w:pPr>
              <w:pStyle w:val="27"/>
            </w:pPr>
          </w:p>
        </w:tc>
        <w:tc>
          <w:tcPr>
            <w:tcW w:w="190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ED35B9D">
            <w:pPr>
              <w:pStyle w:val="27"/>
            </w:pPr>
            <w:r>
              <w:t xml:space="preserve">53.71 </w:t>
            </w:r>
          </w:p>
          <w:p w14:paraId="4C13C788">
            <w:pPr>
              <w:pStyle w:val="27"/>
            </w:pPr>
          </w:p>
        </w:tc>
        <w:tc>
          <w:tcPr>
            <w:tcW w:w="1908"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21C32319">
            <w:pPr>
              <w:pStyle w:val="27"/>
            </w:pPr>
            <w:r>
              <w:t xml:space="preserve">19.60 </w:t>
            </w:r>
          </w:p>
          <w:p w14:paraId="7D32680C">
            <w:pPr>
              <w:pStyle w:val="27"/>
            </w:pPr>
          </w:p>
        </w:tc>
        <w:tc>
          <w:tcPr>
            <w:tcW w:w="18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38C6D849">
            <w:pPr>
              <w:pStyle w:val="27"/>
            </w:pPr>
            <w:r>
              <w:t xml:space="preserve">14.78 </w:t>
            </w:r>
          </w:p>
          <w:p w14:paraId="7681F247">
            <w:pPr>
              <w:pStyle w:val="27"/>
            </w:pPr>
          </w:p>
        </w:tc>
      </w:tr>
      <w:tr w14:paraId="1607C40D">
        <w:tblPrEx>
          <w:tblCellMar>
            <w:top w:w="0" w:type="dxa"/>
            <w:left w:w="0" w:type="dxa"/>
            <w:bottom w:w="0" w:type="dxa"/>
            <w:right w:w="0" w:type="dxa"/>
          </w:tblCellMar>
        </w:tblPrEx>
        <w:trPr>
          <w:trHeight w:val="564" w:hRule="atLeast"/>
        </w:trPr>
        <w:tc>
          <w:tcPr>
            <w:tcW w:w="1947"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63C22531">
            <w:pPr>
              <w:pStyle w:val="27"/>
            </w:pPr>
            <w:r>
              <w:rPr>
                <w:rFonts w:hint="eastAsia"/>
              </w:rPr>
              <w:t>黄坑镇</w:t>
            </w:r>
          </w:p>
          <w:p w14:paraId="70F47952">
            <w:pPr>
              <w:pStyle w:val="27"/>
            </w:pPr>
          </w:p>
        </w:tc>
        <w:tc>
          <w:tcPr>
            <w:tcW w:w="181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B848E6C">
            <w:pPr>
              <w:pStyle w:val="27"/>
            </w:pPr>
            <w:r>
              <w:t xml:space="preserve">22.87 </w:t>
            </w:r>
          </w:p>
          <w:p w14:paraId="24A23460">
            <w:pPr>
              <w:pStyle w:val="27"/>
            </w:pPr>
          </w:p>
        </w:tc>
        <w:tc>
          <w:tcPr>
            <w:tcW w:w="190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CC5FE25">
            <w:pPr>
              <w:pStyle w:val="27"/>
            </w:pPr>
            <w:r>
              <w:t xml:space="preserve">57.80 </w:t>
            </w:r>
          </w:p>
          <w:p w14:paraId="791A318E">
            <w:pPr>
              <w:pStyle w:val="27"/>
            </w:pPr>
          </w:p>
        </w:tc>
        <w:tc>
          <w:tcPr>
            <w:tcW w:w="1908"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6F0693EA">
            <w:pPr>
              <w:pStyle w:val="27"/>
            </w:pPr>
            <w:r>
              <w:t xml:space="preserve">19.33 </w:t>
            </w:r>
          </w:p>
          <w:p w14:paraId="09F640D2">
            <w:pPr>
              <w:pStyle w:val="27"/>
            </w:pPr>
          </w:p>
        </w:tc>
        <w:tc>
          <w:tcPr>
            <w:tcW w:w="18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3C754162">
            <w:pPr>
              <w:pStyle w:val="27"/>
            </w:pPr>
            <w:r>
              <w:t xml:space="preserve">14.34 </w:t>
            </w:r>
          </w:p>
          <w:p w14:paraId="57514D93">
            <w:pPr>
              <w:pStyle w:val="27"/>
            </w:pPr>
          </w:p>
        </w:tc>
      </w:tr>
      <w:tr w14:paraId="2DDBDB73">
        <w:tblPrEx>
          <w:tblCellMar>
            <w:top w:w="0" w:type="dxa"/>
            <w:left w:w="0" w:type="dxa"/>
            <w:bottom w:w="0" w:type="dxa"/>
            <w:right w:w="0" w:type="dxa"/>
          </w:tblCellMar>
        </w:tblPrEx>
        <w:trPr>
          <w:trHeight w:val="564" w:hRule="atLeast"/>
        </w:trPr>
        <w:tc>
          <w:tcPr>
            <w:tcW w:w="1947"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161751ED">
            <w:pPr>
              <w:pStyle w:val="27"/>
            </w:pPr>
            <w:r>
              <w:rPr>
                <w:rFonts w:hint="eastAsia"/>
              </w:rPr>
              <w:t>邓坊镇</w:t>
            </w:r>
          </w:p>
          <w:p w14:paraId="46D8184E">
            <w:pPr>
              <w:pStyle w:val="27"/>
            </w:pPr>
          </w:p>
        </w:tc>
        <w:tc>
          <w:tcPr>
            <w:tcW w:w="181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B7A6BC3">
            <w:pPr>
              <w:pStyle w:val="27"/>
            </w:pPr>
            <w:r>
              <w:t xml:space="preserve">21.15 </w:t>
            </w:r>
          </w:p>
          <w:p w14:paraId="54B86C31">
            <w:pPr>
              <w:pStyle w:val="27"/>
            </w:pPr>
          </w:p>
        </w:tc>
        <w:tc>
          <w:tcPr>
            <w:tcW w:w="190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4EECDDCE">
            <w:pPr>
              <w:pStyle w:val="27"/>
            </w:pPr>
            <w:r>
              <w:t xml:space="preserve">55.80 </w:t>
            </w:r>
          </w:p>
          <w:p w14:paraId="0ADC24D8">
            <w:pPr>
              <w:pStyle w:val="27"/>
            </w:pPr>
          </w:p>
        </w:tc>
        <w:tc>
          <w:tcPr>
            <w:tcW w:w="1908"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6BEBC1E3">
            <w:pPr>
              <w:pStyle w:val="27"/>
            </w:pPr>
            <w:r>
              <w:t xml:space="preserve">23.05 </w:t>
            </w:r>
          </w:p>
          <w:p w14:paraId="63938A36">
            <w:pPr>
              <w:pStyle w:val="27"/>
            </w:pPr>
          </w:p>
        </w:tc>
        <w:tc>
          <w:tcPr>
            <w:tcW w:w="18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26A125DA">
            <w:pPr>
              <w:pStyle w:val="27"/>
            </w:pPr>
            <w:r>
              <w:t xml:space="preserve">17.82 </w:t>
            </w:r>
          </w:p>
          <w:p w14:paraId="2691500D">
            <w:pPr>
              <w:pStyle w:val="27"/>
            </w:pPr>
          </w:p>
        </w:tc>
      </w:tr>
      <w:tr w14:paraId="5362D3CE">
        <w:tblPrEx>
          <w:tblCellMar>
            <w:top w:w="0" w:type="dxa"/>
            <w:left w:w="0" w:type="dxa"/>
            <w:bottom w:w="0" w:type="dxa"/>
            <w:right w:w="0" w:type="dxa"/>
          </w:tblCellMar>
        </w:tblPrEx>
        <w:trPr>
          <w:trHeight w:val="564" w:hRule="atLeast"/>
        </w:trPr>
        <w:tc>
          <w:tcPr>
            <w:tcW w:w="1947"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3751F2EE">
            <w:pPr>
              <w:pStyle w:val="27"/>
            </w:pPr>
            <w:r>
              <w:rPr>
                <w:rFonts w:hint="eastAsia"/>
              </w:rPr>
              <w:t>油山镇</w:t>
            </w:r>
          </w:p>
          <w:p w14:paraId="6377D902">
            <w:pPr>
              <w:pStyle w:val="27"/>
            </w:pPr>
          </w:p>
        </w:tc>
        <w:tc>
          <w:tcPr>
            <w:tcW w:w="181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1FDC6D2">
            <w:pPr>
              <w:pStyle w:val="27"/>
            </w:pPr>
            <w:r>
              <w:t xml:space="preserve">23.08 </w:t>
            </w:r>
          </w:p>
          <w:p w14:paraId="12BB023F">
            <w:pPr>
              <w:pStyle w:val="27"/>
            </w:pPr>
          </w:p>
        </w:tc>
        <w:tc>
          <w:tcPr>
            <w:tcW w:w="190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759B8865">
            <w:pPr>
              <w:pStyle w:val="27"/>
            </w:pPr>
            <w:r>
              <w:t xml:space="preserve">55.88 </w:t>
            </w:r>
          </w:p>
          <w:p w14:paraId="62521945">
            <w:pPr>
              <w:pStyle w:val="27"/>
            </w:pPr>
          </w:p>
        </w:tc>
        <w:tc>
          <w:tcPr>
            <w:tcW w:w="1908"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44E77989">
            <w:pPr>
              <w:pStyle w:val="27"/>
            </w:pPr>
            <w:r>
              <w:t xml:space="preserve">21.04 </w:t>
            </w:r>
          </w:p>
          <w:p w14:paraId="316470C9">
            <w:pPr>
              <w:pStyle w:val="27"/>
            </w:pPr>
          </w:p>
        </w:tc>
        <w:tc>
          <w:tcPr>
            <w:tcW w:w="18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62E079DE">
            <w:pPr>
              <w:pStyle w:val="27"/>
            </w:pPr>
            <w:r>
              <w:t xml:space="preserve">15.97 </w:t>
            </w:r>
          </w:p>
          <w:p w14:paraId="362A19EC">
            <w:pPr>
              <w:pStyle w:val="27"/>
            </w:pPr>
          </w:p>
        </w:tc>
      </w:tr>
      <w:tr w14:paraId="582BE25C">
        <w:tblPrEx>
          <w:tblCellMar>
            <w:top w:w="0" w:type="dxa"/>
            <w:left w:w="0" w:type="dxa"/>
            <w:bottom w:w="0" w:type="dxa"/>
            <w:right w:w="0" w:type="dxa"/>
          </w:tblCellMar>
        </w:tblPrEx>
        <w:trPr>
          <w:trHeight w:val="564" w:hRule="atLeast"/>
        </w:trPr>
        <w:tc>
          <w:tcPr>
            <w:tcW w:w="1947"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455CC808">
            <w:pPr>
              <w:pStyle w:val="27"/>
            </w:pPr>
            <w:r>
              <w:rPr>
                <w:rFonts w:hint="eastAsia"/>
              </w:rPr>
              <w:t>南亩镇</w:t>
            </w:r>
          </w:p>
          <w:p w14:paraId="3E92E139">
            <w:pPr>
              <w:pStyle w:val="27"/>
            </w:pPr>
          </w:p>
        </w:tc>
        <w:tc>
          <w:tcPr>
            <w:tcW w:w="181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5C662D6">
            <w:pPr>
              <w:pStyle w:val="27"/>
            </w:pPr>
            <w:r>
              <w:t xml:space="preserve">25.54 </w:t>
            </w:r>
          </w:p>
          <w:p w14:paraId="3EFD9BF3">
            <w:pPr>
              <w:pStyle w:val="27"/>
            </w:pPr>
          </w:p>
        </w:tc>
        <w:tc>
          <w:tcPr>
            <w:tcW w:w="190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5AB8F99F">
            <w:pPr>
              <w:pStyle w:val="27"/>
            </w:pPr>
            <w:r>
              <w:t xml:space="preserve">52.05 </w:t>
            </w:r>
          </w:p>
          <w:p w14:paraId="310D8BD1">
            <w:pPr>
              <w:pStyle w:val="27"/>
            </w:pPr>
          </w:p>
        </w:tc>
        <w:tc>
          <w:tcPr>
            <w:tcW w:w="1908"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9A27AA3">
            <w:pPr>
              <w:pStyle w:val="27"/>
            </w:pPr>
            <w:r>
              <w:t xml:space="preserve">22.41 </w:t>
            </w:r>
          </w:p>
          <w:p w14:paraId="6AE6B720">
            <w:pPr>
              <w:pStyle w:val="27"/>
            </w:pPr>
          </w:p>
        </w:tc>
        <w:tc>
          <w:tcPr>
            <w:tcW w:w="18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5F9D786C">
            <w:pPr>
              <w:pStyle w:val="27"/>
            </w:pPr>
            <w:r>
              <w:t xml:space="preserve">16.77 </w:t>
            </w:r>
          </w:p>
          <w:p w14:paraId="7766C8E7">
            <w:pPr>
              <w:pStyle w:val="27"/>
            </w:pPr>
          </w:p>
        </w:tc>
      </w:tr>
      <w:tr w14:paraId="4C85AAD3">
        <w:tblPrEx>
          <w:tblCellMar>
            <w:top w:w="0" w:type="dxa"/>
            <w:left w:w="0" w:type="dxa"/>
            <w:bottom w:w="0" w:type="dxa"/>
            <w:right w:w="0" w:type="dxa"/>
          </w:tblCellMar>
        </w:tblPrEx>
        <w:trPr>
          <w:trHeight w:val="564" w:hRule="atLeast"/>
        </w:trPr>
        <w:tc>
          <w:tcPr>
            <w:tcW w:w="1947"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4C4AD1A6">
            <w:pPr>
              <w:pStyle w:val="27"/>
            </w:pPr>
            <w:r>
              <w:rPr>
                <w:rFonts w:hint="eastAsia"/>
              </w:rPr>
              <w:t>水口镇</w:t>
            </w:r>
          </w:p>
          <w:p w14:paraId="45DB72E1">
            <w:pPr>
              <w:pStyle w:val="27"/>
            </w:pPr>
          </w:p>
        </w:tc>
        <w:tc>
          <w:tcPr>
            <w:tcW w:w="181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72F9135">
            <w:pPr>
              <w:pStyle w:val="27"/>
            </w:pPr>
            <w:r>
              <w:t xml:space="preserve">20.77 </w:t>
            </w:r>
          </w:p>
          <w:p w14:paraId="392D7782">
            <w:pPr>
              <w:pStyle w:val="27"/>
            </w:pPr>
          </w:p>
        </w:tc>
        <w:tc>
          <w:tcPr>
            <w:tcW w:w="190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A8860C5">
            <w:pPr>
              <w:pStyle w:val="27"/>
            </w:pPr>
            <w:r>
              <w:t xml:space="preserve">55.31 </w:t>
            </w:r>
          </w:p>
          <w:p w14:paraId="123C399E">
            <w:pPr>
              <w:pStyle w:val="27"/>
            </w:pPr>
          </w:p>
        </w:tc>
        <w:tc>
          <w:tcPr>
            <w:tcW w:w="1908"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73F38253">
            <w:pPr>
              <w:pStyle w:val="27"/>
            </w:pPr>
            <w:r>
              <w:t xml:space="preserve">23.91 </w:t>
            </w:r>
          </w:p>
          <w:p w14:paraId="43120318">
            <w:pPr>
              <w:pStyle w:val="27"/>
            </w:pPr>
          </w:p>
        </w:tc>
        <w:tc>
          <w:tcPr>
            <w:tcW w:w="18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1C089D7D">
            <w:pPr>
              <w:pStyle w:val="27"/>
            </w:pPr>
            <w:r>
              <w:t xml:space="preserve">17.52 </w:t>
            </w:r>
          </w:p>
          <w:p w14:paraId="06275F9F">
            <w:pPr>
              <w:pStyle w:val="27"/>
            </w:pPr>
          </w:p>
        </w:tc>
      </w:tr>
      <w:tr w14:paraId="0174A952">
        <w:tblPrEx>
          <w:tblCellMar>
            <w:top w:w="0" w:type="dxa"/>
            <w:left w:w="0" w:type="dxa"/>
            <w:bottom w:w="0" w:type="dxa"/>
            <w:right w:w="0" w:type="dxa"/>
          </w:tblCellMar>
        </w:tblPrEx>
        <w:trPr>
          <w:trHeight w:val="564" w:hRule="atLeast"/>
        </w:trPr>
        <w:tc>
          <w:tcPr>
            <w:tcW w:w="1947"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66F482EB">
            <w:pPr>
              <w:pStyle w:val="27"/>
            </w:pPr>
            <w:r>
              <w:rPr>
                <w:rFonts w:hint="eastAsia"/>
              </w:rPr>
              <w:t>江头镇</w:t>
            </w:r>
          </w:p>
          <w:p w14:paraId="7A08E14D">
            <w:pPr>
              <w:pStyle w:val="27"/>
            </w:pPr>
          </w:p>
        </w:tc>
        <w:tc>
          <w:tcPr>
            <w:tcW w:w="181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7F2BD1F">
            <w:pPr>
              <w:pStyle w:val="27"/>
            </w:pPr>
            <w:r>
              <w:t xml:space="preserve">20.19 </w:t>
            </w:r>
          </w:p>
          <w:p w14:paraId="28535951">
            <w:pPr>
              <w:pStyle w:val="27"/>
            </w:pPr>
          </w:p>
        </w:tc>
        <w:tc>
          <w:tcPr>
            <w:tcW w:w="190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7ED882E7">
            <w:pPr>
              <w:pStyle w:val="27"/>
            </w:pPr>
            <w:r>
              <w:t xml:space="preserve">58.97 </w:t>
            </w:r>
          </w:p>
          <w:p w14:paraId="71EB6306">
            <w:pPr>
              <w:pStyle w:val="27"/>
            </w:pPr>
          </w:p>
        </w:tc>
        <w:tc>
          <w:tcPr>
            <w:tcW w:w="1908"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6D35EA04">
            <w:pPr>
              <w:pStyle w:val="27"/>
            </w:pPr>
            <w:r>
              <w:t xml:space="preserve">20.84 </w:t>
            </w:r>
          </w:p>
          <w:p w14:paraId="3B1B8227">
            <w:pPr>
              <w:pStyle w:val="27"/>
            </w:pPr>
          </w:p>
        </w:tc>
        <w:tc>
          <w:tcPr>
            <w:tcW w:w="18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6D5AE0C2">
            <w:pPr>
              <w:pStyle w:val="27"/>
            </w:pPr>
            <w:r>
              <w:t xml:space="preserve">15.09 </w:t>
            </w:r>
          </w:p>
          <w:p w14:paraId="2BBA5769">
            <w:pPr>
              <w:pStyle w:val="27"/>
            </w:pPr>
          </w:p>
        </w:tc>
      </w:tr>
      <w:tr w14:paraId="44F2A5A1">
        <w:tblPrEx>
          <w:tblCellMar>
            <w:top w:w="0" w:type="dxa"/>
            <w:left w:w="0" w:type="dxa"/>
            <w:bottom w:w="0" w:type="dxa"/>
            <w:right w:w="0" w:type="dxa"/>
          </w:tblCellMar>
        </w:tblPrEx>
        <w:trPr>
          <w:trHeight w:val="564" w:hRule="atLeast"/>
        </w:trPr>
        <w:tc>
          <w:tcPr>
            <w:tcW w:w="1947"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72D3667E">
            <w:pPr>
              <w:pStyle w:val="27"/>
            </w:pPr>
            <w:r>
              <w:rPr>
                <w:rFonts w:hint="eastAsia"/>
              </w:rPr>
              <w:t>湖口镇</w:t>
            </w:r>
          </w:p>
          <w:p w14:paraId="0E36022B">
            <w:pPr>
              <w:pStyle w:val="27"/>
            </w:pPr>
          </w:p>
        </w:tc>
        <w:tc>
          <w:tcPr>
            <w:tcW w:w="181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55C0D8D">
            <w:pPr>
              <w:pStyle w:val="27"/>
            </w:pPr>
            <w:r>
              <w:t xml:space="preserve">19.91 </w:t>
            </w:r>
          </w:p>
          <w:p w14:paraId="6C1F9875">
            <w:pPr>
              <w:pStyle w:val="27"/>
            </w:pPr>
          </w:p>
        </w:tc>
        <w:tc>
          <w:tcPr>
            <w:tcW w:w="190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AB2D7A3">
            <w:pPr>
              <w:pStyle w:val="27"/>
            </w:pPr>
            <w:r>
              <w:t xml:space="preserve">57.53 </w:t>
            </w:r>
          </w:p>
          <w:p w14:paraId="2FC69F6E">
            <w:pPr>
              <w:pStyle w:val="27"/>
            </w:pPr>
          </w:p>
        </w:tc>
        <w:tc>
          <w:tcPr>
            <w:tcW w:w="1908"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6ED4D76A">
            <w:pPr>
              <w:pStyle w:val="27"/>
            </w:pPr>
            <w:r>
              <w:t xml:space="preserve">22.55 </w:t>
            </w:r>
          </w:p>
          <w:p w14:paraId="143425A9">
            <w:pPr>
              <w:pStyle w:val="27"/>
            </w:pPr>
          </w:p>
        </w:tc>
        <w:tc>
          <w:tcPr>
            <w:tcW w:w="18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7E18B90C">
            <w:pPr>
              <w:pStyle w:val="27"/>
            </w:pPr>
            <w:r>
              <w:t xml:space="preserve">15.81 </w:t>
            </w:r>
          </w:p>
          <w:p w14:paraId="7624AC42">
            <w:pPr>
              <w:pStyle w:val="27"/>
            </w:pPr>
          </w:p>
        </w:tc>
      </w:tr>
      <w:tr w14:paraId="14A28EBE">
        <w:tblPrEx>
          <w:tblCellMar>
            <w:top w:w="0" w:type="dxa"/>
            <w:left w:w="0" w:type="dxa"/>
            <w:bottom w:w="0" w:type="dxa"/>
            <w:right w:w="0" w:type="dxa"/>
          </w:tblCellMar>
        </w:tblPrEx>
        <w:trPr>
          <w:trHeight w:val="564" w:hRule="atLeast"/>
        </w:trPr>
        <w:tc>
          <w:tcPr>
            <w:tcW w:w="1947"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65D3ACD8">
            <w:pPr>
              <w:pStyle w:val="27"/>
            </w:pPr>
            <w:r>
              <w:rPr>
                <w:rFonts w:hint="eastAsia"/>
              </w:rPr>
              <w:t>珠玑镇</w:t>
            </w:r>
          </w:p>
          <w:p w14:paraId="79635EF0">
            <w:pPr>
              <w:pStyle w:val="27"/>
            </w:pPr>
          </w:p>
        </w:tc>
        <w:tc>
          <w:tcPr>
            <w:tcW w:w="181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29BB854">
            <w:pPr>
              <w:pStyle w:val="27"/>
            </w:pPr>
            <w:r>
              <w:t xml:space="preserve">22.33 </w:t>
            </w:r>
          </w:p>
          <w:p w14:paraId="7D93E5A0">
            <w:pPr>
              <w:pStyle w:val="27"/>
            </w:pPr>
          </w:p>
        </w:tc>
        <w:tc>
          <w:tcPr>
            <w:tcW w:w="190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7C603D1">
            <w:pPr>
              <w:pStyle w:val="27"/>
            </w:pPr>
            <w:r>
              <w:t xml:space="preserve">54.95 </w:t>
            </w:r>
          </w:p>
          <w:p w14:paraId="05B155DB">
            <w:pPr>
              <w:pStyle w:val="27"/>
            </w:pPr>
          </w:p>
        </w:tc>
        <w:tc>
          <w:tcPr>
            <w:tcW w:w="1908"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2879E02">
            <w:pPr>
              <w:pStyle w:val="27"/>
            </w:pPr>
            <w:r>
              <w:t xml:space="preserve">22.72 </w:t>
            </w:r>
          </w:p>
          <w:p w14:paraId="476D1D43">
            <w:pPr>
              <w:pStyle w:val="27"/>
            </w:pPr>
          </w:p>
        </w:tc>
        <w:tc>
          <w:tcPr>
            <w:tcW w:w="18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5730A5DA">
            <w:pPr>
              <w:pStyle w:val="27"/>
            </w:pPr>
            <w:r>
              <w:t xml:space="preserve">16.27 </w:t>
            </w:r>
          </w:p>
          <w:p w14:paraId="2A05C2CB">
            <w:pPr>
              <w:pStyle w:val="27"/>
            </w:pPr>
          </w:p>
        </w:tc>
      </w:tr>
      <w:tr w14:paraId="2987E5F1">
        <w:tblPrEx>
          <w:tblCellMar>
            <w:top w:w="0" w:type="dxa"/>
            <w:left w:w="0" w:type="dxa"/>
            <w:bottom w:w="0" w:type="dxa"/>
            <w:right w:w="0" w:type="dxa"/>
          </w:tblCellMar>
        </w:tblPrEx>
        <w:trPr>
          <w:trHeight w:val="564" w:hRule="atLeast"/>
        </w:trPr>
        <w:tc>
          <w:tcPr>
            <w:tcW w:w="1947"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5BCFBBDF">
            <w:pPr>
              <w:pStyle w:val="27"/>
            </w:pPr>
            <w:r>
              <w:rPr>
                <w:rFonts w:hint="eastAsia"/>
              </w:rPr>
              <w:t>主田镇</w:t>
            </w:r>
          </w:p>
          <w:p w14:paraId="3F108243">
            <w:pPr>
              <w:pStyle w:val="27"/>
            </w:pPr>
          </w:p>
        </w:tc>
        <w:tc>
          <w:tcPr>
            <w:tcW w:w="181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D19976F">
            <w:pPr>
              <w:pStyle w:val="27"/>
            </w:pPr>
            <w:r>
              <w:t xml:space="preserve">17.70 </w:t>
            </w:r>
          </w:p>
          <w:p w14:paraId="0ECF4375">
            <w:pPr>
              <w:pStyle w:val="27"/>
            </w:pPr>
          </w:p>
        </w:tc>
        <w:tc>
          <w:tcPr>
            <w:tcW w:w="190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63F588F">
            <w:pPr>
              <w:pStyle w:val="27"/>
            </w:pPr>
            <w:r>
              <w:t xml:space="preserve">61.71 </w:t>
            </w:r>
          </w:p>
          <w:p w14:paraId="06A35EF6">
            <w:pPr>
              <w:pStyle w:val="27"/>
            </w:pPr>
          </w:p>
        </w:tc>
        <w:tc>
          <w:tcPr>
            <w:tcW w:w="1908"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91B1054">
            <w:pPr>
              <w:pStyle w:val="27"/>
            </w:pPr>
            <w:r>
              <w:t xml:space="preserve">20.60 </w:t>
            </w:r>
          </w:p>
          <w:p w14:paraId="199DA978">
            <w:pPr>
              <w:pStyle w:val="27"/>
            </w:pPr>
          </w:p>
        </w:tc>
        <w:tc>
          <w:tcPr>
            <w:tcW w:w="18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72BC50B5">
            <w:pPr>
              <w:pStyle w:val="27"/>
            </w:pPr>
            <w:r>
              <w:t xml:space="preserve">14.86 </w:t>
            </w:r>
          </w:p>
          <w:p w14:paraId="0F967696">
            <w:pPr>
              <w:pStyle w:val="27"/>
            </w:pPr>
          </w:p>
        </w:tc>
      </w:tr>
      <w:tr w14:paraId="0983D8FE">
        <w:tblPrEx>
          <w:tblCellMar>
            <w:top w:w="0" w:type="dxa"/>
            <w:left w:w="0" w:type="dxa"/>
            <w:bottom w:w="0" w:type="dxa"/>
            <w:right w:w="0" w:type="dxa"/>
          </w:tblCellMar>
        </w:tblPrEx>
        <w:trPr>
          <w:trHeight w:val="564" w:hRule="atLeast"/>
        </w:trPr>
        <w:tc>
          <w:tcPr>
            <w:tcW w:w="1947"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0CFCCF6E">
            <w:pPr>
              <w:pStyle w:val="27"/>
            </w:pPr>
            <w:r>
              <w:rPr>
                <w:rFonts w:hint="eastAsia"/>
              </w:rPr>
              <w:t>古市镇</w:t>
            </w:r>
          </w:p>
          <w:p w14:paraId="1B229A4D">
            <w:pPr>
              <w:pStyle w:val="27"/>
            </w:pPr>
          </w:p>
        </w:tc>
        <w:tc>
          <w:tcPr>
            <w:tcW w:w="181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6F9A325">
            <w:pPr>
              <w:pStyle w:val="27"/>
            </w:pPr>
            <w:r>
              <w:t xml:space="preserve">19.49 </w:t>
            </w:r>
          </w:p>
          <w:p w14:paraId="4B72D4D8">
            <w:pPr>
              <w:pStyle w:val="27"/>
            </w:pPr>
          </w:p>
        </w:tc>
        <w:tc>
          <w:tcPr>
            <w:tcW w:w="190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6C78063">
            <w:pPr>
              <w:pStyle w:val="27"/>
            </w:pPr>
            <w:r>
              <w:t xml:space="preserve">61.29 </w:t>
            </w:r>
          </w:p>
          <w:p w14:paraId="54550F3B">
            <w:pPr>
              <w:pStyle w:val="27"/>
            </w:pPr>
          </w:p>
        </w:tc>
        <w:tc>
          <w:tcPr>
            <w:tcW w:w="1908"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550D27A6">
            <w:pPr>
              <w:pStyle w:val="27"/>
            </w:pPr>
            <w:r>
              <w:t xml:space="preserve">19.22 </w:t>
            </w:r>
          </w:p>
          <w:p w14:paraId="223BB512">
            <w:pPr>
              <w:pStyle w:val="27"/>
            </w:pPr>
          </w:p>
        </w:tc>
        <w:tc>
          <w:tcPr>
            <w:tcW w:w="18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3522EA57">
            <w:pPr>
              <w:pStyle w:val="27"/>
            </w:pPr>
            <w:r>
              <w:t xml:space="preserve">14.09 </w:t>
            </w:r>
          </w:p>
          <w:p w14:paraId="35B2B9D5">
            <w:pPr>
              <w:pStyle w:val="27"/>
            </w:pPr>
          </w:p>
        </w:tc>
      </w:tr>
      <w:tr w14:paraId="0094D7C0">
        <w:tblPrEx>
          <w:tblCellMar>
            <w:top w:w="0" w:type="dxa"/>
            <w:left w:w="0" w:type="dxa"/>
            <w:bottom w:w="0" w:type="dxa"/>
            <w:right w:w="0" w:type="dxa"/>
          </w:tblCellMar>
        </w:tblPrEx>
        <w:trPr>
          <w:trHeight w:val="564" w:hRule="atLeast"/>
        </w:trPr>
        <w:tc>
          <w:tcPr>
            <w:tcW w:w="1947"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1B9675C5">
            <w:pPr>
              <w:pStyle w:val="27"/>
            </w:pPr>
            <w:r>
              <w:rPr>
                <w:rFonts w:hint="eastAsia"/>
              </w:rPr>
              <w:t>全安镇</w:t>
            </w:r>
          </w:p>
          <w:p w14:paraId="4388AA0A">
            <w:pPr>
              <w:pStyle w:val="27"/>
            </w:pPr>
          </w:p>
        </w:tc>
        <w:tc>
          <w:tcPr>
            <w:tcW w:w="181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8D9773E">
            <w:pPr>
              <w:pStyle w:val="27"/>
            </w:pPr>
            <w:r>
              <w:t xml:space="preserve">19.75 </w:t>
            </w:r>
          </w:p>
          <w:p w14:paraId="17DFAACE">
            <w:pPr>
              <w:pStyle w:val="27"/>
            </w:pPr>
          </w:p>
        </w:tc>
        <w:tc>
          <w:tcPr>
            <w:tcW w:w="190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68335B4">
            <w:pPr>
              <w:pStyle w:val="27"/>
            </w:pPr>
            <w:r>
              <w:t xml:space="preserve">60.00 </w:t>
            </w:r>
          </w:p>
          <w:p w14:paraId="46438EAA">
            <w:pPr>
              <w:pStyle w:val="27"/>
            </w:pPr>
          </w:p>
        </w:tc>
        <w:tc>
          <w:tcPr>
            <w:tcW w:w="1908"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69F02A2E">
            <w:pPr>
              <w:pStyle w:val="27"/>
            </w:pPr>
            <w:r>
              <w:t xml:space="preserve">20.24 </w:t>
            </w:r>
          </w:p>
          <w:p w14:paraId="7E113B8F">
            <w:pPr>
              <w:pStyle w:val="27"/>
            </w:pPr>
          </w:p>
        </w:tc>
        <w:tc>
          <w:tcPr>
            <w:tcW w:w="18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61F81C4A">
            <w:pPr>
              <w:pStyle w:val="27"/>
            </w:pPr>
            <w:r>
              <w:t xml:space="preserve">15.21 </w:t>
            </w:r>
          </w:p>
          <w:p w14:paraId="0137384E">
            <w:pPr>
              <w:pStyle w:val="27"/>
            </w:pPr>
          </w:p>
        </w:tc>
      </w:tr>
      <w:tr w14:paraId="434C5797">
        <w:tblPrEx>
          <w:tblCellMar>
            <w:top w:w="0" w:type="dxa"/>
            <w:left w:w="0" w:type="dxa"/>
            <w:bottom w:w="0" w:type="dxa"/>
            <w:right w:w="0" w:type="dxa"/>
          </w:tblCellMar>
        </w:tblPrEx>
        <w:trPr>
          <w:trHeight w:val="564" w:hRule="atLeast"/>
        </w:trPr>
        <w:tc>
          <w:tcPr>
            <w:tcW w:w="1947"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008B358D">
            <w:pPr>
              <w:pStyle w:val="27"/>
            </w:pPr>
            <w:r>
              <w:rPr>
                <w:rFonts w:hint="eastAsia"/>
              </w:rPr>
              <w:t>百顺镇</w:t>
            </w:r>
          </w:p>
          <w:p w14:paraId="09AFC85E">
            <w:pPr>
              <w:pStyle w:val="27"/>
            </w:pPr>
          </w:p>
        </w:tc>
        <w:tc>
          <w:tcPr>
            <w:tcW w:w="181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A53DA15">
            <w:pPr>
              <w:pStyle w:val="27"/>
            </w:pPr>
            <w:r>
              <w:t xml:space="preserve">20.73 </w:t>
            </w:r>
          </w:p>
          <w:p w14:paraId="78D164B0">
            <w:pPr>
              <w:pStyle w:val="27"/>
            </w:pPr>
          </w:p>
        </w:tc>
        <w:tc>
          <w:tcPr>
            <w:tcW w:w="190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73339C9F">
            <w:pPr>
              <w:pStyle w:val="27"/>
            </w:pPr>
            <w:r>
              <w:t xml:space="preserve">55.34 </w:t>
            </w:r>
          </w:p>
          <w:p w14:paraId="32A9E8DB">
            <w:pPr>
              <w:pStyle w:val="27"/>
            </w:pPr>
          </w:p>
        </w:tc>
        <w:tc>
          <w:tcPr>
            <w:tcW w:w="1908"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3D97229">
            <w:pPr>
              <w:pStyle w:val="27"/>
            </w:pPr>
            <w:r>
              <w:t xml:space="preserve">23.93 </w:t>
            </w:r>
          </w:p>
          <w:p w14:paraId="12A6A971">
            <w:pPr>
              <w:pStyle w:val="27"/>
            </w:pPr>
          </w:p>
        </w:tc>
        <w:tc>
          <w:tcPr>
            <w:tcW w:w="18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5207DA0E">
            <w:pPr>
              <w:pStyle w:val="27"/>
            </w:pPr>
            <w:r>
              <w:t xml:space="preserve">18.34 </w:t>
            </w:r>
          </w:p>
          <w:p w14:paraId="32C57FEC">
            <w:pPr>
              <w:pStyle w:val="27"/>
            </w:pPr>
          </w:p>
        </w:tc>
      </w:tr>
      <w:tr w14:paraId="19C304AE">
        <w:tblPrEx>
          <w:tblCellMar>
            <w:top w:w="0" w:type="dxa"/>
            <w:left w:w="0" w:type="dxa"/>
            <w:bottom w:w="0" w:type="dxa"/>
            <w:right w:w="0" w:type="dxa"/>
          </w:tblCellMar>
        </w:tblPrEx>
        <w:trPr>
          <w:trHeight w:val="564" w:hRule="atLeast"/>
        </w:trPr>
        <w:tc>
          <w:tcPr>
            <w:tcW w:w="1947"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40F4C150">
            <w:pPr>
              <w:pStyle w:val="27"/>
            </w:pPr>
            <w:r>
              <w:rPr>
                <w:rFonts w:hint="eastAsia"/>
              </w:rPr>
              <w:t>澜河镇</w:t>
            </w:r>
          </w:p>
          <w:p w14:paraId="1B7196AF">
            <w:pPr>
              <w:pStyle w:val="27"/>
            </w:pPr>
          </w:p>
        </w:tc>
        <w:tc>
          <w:tcPr>
            <w:tcW w:w="181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2977676">
            <w:pPr>
              <w:pStyle w:val="27"/>
            </w:pPr>
            <w:r>
              <w:t xml:space="preserve">18.90 </w:t>
            </w:r>
          </w:p>
          <w:p w14:paraId="2245B0CD">
            <w:pPr>
              <w:pStyle w:val="27"/>
            </w:pPr>
          </w:p>
        </w:tc>
        <w:tc>
          <w:tcPr>
            <w:tcW w:w="190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412D008D">
            <w:pPr>
              <w:pStyle w:val="27"/>
            </w:pPr>
            <w:r>
              <w:t xml:space="preserve">58.29 </w:t>
            </w:r>
          </w:p>
          <w:p w14:paraId="54DD6D48">
            <w:pPr>
              <w:pStyle w:val="27"/>
            </w:pPr>
          </w:p>
        </w:tc>
        <w:tc>
          <w:tcPr>
            <w:tcW w:w="1908"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2049871">
            <w:pPr>
              <w:pStyle w:val="27"/>
            </w:pPr>
            <w:r>
              <w:t xml:space="preserve">22.81 </w:t>
            </w:r>
          </w:p>
          <w:p w14:paraId="3B12EE4A">
            <w:pPr>
              <w:pStyle w:val="27"/>
            </w:pPr>
          </w:p>
        </w:tc>
        <w:tc>
          <w:tcPr>
            <w:tcW w:w="18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2DEB3065">
            <w:pPr>
              <w:pStyle w:val="27"/>
            </w:pPr>
            <w:r>
              <w:t xml:space="preserve">17.07 </w:t>
            </w:r>
          </w:p>
          <w:p w14:paraId="1FA09B03">
            <w:pPr>
              <w:pStyle w:val="27"/>
            </w:pPr>
          </w:p>
        </w:tc>
      </w:tr>
      <w:tr w14:paraId="2FC93142">
        <w:tblPrEx>
          <w:tblCellMar>
            <w:top w:w="0" w:type="dxa"/>
            <w:left w:w="0" w:type="dxa"/>
            <w:bottom w:w="0" w:type="dxa"/>
            <w:right w:w="0" w:type="dxa"/>
          </w:tblCellMar>
        </w:tblPrEx>
        <w:trPr>
          <w:trHeight w:val="564" w:hRule="atLeast"/>
        </w:trPr>
        <w:tc>
          <w:tcPr>
            <w:tcW w:w="1947"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773E9FE0">
            <w:pPr>
              <w:pStyle w:val="27"/>
            </w:pPr>
            <w:r>
              <w:rPr>
                <w:rFonts w:hint="eastAsia"/>
              </w:rPr>
              <w:t>帽子峰镇</w:t>
            </w:r>
          </w:p>
          <w:p w14:paraId="5A2C71F6">
            <w:pPr>
              <w:pStyle w:val="27"/>
            </w:pPr>
          </w:p>
        </w:tc>
        <w:tc>
          <w:tcPr>
            <w:tcW w:w="1815"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6AC520C">
            <w:pPr>
              <w:pStyle w:val="27"/>
            </w:pPr>
            <w:r>
              <w:t xml:space="preserve">17.26 </w:t>
            </w:r>
          </w:p>
          <w:p w14:paraId="48E7806F">
            <w:pPr>
              <w:pStyle w:val="27"/>
            </w:pPr>
          </w:p>
        </w:tc>
        <w:tc>
          <w:tcPr>
            <w:tcW w:w="1909"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6E0CB815">
            <w:pPr>
              <w:pStyle w:val="27"/>
            </w:pPr>
            <w:r>
              <w:t xml:space="preserve">57.82 </w:t>
            </w:r>
          </w:p>
          <w:p w14:paraId="1AA998FB">
            <w:pPr>
              <w:pStyle w:val="27"/>
            </w:pPr>
          </w:p>
        </w:tc>
        <w:tc>
          <w:tcPr>
            <w:tcW w:w="1908"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6FFC3168">
            <w:pPr>
              <w:pStyle w:val="27"/>
            </w:pPr>
            <w:r>
              <w:t xml:space="preserve">24.93 </w:t>
            </w:r>
          </w:p>
          <w:p w14:paraId="547741E2">
            <w:pPr>
              <w:pStyle w:val="27"/>
            </w:pPr>
          </w:p>
        </w:tc>
        <w:tc>
          <w:tcPr>
            <w:tcW w:w="1889"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2E893949">
            <w:pPr>
              <w:pStyle w:val="27"/>
            </w:pPr>
            <w:r>
              <w:t xml:space="preserve">18.97 </w:t>
            </w:r>
          </w:p>
          <w:p w14:paraId="28D07579">
            <w:pPr>
              <w:pStyle w:val="27"/>
            </w:pPr>
          </w:p>
        </w:tc>
      </w:tr>
      <w:tr w14:paraId="0D57DDF5">
        <w:tblPrEx>
          <w:tblCellMar>
            <w:top w:w="0" w:type="dxa"/>
            <w:left w:w="0" w:type="dxa"/>
            <w:bottom w:w="0" w:type="dxa"/>
            <w:right w:w="0" w:type="dxa"/>
          </w:tblCellMar>
        </w:tblPrEx>
        <w:trPr>
          <w:trHeight w:val="564" w:hRule="atLeast"/>
        </w:trPr>
        <w:tc>
          <w:tcPr>
            <w:tcW w:w="1947" w:type="dxa"/>
            <w:tcBorders>
              <w:top w:val="single" w:color="A66D20" w:sz="6" w:space="0"/>
              <w:left w:val="single" w:color="A66D20" w:sz="6" w:space="0"/>
              <w:bottom w:val="single" w:color="A66D20" w:sz="4" w:space="0"/>
              <w:right w:val="single" w:color="A66D20" w:sz="2" w:space="0"/>
            </w:tcBorders>
            <w:tcMar>
              <w:top w:w="113" w:type="dxa"/>
              <w:left w:w="57" w:type="dxa"/>
              <w:bottom w:w="113" w:type="dxa"/>
              <w:right w:w="57" w:type="dxa"/>
            </w:tcMar>
            <w:vAlign w:val="center"/>
          </w:tcPr>
          <w:p w14:paraId="18999B08">
            <w:pPr>
              <w:pStyle w:val="27"/>
            </w:pPr>
            <w:r>
              <w:rPr>
                <w:rFonts w:hint="eastAsia"/>
              </w:rPr>
              <w:t>园区</w:t>
            </w:r>
          </w:p>
          <w:p w14:paraId="18DC8737">
            <w:pPr>
              <w:pStyle w:val="27"/>
            </w:pPr>
          </w:p>
        </w:tc>
        <w:tc>
          <w:tcPr>
            <w:tcW w:w="1815"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5A2D6FC4">
            <w:pPr>
              <w:pStyle w:val="27"/>
            </w:pPr>
            <w:r>
              <w:t xml:space="preserve">4.08 </w:t>
            </w:r>
          </w:p>
          <w:p w14:paraId="7C82D581">
            <w:pPr>
              <w:pStyle w:val="27"/>
            </w:pPr>
          </w:p>
        </w:tc>
        <w:tc>
          <w:tcPr>
            <w:tcW w:w="1909" w:type="dxa"/>
            <w:tcBorders>
              <w:top w:val="single" w:color="A66D20" w:sz="6" w:space="0"/>
              <w:left w:val="single" w:color="A66D20" w:sz="2" w:space="0"/>
              <w:bottom w:val="single" w:color="A66D20" w:sz="4" w:space="0"/>
              <w:right w:val="single" w:color="A66D20" w:sz="2" w:space="0"/>
            </w:tcBorders>
            <w:tcMar>
              <w:top w:w="113" w:type="dxa"/>
              <w:bottom w:w="113" w:type="dxa"/>
            </w:tcMar>
            <w:vAlign w:val="center"/>
          </w:tcPr>
          <w:p w14:paraId="3ACC8B41">
            <w:pPr>
              <w:pStyle w:val="27"/>
            </w:pPr>
            <w:r>
              <w:t xml:space="preserve">92.09 </w:t>
            </w:r>
          </w:p>
          <w:p w14:paraId="41215B2D">
            <w:pPr>
              <w:pStyle w:val="27"/>
            </w:pPr>
          </w:p>
        </w:tc>
        <w:tc>
          <w:tcPr>
            <w:tcW w:w="1908" w:type="dxa"/>
            <w:tcBorders>
              <w:top w:val="single" w:color="A66D20" w:sz="6" w:space="0"/>
              <w:left w:val="single" w:color="A66D20" w:sz="2" w:space="0"/>
              <w:bottom w:val="single" w:color="A66D20" w:sz="4" w:space="0"/>
              <w:right w:val="single" w:color="A66D20" w:sz="2" w:space="0"/>
            </w:tcBorders>
            <w:tcMar>
              <w:top w:w="113" w:type="dxa"/>
              <w:bottom w:w="113" w:type="dxa"/>
            </w:tcMar>
            <w:vAlign w:val="center"/>
          </w:tcPr>
          <w:p w14:paraId="501382DB">
            <w:pPr>
              <w:pStyle w:val="27"/>
            </w:pPr>
            <w:r>
              <w:t xml:space="preserve">3.82 </w:t>
            </w:r>
          </w:p>
          <w:p w14:paraId="3ACC8505">
            <w:pPr>
              <w:pStyle w:val="27"/>
            </w:pPr>
          </w:p>
        </w:tc>
        <w:tc>
          <w:tcPr>
            <w:tcW w:w="1889" w:type="dxa"/>
            <w:tcBorders>
              <w:top w:val="single" w:color="A66D20" w:sz="6" w:space="0"/>
              <w:left w:val="single" w:color="A66D20" w:sz="2" w:space="0"/>
              <w:bottom w:val="single" w:color="A66D20" w:sz="4" w:space="0"/>
              <w:right w:val="single" w:color="A66D20" w:sz="6" w:space="0"/>
            </w:tcBorders>
            <w:tcMar>
              <w:top w:w="113" w:type="dxa"/>
              <w:bottom w:w="113" w:type="dxa"/>
            </w:tcMar>
            <w:vAlign w:val="center"/>
          </w:tcPr>
          <w:p w14:paraId="08E035FD">
            <w:pPr>
              <w:pStyle w:val="27"/>
            </w:pPr>
            <w:r>
              <w:t xml:space="preserve">2.24 </w:t>
            </w:r>
          </w:p>
          <w:p w14:paraId="67D5022F">
            <w:pPr>
              <w:pStyle w:val="27"/>
            </w:pPr>
          </w:p>
        </w:tc>
      </w:tr>
    </w:tbl>
    <w:p w14:paraId="028C40DA">
      <w:pPr>
        <w:pStyle w:val="27"/>
        <w:jc w:val="left"/>
      </w:pPr>
    </w:p>
    <w:p w14:paraId="562813B3">
      <w:pPr>
        <w:pStyle w:val="16"/>
      </w:pPr>
      <w:r>
        <w:rPr>
          <w:rStyle w:val="19"/>
          <w:rFonts w:hint="eastAsia"/>
        </w:rPr>
        <w:t>注释：</w:t>
      </w:r>
    </w:p>
    <w:p w14:paraId="61054529">
      <w:pPr>
        <w:pStyle w:val="16"/>
        <w:rPr>
          <w:rStyle w:val="20"/>
        </w:rPr>
      </w:pPr>
      <w:r>
        <w:rPr>
          <w:rStyle w:val="20"/>
        </w:rPr>
        <w:t>[1]</w:t>
      </w:r>
      <w:r>
        <w:rPr>
          <w:rStyle w:val="20"/>
          <w:rFonts w:hint="eastAsia"/>
        </w:rPr>
        <w:t>本公报中数据均为初步汇总数据。</w:t>
      </w:r>
    </w:p>
    <w:p w14:paraId="74EA752B">
      <w:pPr>
        <w:pStyle w:val="16"/>
        <w:rPr>
          <w:rStyle w:val="20"/>
        </w:rPr>
      </w:pPr>
      <w:r>
        <w:rPr>
          <w:rStyle w:val="20"/>
        </w:rPr>
        <w:t>[2]</w:t>
      </w:r>
      <w:r>
        <w:rPr>
          <w:rStyle w:val="20"/>
          <w:rFonts w:hint="eastAsia"/>
        </w:rPr>
        <w:t>全市常住人口指市内</w:t>
      </w:r>
      <w:r>
        <w:rPr>
          <w:rStyle w:val="20"/>
        </w:rPr>
        <w:t>18</w:t>
      </w:r>
      <w:r>
        <w:rPr>
          <w:rStyle w:val="20"/>
          <w:rFonts w:hint="eastAsia"/>
        </w:rPr>
        <w:t>个镇（街道）和工业园区的人口，不包括居住在</w:t>
      </w:r>
      <w:r>
        <w:rPr>
          <w:rStyle w:val="20"/>
        </w:rPr>
        <w:t>18</w:t>
      </w:r>
      <w:r>
        <w:rPr>
          <w:rStyle w:val="20"/>
          <w:rFonts w:hint="eastAsia"/>
        </w:rPr>
        <w:t>个镇（街道）和工业园区的港澳台居民和外籍人员。</w:t>
      </w:r>
    </w:p>
    <w:p w14:paraId="001BFDA7">
      <w:pPr>
        <w:pStyle w:val="16"/>
        <w:rPr>
          <w:rStyle w:val="20"/>
        </w:rPr>
      </w:pPr>
      <w:r>
        <w:rPr>
          <w:rStyle w:val="20"/>
        </w:rPr>
        <w:t>[3]0-15</w:t>
      </w:r>
      <w:r>
        <w:rPr>
          <w:rStyle w:val="20"/>
          <w:rFonts w:hint="eastAsia"/>
        </w:rPr>
        <w:t>岁人口为</w:t>
      </w:r>
      <w:r>
        <w:rPr>
          <w:rStyle w:val="20"/>
        </w:rPr>
        <w:t>81156</w:t>
      </w:r>
      <w:r>
        <w:rPr>
          <w:rStyle w:val="20"/>
          <w:rFonts w:hint="eastAsia"/>
        </w:rPr>
        <w:t>人，</w:t>
      </w:r>
      <w:r>
        <w:rPr>
          <w:rStyle w:val="20"/>
        </w:rPr>
        <w:t>16-59</w:t>
      </w:r>
      <w:r>
        <w:rPr>
          <w:rStyle w:val="20"/>
          <w:rFonts w:hint="eastAsia"/>
        </w:rPr>
        <w:t>岁人口为</w:t>
      </w:r>
      <w:r>
        <w:rPr>
          <w:rStyle w:val="20"/>
        </w:rPr>
        <w:t>203245</w:t>
      </w:r>
      <w:r>
        <w:rPr>
          <w:rStyle w:val="20"/>
          <w:rFonts w:hint="eastAsia"/>
        </w:rPr>
        <w:t>人。</w:t>
      </w:r>
    </w:p>
    <w:p w14:paraId="1F64E416">
      <w:pPr>
        <w:rPr>
          <w:rStyle w:val="20"/>
          <w:rFonts w:hint="eastAsia"/>
        </w:rPr>
      </w:pPr>
      <w:r>
        <w:rPr>
          <w:rStyle w:val="20"/>
        </w:rPr>
        <w:t>[4]</w:t>
      </w:r>
      <w:r>
        <w:rPr>
          <w:rStyle w:val="20"/>
          <w:rFonts w:hint="eastAsia"/>
        </w:rPr>
        <w:t>表中的合计数和部分计算数据因小数取舍而产生的误差，均未作机械调整。</w:t>
      </w:r>
    </w:p>
    <w:p w14:paraId="071B6A80">
      <w:pPr>
        <w:rPr>
          <w:rStyle w:val="20"/>
          <w:rFonts w:hint="eastAsia"/>
        </w:rPr>
      </w:pPr>
    </w:p>
    <w:p w14:paraId="6EE32F66">
      <w:pPr>
        <w:pStyle w:val="14"/>
        <w:ind w:left="0"/>
        <w:jc w:val="center"/>
      </w:pPr>
      <w:r>
        <w:rPr>
          <w:rFonts w:hint="eastAsia"/>
        </w:rPr>
        <w:t>南雄市第七次全国人口普查公报（第五号）</w:t>
      </w:r>
    </w:p>
    <w:p w14:paraId="02704608">
      <w:pPr>
        <w:pStyle w:val="30"/>
        <w:spacing w:before="340"/>
        <w:ind w:firstLine="0"/>
        <w:jc w:val="center"/>
        <w:rPr>
          <w:rStyle w:val="31"/>
        </w:rPr>
      </w:pPr>
      <w:r>
        <w:rPr>
          <w:rStyle w:val="31"/>
          <w:rFonts w:hint="eastAsia"/>
        </w:rPr>
        <w:t>——人口受教育情况</w:t>
      </w:r>
    </w:p>
    <w:p w14:paraId="230EBA94">
      <w:pPr>
        <w:pStyle w:val="30"/>
        <w:spacing w:before="227"/>
        <w:ind w:firstLine="0"/>
        <w:jc w:val="center"/>
        <w:rPr>
          <w:rStyle w:val="31"/>
        </w:rPr>
      </w:pPr>
      <w:r>
        <w:rPr>
          <w:rStyle w:val="31"/>
          <w:rFonts w:hint="eastAsia"/>
        </w:rPr>
        <w:t>南雄市统计局南雄市第七次全国人口普查领导小组办公室</w:t>
      </w:r>
    </w:p>
    <w:p w14:paraId="44D6D8ED">
      <w:pPr>
        <w:pStyle w:val="30"/>
        <w:spacing w:before="227"/>
        <w:ind w:firstLine="0"/>
        <w:jc w:val="center"/>
      </w:pPr>
      <w:r>
        <w:rPr>
          <w:rStyle w:val="31"/>
        </w:rPr>
        <w:t>2021</w:t>
      </w:r>
      <w:r>
        <w:rPr>
          <w:rStyle w:val="31"/>
          <w:rFonts w:hint="eastAsia"/>
        </w:rPr>
        <w:t>年</w:t>
      </w:r>
      <w:r>
        <w:rPr>
          <w:rStyle w:val="31"/>
        </w:rPr>
        <w:t>5</w:t>
      </w:r>
      <w:r>
        <w:rPr>
          <w:rStyle w:val="31"/>
          <w:rFonts w:hint="eastAsia"/>
        </w:rPr>
        <w:t>月</w:t>
      </w:r>
      <w:r>
        <w:rPr>
          <w:rStyle w:val="31"/>
        </w:rPr>
        <w:t>25</w:t>
      </w:r>
      <w:r>
        <w:rPr>
          <w:rStyle w:val="31"/>
          <w:rFonts w:hint="eastAsia"/>
        </w:rPr>
        <w:t>日</w:t>
      </w:r>
    </w:p>
    <w:p w14:paraId="2017F55B">
      <w:pPr>
        <w:pStyle w:val="16"/>
      </w:pPr>
      <w:r>
        <w:rPr>
          <w:rFonts w:hint="eastAsia"/>
        </w:rPr>
        <w:t>根据第七次全国人口普查结果，现将</w:t>
      </w:r>
      <w:r>
        <w:t>2020</w:t>
      </w:r>
      <w:r>
        <w:rPr>
          <w:rFonts w:hint="eastAsia"/>
        </w:rPr>
        <w:t>年</w:t>
      </w:r>
      <w:r>
        <w:t>11</w:t>
      </w:r>
      <w:r>
        <w:rPr>
          <w:rFonts w:hint="eastAsia"/>
        </w:rPr>
        <w:t>月</w:t>
      </w:r>
      <w:r>
        <w:t>1</w:t>
      </w:r>
      <w:r>
        <w:rPr>
          <w:rFonts w:hint="eastAsia"/>
        </w:rPr>
        <w:t>日零时我市</w:t>
      </w:r>
      <w:r>
        <w:t>18</w:t>
      </w:r>
      <w:r>
        <w:rPr>
          <w:rFonts w:hint="eastAsia"/>
        </w:rPr>
        <w:t>个镇（街道）和工业园区的人口受教育基本情况公布如下：</w:t>
      </w:r>
    </w:p>
    <w:p w14:paraId="5C31B7E3">
      <w:pPr>
        <w:pStyle w:val="16"/>
      </w:pPr>
      <w:r>
        <w:rPr>
          <w:rStyle w:val="19"/>
          <w:rFonts w:hint="eastAsia"/>
        </w:rPr>
        <w:t>一、受教育程度人口</w:t>
      </w:r>
    </w:p>
    <w:p w14:paraId="106E55D2">
      <w:pPr>
        <w:pStyle w:val="16"/>
      </w:pPr>
      <w:r>
        <w:rPr>
          <w:rFonts w:hint="eastAsia"/>
        </w:rPr>
        <w:t>全市常住人口</w:t>
      </w:r>
      <w:r>
        <w:rPr>
          <w:vertAlign w:val="superscript"/>
        </w:rPr>
        <w:t>[2]</w:t>
      </w:r>
      <w:r>
        <w:rPr>
          <w:rFonts w:hint="eastAsia"/>
        </w:rPr>
        <w:t>中，拥有大学（指大专及以上）文化程度的人口为</w:t>
      </w:r>
      <w:r>
        <w:t>31018</w:t>
      </w:r>
      <w:r>
        <w:rPr>
          <w:rFonts w:hint="eastAsia"/>
        </w:rPr>
        <w:t>人；拥有高中（含中专）文化程度的人口为</w:t>
      </w:r>
      <w:r>
        <w:t>50145</w:t>
      </w:r>
      <w:r>
        <w:rPr>
          <w:rFonts w:hint="eastAsia"/>
        </w:rPr>
        <w:t>人；拥有初中文化程度的人口为</w:t>
      </w:r>
      <w:r>
        <w:t>111975</w:t>
      </w:r>
      <w:r>
        <w:rPr>
          <w:rFonts w:hint="eastAsia"/>
        </w:rPr>
        <w:t>人；拥有小学文化程度的人口为</w:t>
      </w:r>
      <w:r>
        <w:t>113864</w:t>
      </w:r>
      <w:r>
        <w:rPr>
          <w:rFonts w:hint="eastAsia"/>
        </w:rPr>
        <w:t>人（以上各种受教育程度的人口包括各类学校的毕业生、肄业生和在校生）。与</w:t>
      </w:r>
      <w:r>
        <w:t>2010</w:t>
      </w:r>
      <w:r>
        <w:rPr>
          <w:rFonts w:hint="eastAsia"/>
        </w:rPr>
        <w:t>年第六次全国人口普查相比，每</w:t>
      </w:r>
      <w:r>
        <w:t>10</w:t>
      </w:r>
      <w:r>
        <w:rPr>
          <w:rFonts w:hint="eastAsia"/>
        </w:rPr>
        <w:t>万人中拥有大学文化程度的由</w:t>
      </w:r>
      <w:r>
        <w:t>3298</w:t>
      </w:r>
      <w:r>
        <w:rPr>
          <w:rFonts w:hint="eastAsia"/>
        </w:rPr>
        <w:t>人上升为</w:t>
      </w:r>
      <w:r>
        <w:t>8764</w:t>
      </w:r>
      <w:r>
        <w:rPr>
          <w:rFonts w:hint="eastAsia"/>
        </w:rPr>
        <w:t>人；拥有高中文化程度的由</w:t>
      </w:r>
      <w:r>
        <w:t>11586</w:t>
      </w:r>
      <w:r>
        <w:rPr>
          <w:rFonts w:hint="eastAsia"/>
        </w:rPr>
        <w:t>人上升为</w:t>
      </w:r>
      <w:r>
        <w:t>14169</w:t>
      </w:r>
      <w:r>
        <w:rPr>
          <w:rFonts w:hint="eastAsia"/>
        </w:rPr>
        <w:t>人；拥有初中文化程度的由</w:t>
      </w:r>
      <w:r>
        <w:t>33381</w:t>
      </w:r>
      <w:r>
        <w:rPr>
          <w:rFonts w:hint="eastAsia"/>
        </w:rPr>
        <w:t>人下降为</w:t>
      </w:r>
      <w:r>
        <w:t>31639</w:t>
      </w:r>
      <w:r>
        <w:rPr>
          <w:rFonts w:hint="eastAsia"/>
        </w:rPr>
        <w:t>人；拥有小学文化程度的由</w:t>
      </w:r>
      <w:r>
        <w:t>36467</w:t>
      </w:r>
      <w:r>
        <w:rPr>
          <w:rFonts w:hint="eastAsia"/>
        </w:rPr>
        <w:t>人下降为</w:t>
      </w:r>
      <w:r>
        <w:t>32173</w:t>
      </w:r>
      <w:r>
        <w:rPr>
          <w:rFonts w:hint="eastAsia"/>
        </w:rPr>
        <w:t>人。</w:t>
      </w:r>
    </w:p>
    <w:p w14:paraId="0392E03F">
      <w:pPr>
        <w:pStyle w:val="22"/>
        <w:spacing w:after="170"/>
      </w:pPr>
      <w:r>
        <w:rPr>
          <w:rFonts w:hint="eastAsia"/>
        </w:rPr>
        <w:t>各镇（街道）每</w:t>
      </w:r>
      <w:r>
        <w:t>10</w:t>
      </w:r>
      <w:r>
        <w:rPr>
          <w:rFonts w:hint="eastAsia"/>
        </w:rPr>
        <w:t>万人口中拥有的各类受教育程度人数</w:t>
      </w:r>
    </w:p>
    <w:p w14:paraId="28143667">
      <w:pPr>
        <w:pStyle w:val="24"/>
        <w:jc w:val="left"/>
      </w:pPr>
      <w:r>
        <w:rPr>
          <w:rFonts w:hint="eastAsia"/>
        </w:rPr>
        <w:t>表</w:t>
      </w:r>
      <w:r>
        <w:t>29</w:t>
      </w:r>
      <w:r>
        <w:rPr>
          <w:rFonts w:hint="eastAsia"/>
        </w:rPr>
        <w:t>　　　　　　　　　　　　　　　　　　　　　　　　　　　　　　　　　　　</w:t>
      </w:r>
      <w:r>
        <w:t xml:space="preserve">  </w:t>
      </w:r>
      <w:r>
        <w:rPr>
          <w:rFonts w:hint="eastAsia"/>
        </w:rPr>
        <w:t>单位：人</w:t>
      </w:r>
      <w:r>
        <w:t>/10</w:t>
      </w:r>
      <w:r>
        <w:rPr>
          <w:rFonts w:hint="eastAsia"/>
        </w:rPr>
        <w:t>万人</w:t>
      </w:r>
    </w:p>
    <w:tbl>
      <w:tblPr>
        <w:tblStyle w:val="2"/>
        <w:tblW w:w="0" w:type="auto"/>
        <w:tblInd w:w="28" w:type="dxa"/>
        <w:tblLayout w:type="fixed"/>
        <w:tblCellMar>
          <w:top w:w="0" w:type="dxa"/>
          <w:left w:w="0" w:type="dxa"/>
          <w:bottom w:w="0" w:type="dxa"/>
          <w:right w:w="0" w:type="dxa"/>
        </w:tblCellMar>
      </w:tblPr>
      <w:tblGrid>
        <w:gridCol w:w="1893"/>
        <w:gridCol w:w="1892"/>
        <w:gridCol w:w="1893"/>
        <w:gridCol w:w="1893"/>
        <w:gridCol w:w="1892"/>
      </w:tblGrid>
      <w:tr w14:paraId="4B08D500">
        <w:tblPrEx>
          <w:tblCellMar>
            <w:top w:w="0" w:type="dxa"/>
            <w:left w:w="0" w:type="dxa"/>
            <w:bottom w:w="0" w:type="dxa"/>
            <w:right w:w="0" w:type="dxa"/>
          </w:tblCellMar>
        </w:tblPrEx>
        <w:trPr>
          <w:trHeight w:val="510" w:hRule="atLeast"/>
          <w:tblHeader/>
        </w:trPr>
        <w:tc>
          <w:tcPr>
            <w:tcW w:w="1893" w:type="dxa"/>
            <w:tcBorders>
              <w:top w:val="single" w:color="A66D20" w:sz="4" w:space="0"/>
              <w:left w:val="single" w:color="A66D20" w:sz="6" w:space="0"/>
              <w:bottom w:val="single" w:color="A66D20" w:sz="2" w:space="0"/>
              <w:right w:val="single" w:color="A66D20" w:sz="2" w:space="0"/>
            </w:tcBorders>
            <w:tcMar>
              <w:top w:w="28" w:type="dxa"/>
              <w:left w:w="28" w:type="dxa"/>
              <w:bottom w:w="28" w:type="dxa"/>
              <w:right w:w="28" w:type="dxa"/>
            </w:tcMar>
            <w:vAlign w:val="center"/>
          </w:tcPr>
          <w:p w14:paraId="51CB1531">
            <w:pPr>
              <w:pStyle w:val="26"/>
            </w:pPr>
            <w:r>
              <w:rPr>
                <w:rFonts w:hint="eastAsia"/>
              </w:rPr>
              <w:t>地区</w:t>
            </w:r>
          </w:p>
          <w:p w14:paraId="0AB232C2">
            <w:pPr>
              <w:pStyle w:val="26"/>
            </w:pPr>
          </w:p>
        </w:tc>
        <w:tc>
          <w:tcPr>
            <w:tcW w:w="1892" w:type="dxa"/>
            <w:tcBorders>
              <w:top w:val="single" w:color="A66D20" w:sz="4" w:space="0"/>
              <w:left w:val="single" w:color="A66D20" w:sz="2" w:space="0"/>
              <w:bottom w:val="single" w:color="A66D20" w:sz="2" w:space="0"/>
              <w:right w:val="single" w:color="A66D20" w:sz="2" w:space="0"/>
            </w:tcBorders>
            <w:tcMar>
              <w:top w:w="28" w:type="dxa"/>
              <w:left w:w="28" w:type="dxa"/>
              <w:bottom w:w="28" w:type="dxa"/>
              <w:right w:w="28" w:type="dxa"/>
            </w:tcMar>
            <w:vAlign w:val="center"/>
          </w:tcPr>
          <w:p w14:paraId="4BBCA614">
            <w:pPr>
              <w:pStyle w:val="26"/>
            </w:pPr>
            <w:r>
              <w:rPr>
                <w:rFonts w:hint="eastAsia"/>
              </w:rPr>
              <w:t>大学（大专及以上）</w:t>
            </w:r>
          </w:p>
          <w:p w14:paraId="6D7DFB16">
            <w:pPr>
              <w:pStyle w:val="26"/>
            </w:pPr>
          </w:p>
        </w:tc>
        <w:tc>
          <w:tcPr>
            <w:tcW w:w="1893" w:type="dxa"/>
            <w:tcBorders>
              <w:top w:val="single" w:color="A66D20" w:sz="4" w:space="0"/>
              <w:left w:val="single" w:color="A66D20" w:sz="2" w:space="0"/>
              <w:bottom w:val="single" w:color="A66D20" w:sz="2" w:space="0"/>
              <w:right w:val="single" w:color="A66D20" w:sz="2" w:space="0"/>
            </w:tcBorders>
            <w:tcMar>
              <w:top w:w="28" w:type="dxa"/>
              <w:left w:w="28" w:type="dxa"/>
              <w:bottom w:w="28" w:type="dxa"/>
              <w:right w:w="28" w:type="dxa"/>
            </w:tcMar>
            <w:vAlign w:val="center"/>
          </w:tcPr>
          <w:p w14:paraId="5CD3D3FE">
            <w:pPr>
              <w:pStyle w:val="26"/>
            </w:pPr>
            <w:r>
              <w:rPr>
                <w:rFonts w:hint="eastAsia"/>
              </w:rPr>
              <w:t>高中（含中专）</w:t>
            </w:r>
          </w:p>
          <w:p w14:paraId="60E5FADF">
            <w:pPr>
              <w:pStyle w:val="26"/>
            </w:pPr>
          </w:p>
        </w:tc>
        <w:tc>
          <w:tcPr>
            <w:tcW w:w="1893" w:type="dxa"/>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29B738F4">
            <w:pPr>
              <w:pStyle w:val="26"/>
            </w:pPr>
            <w:r>
              <w:rPr>
                <w:rFonts w:hint="eastAsia"/>
              </w:rPr>
              <w:t>初中</w:t>
            </w:r>
          </w:p>
          <w:p w14:paraId="1C65F861">
            <w:pPr>
              <w:pStyle w:val="26"/>
            </w:pPr>
          </w:p>
        </w:tc>
        <w:tc>
          <w:tcPr>
            <w:tcW w:w="1892" w:type="dxa"/>
            <w:tcBorders>
              <w:top w:val="single" w:color="A66D20" w:sz="4" w:space="0"/>
              <w:left w:val="single" w:color="A66D20" w:sz="2" w:space="0"/>
              <w:bottom w:val="single" w:color="A66D20" w:sz="2" w:space="0"/>
              <w:right w:val="single" w:color="A66D20" w:sz="6" w:space="0"/>
            </w:tcBorders>
            <w:tcMar>
              <w:top w:w="28" w:type="dxa"/>
              <w:left w:w="28" w:type="dxa"/>
              <w:bottom w:w="28" w:type="dxa"/>
              <w:right w:w="28" w:type="dxa"/>
            </w:tcMar>
            <w:vAlign w:val="center"/>
          </w:tcPr>
          <w:p w14:paraId="5BD6B259">
            <w:pPr>
              <w:pStyle w:val="26"/>
            </w:pPr>
            <w:r>
              <w:rPr>
                <w:rFonts w:hint="eastAsia"/>
              </w:rPr>
              <w:t>小学</w:t>
            </w:r>
          </w:p>
          <w:p w14:paraId="5973716A">
            <w:pPr>
              <w:pStyle w:val="26"/>
            </w:pPr>
          </w:p>
        </w:tc>
      </w:tr>
      <w:tr w14:paraId="572D1D71">
        <w:tblPrEx>
          <w:tblCellMar>
            <w:top w:w="0" w:type="dxa"/>
            <w:left w:w="0" w:type="dxa"/>
            <w:bottom w:w="0" w:type="dxa"/>
            <w:right w:w="0" w:type="dxa"/>
          </w:tblCellMar>
        </w:tblPrEx>
        <w:trPr>
          <w:trHeight w:val="544" w:hRule="atLeast"/>
        </w:trPr>
        <w:tc>
          <w:tcPr>
            <w:tcW w:w="1893"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603C1D60">
            <w:pPr>
              <w:pStyle w:val="27"/>
            </w:pPr>
            <w:r>
              <w:rPr>
                <w:rFonts w:hint="eastAsia"/>
              </w:rPr>
              <w:t>全市</w:t>
            </w:r>
          </w:p>
          <w:p w14:paraId="69E874F1">
            <w:pPr>
              <w:pStyle w:val="27"/>
            </w:pPr>
          </w:p>
        </w:tc>
        <w:tc>
          <w:tcPr>
            <w:tcW w:w="189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4453AA4">
            <w:pPr>
              <w:pStyle w:val="27"/>
            </w:pPr>
            <w:r>
              <w:t xml:space="preserve">8764 </w:t>
            </w:r>
          </w:p>
          <w:p w14:paraId="7D618B4F">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4EA4DA5">
            <w:pPr>
              <w:pStyle w:val="27"/>
            </w:pPr>
            <w:r>
              <w:t xml:space="preserve">14169 </w:t>
            </w:r>
          </w:p>
          <w:p w14:paraId="72897F13">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92D0DCF">
            <w:pPr>
              <w:pStyle w:val="27"/>
            </w:pPr>
            <w:r>
              <w:t xml:space="preserve">31639 </w:t>
            </w:r>
          </w:p>
          <w:p w14:paraId="60D74F97">
            <w:pPr>
              <w:pStyle w:val="27"/>
            </w:pPr>
          </w:p>
        </w:tc>
        <w:tc>
          <w:tcPr>
            <w:tcW w:w="189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358F0ECB">
            <w:pPr>
              <w:pStyle w:val="27"/>
            </w:pPr>
            <w:r>
              <w:t xml:space="preserve">32173 </w:t>
            </w:r>
          </w:p>
          <w:p w14:paraId="1D940F32">
            <w:pPr>
              <w:pStyle w:val="27"/>
            </w:pPr>
          </w:p>
        </w:tc>
      </w:tr>
      <w:tr w14:paraId="0180C43B">
        <w:tblPrEx>
          <w:tblCellMar>
            <w:top w:w="0" w:type="dxa"/>
            <w:left w:w="0" w:type="dxa"/>
            <w:bottom w:w="0" w:type="dxa"/>
            <w:right w:w="0" w:type="dxa"/>
          </w:tblCellMar>
        </w:tblPrEx>
        <w:trPr>
          <w:trHeight w:val="544" w:hRule="atLeast"/>
        </w:trPr>
        <w:tc>
          <w:tcPr>
            <w:tcW w:w="1893"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6C22296E">
            <w:pPr>
              <w:pStyle w:val="27"/>
            </w:pPr>
            <w:r>
              <w:rPr>
                <w:rFonts w:hint="eastAsia"/>
              </w:rPr>
              <w:t>雄州街道</w:t>
            </w:r>
          </w:p>
          <w:p w14:paraId="1FC8BD59">
            <w:pPr>
              <w:pStyle w:val="27"/>
            </w:pPr>
          </w:p>
        </w:tc>
        <w:tc>
          <w:tcPr>
            <w:tcW w:w="189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0E870FB">
            <w:pPr>
              <w:pStyle w:val="27"/>
            </w:pPr>
            <w:r>
              <w:t xml:space="preserve">15357 </w:t>
            </w:r>
          </w:p>
          <w:p w14:paraId="47FE97C1">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5FFAB6FC">
            <w:pPr>
              <w:pStyle w:val="27"/>
            </w:pPr>
            <w:r>
              <w:t xml:space="preserve">19475 </w:t>
            </w:r>
          </w:p>
          <w:p w14:paraId="3D9E186E">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43FFE6CD">
            <w:pPr>
              <w:pStyle w:val="27"/>
            </w:pPr>
            <w:r>
              <w:t xml:space="preserve">28186 </w:t>
            </w:r>
          </w:p>
          <w:p w14:paraId="749A5449">
            <w:pPr>
              <w:pStyle w:val="27"/>
            </w:pPr>
          </w:p>
        </w:tc>
        <w:tc>
          <w:tcPr>
            <w:tcW w:w="189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3641E72E">
            <w:pPr>
              <w:pStyle w:val="27"/>
            </w:pPr>
            <w:r>
              <w:t xml:space="preserve">25711 </w:t>
            </w:r>
          </w:p>
          <w:p w14:paraId="52590F0F">
            <w:pPr>
              <w:pStyle w:val="27"/>
            </w:pPr>
          </w:p>
        </w:tc>
      </w:tr>
      <w:tr w14:paraId="753766DB">
        <w:tblPrEx>
          <w:tblCellMar>
            <w:top w:w="0" w:type="dxa"/>
            <w:left w:w="0" w:type="dxa"/>
            <w:bottom w:w="0" w:type="dxa"/>
            <w:right w:w="0" w:type="dxa"/>
          </w:tblCellMar>
        </w:tblPrEx>
        <w:trPr>
          <w:trHeight w:val="544" w:hRule="atLeast"/>
        </w:trPr>
        <w:tc>
          <w:tcPr>
            <w:tcW w:w="1893"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30921942">
            <w:pPr>
              <w:pStyle w:val="27"/>
            </w:pPr>
            <w:r>
              <w:rPr>
                <w:rFonts w:hint="eastAsia"/>
              </w:rPr>
              <w:t>乌迳镇</w:t>
            </w:r>
          </w:p>
          <w:p w14:paraId="0388D517">
            <w:pPr>
              <w:pStyle w:val="27"/>
            </w:pPr>
          </w:p>
        </w:tc>
        <w:tc>
          <w:tcPr>
            <w:tcW w:w="189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49545A2">
            <w:pPr>
              <w:pStyle w:val="27"/>
            </w:pPr>
            <w:r>
              <w:t xml:space="preserve">4441 </w:t>
            </w:r>
          </w:p>
          <w:p w14:paraId="526C74C8">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49F9025E">
            <w:pPr>
              <w:pStyle w:val="27"/>
            </w:pPr>
            <w:r>
              <w:t xml:space="preserve">9357 </w:t>
            </w:r>
          </w:p>
          <w:p w14:paraId="2090C8AF">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2D6F290C">
            <w:pPr>
              <w:pStyle w:val="27"/>
            </w:pPr>
            <w:r>
              <w:t xml:space="preserve">33230 </w:t>
            </w:r>
          </w:p>
          <w:p w14:paraId="4F16F88D">
            <w:pPr>
              <w:pStyle w:val="27"/>
            </w:pPr>
          </w:p>
        </w:tc>
        <w:tc>
          <w:tcPr>
            <w:tcW w:w="189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5924C407">
            <w:pPr>
              <w:pStyle w:val="27"/>
            </w:pPr>
            <w:r>
              <w:t xml:space="preserve">39222 </w:t>
            </w:r>
          </w:p>
          <w:p w14:paraId="1A3E4FE8">
            <w:pPr>
              <w:pStyle w:val="27"/>
            </w:pPr>
          </w:p>
        </w:tc>
      </w:tr>
      <w:tr w14:paraId="2B0A3A24">
        <w:tblPrEx>
          <w:tblCellMar>
            <w:top w:w="0" w:type="dxa"/>
            <w:left w:w="0" w:type="dxa"/>
            <w:bottom w:w="0" w:type="dxa"/>
            <w:right w:w="0" w:type="dxa"/>
          </w:tblCellMar>
        </w:tblPrEx>
        <w:trPr>
          <w:trHeight w:val="544" w:hRule="atLeast"/>
        </w:trPr>
        <w:tc>
          <w:tcPr>
            <w:tcW w:w="1893"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374FDCAE">
            <w:pPr>
              <w:pStyle w:val="27"/>
            </w:pPr>
            <w:r>
              <w:rPr>
                <w:rFonts w:hint="eastAsia"/>
              </w:rPr>
              <w:t>界址镇</w:t>
            </w:r>
          </w:p>
          <w:p w14:paraId="2B41755F">
            <w:pPr>
              <w:pStyle w:val="27"/>
            </w:pPr>
          </w:p>
        </w:tc>
        <w:tc>
          <w:tcPr>
            <w:tcW w:w="189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5713258">
            <w:pPr>
              <w:pStyle w:val="27"/>
            </w:pPr>
            <w:r>
              <w:t xml:space="preserve">4994 </w:t>
            </w:r>
          </w:p>
          <w:p w14:paraId="5A8F819B">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4903C9DC">
            <w:pPr>
              <w:pStyle w:val="27"/>
            </w:pPr>
            <w:r>
              <w:t xml:space="preserve">8788 </w:t>
            </w:r>
          </w:p>
          <w:p w14:paraId="3341F265">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64A79A36">
            <w:pPr>
              <w:pStyle w:val="27"/>
            </w:pPr>
            <w:r>
              <w:t xml:space="preserve">28362 </w:t>
            </w:r>
          </w:p>
          <w:p w14:paraId="5D4F5B26">
            <w:pPr>
              <w:pStyle w:val="27"/>
            </w:pPr>
          </w:p>
        </w:tc>
        <w:tc>
          <w:tcPr>
            <w:tcW w:w="189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0867CCDA">
            <w:pPr>
              <w:pStyle w:val="27"/>
            </w:pPr>
            <w:r>
              <w:t xml:space="preserve">42624 </w:t>
            </w:r>
          </w:p>
          <w:p w14:paraId="0169E930">
            <w:pPr>
              <w:pStyle w:val="27"/>
            </w:pPr>
          </w:p>
        </w:tc>
      </w:tr>
      <w:tr w14:paraId="0DCF6590">
        <w:tblPrEx>
          <w:tblCellMar>
            <w:top w:w="0" w:type="dxa"/>
            <w:left w:w="0" w:type="dxa"/>
            <w:bottom w:w="0" w:type="dxa"/>
            <w:right w:w="0" w:type="dxa"/>
          </w:tblCellMar>
        </w:tblPrEx>
        <w:trPr>
          <w:trHeight w:val="544" w:hRule="atLeast"/>
        </w:trPr>
        <w:tc>
          <w:tcPr>
            <w:tcW w:w="1893"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4819614E">
            <w:pPr>
              <w:pStyle w:val="27"/>
            </w:pPr>
            <w:r>
              <w:rPr>
                <w:rFonts w:hint="eastAsia"/>
              </w:rPr>
              <w:t>坪田镇</w:t>
            </w:r>
          </w:p>
          <w:p w14:paraId="72920061">
            <w:pPr>
              <w:pStyle w:val="27"/>
            </w:pPr>
          </w:p>
        </w:tc>
        <w:tc>
          <w:tcPr>
            <w:tcW w:w="189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2BFC74B">
            <w:pPr>
              <w:pStyle w:val="27"/>
            </w:pPr>
            <w:r>
              <w:t xml:space="preserve">2837 </w:t>
            </w:r>
          </w:p>
          <w:p w14:paraId="21EE4CB2">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5E0D1E1">
            <w:pPr>
              <w:pStyle w:val="27"/>
            </w:pPr>
            <w:r>
              <w:t xml:space="preserve">6312 </w:t>
            </w:r>
          </w:p>
          <w:p w14:paraId="7050D454">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EF0AEB2">
            <w:pPr>
              <w:pStyle w:val="27"/>
            </w:pPr>
            <w:r>
              <w:t xml:space="preserve">32929 </w:t>
            </w:r>
          </w:p>
          <w:p w14:paraId="71224729">
            <w:pPr>
              <w:pStyle w:val="27"/>
            </w:pPr>
          </w:p>
        </w:tc>
        <w:tc>
          <w:tcPr>
            <w:tcW w:w="189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14BEDAF7">
            <w:pPr>
              <w:pStyle w:val="27"/>
            </w:pPr>
            <w:r>
              <w:t xml:space="preserve">38525 </w:t>
            </w:r>
          </w:p>
          <w:p w14:paraId="0FED1DCB">
            <w:pPr>
              <w:pStyle w:val="27"/>
            </w:pPr>
          </w:p>
        </w:tc>
      </w:tr>
      <w:tr w14:paraId="49014D0D">
        <w:tblPrEx>
          <w:tblCellMar>
            <w:top w:w="0" w:type="dxa"/>
            <w:left w:w="0" w:type="dxa"/>
            <w:bottom w:w="0" w:type="dxa"/>
            <w:right w:w="0" w:type="dxa"/>
          </w:tblCellMar>
        </w:tblPrEx>
        <w:trPr>
          <w:trHeight w:val="544" w:hRule="atLeast"/>
        </w:trPr>
        <w:tc>
          <w:tcPr>
            <w:tcW w:w="1893" w:type="dxa"/>
            <w:tcBorders>
              <w:top w:val="single" w:color="A66D20" w:sz="6" w:space="0"/>
              <w:left w:val="single" w:color="A66D20" w:sz="6" w:space="0"/>
              <w:bottom w:val="single" w:color="A66D20" w:sz="4" w:space="0"/>
              <w:right w:val="single" w:color="A66D20" w:sz="2" w:space="0"/>
            </w:tcBorders>
            <w:tcMar>
              <w:top w:w="113" w:type="dxa"/>
              <w:left w:w="57" w:type="dxa"/>
              <w:bottom w:w="113" w:type="dxa"/>
              <w:right w:w="57" w:type="dxa"/>
            </w:tcMar>
            <w:vAlign w:val="center"/>
          </w:tcPr>
          <w:p w14:paraId="6B2C6CD3">
            <w:pPr>
              <w:pStyle w:val="27"/>
            </w:pPr>
            <w:r>
              <w:rPr>
                <w:rFonts w:hint="eastAsia"/>
              </w:rPr>
              <w:t>黄坑镇</w:t>
            </w:r>
          </w:p>
          <w:p w14:paraId="65788DCA">
            <w:pPr>
              <w:pStyle w:val="27"/>
            </w:pPr>
          </w:p>
        </w:tc>
        <w:tc>
          <w:tcPr>
            <w:tcW w:w="1892"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49EA95F5">
            <w:pPr>
              <w:pStyle w:val="27"/>
            </w:pPr>
            <w:r>
              <w:t xml:space="preserve">4074 </w:t>
            </w:r>
          </w:p>
          <w:p w14:paraId="35C942B5">
            <w:pPr>
              <w:pStyle w:val="27"/>
            </w:pPr>
          </w:p>
        </w:tc>
        <w:tc>
          <w:tcPr>
            <w:tcW w:w="1893" w:type="dxa"/>
            <w:tcBorders>
              <w:top w:val="single" w:color="A66D20" w:sz="6" w:space="0"/>
              <w:left w:val="single" w:color="A66D20" w:sz="2" w:space="0"/>
              <w:bottom w:val="single" w:color="A66D20" w:sz="4" w:space="0"/>
              <w:right w:val="single" w:color="A66D20" w:sz="2" w:space="0"/>
            </w:tcBorders>
            <w:tcMar>
              <w:top w:w="113" w:type="dxa"/>
              <w:bottom w:w="113" w:type="dxa"/>
            </w:tcMar>
            <w:vAlign w:val="center"/>
          </w:tcPr>
          <w:p w14:paraId="6CB03D2B">
            <w:pPr>
              <w:pStyle w:val="27"/>
            </w:pPr>
            <w:r>
              <w:t xml:space="preserve">14411 </w:t>
            </w:r>
          </w:p>
          <w:p w14:paraId="2209B19F">
            <w:pPr>
              <w:pStyle w:val="27"/>
            </w:pPr>
          </w:p>
        </w:tc>
        <w:tc>
          <w:tcPr>
            <w:tcW w:w="1893" w:type="dxa"/>
            <w:tcBorders>
              <w:top w:val="single" w:color="A66D20" w:sz="6" w:space="0"/>
              <w:left w:val="single" w:color="A66D20" w:sz="2" w:space="0"/>
              <w:bottom w:val="single" w:color="A66D20" w:sz="4" w:space="0"/>
              <w:right w:val="single" w:color="A66D20" w:sz="2" w:space="0"/>
            </w:tcBorders>
            <w:tcMar>
              <w:top w:w="113" w:type="dxa"/>
              <w:bottom w:w="113" w:type="dxa"/>
            </w:tcMar>
            <w:vAlign w:val="center"/>
          </w:tcPr>
          <w:p w14:paraId="4B2CFF7B">
            <w:pPr>
              <w:pStyle w:val="27"/>
            </w:pPr>
            <w:r>
              <w:t xml:space="preserve">30853 </w:t>
            </w:r>
          </w:p>
          <w:p w14:paraId="74E53CD7">
            <w:pPr>
              <w:pStyle w:val="27"/>
            </w:pPr>
          </w:p>
        </w:tc>
        <w:tc>
          <w:tcPr>
            <w:tcW w:w="1892" w:type="dxa"/>
            <w:tcBorders>
              <w:top w:val="single" w:color="A66D20" w:sz="6" w:space="0"/>
              <w:left w:val="single" w:color="A66D20" w:sz="2" w:space="0"/>
              <w:bottom w:val="single" w:color="A66D20" w:sz="4" w:space="0"/>
              <w:right w:val="single" w:color="A66D20" w:sz="6" w:space="0"/>
            </w:tcBorders>
            <w:tcMar>
              <w:top w:w="113" w:type="dxa"/>
              <w:bottom w:w="113" w:type="dxa"/>
            </w:tcMar>
            <w:vAlign w:val="center"/>
          </w:tcPr>
          <w:p w14:paraId="66303D72">
            <w:pPr>
              <w:pStyle w:val="27"/>
            </w:pPr>
            <w:r>
              <w:t xml:space="preserve">35119 </w:t>
            </w:r>
          </w:p>
          <w:p w14:paraId="2BB5AC15">
            <w:pPr>
              <w:pStyle w:val="27"/>
            </w:pPr>
          </w:p>
        </w:tc>
      </w:tr>
      <w:tr w14:paraId="68A09546">
        <w:tblPrEx>
          <w:tblCellMar>
            <w:top w:w="0" w:type="dxa"/>
            <w:left w:w="0" w:type="dxa"/>
            <w:bottom w:w="0" w:type="dxa"/>
            <w:right w:w="0" w:type="dxa"/>
          </w:tblCellMar>
        </w:tblPrEx>
        <w:trPr>
          <w:trHeight w:val="532" w:hRule="atLeast"/>
        </w:trPr>
        <w:tc>
          <w:tcPr>
            <w:tcW w:w="1893" w:type="dxa"/>
            <w:tcBorders>
              <w:top w:val="single" w:color="A66D20" w:sz="4"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4DF6A412">
            <w:pPr>
              <w:pStyle w:val="27"/>
            </w:pPr>
            <w:r>
              <w:rPr>
                <w:rFonts w:hint="eastAsia"/>
              </w:rPr>
              <w:t>邓坊镇</w:t>
            </w:r>
          </w:p>
          <w:p w14:paraId="64B4177B">
            <w:pPr>
              <w:pStyle w:val="27"/>
            </w:pPr>
          </w:p>
        </w:tc>
        <w:tc>
          <w:tcPr>
            <w:tcW w:w="1892" w:type="dxa"/>
            <w:tcBorders>
              <w:top w:val="single" w:color="A66D20" w:sz="4"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9D845FD">
            <w:pPr>
              <w:pStyle w:val="27"/>
            </w:pPr>
            <w:r>
              <w:t xml:space="preserve">3715 </w:t>
            </w:r>
          </w:p>
          <w:p w14:paraId="231F9789">
            <w:pPr>
              <w:pStyle w:val="27"/>
            </w:pPr>
          </w:p>
        </w:tc>
        <w:tc>
          <w:tcPr>
            <w:tcW w:w="1893" w:type="dxa"/>
            <w:tcBorders>
              <w:top w:val="single" w:color="A66D20" w:sz="4" w:space="0"/>
              <w:left w:val="single" w:color="A66D20" w:sz="2" w:space="0"/>
              <w:bottom w:val="single" w:color="A66D20" w:sz="6" w:space="0"/>
              <w:right w:val="single" w:color="A66D20" w:sz="2" w:space="0"/>
            </w:tcBorders>
            <w:tcMar>
              <w:top w:w="113" w:type="dxa"/>
              <w:bottom w:w="113" w:type="dxa"/>
            </w:tcMar>
            <w:vAlign w:val="center"/>
          </w:tcPr>
          <w:p w14:paraId="04389DAB">
            <w:pPr>
              <w:pStyle w:val="27"/>
            </w:pPr>
            <w:r>
              <w:t xml:space="preserve">9071 </w:t>
            </w:r>
          </w:p>
          <w:p w14:paraId="1E100EE2">
            <w:pPr>
              <w:pStyle w:val="27"/>
            </w:pPr>
          </w:p>
        </w:tc>
        <w:tc>
          <w:tcPr>
            <w:tcW w:w="1893" w:type="dxa"/>
            <w:tcBorders>
              <w:top w:val="single" w:color="A66D20" w:sz="4" w:space="0"/>
              <w:left w:val="single" w:color="A66D20" w:sz="2" w:space="0"/>
              <w:bottom w:val="single" w:color="A66D20" w:sz="6" w:space="0"/>
              <w:right w:val="single" w:color="A66D20" w:sz="2" w:space="0"/>
            </w:tcBorders>
            <w:tcMar>
              <w:top w:w="113" w:type="dxa"/>
              <w:bottom w:w="113" w:type="dxa"/>
            </w:tcMar>
            <w:vAlign w:val="center"/>
          </w:tcPr>
          <w:p w14:paraId="74422511">
            <w:pPr>
              <w:pStyle w:val="27"/>
            </w:pPr>
            <w:r>
              <w:t xml:space="preserve">35008 </w:t>
            </w:r>
          </w:p>
          <w:p w14:paraId="010697A3">
            <w:pPr>
              <w:pStyle w:val="27"/>
            </w:pPr>
          </w:p>
        </w:tc>
        <w:tc>
          <w:tcPr>
            <w:tcW w:w="1892" w:type="dxa"/>
            <w:tcBorders>
              <w:top w:val="single" w:color="A66D20" w:sz="4" w:space="0"/>
              <w:left w:val="single" w:color="A66D20" w:sz="2" w:space="0"/>
              <w:bottom w:val="single" w:color="A66D20" w:sz="6" w:space="0"/>
              <w:right w:val="single" w:color="A66D20" w:sz="6" w:space="0"/>
            </w:tcBorders>
            <w:tcMar>
              <w:top w:w="113" w:type="dxa"/>
              <w:bottom w:w="113" w:type="dxa"/>
            </w:tcMar>
            <w:vAlign w:val="center"/>
          </w:tcPr>
          <w:p w14:paraId="186842AB">
            <w:pPr>
              <w:pStyle w:val="27"/>
            </w:pPr>
            <w:r>
              <w:t xml:space="preserve">36506 </w:t>
            </w:r>
          </w:p>
          <w:p w14:paraId="3128A778">
            <w:pPr>
              <w:pStyle w:val="27"/>
            </w:pPr>
          </w:p>
        </w:tc>
      </w:tr>
      <w:tr w14:paraId="62CD006A">
        <w:tblPrEx>
          <w:tblCellMar>
            <w:top w:w="0" w:type="dxa"/>
            <w:left w:w="0" w:type="dxa"/>
            <w:bottom w:w="0" w:type="dxa"/>
            <w:right w:w="0" w:type="dxa"/>
          </w:tblCellMar>
        </w:tblPrEx>
        <w:trPr>
          <w:trHeight w:val="532" w:hRule="atLeast"/>
        </w:trPr>
        <w:tc>
          <w:tcPr>
            <w:tcW w:w="1893"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20B9A4A7">
            <w:pPr>
              <w:pStyle w:val="27"/>
            </w:pPr>
            <w:r>
              <w:rPr>
                <w:rFonts w:hint="eastAsia"/>
              </w:rPr>
              <w:t>油山镇</w:t>
            </w:r>
          </w:p>
          <w:p w14:paraId="2924AEA1">
            <w:pPr>
              <w:pStyle w:val="27"/>
            </w:pPr>
          </w:p>
        </w:tc>
        <w:tc>
          <w:tcPr>
            <w:tcW w:w="189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DD8710C">
            <w:pPr>
              <w:pStyle w:val="27"/>
            </w:pPr>
            <w:r>
              <w:t xml:space="preserve">3619 </w:t>
            </w:r>
          </w:p>
          <w:p w14:paraId="14320EA2">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5DD2075">
            <w:pPr>
              <w:pStyle w:val="27"/>
            </w:pPr>
            <w:r>
              <w:t xml:space="preserve">9570 </w:t>
            </w:r>
          </w:p>
          <w:p w14:paraId="02184A0E">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528DC5C">
            <w:pPr>
              <w:pStyle w:val="27"/>
            </w:pPr>
            <w:r>
              <w:t xml:space="preserve">32199 </w:t>
            </w:r>
          </w:p>
          <w:p w14:paraId="639612C6">
            <w:pPr>
              <w:pStyle w:val="27"/>
            </w:pPr>
          </w:p>
        </w:tc>
        <w:tc>
          <w:tcPr>
            <w:tcW w:w="189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0E922415">
            <w:pPr>
              <w:pStyle w:val="27"/>
            </w:pPr>
            <w:r>
              <w:t xml:space="preserve">36945 </w:t>
            </w:r>
          </w:p>
          <w:p w14:paraId="67C555B0">
            <w:pPr>
              <w:pStyle w:val="27"/>
            </w:pPr>
          </w:p>
        </w:tc>
      </w:tr>
      <w:tr w14:paraId="5DF67E04">
        <w:tblPrEx>
          <w:tblCellMar>
            <w:top w:w="0" w:type="dxa"/>
            <w:left w:w="0" w:type="dxa"/>
            <w:bottom w:w="0" w:type="dxa"/>
            <w:right w:w="0" w:type="dxa"/>
          </w:tblCellMar>
        </w:tblPrEx>
        <w:trPr>
          <w:trHeight w:val="532" w:hRule="atLeast"/>
        </w:trPr>
        <w:tc>
          <w:tcPr>
            <w:tcW w:w="1893"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7CC25FBF">
            <w:pPr>
              <w:pStyle w:val="27"/>
            </w:pPr>
            <w:r>
              <w:rPr>
                <w:rFonts w:hint="eastAsia"/>
              </w:rPr>
              <w:t>南亩镇</w:t>
            </w:r>
          </w:p>
          <w:p w14:paraId="2F622E83">
            <w:pPr>
              <w:pStyle w:val="27"/>
            </w:pPr>
          </w:p>
        </w:tc>
        <w:tc>
          <w:tcPr>
            <w:tcW w:w="189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6CF1796">
            <w:pPr>
              <w:pStyle w:val="27"/>
            </w:pPr>
            <w:r>
              <w:t xml:space="preserve">3999 </w:t>
            </w:r>
          </w:p>
          <w:p w14:paraId="5809FDF9">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E74CB7B">
            <w:pPr>
              <w:pStyle w:val="27"/>
            </w:pPr>
            <w:r>
              <w:t xml:space="preserve">6978 </w:t>
            </w:r>
          </w:p>
          <w:p w14:paraId="1BFBC492">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254791E">
            <w:pPr>
              <w:pStyle w:val="27"/>
            </w:pPr>
            <w:r>
              <w:t xml:space="preserve">29154 </w:t>
            </w:r>
          </w:p>
          <w:p w14:paraId="19576FF0">
            <w:pPr>
              <w:pStyle w:val="27"/>
            </w:pPr>
          </w:p>
        </w:tc>
        <w:tc>
          <w:tcPr>
            <w:tcW w:w="189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5880F032">
            <w:pPr>
              <w:pStyle w:val="27"/>
            </w:pPr>
            <w:r>
              <w:t xml:space="preserve">42379 </w:t>
            </w:r>
          </w:p>
          <w:p w14:paraId="0409DEC7">
            <w:pPr>
              <w:pStyle w:val="27"/>
            </w:pPr>
          </w:p>
        </w:tc>
      </w:tr>
      <w:tr w14:paraId="236E5981">
        <w:tblPrEx>
          <w:tblCellMar>
            <w:top w:w="0" w:type="dxa"/>
            <w:left w:w="0" w:type="dxa"/>
            <w:bottom w:w="0" w:type="dxa"/>
            <w:right w:w="0" w:type="dxa"/>
          </w:tblCellMar>
        </w:tblPrEx>
        <w:trPr>
          <w:trHeight w:val="510" w:hRule="atLeast"/>
        </w:trPr>
        <w:tc>
          <w:tcPr>
            <w:tcW w:w="1893"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17608730">
            <w:pPr>
              <w:pStyle w:val="27"/>
            </w:pPr>
            <w:r>
              <w:rPr>
                <w:rFonts w:hint="eastAsia"/>
              </w:rPr>
              <w:t>水口镇</w:t>
            </w:r>
          </w:p>
          <w:p w14:paraId="13C2CF04">
            <w:pPr>
              <w:pStyle w:val="27"/>
            </w:pPr>
          </w:p>
        </w:tc>
        <w:tc>
          <w:tcPr>
            <w:tcW w:w="189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4BF7DB5">
            <w:pPr>
              <w:pStyle w:val="27"/>
            </w:pPr>
            <w:r>
              <w:t xml:space="preserve">3538 </w:t>
            </w:r>
          </w:p>
          <w:p w14:paraId="41665841">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546214B">
            <w:pPr>
              <w:pStyle w:val="27"/>
            </w:pPr>
            <w:r>
              <w:t xml:space="preserve">7984 </w:t>
            </w:r>
          </w:p>
          <w:p w14:paraId="144C4006">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44208C7">
            <w:pPr>
              <w:pStyle w:val="27"/>
            </w:pPr>
            <w:r>
              <w:t xml:space="preserve">33564 </w:t>
            </w:r>
          </w:p>
          <w:p w14:paraId="329D82BD">
            <w:pPr>
              <w:pStyle w:val="27"/>
            </w:pPr>
          </w:p>
        </w:tc>
        <w:tc>
          <w:tcPr>
            <w:tcW w:w="189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2F1E4519">
            <w:pPr>
              <w:pStyle w:val="27"/>
            </w:pPr>
            <w:r>
              <w:t xml:space="preserve">41122 </w:t>
            </w:r>
          </w:p>
          <w:p w14:paraId="75D2A120">
            <w:pPr>
              <w:pStyle w:val="27"/>
            </w:pPr>
          </w:p>
        </w:tc>
      </w:tr>
      <w:tr w14:paraId="56E34FE7">
        <w:tblPrEx>
          <w:tblCellMar>
            <w:top w:w="0" w:type="dxa"/>
            <w:left w:w="0" w:type="dxa"/>
            <w:bottom w:w="0" w:type="dxa"/>
            <w:right w:w="0" w:type="dxa"/>
          </w:tblCellMar>
        </w:tblPrEx>
        <w:trPr>
          <w:trHeight w:val="510" w:hRule="atLeast"/>
        </w:trPr>
        <w:tc>
          <w:tcPr>
            <w:tcW w:w="1893"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507AD31D">
            <w:pPr>
              <w:pStyle w:val="27"/>
            </w:pPr>
            <w:r>
              <w:rPr>
                <w:rFonts w:hint="eastAsia"/>
              </w:rPr>
              <w:t>江头镇</w:t>
            </w:r>
          </w:p>
          <w:p w14:paraId="7FD8682F">
            <w:pPr>
              <w:pStyle w:val="27"/>
            </w:pPr>
          </w:p>
        </w:tc>
        <w:tc>
          <w:tcPr>
            <w:tcW w:w="189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C9E8E06">
            <w:pPr>
              <w:pStyle w:val="27"/>
            </w:pPr>
            <w:r>
              <w:t xml:space="preserve">5306 </w:t>
            </w:r>
          </w:p>
          <w:p w14:paraId="29077C20">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70B9FAB2">
            <w:pPr>
              <w:pStyle w:val="27"/>
            </w:pPr>
            <w:r>
              <w:t xml:space="preserve">9589 </w:t>
            </w:r>
          </w:p>
          <w:p w14:paraId="556FD941">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2FA77CC2">
            <w:pPr>
              <w:pStyle w:val="27"/>
            </w:pPr>
            <w:r>
              <w:t xml:space="preserve">33511 </w:t>
            </w:r>
          </w:p>
          <w:p w14:paraId="5F4CF9E6">
            <w:pPr>
              <w:pStyle w:val="27"/>
            </w:pPr>
          </w:p>
        </w:tc>
        <w:tc>
          <w:tcPr>
            <w:tcW w:w="189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7746AAF5">
            <w:pPr>
              <w:pStyle w:val="27"/>
            </w:pPr>
            <w:r>
              <w:t xml:space="preserve">37987 </w:t>
            </w:r>
          </w:p>
          <w:p w14:paraId="33DF9B82">
            <w:pPr>
              <w:pStyle w:val="27"/>
            </w:pPr>
          </w:p>
        </w:tc>
      </w:tr>
      <w:tr w14:paraId="77706202">
        <w:tblPrEx>
          <w:tblCellMar>
            <w:top w:w="0" w:type="dxa"/>
            <w:left w:w="0" w:type="dxa"/>
            <w:bottom w:w="0" w:type="dxa"/>
            <w:right w:w="0" w:type="dxa"/>
          </w:tblCellMar>
        </w:tblPrEx>
        <w:trPr>
          <w:trHeight w:val="510" w:hRule="atLeast"/>
        </w:trPr>
        <w:tc>
          <w:tcPr>
            <w:tcW w:w="1893"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488E555C">
            <w:pPr>
              <w:pStyle w:val="27"/>
            </w:pPr>
            <w:r>
              <w:rPr>
                <w:rFonts w:hint="eastAsia"/>
              </w:rPr>
              <w:t>湖口镇</w:t>
            </w:r>
          </w:p>
          <w:p w14:paraId="4D93C208">
            <w:pPr>
              <w:pStyle w:val="27"/>
            </w:pPr>
          </w:p>
        </w:tc>
        <w:tc>
          <w:tcPr>
            <w:tcW w:w="189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10822F3">
            <w:pPr>
              <w:pStyle w:val="27"/>
            </w:pPr>
            <w:r>
              <w:t xml:space="preserve">4678 </w:t>
            </w:r>
          </w:p>
          <w:p w14:paraId="4379C115">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4AD15AE5">
            <w:pPr>
              <w:pStyle w:val="27"/>
            </w:pPr>
            <w:r>
              <w:t xml:space="preserve">11846 </w:t>
            </w:r>
          </w:p>
          <w:p w14:paraId="763A72E5">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5F32F65E">
            <w:pPr>
              <w:pStyle w:val="27"/>
            </w:pPr>
            <w:r>
              <w:t xml:space="preserve">37047 </w:t>
            </w:r>
          </w:p>
          <w:p w14:paraId="74312BCE">
            <w:pPr>
              <w:pStyle w:val="27"/>
            </w:pPr>
          </w:p>
        </w:tc>
        <w:tc>
          <w:tcPr>
            <w:tcW w:w="189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74C7C568">
            <w:pPr>
              <w:pStyle w:val="27"/>
            </w:pPr>
            <w:r>
              <w:t xml:space="preserve">33755 </w:t>
            </w:r>
          </w:p>
          <w:p w14:paraId="6B7CFD28">
            <w:pPr>
              <w:pStyle w:val="27"/>
            </w:pPr>
          </w:p>
        </w:tc>
      </w:tr>
      <w:tr w14:paraId="171577DB">
        <w:tblPrEx>
          <w:tblCellMar>
            <w:top w:w="0" w:type="dxa"/>
            <w:left w:w="0" w:type="dxa"/>
            <w:bottom w:w="0" w:type="dxa"/>
            <w:right w:w="0" w:type="dxa"/>
          </w:tblCellMar>
        </w:tblPrEx>
        <w:trPr>
          <w:trHeight w:val="510" w:hRule="atLeast"/>
        </w:trPr>
        <w:tc>
          <w:tcPr>
            <w:tcW w:w="1893"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7A65B161">
            <w:pPr>
              <w:pStyle w:val="27"/>
            </w:pPr>
            <w:r>
              <w:rPr>
                <w:rFonts w:hint="eastAsia"/>
              </w:rPr>
              <w:t>珠玑镇</w:t>
            </w:r>
          </w:p>
          <w:p w14:paraId="14DDA2D5">
            <w:pPr>
              <w:pStyle w:val="27"/>
            </w:pPr>
          </w:p>
        </w:tc>
        <w:tc>
          <w:tcPr>
            <w:tcW w:w="189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8E017A3">
            <w:pPr>
              <w:pStyle w:val="27"/>
            </w:pPr>
            <w:r>
              <w:t xml:space="preserve">4182 </w:t>
            </w:r>
          </w:p>
          <w:p w14:paraId="1B1A536B">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22F99943">
            <w:pPr>
              <w:pStyle w:val="27"/>
            </w:pPr>
            <w:r>
              <w:t xml:space="preserve">10169 </w:t>
            </w:r>
          </w:p>
          <w:p w14:paraId="16950F3D">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09374DE">
            <w:pPr>
              <w:pStyle w:val="27"/>
            </w:pPr>
            <w:r>
              <w:t xml:space="preserve">38719 </w:t>
            </w:r>
          </w:p>
          <w:p w14:paraId="43B36F33">
            <w:pPr>
              <w:pStyle w:val="27"/>
            </w:pPr>
          </w:p>
        </w:tc>
        <w:tc>
          <w:tcPr>
            <w:tcW w:w="189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7076FAC1">
            <w:pPr>
              <w:pStyle w:val="27"/>
            </w:pPr>
            <w:r>
              <w:t xml:space="preserve">32870 </w:t>
            </w:r>
          </w:p>
          <w:p w14:paraId="067B41B9">
            <w:pPr>
              <w:pStyle w:val="27"/>
            </w:pPr>
          </w:p>
        </w:tc>
      </w:tr>
      <w:tr w14:paraId="7BF489D3">
        <w:tblPrEx>
          <w:tblCellMar>
            <w:top w:w="0" w:type="dxa"/>
            <w:left w:w="0" w:type="dxa"/>
            <w:bottom w:w="0" w:type="dxa"/>
            <w:right w:w="0" w:type="dxa"/>
          </w:tblCellMar>
        </w:tblPrEx>
        <w:trPr>
          <w:trHeight w:val="510" w:hRule="atLeast"/>
        </w:trPr>
        <w:tc>
          <w:tcPr>
            <w:tcW w:w="1893"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265CC3BF">
            <w:pPr>
              <w:pStyle w:val="27"/>
            </w:pPr>
            <w:r>
              <w:rPr>
                <w:rFonts w:hint="eastAsia"/>
              </w:rPr>
              <w:t>主田镇</w:t>
            </w:r>
          </w:p>
          <w:p w14:paraId="030C6689">
            <w:pPr>
              <w:pStyle w:val="27"/>
            </w:pPr>
          </w:p>
        </w:tc>
        <w:tc>
          <w:tcPr>
            <w:tcW w:w="189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6016E6B">
            <w:pPr>
              <w:pStyle w:val="27"/>
            </w:pPr>
            <w:r>
              <w:t xml:space="preserve">5925 </w:t>
            </w:r>
          </w:p>
          <w:p w14:paraId="50148D7B">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4D631BBD">
            <w:pPr>
              <w:pStyle w:val="27"/>
            </w:pPr>
            <w:r>
              <w:t xml:space="preserve">12199 </w:t>
            </w:r>
          </w:p>
          <w:p w14:paraId="435A1DC9">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73D667A4">
            <w:pPr>
              <w:pStyle w:val="27"/>
            </w:pPr>
            <w:r>
              <w:t xml:space="preserve">36803 </w:t>
            </w:r>
          </w:p>
          <w:p w14:paraId="34B98386">
            <w:pPr>
              <w:pStyle w:val="27"/>
            </w:pPr>
          </w:p>
        </w:tc>
        <w:tc>
          <w:tcPr>
            <w:tcW w:w="189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0FFA23C2">
            <w:pPr>
              <w:pStyle w:val="27"/>
            </w:pPr>
            <w:r>
              <w:t xml:space="preserve">33032 </w:t>
            </w:r>
          </w:p>
          <w:p w14:paraId="237A3761">
            <w:pPr>
              <w:pStyle w:val="27"/>
            </w:pPr>
          </w:p>
        </w:tc>
      </w:tr>
      <w:tr w14:paraId="65F0D43E">
        <w:tblPrEx>
          <w:tblCellMar>
            <w:top w:w="0" w:type="dxa"/>
            <w:left w:w="0" w:type="dxa"/>
            <w:bottom w:w="0" w:type="dxa"/>
            <w:right w:w="0" w:type="dxa"/>
          </w:tblCellMar>
        </w:tblPrEx>
        <w:trPr>
          <w:trHeight w:val="510" w:hRule="atLeast"/>
        </w:trPr>
        <w:tc>
          <w:tcPr>
            <w:tcW w:w="1893"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1B3B60CC">
            <w:pPr>
              <w:pStyle w:val="27"/>
            </w:pPr>
            <w:r>
              <w:rPr>
                <w:rFonts w:hint="eastAsia"/>
              </w:rPr>
              <w:t>古市镇</w:t>
            </w:r>
          </w:p>
          <w:p w14:paraId="654691AB">
            <w:pPr>
              <w:pStyle w:val="27"/>
            </w:pPr>
          </w:p>
        </w:tc>
        <w:tc>
          <w:tcPr>
            <w:tcW w:w="189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3B299C3">
            <w:pPr>
              <w:pStyle w:val="27"/>
            </w:pPr>
            <w:r>
              <w:t xml:space="preserve">5142 </w:t>
            </w:r>
          </w:p>
          <w:p w14:paraId="27A8441D">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1A8CB1B">
            <w:pPr>
              <w:pStyle w:val="27"/>
            </w:pPr>
            <w:r>
              <w:t xml:space="preserve">17326 </w:t>
            </w:r>
          </w:p>
          <w:p w14:paraId="7FB8F2C4">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AFC8BA4">
            <w:pPr>
              <w:pStyle w:val="27"/>
            </w:pPr>
            <w:r>
              <w:t xml:space="preserve">32279 </w:t>
            </w:r>
          </w:p>
          <w:p w14:paraId="4332658F">
            <w:pPr>
              <w:pStyle w:val="27"/>
            </w:pPr>
          </w:p>
        </w:tc>
        <w:tc>
          <w:tcPr>
            <w:tcW w:w="189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3747AA68">
            <w:pPr>
              <w:pStyle w:val="27"/>
            </w:pPr>
            <w:r>
              <w:t xml:space="preserve">32579 </w:t>
            </w:r>
          </w:p>
          <w:p w14:paraId="14165B62">
            <w:pPr>
              <w:pStyle w:val="27"/>
            </w:pPr>
          </w:p>
        </w:tc>
      </w:tr>
      <w:tr w14:paraId="22213477">
        <w:tblPrEx>
          <w:tblCellMar>
            <w:top w:w="0" w:type="dxa"/>
            <w:left w:w="0" w:type="dxa"/>
            <w:bottom w:w="0" w:type="dxa"/>
            <w:right w:w="0" w:type="dxa"/>
          </w:tblCellMar>
        </w:tblPrEx>
        <w:trPr>
          <w:trHeight w:val="510" w:hRule="atLeast"/>
        </w:trPr>
        <w:tc>
          <w:tcPr>
            <w:tcW w:w="1893"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58140251">
            <w:pPr>
              <w:pStyle w:val="27"/>
            </w:pPr>
            <w:r>
              <w:rPr>
                <w:rFonts w:hint="eastAsia"/>
              </w:rPr>
              <w:t>全安镇</w:t>
            </w:r>
          </w:p>
          <w:p w14:paraId="55F85774">
            <w:pPr>
              <w:pStyle w:val="27"/>
            </w:pPr>
          </w:p>
        </w:tc>
        <w:tc>
          <w:tcPr>
            <w:tcW w:w="189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73B2F29">
            <w:pPr>
              <w:pStyle w:val="27"/>
            </w:pPr>
            <w:r>
              <w:t xml:space="preserve">5758 </w:t>
            </w:r>
          </w:p>
          <w:p w14:paraId="4E13FADE">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1507FAE">
            <w:pPr>
              <w:pStyle w:val="27"/>
            </w:pPr>
            <w:r>
              <w:t xml:space="preserve">14755 </w:t>
            </w:r>
          </w:p>
          <w:p w14:paraId="7286AE5E">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6786487E">
            <w:pPr>
              <w:pStyle w:val="27"/>
            </w:pPr>
            <w:r>
              <w:t xml:space="preserve">36859 </w:t>
            </w:r>
          </w:p>
          <w:p w14:paraId="175193EE">
            <w:pPr>
              <w:pStyle w:val="27"/>
            </w:pPr>
          </w:p>
        </w:tc>
        <w:tc>
          <w:tcPr>
            <w:tcW w:w="189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550963AB">
            <w:pPr>
              <w:pStyle w:val="27"/>
            </w:pPr>
            <w:r>
              <w:t xml:space="preserve">31406 </w:t>
            </w:r>
          </w:p>
          <w:p w14:paraId="4A861F82">
            <w:pPr>
              <w:pStyle w:val="27"/>
            </w:pPr>
          </w:p>
        </w:tc>
      </w:tr>
      <w:tr w14:paraId="6F02C1A1">
        <w:tblPrEx>
          <w:tblCellMar>
            <w:top w:w="0" w:type="dxa"/>
            <w:left w:w="0" w:type="dxa"/>
            <w:bottom w:w="0" w:type="dxa"/>
            <w:right w:w="0" w:type="dxa"/>
          </w:tblCellMar>
        </w:tblPrEx>
        <w:trPr>
          <w:trHeight w:val="510" w:hRule="atLeast"/>
        </w:trPr>
        <w:tc>
          <w:tcPr>
            <w:tcW w:w="1893"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5E03D708">
            <w:pPr>
              <w:pStyle w:val="27"/>
            </w:pPr>
            <w:r>
              <w:rPr>
                <w:rFonts w:hint="eastAsia"/>
              </w:rPr>
              <w:t>百顺镇</w:t>
            </w:r>
          </w:p>
          <w:p w14:paraId="6F1D9311">
            <w:pPr>
              <w:pStyle w:val="27"/>
            </w:pPr>
          </w:p>
        </w:tc>
        <w:tc>
          <w:tcPr>
            <w:tcW w:w="189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F4A2042">
            <w:pPr>
              <w:pStyle w:val="27"/>
            </w:pPr>
            <w:r>
              <w:t xml:space="preserve">4555 </w:t>
            </w:r>
          </w:p>
          <w:p w14:paraId="573AF1D2">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A23E112">
            <w:pPr>
              <w:pStyle w:val="27"/>
            </w:pPr>
            <w:r>
              <w:t xml:space="preserve">10810 </w:t>
            </w:r>
          </w:p>
          <w:p w14:paraId="188E1B57">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21DBB12B">
            <w:pPr>
              <w:pStyle w:val="27"/>
            </w:pPr>
            <w:r>
              <w:t xml:space="preserve">31259 </w:t>
            </w:r>
          </w:p>
          <w:p w14:paraId="53BE3BCD">
            <w:pPr>
              <w:pStyle w:val="27"/>
            </w:pPr>
          </w:p>
        </w:tc>
        <w:tc>
          <w:tcPr>
            <w:tcW w:w="189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4791366B">
            <w:pPr>
              <w:pStyle w:val="27"/>
            </w:pPr>
            <w:r>
              <w:t xml:space="preserve">38934 </w:t>
            </w:r>
          </w:p>
          <w:p w14:paraId="579EC090">
            <w:pPr>
              <w:pStyle w:val="27"/>
            </w:pPr>
          </w:p>
        </w:tc>
      </w:tr>
      <w:tr w14:paraId="5F4F6BEF">
        <w:tblPrEx>
          <w:tblCellMar>
            <w:top w:w="0" w:type="dxa"/>
            <w:left w:w="0" w:type="dxa"/>
            <w:bottom w:w="0" w:type="dxa"/>
            <w:right w:w="0" w:type="dxa"/>
          </w:tblCellMar>
        </w:tblPrEx>
        <w:trPr>
          <w:trHeight w:val="510" w:hRule="atLeast"/>
        </w:trPr>
        <w:tc>
          <w:tcPr>
            <w:tcW w:w="1893"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6A55689E">
            <w:pPr>
              <w:pStyle w:val="27"/>
            </w:pPr>
            <w:r>
              <w:rPr>
                <w:rFonts w:hint="eastAsia"/>
              </w:rPr>
              <w:t>澜河镇</w:t>
            </w:r>
          </w:p>
          <w:p w14:paraId="71B411F2">
            <w:pPr>
              <w:pStyle w:val="27"/>
            </w:pPr>
          </w:p>
        </w:tc>
        <w:tc>
          <w:tcPr>
            <w:tcW w:w="189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FE55DE7">
            <w:pPr>
              <w:pStyle w:val="27"/>
            </w:pPr>
            <w:r>
              <w:t xml:space="preserve">6019 </w:t>
            </w:r>
          </w:p>
          <w:p w14:paraId="5B5D6B11">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2667BA77">
            <w:pPr>
              <w:pStyle w:val="27"/>
            </w:pPr>
            <w:r>
              <w:t xml:space="preserve">11382 </w:t>
            </w:r>
          </w:p>
          <w:p w14:paraId="0C41B315">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48161D4B">
            <w:pPr>
              <w:pStyle w:val="27"/>
            </w:pPr>
            <w:r>
              <w:t xml:space="preserve">30773 </w:t>
            </w:r>
          </w:p>
          <w:p w14:paraId="3D7F9E4D">
            <w:pPr>
              <w:pStyle w:val="27"/>
            </w:pPr>
          </w:p>
        </w:tc>
        <w:tc>
          <w:tcPr>
            <w:tcW w:w="189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4D729D93">
            <w:pPr>
              <w:pStyle w:val="27"/>
            </w:pPr>
            <w:r>
              <w:t xml:space="preserve">37635 </w:t>
            </w:r>
          </w:p>
          <w:p w14:paraId="570F9BD7">
            <w:pPr>
              <w:pStyle w:val="27"/>
            </w:pPr>
          </w:p>
        </w:tc>
      </w:tr>
      <w:tr w14:paraId="6495785D">
        <w:tblPrEx>
          <w:tblCellMar>
            <w:top w:w="0" w:type="dxa"/>
            <w:left w:w="0" w:type="dxa"/>
            <w:bottom w:w="0" w:type="dxa"/>
            <w:right w:w="0" w:type="dxa"/>
          </w:tblCellMar>
        </w:tblPrEx>
        <w:trPr>
          <w:trHeight w:val="510" w:hRule="atLeast"/>
        </w:trPr>
        <w:tc>
          <w:tcPr>
            <w:tcW w:w="1893"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27D41AE6">
            <w:pPr>
              <w:pStyle w:val="27"/>
            </w:pPr>
            <w:r>
              <w:rPr>
                <w:rFonts w:hint="eastAsia"/>
              </w:rPr>
              <w:t>帽子峰镇</w:t>
            </w:r>
          </w:p>
          <w:p w14:paraId="00551C9C">
            <w:pPr>
              <w:pStyle w:val="27"/>
            </w:pPr>
          </w:p>
        </w:tc>
        <w:tc>
          <w:tcPr>
            <w:tcW w:w="189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3683725">
            <w:pPr>
              <w:pStyle w:val="27"/>
            </w:pPr>
            <w:r>
              <w:t xml:space="preserve">6246 </w:t>
            </w:r>
          </w:p>
          <w:p w14:paraId="492D7473">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BA4499E">
            <w:pPr>
              <w:pStyle w:val="27"/>
            </w:pPr>
            <w:r>
              <w:t xml:space="preserve">11011 </w:t>
            </w:r>
          </w:p>
          <w:p w14:paraId="4C11E62A">
            <w:pPr>
              <w:pStyle w:val="27"/>
            </w:pPr>
          </w:p>
        </w:tc>
        <w:tc>
          <w:tcPr>
            <w:tcW w:w="1893"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6E35F3B7">
            <w:pPr>
              <w:pStyle w:val="27"/>
            </w:pPr>
            <w:r>
              <w:t xml:space="preserve">31377 </w:t>
            </w:r>
          </w:p>
          <w:p w14:paraId="1EBD9C27">
            <w:pPr>
              <w:pStyle w:val="27"/>
            </w:pPr>
          </w:p>
        </w:tc>
        <w:tc>
          <w:tcPr>
            <w:tcW w:w="189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1D430548">
            <w:pPr>
              <w:pStyle w:val="27"/>
            </w:pPr>
            <w:r>
              <w:t xml:space="preserve">34486 </w:t>
            </w:r>
          </w:p>
          <w:p w14:paraId="6190CC92">
            <w:pPr>
              <w:pStyle w:val="27"/>
            </w:pPr>
          </w:p>
        </w:tc>
      </w:tr>
      <w:tr w14:paraId="2FBC2346">
        <w:tblPrEx>
          <w:tblCellMar>
            <w:top w:w="0" w:type="dxa"/>
            <w:left w:w="0" w:type="dxa"/>
            <w:bottom w:w="0" w:type="dxa"/>
            <w:right w:w="0" w:type="dxa"/>
          </w:tblCellMar>
        </w:tblPrEx>
        <w:trPr>
          <w:trHeight w:val="510" w:hRule="atLeast"/>
        </w:trPr>
        <w:tc>
          <w:tcPr>
            <w:tcW w:w="1893" w:type="dxa"/>
            <w:tcBorders>
              <w:top w:val="single" w:color="A66D20" w:sz="6" w:space="0"/>
              <w:left w:val="single" w:color="A66D20" w:sz="6" w:space="0"/>
              <w:bottom w:val="single" w:color="A66D20" w:sz="4" w:space="0"/>
              <w:right w:val="single" w:color="A66D20" w:sz="2" w:space="0"/>
            </w:tcBorders>
            <w:tcMar>
              <w:top w:w="113" w:type="dxa"/>
              <w:left w:w="57" w:type="dxa"/>
              <w:bottom w:w="113" w:type="dxa"/>
              <w:right w:w="57" w:type="dxa"/>
            </w:tcMar>
            <w:vAlign w:val="center"/>
          </w:tcPr>
          <w:p w14:paraId="78A15942">
            <w:pPr>
              <w:pStyle w:val="27"/>
            </w:pPr>
            <w:r>
              <w:rPr>
                <w:rFonts w:hint="eastAsia"/>
              </w:rPr>
              <w:t>园区</w:t>
            </w:r>
          </w:p>
          <w:p w14:paraId="2BD355C1">
            <w:pPr>
              <w:pStyle w:val="27"/>
            </w:pPr>
          </w:p>
        </w:tc>
        <w:tc>
          <w:tcPr>
            <w:tcW w:w="1892"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6365E7DC">
            <w:pPr>
              <w:pStyle w:val="27"/>
            </w:pPr>
            <w:r>
              <w:t xml:space="preserve">32016 </w:t>
            </w:r>
          </w:p>
          <w:p w14:paraId="280E3372">
            <w:pPr>
              <w:pStyle w:val="27"/>
            </w:pPr>
          </w:p>
        </w:tc>
        <w:tc>
          <w:tcPr>
            <w:tcW w:w="1893" w:type="dxa"/>
            <w:tcBorders>
              <w:top w:val="single" w:color="A66D20" w:sz="6" w:space="0"/>
              <w:left w:val="single" w:color="A66D20" w:sz="2" w:space="0"/>
              <w:bottom w:val="single" w:color="A66D20" w:sz="4" w:space="0"/>
              <w:right w:val="single" w:color="A66D20" w:sz="2" w:space="0"/>
            </w:tcBorders>
            <w:tcMar>
              <w:top w:w="113" w:type="dxa"/>
              <w:bottom w:w="113" w:type="dxa"/>
            </w:tcMar>
            <w:vAlign w:val="center"/>
          </w:tcPr>
          <w:p w14:paraId="52183F87">
            <w:pPr>
              <w:pStyle w:val="27"/>
            </w:pPr>
            <w:r>
              <w:t xml:space="preserve">22266 </w:t>
            </w:r>
          </w:p>
          <w:p w14:paraId="398BAEA5">
            <w:pPr>
              <w:pStyle w:val="27"/>
            </w:pPr>
          </w:p>
        </w:tc>
        <w:tc>
          <w:tcPr>
            <w:tcW w:w="1893" w:type="dxa"/>
            <w:tcBorders>
              <w:top w:val="single" w:color="A66D20" w:sz="6" w:space="0"/>
              <w:left w:val="single" w:color="A66D20" w:sz="2" w:space="0"/>
              <w:bottom w:val="single" w:color="A66D20" w:sz="4" w:space="0"/>
              <w:right w:val="single" w:color="A66D20" w:sz="2" w:space="0"/>
            </w:tcBorders>
            <w:tcMar>
              <w:top w:w="113" w:type="dxa"/>
              <w:bottom w:w="113" w:type="dxa"/>
            </w:tcMar>
            <w:vAlign w:val="center"/>
          </w:tcPr>
          <w:p w14:paraId="559FDFB2">
            <w:pPr>
              <w:pStyle w:val="27"/>
            </w:pPr>
            <w:r>
              <w:t xml:space="preserve">30171 </w:t>
            </w:r>
          </w:p>
          <w:p w14:paraId="1DE9AB07">
            <w:pPr>
              <w:pStyle w:val="27"/>
            </w:pPr>
          </w:p>
        </w:tc>
        <w:tc>
          <w:tcPr>
            <w:tcW w:w="1892" w:type="dxa"/>
            <w:tcBorders>
              <w:top w:val="single" w:color="A66D20" w:sz="6" w:space="0"/>
              <w:left w:val="single" w:color="A66D20" w:sz="2" w:space="0"/>
              <w:bottom w:val="single" w:color="A66D20" w:sz="4" w:space="0"/>
              <w:right w:val="single" w:color="A66D20" w:sz="6" w:space="0"/>
            </w:tcBorders>
            <w:tcMar>
              <w:top w:w="113" w:type="dxa"/>
              <w:bottom w:w="113" w:type="dxa"/>
            </w:tcMar>
            <w:vAlign w:val="center"/>
          </w:tcPr>
          <w:p w14:paraId="044B3719">
            <w:pPr>
              <w:pStyle w:val="27"/>
            </w:pPr>
            <w:r>
              <w:t xml:space="preserve">13439 </w:t>
            </w:r>
          </w:p>
          <w:p w14:paraId="111A268C">
            <w:pPr>
              <w:pStyle w:val="27"/>
            </w:pPr>
          </w:p>
        </w:tc>
      </w:tr>
    </w:tbl>
    <w:p w14:paraId="3EC8A191">
      <w:pPr>
        <w:pStyle w:val="27"/>
        <w:jc w:val="left"/>
      </w:pPr>
    </w:p>
    <w:p w14:paraId="58BE09AB">
      <w:pPr>
        <w:pStyle w:val="16"/>
      </w:pPr>
      <w:r>
        <w:rPr>
          <w:rStyle w:val="19"/>
          <w:rFonts w:hint="eastAsia"/>
        </w:rPr>
        <w:t>二、平均受教育年限</w:t>
      </w:r>
      <w:r>
        <w:rPr>
          <w:rStyle w:val="19"/>
          <w:vertAlign w:val="superscript"/>
        </w:rPr>
        <w:t>[3]</w:t>
      </w:r>
    </w:p>
    <w:p w14:paraId="5A03BC25">
      <w:pPr>
        <w:pStyle w:val="16"/>
      </w:pPr>
      <w:r>
        <w:rPr>
          <w:rFonts w:hint="eastAsia"/>
        </w:rPr>
        <w:t>与</w:t>
      </w:r>
      <w:r>
        <w:t>2010</w:t>
      </w:r>
      <w:r>
        <w:rPr>
          <w:rFonts w:hint="eastAsia"/>
        </w:rPr>
        <w:t>年第六次全国人口普查相比，全市常住人口中，</w:t>
      </w:r>
      <w:r>
        <w:t>15</w:t>
      </w:r>
      <w:r>
        <w:rPr>
          <w:rFonts w:hint="eastAsia"/>
        </w:rPr>
        <w:t>岁及以上人口的平均受教育年限由</w:t>
      </w:r>
      <w:r>
        <w:t>8.07</w:t>
      </w:r>
      <w:r>
        <w:rPr>
          <w:rFonts w:hint="eastAsia"/>
        </w:rPr>
        <w:t>年提高至</w:t>
      </w:r>
      <w:r>
        <w:t>8.93</w:t>
      </w:r>
      <w:r>
        <w:rPr>
          <w:rFonts w:hint="eastAsia"/>
        </w:rPr>
        <w:t>年。</w:t>
      </w:r>
    </w:p>
    <w:p w14:paraId="7BECC9E4">
      <w:pPr>
        <w:pStyle w:val="16"/>
      </w:pPr>
      <w:r>
        <w:t>18</w:t>
      </w:r>
      <w:r>
        <w:rPr>
          <w:rFonts w:hint="eastAsia"/>
        </w:rPr>
        <w:t>个镇（街道）中，平均受教育年限在</w:t>
      </w:r>
      <w:r>
        <w:t>10</w:t>
      </w:r>
      <w:r>
        <w:rPr>
          <w:rFonts w:hint="eastAsia"/>
        </w:rPr>
        <w:t>年以上的有</w:t>
      </w:r>
      <w:r>
        <w:t>1</w:t>
      </w:r>
      <w:r>
        <w:rPr>
          <w:rFonts w:hint="eastAsia"/>
        </w:rPr>
        <w:t>个（不含园区），在</w:t>
      </w:r>
      <w:r>
        <w:t>9</w:t>
      </w:r>
      <w:r>
        <w:rPr>
          <w:rFonts w:hint="eastAsia"/>
        </w:rPr>
        <w:t>年以下的有</w:t>
      </w:r>
      <w:r>
        <w:t>17</w:t>
      </w:r>
      <w:r>
        <w:rPr>
          <w:rFonts w:hint="eastAsia"/>
        </w:rPr>
        <w:t>个。</w:t>
      </w:r>
    </w:p>
    <w:p w14:paraId="18BF36DC">
      <w:pPr>
        <w:pStyle w:val="22"/>
        <w:spacing w:after="170"/>
      </w:pPr>
      <w:r>
        <w:rPr>
          <w:rFonts w:hint="eastAsia"/>
        </w:rPr>
        <w:t>各镇（街道）</w:t>
      </w:r>
      <w:r>
        <w:t>15</w:t>
      </w:r>
      <w:r>
        <w:rPr>
          <w:rFonts w:hint="eastAsia"/>
        </w:rPr>
        <w:t>岁及以上人口平均受教育年限</w:t>
      </w:r>
    </w:p>
    <w:p w14:paraId="41C23430">
      <w:pPr>
        <w:pStyle w:val="24"/>
        <w:jc w:val="left"/>
      </w:pPr>
      <w:r>
        <w:rPr>
          <w:rFonts w:hint="eastAsia"/>
        </w:rPr>
        <w:t>表</w:t>
      </w:r>
      <w:r>
        <w:t>30</w:t>
      </w:r>
      <w:r>
        <w:rPr>
          <w:rFonts w:hint="eastAsia"/>
        </w:rPr>
        <w:t>　　　　　　　　　　　　　　　　　　　　　　　　　　　　　　　　　　　</w:t>
      </w:r>
      <w:r>
        <w:t xml:space="preserve">              </w:t>
      </w:r>
      <w:r>
        <w:rPr>
          <w:rFonts w:hint="eastAsia"/>
        </w:rPr>
        <w:t>单位：年</w:t>
      </w:r>
    </w:p>
    <w:tbl>
      <w:tblPr>
        <w:tblStyle w:val="2"/>
        <w:tblW w:w="0" w:type="auto"/>
        <w:tblInd w:w="28" w:type="dxa"/>
        <w:tblLayout w:type="fixed"/>
        <w:tblCellMar>
          <w:top w:w="0" w:type="dxa"/>
          <w:left w:w="0" w:type="dxa"/>
          <w:bottom w:w="0" w:type="dxa"/>
          <w:right w:w="0" w:type="dxa"/>
        </w:tblCellMar>
      </w:tblPr>
      <w:tblGrid>
        <w:gridCol w:w="4522"/>
        <w:gridCol w:w="4941"/>
      </w:tblGrid>
      <w:tr w14:paraId="0D302743">
        <w:tblPrEx>
          <w:tblCellMar>
            <w:top w:w="0" w:type="dxa"/>
            <w:left w:w="0" w:type="dxa"/>
            <w:bottom w:w="0" w:type="dxa"/>
            <w:right w:w="0" w:type="dxa"/>
          </w:tblCellMar>
        </w:tblPrEx>
        <w:trPr>
          <w:trHeight w:val="510" w:hRule="atLeast"/>
          <w:tblHeader/>
        </w:trPr>
        <w:tc>
          <w:tcPr>
            <w:tcW w:w="4522" w:type="dxa"/>
            <w:tcBorders>
              <w:top w:val="single" w:color="A66D20" w:sz="4" w:space="0"/>
              <w:left w:val="single" w:color="A66D20" w:sz="6" w:space="0"/>
              <w:bottom w:val="single" w:color="A66D20" w:sz="2" w:space="0"/>
              <w:right w:val="single" w:color="A66D20" w:sz="2" w:space="0"/>
            </w:tcBorders>
            <w:tcMar>
              <w:top w:w="28" w:type="dxa"/>
              <w:left w:w="28" w:type="dxa"/>
              <w:bottom w:w="28" w:type="dxa"/>
              <w:right w:w="28" w:type="dxa"/>
            </w:tcMar>
            <w:vAlign w:val="center"/>
          </w:tcPr>
          <w:p w14:paraId="0842F796">
            <w:pPr>
              <w:pStyle w:val="26"/>
            </w:pPr>
            <w:r>
              <w:rPr>
                <w:rFonts w:hint="eastAsia"/>
              </w:rPr>
              <w:t>地区</w:t>
            </w:r>
          </w:p>
          <w:p w14:paraId="0AE47977">
            <w:pPr>
              <w:pStyle w:val="26"/>
            </w:pPr>
          </w:p>
        </w:tc>
        <w:tc>
          <w:tcPr>
            <w:tcW w:w="4941" w:type="dxa"/>
            <w:tcBorders>
              <w:top w:val="single" w:color="A66D20" w:sz="4" w:space="0"/>
              <w:left w:val="single" w:color="A66D20" w:sz="2" w:space="0"/>
              <w:bottom w:val="single" w:color="A66D20" w:sz="2" w:space="0"/>
              <w:right w:val="single" w:color="A66D20" w:sz="6" w:space="0"/>
            </w:tcBorders>
            <w:tcMar>
              <w:top w:w="28" w:type="dxa"/>
              <w:left w:w="28" w:type="dxa"/>
              <w:bottom w:w="28" w:type="dxa"/>
              <w:right w:w="28" w:type="dxa"/>
            </w:tcMar>
            <w:vAlign w:val="center"/>
          </w:tcPr>
          <w:p w14:paraId="7973AA2C">
            <w:pPr>
              <w:pStyle w:val="26"/>
            </w:pPr>
            <w:r>
              <w:t>2020</w:t>
            </w:r>
            <w:r>
              <w:rPr>
                <w:rFonts w:hint="eastAsia"/>
              </w:rPr>
              <w:t>年</w:t>
            </w:r>
          </w:p>
          <w:p w14:paraId="0D0AE76A">
            <w:pPr>
              <w:pStyle w:val="26"/>
            </w:pPr>
          </w:p>
        </w:tc>
      </w:tr>
      <w:tr w14:paraId="6DA4604C">
        <w:tblPrEx>
          <w:tblCellMar>
            <w:top w:w="0" w:type="dxa"/>
            <w:left w:w="0" w:type="dxa"/>
            <w:bottom w:w="0" w:type="dxa"/>
            <w:right w:w="0" w:type="dxa"/>
          </w:tblCellMar>
        </w:tblPrEx>
        <w:trPr>
          <w:trHeight w:val="510" w:hRule="atLeast"/>
        </w:trPr>
        <w:tc>
          <w:tcPr>
            <w:tcW w:w="4522"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0C894D69">
            <w:pPr>
              <w:pStyle w:val="27"/>
            </w:pPr>
            <w:r>
              <w:rPr>
                <w:rFonts w:hint="eastAsia"/>
              </w:rPr>
              <w:t>全市</w:t>
            </w:r>
          </w:p>
          <w:p w14:paraId="0E4F0E42">
            <w:pPr>
              <w:pStyle w:val="27"/>
            </w:pPr>
          </w:p>
        </w:tc>
        <w:tc>
          <w:tcPr>
            <w:tcW w:w="4941"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5320091A">
            <w:pPr>
              <w:pStyle w:val="27"/>
            </w:pPr>
            <w:r>
              <w:t>8.93</w:t>
            </w:r>
          </w:p>
          <w:p w14:paraId="28D0437A">
            <w:pPr>
              <w:pStyle w:val="27"/>
            </w:pPr>
          </w:p>
        </w:tc>
      </w:tr>
      <w:tr w14:paraId="0D7B519F">
        <w:tblPrEx>
          <w:tblCellMar>
            <w:top w:w="0" w:type="dxa"/>
            <w:left w:w="0" w:type="dxa"/>
            <w:bottom w:w="0" w:type="dxa"/>
            <w:right w:w="0" w:type="dxa"/>
          </w:tblCellMar>
        </w:tblPrEx>
        <w:trPr>
          <w:trHeight w:val="510" w:hRule="atLeast"/>
        </w:trPr>
        <w:tc>
          <w:tcPr>
            <w:tcW w:w="4522"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09323CEF">
            <w:pPr>
              <w:pStyle w:val="27"/>
            </w:pPr>
            <w:r>
              <w:rPr>
                <w:rFonts w:hint="eastAsia"/>
              </w:rPr>
              <w:t>雄州街道</w:t>
            </w:r>
          </w:p>
          <w:p w14:paraId="771EB85F">
            <w:pPr>
              <w:pStyle w:val="27"/>
            </w:pPr>
          </w:p>
        </w:tc>
        <w:tc>
          <w:tcPr>
            <w:tcW w:w="4941"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2EB8BBA2">
            <w:pPr>
              <w:pStyle w:val="27"/>
            </w:pPr>
            <w:r>
              <w:t>10.11</w:t>
            </w:r>
          </w:p>
          <w:p w14:paraId="511DB310">
            <w:pPr>
              <w:pStyle w:val="27"/>
            </w:pPr>
          </w:p>
        </w:tc>
      </w:tr>
      <w:tr w14:paraId="162F3BCA">
        <w:tblPrEx>
          <w:tblCellMar>
            <w:top w:w="0" w:type="dxa"/>
            <w:left w:w="0" w:type="dxa"/>
            <w:bottom w:w="0" w:type="dxa"/>
            <w:right w:w="0" w:type="dxa"/>
          </w:tblCellMar>
        </w:tblPrEx>
        <w:trPr>
          <w:trHeight w:val="510" w:hRule="atLeast"/>
        </w:trPr>
        <w:tc>
          <w:tcPr>
            <w:tcW w:w="4522" w:type="dxa"/>
            <w:tcBorders>
              <w:top w:val="single" w:color="A66D20" w:sz="6" w:space="0"/>
              <w:left w:val="single" w:color="A66D20" w:sz="6" w:space="0"/>
              <w:bottom w:val="single" w:color="A66D20" w:sz="4" w:space="0"/>
              <w:right w:val="single" w:color="A66D20" w:sz="2" w:space="0"/>
            </w:tcBorders>
            <w:tcMar>
              <w:top w:w="113" w:type="dxa"/>
              <w:left w:w="57" w:type="dxa"/>
              <w:bottom w:w="113" w:type="dxa"/>
              <w:right w:w="57" w:type="dxa"/>
            </w:tcMar>
            <w:vAlign w:val="center"/>
          </w:tcPr>
          <w:p w14:paraId="618B9F05">
            <w:pPr>
              <w:pStyle w:val="27"/>
            </w:pPr>
            <w:r>
              <w:rPr>
                <w:rFonts w:hint="eastAsia"/>
              </w:rPr>
              <w:t>乌迳镇</w:t>
            </w:r>
          </w:p>
          <w:p w14:paraId="56BBFA60">
            <w:pPr>
              <w:pStyle w:val="27"/>
            </w:pPr>
          </w:p>
        </w:tc>
        <w:tc>
          <w:tcPr>
            <w:tcW w:w="4941" w:type="dxa"/>
            <w:tcBorders>
              <w:top w:val="single" w:color="A66D20" w:sz="6" w:space="0"/>
              <w:left w:val="single" w:color="A66D20" w:sz="2" w:space="0"/>
              <w:bottom w:val="single" w:color="A66D20" w:sz="4" w:space="0"/>
              <w:right w:val="single" w:color="A66D20" w:sz="6" w:space="0"/>
            </w:tcBorders>
            <w:tcMar>
              <w:top w:w="113" w:type="dxa"/>
              <w:left w:w="113" w:type="dxa"/>
              <w:bottom w:w="113" w:type="dxa"/>
              <w:right w:w="113" w:type="dxa"/>
            </w:tcMar>
            <w:vAlign w:val="center"/>
          </w:tcPr>
          <w:p w14:paraId="7446C956">
            <w:pPr>
              <w:pStyle w:val="27"/>
            </w:pPr>
            <w:r>
              <w:t>8.21</w:t>
            </w:r>
          </w:p>
          <w:p w14:paraId="304B45A3">
            <w:pPr>
              <w:pStyle w:val="27"/>
            </w:pPr>
          </w:p>
        </w:tc>
      </w:tr>
      <w:tr w14:paraId="21AA14B8">
        <w:tblPrEx>
          <w:tblCellMar>
            <w:top w:w="0" w:type="dxa"/>
            <w:left w:w="0" w:type="dxa"/>
            <w:bottom w:w="0" w:type="dxa"/>
            <w:right w:w="0" w:type="dxa"/>
          </w:tblCellMar>
        </w:tblPrEx>
        <w:trPr>
          <w:trHeight w:val="510" w:hRule="atLeast"/>
        </w:trPr>
        <w:tc>
          <w:tcPr>
            <w:tcW w:w="4522" w:type="dxa"/>
            <w:tcBorders>
              <w:top w:val="single" w:color="A66D20" w:sz="4"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219CE1E9">
            <w:pPr>
              <w:pStyle w:val="27"/>
            </w:pPr>
            <w:r>
              <w:rPr>
                <w:rFonts w:hint="eastAsia"/>
              </w:rPr>
              <w:t>界址镇</w:t>
            </w:r>
          </w:p>
          <w:p w14:paraId="247F62EE">
            <w:pPr>
              <w:pStyle w:val="27"/>
            </w:pPr>
          </w:p>
        </w:tc>
        <w:tc>
          <w:tcPr>
            <w:tcW w:w="4941" w:type="dxa"/>
            <w:tcBorders>
              <w:top w:val="single" w:color="A66D20" w:sz="4"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35A68BAE">
            <w:pPr>
              <w:pStyle w:val="27"/>
            </w:pPr>
            <w:r>
              <w:t>7.92</w:t>
            </w:r>
          </w:p>
          <w:p w14:paraId="19311DE9">
            <w:pPr>
              <w:pStyle w:val="27"/>
            </w:pPr>
          </w:p>
        </w:tc>
      </w:tr>
      <w:tr w14:paraId="7237DE6A">
        <w:tblPrEx>
          <w:tblCellMar>
            <w:top w:w="0" w:type="dxa"/>
            <w:left w:w="0" w:type="dxa"/>
            <w:bottom w:w="0" w:type="dxa"/>
            <w:right w:w="0" w:type="dxa"/>
          </w:tblCellMar>
        </w:tblPrEx>
        <w:trPr>
          <w:trHeight w:val="510" w:hRule="atLeast"/>
        </w:trPr>
        <w:tc>
          <w:tcPr>
            <w:tcW w:w="4522"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065DACE4">
            <w:pPr>
              <w:pStyle w:val="27"/>
            </w:pPr>
            <w:r>
              <w:rPr>
                <w:rFonts w:hint="eastAsia"/>
              </w:rPr>
              <w:t>坪田镇</w:t>
            </w:r>
          </w:p>
          <w:p w14:paraId="1DE6DC8C">
            <w:pPr>
              <w:pStyle w:val="27"/>
            </w:pPr>
          </w:p>
        </w:tc>
        <w:tc>
          <w:tcPr>
            <w:tcW w:w="4941"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24C6AF4B">
            <w:pPr>
              <w:pStyle w:val="27"/>
            </w:pPr>
            <w:r>
              <w:t>7.44</w:t>
            </w:r>
          </w:p>
          <w:p w14:paraId="14CD902F">
            <w:pPr>
              <w:pStyle w:val="27"/>
            </w:pPr>
          </w:p>
        </w:tc>
      </w:tr>
      <w:tr w14:paraId="58C2B4D6">
        <w:tblPrEx>
          <w:tblCellMar>
            <w:top w:w="0" w:type="dxa"/>
            <w:left w:w="0" w:type="dxa"/>
            <w:bottom w:w="0" w:type="dxa"/>
            <w:right w:w="0" w:type="dxa"/>
          </w:tblCellMar>
        </w:tblPrEx>
        <w:trPr>
          <w:trHeight w:val="510" w:hRule="atLeast"/>
        </w:trPr>
        <w:tc>
          <w:tcPr>
            <w:tcW w:w="4522"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4A1C1F66">
            <w:pPr>
              <w:pStyle w:val="27"/>
            </w:pPr>
            <w:r>
              <w:rPr>
                <w:rFonts w:hint="eastAsia"/>
              </w:rPr>
              <w:t>黄坑镇</w:t>
            </w:r>
          </w:p>
          <w:p w14:paraId="74ACC9A6">
            <w:pPr>
              <w:pStyle w:val="27"/>
            </w:pPr>
          </w:p>
        </w:tc>
        <w:tc>
          <w:tcPr>
            <w:tcW w:w="4941"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7A0BBAEC">
            <w:pPr>
              <w:pStyle w:val="27"/>
            </w:pPr>
            <w:r>
              <w:t>8.25</w:t>
            </w:r>
          </w:p>
          <w:p w14:paraId="47374937">
            <w:pPr>
              <w:pStyle w:val="27"/>
            </w:pPr>
          </w:p>
        </w:tc>
      </w:tr>
      <w:tr w14:paraId="582D36A3">
        <w:tblPrEx>
          <w:tblCellMar>
            <w:top w:w="0" w:type="dxa"/>
            <w:left w:w="0" w:type="dxa"/>
            <w:bottom w:w="0" w:type="dxa"/>
            <w:right w:w="0" w:type="dxa"/>
          </w:tblCellMar>
        </w:tblPrEx>
        <w:trPr>
          <w:trHeight w:val="510" w:hRule="atLeast"/>
        </w:trPr>
        <w:tc>
          <w:tcPr>
            <w:tcW w:w="4522"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388A5A21">
            <w:pPr>
              <w:pStyle w:val="27"/>
            </w:pPr>
            <w:r>
              <w:rPr>
                <w:rFonts w:hint="eastAsia"/>
              </w:rPr>
              <w:t>邓坊镇</w:t>
            </w:r>
          </w:p>
          <w:p w14:paraId="52761554">
            <w:pPr>
              <w:pStyle w:val="27"/>
            </w:pPr>
          </w:p>
        </w:tc>
        <w:tc>
          <w:tcPr>
            <w:tcW w:w="4941"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435DD249">
            <w:pPr>
              <w:pStyle w:val="27"/>
            </w:pPr>
            <w:r>
              <w:t>7.82</w:t>
            </w:r>
          </w:p>
          <w:p w14:paraId="5972882D">
            <w:pPr>
              <w:pStyle w:val="27"/>
            </w:pPr>
          </w:p>
        </w:tc>
      </w:tr>
      <w:tr w14:paraId="7F269B31">
        <w:tblPrEx>
          <w:tblCellMar>
            <w:top w:w="0" w:type="dxa"/>
            <w:left w:w="0" w:type="dxa"/>
            <w:bottom w:w="0" w:type="dxa"/>
            <w:right w:w="0" w:type="dxa"/>
          </w:tblCellMar>
        </w:tblPrEx>
        <w:trPr>
          <w:trHeight w:val="510" w:hRule="atLeast"/>
        </w:trPr>
        <w:tc>
          <w:tcPr>
            <w:tcW w:w="4522"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5A032A89">
            <w:pPr>
              <w:pStyle w:val="27"/>
            </w:pPr>
            <w:r>
              <w:rPr>
                <w:rFonts w:hint="eastAsia"/>
              </w:rPr>
              <w:t>油山镇</w:t>
            </w:r>
          </w:p>
          <w:p w14:paraId="5A6E46B6">
            <w:pPr>
              <w:pStyle w:val="27"/>
            </w:pPr>
          </w:p>
        </w:tc>
        <w:tc>
          <w:tcPr>
            <w:tcW w:w="4941"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349A508D">
            <w:pPr>
              <w:pStyle w:val="27"/>
            </w:pPr>
            <w:r>
              <w:t>7.63</w:t>
            </w:r>
          </w:p>
          <w:p w14:paraId="47743F95">
            <w:pPr>
              <w:pStyle w:val="27"/>
            </w:pPr>
          </w:p>
        </w:tc>
      </w:tr>
      <w:tr w14:paraId="54981090">
        <w:tblPrEx>
          <w:tblCellMar>
            <w:top w:w="0" w:type="dxa"/>
            <w:left w:w="0" w:type="dxa"/>
            <w:bottom w:w="0" w:type="dxa"/>
            <w:right w:w="0" w:type="dxa"/>
          </w:tblCellMar>
        </w:tblPrEx>
        <w:trPr>
          <w:trHeight w:val="510" w:hRule="atLeast"/>
        </w:trPr>
        <w:tc>
          <w:tcPr>
            <w:tcW w:w="4522"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773B6593">
            <w:pPr>
              <w:pStyle w:val="27"/>
            </w:pPr>
            <w:r>
              <w:rPr>
                <w:rFonts w:hint="eastAsia"/>
              </w:rPr>
              <w:t>南亩镇</w:t>
            </w:r>
          </w:p>
          <w:p w14:paraId="792788F3">
            <w:pPr>
              <w:pStyle w:val="27"/>
            </w:pPr>
          </w:p>
        </w:tc>
        <w:tc>
          <w:tcPr>
            <w:tcW w:w="4941"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1FE19FC3">
            <w:pPr>
              <w:pStyle w:val="27"/>
            </w:pPr>
            <w:r>
              <w:t>7.42</w:t>
            </w:r>
          </w:p>
          <w:p w14:paraId="752D0C76">
            <w:pPr>
              <w:pStyle w:val="27"/>
            </w:pPr>
          </w:p>
        </w:tc>
      </w:tr>
      <w:tr w14:paraId="696F1271">
        <w:tblPrEx>
          <w:tblCellMar>
            <w:top w:w="0" w:type="dxa"/>
            <w:left w:w="0" w:type="dxa"/>
            <w:bottom w:w="0" w:type="dxa"/>
            <w:right w:w="0" w:type="dxa"/>
          </w:tblCellMar>
        </w:tblPrEx>
        <w:trPr>
          <w:trHeight w:val="510" w:hRule="atLeast"/>
        </w:trPr>
        <w:tc>
          <w:tcPr>
            <w:tcW w:w="4522"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2FFA43DB">
            <w:pPr>
              <w:pStyle w:val="27"/>
            </w:pPr>
            <w:r>
              <w:rPr>
                <w:rFonts w:hint="eastAsia"/>
              </w:rPr>
              <w:t>水口镇</w:t>
            </w:r>
          </w:p>
          <w:p w14:paraId="24FD3163">
            <w:pPr>
              <w:pStyle w:val="27"/>
            </w:pPr>
          </w:p>
        </w:tc>
        <w:tc>
          <w:tcPr>
            <w:tcW w:w="4941"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4488F61E">
            <w:pPr>
              <w:pStyle w:val="27"/>
            </w:pPr>
            <w:r>
              <w:t>7.85</w:t>
            </w:r>
          </w:p>
          <w:p w14:paraId="13184AD6">
            <w:pPr>
              <w:pStyle w:val="27"/>
            </w:pPr>
          </w:p>
        </w:tc>
      </w:tr>
      <w:tr w14:paraId="3CE6C053">
        <w:tblPrEx>
          <w:tblCellMar>
            <w:top w:w="0" w:type="dxa"/>
            <w:left w:w="0" w:type="dxa"/>
            <w:bottom w:w="0" w:type="dxa"/>
            <w:right w:w="0" w:type="dxa"/>
          </w:tblCellMar>
        </w:tblPrEx>
        <w:trPr>
          <w:trHeight w:val="510" w:hRule="atLeast"/>
        </w:trPr>
        <w:tc>
          <w:tcPr>
            <w:tcW w:w="4522"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11B80874">
            <w:pPr>
              <w:pStyle w:val="27"/>
            </w:pPr>
            <w:r>
              <w:rPr>
                <w:rFonts w:hint="eastAsia"/>
              </w:rPr>
              <w:t>江头镇</w:t>
            </w:r>
          </w:p>
          <w:p w14:paraId="0886E739">
            <w:pPr>
              <w:pStyle w:val="27"/>
            </w:pPr>
          </w:p>
        </w:tc>
        <w:tc>
          <w:tcPr>
            <w:tcW w:w="4941"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0E2CB77D">
            <w:pPr>
              <w:pStyle w:val="27"/>
            </w:pPr>
            <w:r>
              <w:t>8.03</w:t>
            </w:r>
          </w:p>
          <w:p w14:paraId="741AD9CB">
            <w:pPr>
              <w:pStyle w:val="27"/>
            </w:pPr>
          </w:p>
        </w:tc>
      </w:tr>
      <w:tr w14:paraId="29C9AB81">
        <w:tblPrEx>
          <w:tblCellMar>
            <w:top w:w="0" w:type="dxa"/>
            <w:left w:w="0" w:type="dxa"/>
            <w:bottom w:w="0" w:type="dxa"/>
            <w:right w:w="0" w:type="dxa"/>
          </w:tblCellMar>
        </w:tblPrEx>
        <w:trPr>
          <w:trHeight w:val="510" w:hRule="atLeast"/>
        </w:trPr>
        <w:tc>
          <w:tcPr>
            <w:tcW w:w="4522"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32034B63">
            <w:pPr>
              <w:pStyle w:val="27"/>
            </w:pPr>
            <w:r>
              <w:rPr>
                <w:rFonts w:hint="eastAsia"/>
              </w:rPr>
              <w:t>湖口镇</w:t>
            </w:r>
          </w:p>
          <w:p w14:paraId="1B25711D">
            <w:pPr>
              <w:pStyle w:val="27"/>
            </w:pPr>
          </w:p>
        </w:tc>
        <w:tc>
          <w:tcPr>
            <w:tcW w:w="4941"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08388263">
            <w:pPr>
              <w:pStyle w:val="27"/>
            </w:pPr>
            <w:r>
              <w:t>8.47</w:t>
            </w:r>
          </w:p>
          <w:p w14:paraId="23C367B6">
            <w:pPr>
              <w:pStyle w:val="27"/>
            </w:pPr>
          </w:p>
        </w:tc>
      </w:tr>
      <w:tr w14:paraId="34499659">
        <w:tblPrEx>
          <w:tblCellMar>
            <w:top w:w="0" w:type="dxa"/>
            <w:left w:w="0" w:type="dxa"/>
            <w:bottom w:w="0" w:type="dxa"/>
            <w:right w:w="0" w:type="dxa"/>
          </w:tblCellMar>
        </w:tblPrEx>
        <w:trPr>
          <w:trHeight w:val="510" w:hRule="atLeast"/>
        </w:trPr>
        <w:tc>
          <w:tcPr>
            <w:tcW w:w="4522"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1CCA0EC7">
            <w:pPr>
              <w:pStyle w:val="27"/>
            </w:pPr>
            <w:r>
              <w:rPr>
                <w:rFonts w:hint="eastAsia"/>
              </w:rPr>
              <w:t>珠玑镇</w:t>
            </w:r>
          </w:p>
          <w:p w14:paraId="155FD91A">
            <w:pPr>
              <w:pStyle w:val="27"/>
            </w:pPr>
          </w:p>
        </w:tc>
        <w:tc>
          <w:tcPr>
            <w:tcW w:w="4941"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3BEBB97D">
            <w:pPr>
              <w:pStyle w:val="27"/>
            </w:pPr>
            <w:r>
              <w:t>8.32</w:t>
            </w:r>
          </w:p>
          <w:p w14:paraId="1D1A630A">
            <w:pPr>
              <w:pStyle w:val="27"/>
            </w:pPr>
          </w:p>
        </w:tc>
      </w:tr>
      <w:tr w14:paraId="4BB5E66B">
        <w:tblPrEx>
          <w:tblCellMar>
            <w:top w:w="0" w:type="dxa"/>
            <w:left w:w="0" w:type="dxa"/>
            <w:bottom w:w="0" w:type="dxa"/>
            <w:right w:w="0" w:type="dxa"/>
          </w:tblCellMar>
        </w:tblPrEx>
        <w:trPr>
          <w:trHeight w:val="510" w:hRule="atLeast"/>
        </w:trPr>
        <w:tc>
          <w:tcPr>
            <w:tcW w:w="4522"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2B214867">
            <w:pPr>
              <w:pStyle w:val="27"/>
            </w:pPr>
            <w:r>
              <w:rPr>
                <w:rFonts w:hint="eastAsia"/>
              </w:rPr>
              <w:t>主田镇</w:t>
            </w:r>
          </w:p>
          <w:p w14:paraId="0A9441BF">
            <w:pPr>
              <w:pStyle w:val="27"/>
            </w:pPr>
          </w:p>
        </w:tc>
        <w:tc>
          <w:tcPr>
            <w:tcW w:w="4941"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2F40E3BE">
            <w:pPr>
              <w:pStyle w:val="27"/>
            </w:pPr>
            <w:r>
              <w:t>8.57</w:t>
            </w:r>
          </w:p>
          <w:p w14:paraId="0D83BDC3">
            <w:pPr>
              <w:pStyle w:val="27"/>
            </w:pPr>
          </w:p>
        </w:tc>
      </w:tr>
      <w:tr w14:paraId="490C9B8D">
        <w:tblPrEx>
          <w:tblCellMar>
            <w:top w:w="0" w:type="dxa"/>
            <w:left w:w="0" w:type="dxa"/>
            <w:bottom w:w="0" w:type="dxa"/>
            <w:right w:w="0" w:type="dxa"/>
          </w:tblCellMar>
        </w:tblPrEx>
        <w:trPr>
          <w:trHeight w:val="510" w:hRule="atLeast"/>
        </w:trPr>
        <w:tc>
          <w:tcPr>
            <w:tcW w:w="4522"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3CB3AB55">
            <w:pPr>
              <w:pStyle w:val="27"/>
            </w:pPr>
            <w:r>
              <w:rPr>
                <w:rFonts w:hint="eastAsia"/>
              </w:rPr>
              <w:t>古市镇</w:t>
            </w:r>
          </w:p>
          <w:p w14:paraId="0C036037">
            <w:pPr>
              <w:pStyle w:val="27"/>
            </w:pPr>
          </w:p>
        </w:tc>
        <w:tc>
          <w:tcPr>
            <w:tcW w:w="4941"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11EFC229">
            <w:pPr>
              <w:pStyle w:val="27"/>
            </w:pPr>
            <w:r>
              <w:t>8.70</w:t>
            </w:r>
          </w:p>
          <w:p w14:paraId="19D71F00">
            <w:pPr>
              <w:pStyle w:val="27"/>
            </w:pPr>
          </w:p>
        </w:tc>
      </w:tr>
      <w:tr w14:paraId="5C295B1E">
        <w:tblPrEx>
          <w:tblCellMar>
            <w:top w:w="0" w:type="dxa"/>
            <w:left w:w="0" w:type="dxa"/>
            <w:bottom w:w="0" w:type="dxa"/>
            <w:right w:w="0" w:type="dxa"/>
          </w:tblCellMar>
        </w:tblPrEx>
        <w:trPr>
          <w:trHeight w:val="510" w:hRule="atLeast"/>
        </w:trPr>
        <w:tc>
          <w:tcPr>
            <w:tcW w:w="4522"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6872675F">
            <w:pPr>
              <w:pStyle w:val="27"/>
            </w:pPr>
            <w:r>
              <w:rPr>
                <w:rFonts w:hint="eastAsia"/>
              </w:rPr>
              <w:t>全安镇</w:t>
            </w:r>
          </w:p>
          <w:p w14:paraId="0C453368">
            <w:pPr>
              <w:pStyle w:val="27"/>
            </w:pPr>
          </w:p>
        </w:tc>
        <w:tc>
          <w:tcPr>
            <w:tcW w:w="4941"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16DAAFF9">
            <w:pPr>
              <w:pStyle w:val="27"/>
            </w:pPr>
            <w:r>
              <w:t>8.84</w:t>
            </w:r>
          </w:p>
          <w:p w14:paraId="3D6B8E34">
            <w:pPr>
              <w:pStyle w:val="27"/>
            </w:pPr>
          </w:p>
        </w:tc>
      </w:tr>
      <w:tr w14:paraId="4A7BD007">
        <w:tblPrEx>
          <w:tblCellMar>
            <w:top w:w="0" w:type="dxa"/>
            <w:left w:w="0" w:type="dxa"/>
            <w:bottom w:w="0" w:type="dxa"/>
            <w:right w:w="0" w:type="dxa"/>
          </w:tblCellMar>
        </w:tblPrEx>
        <w:trPr>
          <w:trHeight w:val="510" w:hRule="atLeast"/>
        </w:trPr>
        <w:tc>
          <w:tcPr>
            <w:tcW w:w="4522"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1E66349E">
            <w:pPr>
              <w:pStyle w:val="27"/>
            </w:pPr>
            <w:r>
              <w:rPr>
                <w:rFonts w:hint="eastAsia"/>
              </w:rPr>
              <w:t>百顺镇</w:t>
            </w:r>
          </w:p>
          <w:p w14:paraId="3E0D7456">
            <w:pPr>
              <w:pStyle w:val="27"/>
            </w:pPr>
          </w:p>
        </w:tc>
        <w:tc>
          <w:tcPr>
            <w:tcW w:w="4941"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16764691">
            <w:pPr>
              <w:pStyle w:val="27"/>
            </w:pPr>
            <w:r>
              <w:t>7.92</w:t>
            </w:r>
          </w:p>
          <w:p w14:paraId="2CDC2DF4">
            <w:pPr>
              <w:pStyle w:val="27"/>
            </w:pPr>
          </w:p>
        </w:tc>
      </w:tr>
      <w:tr w14:paraId="336CBEEC">
        <w:tblPrEx>
          <w:tblCellMar>
            <w:top w:w="0" w:type="dxa"/>
            <w:left w:w="0" w:type="dxa"/>
            <w:bottom w:w="0" w:type="dxa"/>
            <w:right w:w="0" w:type="dxa"/>
          </w:tblCellMar>
        </w:tblPrEx>
        <w:trPr>
          <w:trHeight w:val="510" w:hRule="atLeast"/>
        </w:trPr>
        <w:tc>
          <w:tcPr>
            <w:tcW w:w="4522"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4A690E53">
            <w:pPr>
              <w:pStyle w:val="27"/>
            </w:pPr>
            <w:r>
              <w:rPr>
                <w:rFonts w:hint="eastAsia"/>
              </w:rPr>
              <w:t>澜河镇</w:t>
            </w:r>
          </w:p>
          <w:p w14:paraId="1F499173">
            <w:pPr>
              <w:pStyle w:val="27"/>
            </w:pPr>
          </w:p>
        </w:tc>
        <w:tc>
          <w:tcPr>
            <w:tcW w:w="4941"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4E36D402">
            <w:pPr>
              <w:pStyle w:val="27"/>
            </w:pPr>
            <w:r>
              <w:t>8.14</w:t>
            </w:r>
          </w:p>
          <w:p w14:paraId="6E4CFCBF">
            <w:pPr>
              <w:pStyle w:val="27"/>
            </w:pPr>
          </w:p>
        </w:tc>
      </w:tr>
      <w:tr w14:paraId="5458DF62">
        <w:tblPrEx>
          <w:tblCellMar>
            <w:top w:w="0" w:type="dxa"/>
            <w:left w:w="0" w:type="dxa"/>
            <w:bottom w:w="0" w:type="dxa"/>
            <w:right w:w="0" w:type="dxa"/>
          </w:tblCellMar>
        </w:tblPrEx>
        <w:trPr>
          <w:trHeight w:val="510" w:hRule="atLeast"/>
        </w:trPr>
        <w:tc>
          <w:tcPr>
            <w:tcW w:w="4522"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25514742">
            <w:pPr>
              <w:pStyle w:val="27"/>
            </w:pPr>
            <w:r>
              <w:rPr>
                <w:rFonts w:hint="eastAsia"/>
              </w:rPr>
              <w:t>帽子峰镇</w:t>
            </w:r>
          </w:p>
          <w:p w14:paraId="740BEEE2">
            <w:pPr>
              <w:pStyle w:val="27"/>
            </w:pPr>
          </w:p>
        </w:tc>
        <w:tc>
          <w:tcPr>
            <w:tcW w:w="4941"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574774D7">
            <w:pPr>
              <w:pStyle w:val="27"/>
            </w:pPr>
            <w:r>
              <w:t>7.90</w:t>
            </w:r>
          </w:p>
          <w:p w14:paraId="780327E1">
            <w:pPr>
              <w:pStyle w:val="27"/>
            </w:pPr>
          </w:p>
        </w:tc>
      </w:tr>
      <w:tr w14:paraId="561715DD">
        <w:tblPrEx>
          <w:tblCellMar>
            <w:top w:w="0" w:type="dxa"/>
            <w:left w:w="0" w:type="dxa"/>
            <w:bottom w:w="0" w:type="dxa"/>
            <w:right w:w="0" w:type="dxa"/>
          </w:tblCellMar>
        </w:tblPrEx>
        <w:trPr>
          <w:trHeight w:val="510" w:hRule="atLeast"/>
        </w:trPr>
        <w:tc>
          <w:tcPr>
            <w:tcW w:w="4522" w:type="dxa"/>
            <w:tcBorders>
              <w:top w:val="single" w:color="A66D20" w:sz="6" w:space="0"/>
              <w:left w:val="single" w:color="A66D20" w:sz="6" w:space="0"/>
              <w:bottom w:val="single" w:color="A66D20" w:sz="4" w:space="0"/>
              <w:right w:val="single" w:color="A66D20" w:sz="2" w:space="0"/>
            </w:tcBorders>
            <w:tcMar>
              <w:top w:w="113" w:type="dxa"/>
              <w:left w:w="57" w:type="dxa"/>
              <w:bottom w:w="113" w:type="dxa"/>
              <w:right w:w="57" w:type="dxa"/>
            </w:tcMar>
            <w:vAlign w:val="center"/>
          </w:tcPr>
          <w:p w14:paraId="30775EF9">
            <w:pPr>
              <w:pStyle w:val="27"/>
            </w:pPr>
            <w:r>
              <w:rPr>
                <w:rFonts w:hint="eastAsia"/>
              </w:rPr>
              <w:t>园区</w:t>
            </w:r>
          </w:p>
          <w:p w14:paraId="325575CA">
            <w:pPr>
              <w:pStyle w:val="27"/>
            </w:pPr>
          </w:p>
        </w:tc>
        <w:tc>
          <w:tcPr>
            <w:tcW w:w="4941" w:type="dxa"/>
            <w:tcBorders>
              <w:top w:val="single" w:color="A66D20" w:sz="6" w:space="0"/>
              <w:left w:val="single" w:color="A66D20" w:sz="2" w:space="0"/>
              <w:bottom w:val="single" w:color="A66D20" w:sz="4" w:space="0"/>
              <w:right w:val="single" w:color="A66D20" w:sz="6" w:space="0"/>
            </w:tcBorders>
            <w:tcMar>
              <w:top w:w="113" w:type="dxa"/>
              <w:left w:w="113" w:type="dxa"/>
              <w:bottom w:w="113" w:type="dxa"/>
              <w:right w:w="113" w:type="dxa"/>
            </w:tcMar>
            <w:vAlign w:val="center"/>
          </w:tcPr>
          <w:p w14:paraId="787E796C">
            <w:pPr>
              <w:pStyle w:val="27"/>
            </w:pPr>
            <w:r>
              <w:t>11.60</w:t>
            </w:r>
          </w:p>
          <w:p w14:paraId="0003B5D6">
            <w:pPr>
              <w:pStyle w:val="27"/>
            </w:pPr>
          </w:p>
        </w:tc>
      </w:tr>
    </w:tbl>
    <w:p w14:paraId="65A7FE12">
      <w:pPr>
        <w:pStyle w:val="27"/>
        <w:jc w:val="left"/>
      </w:pPr>
    </w:p>
    <w:p w14:paraId="079816B8">
      <w:pPr>
        <w:pStyle w:val="16"/>
      </w:pPr>
      <w:r>
        <w:rPr>
          <w:rStyle w:val="19"/>
          <w:rFonts w:hint="eastAsia"/>
        </w:rPr>
        <w:t>三、文盲人口</w:t>
      </w:r>
    </w:p>
    <w:p w14:paraId="3E216DEB">
      <w:pPr>
        <w:pStyle w:val="16"/>
      </w:pPr>
      <w:r>
        <w:rPr>
          <w:rFonts w:hint="eastAsia"/>
        </w:rPr>
        <w:t>全市常住人口中，文盲人口（</w:t>
      </w:r>
      <w:r>
        <w:t>15</w:t>
      </w:r>
      <w:r>
        <w:rPr>
          <w:rFonts w:hint="eastAsia"/>
        </w:rPr>
        <w:t>岁及以上不识字的人）为</w:t>
      </w:r>
      <w:r>
        <w:t>13898</w:t>
      </w:r>
      <w:r>
        <w:rPr>
          <w:rFonts w:hint="eastAsia"/>
        </w:rPr>
        <w:t>人，与</w:t>
      </w:r>
      <w:r>
        <w:t>2010</w:t>
      </w:r>
      <w:r>
        <w:rPr>
          <w:rFonts w:hint="eastAsia"/>
        </w:rPr>
        <w:t>年第六次全国人口普查相比，文盲率</w:t>
      </w:r>
      <w:r>
        <w:rPr>
          <w:vertAlign w:val="superscript"/>
        </w:rPr>
        <w:t>[4]</w:t>
      </w:r>
      <w:r>
        <w:rPr>
          <w:rFonts w:hint="eastAsia"/>
        </w:rPr>
        <w:t>由</w:t>
      </w:r>
      <w:r>
        <w:t>5.66%</w:t>
      </w:r>
      <w:r>
        <w:rPr>
          <w:rFonts w:hint="eastAsia"/>
        </w:rPr>
        <w:t>下降为</w:t>
      </w:r>
      <w:r>
        <w:t>3.93%</w:t>
      </w:r>
      <w:r>
        <w:rPr>
          <w:rFonts w:hint="eastAsia"/>
        </w:rPr>
        <w:t>，下降</w:t>
      </w:r>
      <w:r>
        <w:t>1.73</w:t>
      </w:r>
      <w:r>
        <w:rPr>
          <w:rFonts w:hint="eastAsia"/>
        </w:rPr>
        <w:t>个百分点。</w:t>
      </w:r>
    </w:p>
    <w:p w14:paraId="76AF14E5">
      <w:pPr>
        <w:pStyle w:val="16"/>
      </w:pPr>
      <w:r>
        <w:rPr>
          <w:rStyle w:val="19"/>
          <w:rFonts w:hint="eastAsia"/>
        </w:rPr>
        <w:t>注释：</w:t>
      </w:r>
    </w:p>
    <w:p w14:paraId="2E4B3AB7">
      <w:pPr>
        <w:pStyle w:val="16"/>
        <w:rPr>
          <w:rStyle w:val="20"/>
        </w:rPr>
      </w:pPr>
      <w:r>
        <w:rPr>
          <w:rStyle w:val="20"/>
        </w:rPr>
        <w:t>[1]</w:t>
      </w:r>
      <w:r>
        <w:rPr>
          <w:rStyle w:val="20"/>
          <w:rFonts w:hint="eastAsia"/>
        </w:rPr>
        <w:t>本公报中数据均为初步汇总数据。</w:t>
      </w:r>
    </w:p>
    <w:p w14:paraId="4893A2A3">
      <w:pPr>
        <w:pStyle w:val="16"/>
        <w:rPr>
          <w:rStyle w:val="20"/>
        </w:rPr>
      </w:pPr>
      <w:r>
        <w:rPr>
          <w:rStyle w:val="20"/>
        </w:rPr>
        <w:t>[2]</w:t>
      </w:r>
      <w:r>
        <w:rPr>
          <w:rStyle w:val="20"/>
          <w:rFonts w:hint="eastAsia"/>
        </w:rPr>
        <w:t>全市常住人口指市内</w:t>
      </w:r>
      <w:r>
        <w:rPr>
          <w:rStyle w:val="20"/>
        </w:rPr>
        <w:t>18</w:t>
      </w:r>
      <w:r>
        <w:rPr>
          <w:rStyle w:val="20"/>
          <w:rFonts w:hint="eastAsia"/>
        </w:rPr>
        <w:t>个镇（街道）和工业园区的人口，不包括居住在</w:t>
      </w:r>
      <w:r>
        <w:rPr>
          <w:rStyle w:val="20"/>
        </w:rPr>
        <w:t>18</w:t>
      </w:r>
      <w:r>
        <w:rPr>
          <w:rStyle w:val="20"/>
          <w:rFonts w:hint="eastAsia"/>
        </w:rPr>
        <w:t>个镇（街道）和工业园区的港澳台居民和外籍人员。</w:t>
      </w:r>
    </w:p>
    <w:p w14:paraId="25B74BED">
      <w:pPr>
        <w:pStyle w:val="16"/>
        <w:rPr>
          <w:rStyle w:val="20"/>
        </w:rPr>
      </w:pPr>
      <w:r>
        <w:rPr>
          <w:rStyle w:val="20"/>
        </w:rPr>
        <w:t>[3]</w:t>
      </w:r>
      <w:r>
        <w:rPr>
          <w:rStyle w:val="20"/>
          <w:rFonts w:hint="eastAsia"/>
        </w:rPr>
        <w:t>平均受教育年限是将各种受教育程度折算成受教育年限计算平均数得出的，具体的折算标准是：小学</w:t>
      </w:r>
      <w:r>
        <w:rPr>
          <w:rStyle w:val="20"/>
        </w:rPr>
        <w:t>=6</w:t>
      </w:r>
      <w:r>
        <w:rPr>
          <w:rStyle w:val="20"/>
          <w:rFonts w:hint="eastAsia"/>
        </w:rPr>
        <w:t>年，初中</w:t>
      </w:r>
      <w:r>
        <w:rPr>
          <w:rStyle w:val="20"/>
        </w:rPr>
        <w:t>=9</w:t>
      </w:r>
      <w:r>
        <w:rPr>
          <w:rStyle w:val="20"/>
          <w:rFonts w:hint="eastAsia"/>
        </w:rPr>
        <w:t>年，高中</w:t>
      </w:r>
      <w:r>
        <w:rPr>
          <w:rStyle w:val="20"/>
        </w:rPr>
        <w:t>=12</w:t>
      </w:r>
      <w:r>
        <w:rPr>
          <w:rStyle w:val="20"/>
          <w:rFonts w:hint="eastAsia"/>
        </w:rPr>
        <w:t>年，大专及以上</w:t>
      </w:r>
      <w:r>
        <w:rPr>
          <w:rStyle w:val="20"/>
        </w:rPr>
        <w:t>=16</w:t>
      </w:r>
      <w:r>
        <w:rPr>
          <w:rStyle w:val="20"/>
          <w:rFonts w:hint="eastAsia"/>
        </w:rPr>
        <w:t>年。</w:t>
      </w:r>
    </w:p>
    <w:p w14:paraId="45B8FF6A">
      <w:pPr>
        <w:pStyle w:val="16"/>
      </w:pPr>
      <w:r>
        <w:rPr>
          <w:rStyle w:val="20"/>
        </w:rPr>
        <w:t>[4]</w:t>
      </w:r>
      <w:r>
        <w:rPr>
          <w:rStyle w:val="20"/>
          <w:rFonts w:hint="eastAsia"/>
        </w:rPr>
        <w:t>文盲率是指市内</w:t>
      </w:r>
      <w:r>
        <w:rPr>
          <w:rStyle w:val="20"/>
        </w:rPr>
        <w:t>18</w:t>
      </w:r>
      <w:r>
        <w:rPr>
          <w:rStyle w:val="20"/>
          <w:rFonts w:hint="eastAsia"/>
        </w:rPr>
        <w:t>个镇（街道）和工业园区常住人口中</w:t>
      </w:r>
      <w:r>
        <w:rPr>
          <w:rStyle w:val="20"/>
        </w:rPr>
        <w:t>15</w:t>
      </w:r>
      <w:r>
        <w:rPr>
          <w:rStyle w:val="20"/>
          <w:rFonts w:hint="eastAsia"/>
        </w:rPr>
        <w:t>岁及以上不识字人口所占比例。</w:t>
      </w:r>
    </w:p>
    <w:p w14:paraId="085F24A4">
      <w:pPr>
        <w:rPr>
          <w:rFonts w:hint="eastAsia"/>
        </w:rPr>
      </w:pPr>
    </w:p>
    <w:p w14:paraId="76F91EFC">
      <w:pPr>
        <w:rPr>
          <w:rFonts w:hint="eastAsia"/>
        </w:rPr>
      </w:pPr>
    </w:p>
    <w:p w14:paraId="4E127C99">
      <w:pPr>
        <w:pStyle w:val="14"/>
        <w:ind w:left="0"/>
        <w:jc w:val="center"/>
      </w:pPr>
      <w:r>
        <w:rPr>
          <w:rFonts w:hint="eastAsia"/>
        </w:rPr>
        <w:t>南雄市第七次全国人口普查公报（第六号）</w:t>
      </w:r>
    </w:p>
    <w:p w14:paraId="2D48FBA2">
      <w:pPr>
        <w:pStyle w:val="30"/>
        <w:spacing w:before="340"/>
        <w:ind w:firstLine="0"/>
        <w:jc w:val="center"/>
        <w:rPr>
          <w:rStyle w:val="31"/>
        </w:rPr>
      </w:pPr>
      <w:r>
        <w:rPr>
          <w:rStyle w:val="31"/>
          <w:rFonts w:hint="eastAsia"/>
        </w:rPr>
        <w:t>——城乡人口和流动人口情况</w:t>
      </w:r>
    </w:p>
    <w:p w14:paraId="10DD85B6">
      <w:pPr>
        <w:pStyle w:val="30"/>
        <w:spacing w:before="227"/>
        <w:ind w:firstLine="0"/>
        <w:jc w:val="center"/>
        <w:rPr>
          <w:rStyle w:val="31"/>
        </w:rPr>
      </w:pPr>
      <w:r>
        <w:rPr>
          <w:rStyle w:val="31"/>
          <w:rFonts w:hint="eastAsia"/>
        </w:rPr>
        <w:t>南雄市统计局南雄市第七次全国人口普查领导小组办公室</w:t>
      </w:r>
    </w:p>
    <w:p w14:paraId="58345BF1">
      <w:pPr>
        <w:pStyle w:val="30"/>
        <w:spacing w:before="227"/>
        <w:ind w:firstLine="0"/>
        <w:jc w:val="center"/>
      </w:pPr>
      <w:r>
        <w:rPr>
          <w:rStyle w:val="31"/>
        </w:rPr>
        <w:t>2021</w:t>
      </w:r>
      <w:r>
        <w:rPr>
          <w:rStyle w:val="31"/>
          <w:rFonts w:hint="eastAsia"/>
        </w:rPr>
        <w:t>年</w:t>
      </w:r>
      <w:r>
        <w:rPr>
          <w:rStyle w:val="31"/>
        </w:rPr>
        <w:t>5</w:t>
      </w:r>
      <w:r>
        <w:rPr>
          <w:rStyle w:val="31"/>
          <w:rFonts w:hint="eastAsia"/>
        </w:rPr>
        <w:t>月</w:t>
      </w:r>
      <w:r>
        <w:rPr>
          <w:rStyle w:val="31"/>
        </w:rPr>
        <w:t>25</w:t>
      </w:r>
      <w:r>
        <w:rPr>
          <w:rStyle w:val="31"/>
          <w:rFonts w:hint="eastAsia"/>
        </w:rPr>
        <w:t>日</w:t>
      </w:r>
    </w:p>
    <w:p w14:paraId="62857886">
      <w:pPr>
        <w:pStyle w:val="16"/>
      </w:pPr>
      <w:r>
        <w:rPr>
          <w:rFonts w:hint="eastAsia"/>
        </w:rPr>
        <w:t>根据第七次全国人口普查结果，现将</w:t>
      </w:r>
      <w:r>
        <w:t>2020</w:t>
      </w:r>
      <w:r>
        <w:rPr>
          <w:rFonts w:hint="eastAsia"/>
        </w:rPr>
        <w:t>年</w:t>
      </w:r>
      <w:r>
        <w:t>11</w:t>
      </w:r>
      <w:r>
        <w:rPr>
          <w:rFonts w:hint="eastAsia"/>
        </w:rPr>
        <w:t>月</w:t>
      </w:r>
      <w:r>
        <w:t>1</w:t>
      </w:r>
      <w:r>
        <w:rPr>
          <w:rFonts w:hint="eastAsia"/>
        </w:rPr>
        <w:t>日零时我市人口城乡分布及流动情况公布如下：</w:t>
      </w:r>
    </w:p>
    <w:p w14:paraId="76DBAB03">
      <w:pPr>
        <w:pStyle w:val="16"/>
      </w:pPr>
      <w:r>
        <w:rPr>
          <w:rStyle w:val="19"/>
          <w:rFonts w:hint="eastAsia"/>
        </w:rPr>
        <w:t>一、城乡</w:t>
      </w:r>
      <w:r>
        <w:rPr>
          <w:rStyle w:val="19"/>
          <w:vertAlign w:val="superscript"/>
        </w:rPr>
        <w:t>[2]</w:t>
      </w:r>
      <w:r>
        <w:rPr>
          <w:rStyle w:val="19"/>
          <w:rFonts w:hint="eastAsia"/>
        </w:rPr>
        <w:t>人口</w:t>
      </w:r>
    </w:p>
    <w:p w14:paraId="25BF7039">
      <w:pPr>
        <w:pStyle w:val="16"/>
      </w:pPr>
      <w:r>
        <w:rPr>
          <w:rFonts w:hint="eastAsia"/>
        </w:rPr>
        <w:t>全市常住人口</w:t>
      </w:r>
      <w:r>
        <w:rPr>
          <w:vertAlign w:val="superscript"/>
        </w:rPr>
        <w:t>[3]</w:t>
      </w:r>
      <w:r>
        <w:rPr>
          <w:rFonts w:hint="eastAsia"/>
        </w:rPr>
        <w:t>中，居住在城镇的人口为</w:t>
      </w:r>
      <w:r>
        <w:t>171215</w:t>
      </w:r>
      <w:r>
        <w:rPr>
          <w:rFonts w:hint="eastAsia"/>
        </w:rPr>
        <w:t>人，占</w:t>
      </w:r>
      <w:r>
        <w:t>48.38%</w:t>
      </w:r>
      <w:r>
        <w:rPr>
          <w:rFonts w:hint="eastAsia"/>
        </w:rPr>
        <w:t>；</w:t>
      </w:r>
      <w:r>
        <w:rPr>
          <w:rFonts w:hint="eastAsia"/>
          <w:spacing w:val="8"/>
        </w:rPr>
        <w:t>居住在乡村的人口为</w:t>
      </w:r>
      <w:r>
        <w:rPr>
          <w:spacing w:val="8"/>
        </w:rPr>
        <w:t>182701</w:t>
      </w:r>
      <w:r>
        <w:rPr>
          <w:rFonts w:hint="eastAsia"/>
          <w:spacing w:val="8"/>
        </w:rPr>
        <w:t>人，占</w:t>
      </w:r>
      <w:r>
        <w:rPr>
          <w:spacing w:val="8"/>
        </w:rPr>
        <w:t>51.62%</w:t>
      </w:r>
      <w:r>
        <w:rPr>
          <w:rFonts w:hint="eastAsia"/>
          <w:spacing w:val="8"/>
        </w:rPr>
        <w:t>。与</w:t>
      </w:r>
      <w:r>
        <w:rPr>
          <w:spacing w:val="8"/>
        </w:rPr>
        <w:t>2010</w:t>
      </w:r>
      <w:r>
        <w:rPr>
          <w:rFonts w:hint="eastAsia"/>
          <w:spacing w:val="8"/>
        </w:rPr>
        <w:t>年第六次全国人口普查</w:t>
      </w:r>
      <w:r>
        <w:rPr>
          <w:rFonts w:hint="eastAsia"/>
        </w:rPr>
        <w:t>相比，城镇人口比重提高</w:t>
      </w:r>
      <w:r>
        <w:t>4.1</w:t>
      </w:r>
      <w:r>
        <w:rPr>
          <w:rFonts w:hint="eastAsia"/>
        </w:rPr>
        <w:t>个百分点。</w:t>
      </w:r>
    </w:p>
    <w:p w14:paraId="0BC3DCAC">
      <w:pPr>
        <w:pStyle w:val="16"/>
      </w:pPr>
      <w:r>
        <w:rPr>
          <w:rStyle w:val="19"/>
          <w:rFonts w:hint="eastAsia"/>
        </w:rPr>
        <w:t>二、流动人口</w:t>
      </w:r>
    </w:p>
    <w:p w14:paraId="7CCCCD50">
      <w:pPr>
        <w:pStyle w:val="16"/>
      </w:pPr>
      <w:r>
        <w:rPr>
          <w:rFonts w:hint="eastAsia"/>
        </w:rPr>
        <w:t>全市常住人口中，流动人口为</w:t>
      </w:r>
      <w:r>
        <w:t>86393</w:t>
      </w:r>
      <w:r>
        <w:rPr>
          <w:rFonts w:hint="eastAsia"/>
        </w:rPr>
        <w:t>人。流动人口中，外省流入人口为</w:t>
      </w:r>
      <w:r>
        <w:t>8805</w:t>
      </w:r>
      <w:r>
        <w:rPr>
          <w:rFonts w:hint="eastAsia"/>
        </w:rPr>
        <w:t>人，省内流动人口为</w:t>
      </w:r>
      <w:r>
        <w:t>77588</w:t>
      </w:r>
      <w:r>
        <w:rPr>
          <w:rFonts w:hint="eastAsia"/>
        </w:rPr>
        <w:t>人。</w:t>
      </w:r>
    </w:p>
    <w:p w14:paraId="5B3A1CA3">
      <w:pPr>
        <w:pStyle w:val="16"/>
      </w:pPr>
      <w:r>
        <w:rPr>
          <w:rFonts w:hint="eastAsia"/>
        </w:rPr>
        <w:t>与</w:t>
      </w:r>
      <w:r>
        <w:t>2010</w:t>
      </w:r>
      <w:r>
        <w:rPr>
          <w:rFonts w:hint="eastAsia"/>
        </w:rPr>
        <w:t>年第六次全国人口普查相比，流动人口增加</w:t>
      </w:r>
      <w:r>
        <w:t>37851</w:t>
      </w:r>
      <w:r>
        <w:rPr>
          <w:rFonts w:hint="eastAsia"/>
        </w:rPr>
        <w:t>人，增长</w:t>
      </w:r>
      <w:r>
        <w:t>77.98%</w:t>
      </w:r>
      <w:r>
        <w:rPr>
          <w:rFonts w:hint="eastAsia"/>
        </w:rPr>
        <w:t>。</w:t>
      </w:r>
    </w:p>
    <w:p w14:paraId="455BB09D">
      <w:pPr>
        <w:pStyle w:val="16"/>
      </w:pPr>
      <w:r>
        <w:rPr>
          <w:rStyle w:val="19"/>
          <w:rFonts w:hint="eastAsia"/>
        </w:rPr>
        <w:t>注释：</w:t>
      </w:r>
    </w:p>
    <w:p w14:paraId="50F87E3B">
      <w:pPr>
        <w:pStyle w:val="16"/>
        <w:rPr>
          <w:rStyle w:val="20"/>
        </w:rPr>
      </w:pPr>
      <w:r>
        <w:rPr>
          <w:rStyle w:val="20"/>
        </w:rPr>
        <w:t>[1]</w:t>
      </w:r>
      <w:r>
        <w:rPr>
          <w:rStyle w:val="20"/>
          <w:rFonts w:hint="eastAsia"/>
        </w:rPr>
        <w:t>本公报中数据均为初步汇总数据。</w:t>
      </w:r>
    </w:p>
    <w:p w14:paraId="1E71170A">
      <w:pPr>
        <w:pStyle w:val="16"/>
        <w:rPr>
          <w:rStyle w:val="20"/>
        </w:rPr>
      </w:pPr>
      <w:r>
        <w:rPr>
          <w:rStyle w:val="20"/>
        </w:rPr>
        <w:t>[2]</w:t>
      </w:r>
      <w:r>
        <w:rPr>
          <w:rStyle w:val="20"/>
          <w:rFonts w:hint="eastAsia"/>
        </w:rPr>
        <w:t>城镇、乡村是按国家统计局《统计上划分城乡的规定》划分的。</w:t>
      </w:r>
    </w:p>
    <w:p w14:paraId="7E31BE15">
      <w:pPr>
        <w:rPr>
          <w:rStyle w:val="20"/>
          <w:rFonts w:hint="eastAsia"/>
        </w:rPr>
      </w:pPr>
      <w:r>
        <w:rPr>
          <w:rStyle w:val="20"/>
        </w:rPr>
        <w:t>[3]</w:t>
      </w:r>
      <w:r>
        <w:rPr>
          <w:rStyle w:val="20"/>
          <w:rFonts w:hint="eastAsia"/>
        </w:rPr>
        <w:t>全市常住人口指市内</w:t>
      </w:r>
      <w:r>
        <w:rPr>
          <w:rStyle w:val="20"/>
        </w:rPr>
        <w:t>18</w:t>
      </w:r>
      <w:r>
        <w:rPr>
          <w:rStyle w:val="20"/>
          <w:rFonts w:hint="eastAsia"/>
        </w:rPr>
        <w:t>个镇（街道）和工业园区的人口，不包括居住在</w:t>
      </w:r>
      <w:r>
        <w:rPr>
          <w:rStyle w:val="20"/>
        </w:rPr>
        <w:t>18</w:t>
      </w:r>
      <w:r>
        <w:rPr>
          <w:rStyle w:val="20"/>
          <w:rFonts w:hint="eastAsia"/>
        </w:rPr>
        <w:t>个镇（街道）和工业园区的港澳台居民和外籍人员。</w:t>
      </w:r>
    </w:p>
    <w:p w14:paraId="01390F8C">
      <w:pPr>
        <w:rPr>
          <w:rStyle w:val="20"/>
          <w:rFonts w:hint="eastAsia"/>
        </w:rPr>
      </w:pPr>
    </w:p>
    <w:p w14:paraId="1F4C5141">
      <w:pPr>
        <w:pStyle w:val="22"/>
        <w:spacing w:after="170"/>
      </w:pPr>
      <w:r>
        <w:rPr>
          <w:rFonts w:hint="eastAsia"/>
        </w:rPr>
        <w:t>南雄市非物质文化遗产项目名录</w:t>
      </w:r>
    </w:p>
    <w:p w14:paraId="70B715E8">
      <w:pPr>
        <w:pStyle w:val="24"/>
        <w:jc w:val="left"/>
      </w:pPr>
      <w:r>
        <w:rPr>
          <w:rFonts w:hint="eastAsia"/>
        </w:rPr>
        <w:t>表</w:t>
      </w:r>
      <w:r>
        <w:t>31</w:t>
      </w:r>
      <w:r>
        <w:rPr>
          <w:rFonts w:hint="eastAsia"/>
        </w:rPr>
        <w:t>　　　　　　　　</w:t>
      </w:r>
      <w:r>
        <w:t xml:space="preserve">  </w:t>
      </w:r>
      <w:r>
        <w:rPr>
          <w:rFonts w:hint="eastAsia"/>
        </w:rPr>
        <w:t>　</w:t>
      </w:r>
      <w:r>
        <w:rPr>
          <w:rStyle w:val="20"/>
          <w:rFonts w:hint="eastAsia"/>
        </w:rPr>
        <w:t>南雄市共有非遗项目</w:t>
      </w:r>
      <w:r>
        <w:rPr>
          <w:rStyle w:val="20"/>
        </w:rPr>
        <w:t>28</w:t>
      </w:r>
      <w:r>
        <w:rPr>
          <w:rStyle w:val="20"/>
          <w:rFonts w:hint="eastAsia"/>
        </w:rPr>
        <w:t>个，其中国家级</w:t>
      </w:r>
      <w:r>
        <w:rPr>
          <w:rStyle w:val="20"/>
        </w:rPr>
        <w:t>2</w:t>
      </w:r>
      <w:r>
        <w:rPr>
          <w:rStyle w:val="20"/>
          <w:rFonts w:hint="eastAsia"/>
        </w:rPr>
        <w:t>个、省级</w:t>
      </w:r>
      <w:r>
        <w:rPr>
          <w:rStyle w:val="20"/>
        </w:rPr>
        <w:t>3</w:t>
      </w:r>
      <w:r>
        <w:rPr>
          <w:rStyle w:val="20"/>
          <w:rFonts w:hint="eastAsia"/>
        </w:rPr>
        <w:t>个、市级</w:t>
      </w:r>
      <w:r>
        <w:rPr>
          <w:rStyle w:val="20"/>
        </w:rPr>
        <w:t>8</w:t>
      </w:r>
      <w:r>
        <w:rPr>
          <w:rStyle w:val="20"/>
          <w:rFonts w:hint="eastAsia"/>
        </w:rPr>
        <w:t>个、县级</w:t>
      </w:r>
      <w:r>
        <w:rPr>
          <w:rStyle w:val="20"/>
        </w:rPr>
        <w:t>15</w:t>
      </w:r>
      <w:r>
        <w:rPr>
          <w:rStyle w:val="20"/>
          <w:rFonts w:hint="eastAsia"/>
        </w:rPr>
        <w:t>个。</w:t>
      </w:r>
    </w:p>
    <w:tbl>
      <w:tblPr>
        <w:tblStyle w:val="2"/>
        <w:tblW w:w="0" w:type="auto"/>
        <w:tblInd w:w="28" w:type="dxa"/>
        <w:tblLayout w:type="fixed"/>
        <w:tblCellMar>
          <w:top w:w="0" w:type="dxa"/>
          <w:left w:w="0" w:type="dxa"/>
          <w:bottom w:w="0" w:type="dxa"/>
          <w:right w:w="0" w:type="dxa"/>
        </w:tblCellMar>
      </w:tblPr>
      <w:tblGrid>
        <w:gridCol w:w="574"/>
        <w:gridCol w:w="2272"/>
        <w:gridCol w:w="1026"/>
        <w:gridCol w:w="1026"/>
        <w:gridCol w:w="1940"/>
        <w:gridCol w:w="2632"/>
      </w:tblGrid>
      <w:tr w14:paraId="7B9FEBA1">
        <w:tblPrEx>
          <w:tblCellMar>
            <w:top w:w="0" w:type="dxa"/>
            <w:left w:w="0" w:type="dxa"/>
            <w:bottom w:w="0" w:type="dxa"/>
            <w:right w:w="0" w:type="dxa"/>
          </w:tblCellMar>
        </w:tblPrEx>
        <w:trPr>
          <w:trHeight w:val="453" w:hRule="atLeast"/>
        </w:trPr>
        <w:tc>
          <w:tcPr>
            <w:tcW w:w="574" w:type="dxa"/>
            <w:tcBorders>
              <w:top w:val="single" w:color="A66D20" w:sz="4" w:space="0"/>
              <w:left w:val="single" w:color="A66D20" w:sz="6" w:space="0"/>
              <w:bottom w:val="single" w:color="A66D20" w:sz="2" w:space="0"/>
              <w:right w:val="single" w:color="A66D20" w:sz="2" w:space="0"/>
            </w:tcBorders>
            <w:tcMar>
              <w:top w:w="28" w:type="dxa"/>
              <w:left w:w="28" w:type="dxa"/>
              <w:bottom w:w="28" w:type="dxa"/>
              <w:right w:w="28" w:type="dxa"/>
            </w:tcMar>
            <w:vAlign w:val="center"/>
          </w:tcPr>
          <w:p w14:paraId="0EE7C0A2">
            <w:pPr>
              <w:pStyle w:val="26"/>
            </w:pPr>
            <w:r>
              <w:rPr>
                <w:rFonts w:hint="eastAsia"/>
              </w:rPr>
              <w:t>序号</w:t>
            </w:r>
          </w:p>
          <w:p w14:paraId="3C11D081">
            <w:pPr>
              <w:pStyle w:val="26"/>
            </w:pPr>
          </w:p>
        </w:tc>
        <w:tc>
          <w:tcPr>
            <w:tcW w:w="2272" w:type="dxa"/>
            <w:tcBorders>
              <w:top w:val="single" w:color="A66D20" w:sz="4" w:space="0"/>
              <w:left w:val="single" w:color="A66D20" w:sz="2" w:space="0"/>
              <w:bottom w:val="single" w:color="A66D20" w:sz="2" w:space="0"/>
              <w:right w:val="single" w:color="A66D20" w:sz="2" w:space="0"/>
            </w:tcBorders>
            <w:tcMar>
              <w:top w:w="28" w:type="dxa"/>
              <w:left w:w="28" w:type="dxa"/>
              <w:bottom w:w="28" w:type="dxa"/>
              <w:right w:w="28" w:type="dxa"/>
            </w:tcMar>
            <w:vAlign w:val="center"/>
          </w:tcPr>
          <w:p w14:paraId="474C4C80">
            <w:pPr>
              <w:pStyle w:val="26"/>
            </w:pPr>
            <w:r>
              <w:rPr>
                <w:rFonts w:hint="eastAsia"/>
              </w:rPr>
              <w:t>项目名称</w:t>
            </w:r>
          </w:p>
          <w:p w14:paraId="3DFD5B2D">
            <w:pPr>
              <w:pStyle w:val="26"/>
            </w:pPr>
          </w:p>
        </w:tc>
        <w:tc>
          <w:tcPr>
            <w:tcW w:w="1026" w:type="dxa"/>
            <w:tcBorders>
              <w:top w:val="single" w:color="A66D20" w:sz="4" w:space="0"/>
              <w:left w:val="single" w:color="A66D20" w:sz="2" w:space="0"/>
              <w:bottom w:val="single" w:color="A66D20" w:sz="2" w:space="0"/>
              <w:right w:val="single" w:color="A66D20" w:sz="2" w:space="0"/>
            </w:tcBorders>
            <w:tcMar>
              <w:top w:w="28" w:type="dxa"/>
              <w:left w:w="28" w:type="dxa"/>
              <w:bottom w:w="28" w:type="dxa"/>
              <w:right w:w="28" w:type="dxa"/>
            </w:tcMar>
            <w:vAlign w:val="center"/>
          </w:tcPr>
          <w:p w14:paraId="361842D0">
            <w:pPr>
              <w:pStyle w:val="26"/>
            </w:pPr>
            <w:r>
              <w:rPr>
                <w:rFonts w:hint="eastAsia"/>
              </w:rPr>
              <w:t>项目类别</w:t>
            </w:r>
          </w:p>
          <w:p w14:paraId="53B03570">
            <w:pPr>
              <w:pStyle w:val="26"/>
            </w:pPr>
          </w:p>
        </w:tc>
        <w:tc>
          <w:tcPr>
            <w:tcW w:w="1026" w:type="dxa"/>
            <w:tcBorders>
              <w:top w:val="single" w:color="A66D20" w:sz="4" w:space="0"/>
              <w:left w:val="single" w:color="A66D20" w:sz="2" w:space="0"/>
              <w:bottom w:val="single" w:color="A66D20" w:sz="2" w:space="0"/>
              <w:right w:val="single" w:color="A66D20" w:sz="2" w:space="0"/>
            </w:tcBorders>
            <w:tcMar>
              <w:top w:w="28" w:type="dxa"/>
              <w:left w:w="28" w:type="dxa"/>
              <w:bottom w:w="28" w:type="dxa"/>
              <w:right w:w="28" w:type="dxa"/>
            </w:tcMar>
            <w:vAlign w:val="center"/>
          </w:tcPr>
          <w:p w14:paraId="29CC65A7">
            <w:pPr>
              <w:pStyle w:val="26"/>
            </w:pPr>
            <w:r>
              <w:rPr>
                <w:rFonts w:hint="eastAsia"/>
              </w:rPr>
              <w:t>项目级别</w:t>
            </w:r>
          </w:p>
          <w:p w14:paraId="2A730A3D">
            <w:pPr>
              <w:pStyle w:val="26"/>
            </w:pPr>
          </w:p>
        </w:tc>
        <w:tc>
          <w:tcPr>
            <w:tcW w:w="1940" w:type="dxa"/>
            <w:tcBorders>
              <w:top w:val="single" w:color="A66D20" w:sz="4" w:space="0"/>
              <w:left w:val="single" w:color="A66D20" w:sz="2" w:space="0"/>
              <w:bottom w:val="single" w:color="A66D20" w:sz="2" w:space="0"/>
              <w:right w:val="single" w:color="A66D20" w:sz="2" w:space="0"/>
            </w:tcBorders>
            <w:tcMar>
              <w:top w:w="28" w:type="dxa"/>
              <w:left w:w="28" w:type="dxa"/>
              <w:bottom w:w="28" w:type="dxa"/>
              <w:right w:w="28" w:type="dxa"/>
            </w:tcMar>
            <w:vAlign w:val="center"/>
          </w:tcPr>
          <w:p w14:paraId="708A1848">
            <w:pPr>
              <w:pStyle w:val="26"/>
            </w:pPr>
            <w:r>
              <w:rPr>
                <w:rFonts w:hint="eastAsia"/>
              </w:rPr>
              <w:t>公布时间</w:t>
            </w:r>
          </w:p>
          <w:p w14:paraId="2C14F31A">
            <w:pPr>
              <w:pStyle w:val="26"/>
            </w:pPr>
          </w:p>
        </w:tc>
        <w:tc>
          <w:tcPr>
            <w:tcW w:w="2632" w:type="dxa"/>
            <w:tcBorders>
              <w:top w:val="single" w:color="A66D20" w:sz="4" w:space="0"/>
              <w:left w:val="single" w:color="A66D20" w:sz="2" w:space="0"/>
              <w:bottom w:val="single" w:color="A66D20" w:sz="2" w:space="0"/>
              <w:right w:val="single" w:color="A66D20" w:sz="6" w:space="0"/>
            </w:tcBorders>
            <w:tcMar>
              <w:top w:w="28" w:type="dxa"/>
              <w:left w:w="28" w:type="dxa"/>
              <w:bottom w:w="28" w:type="dxa"/>
              <w:right w:w="28" w:type="dxa"/>
            </w:tcMar>
            <w:vAlign w:val="center"/>
          </w:tcPr>
          <w:p w14:paraId="1E6EB923">
            <w:pPr>
              <w:pStyle w:val="26"/>
            </w:pPr>
            <w:r>
              <w:rPr>
                <w:rFonts w:hint="eastAsia"/>
              </w:rPr>
              <w:t>分布区域</w:t>
            </w:r>
          </w:p>
          <w:p w14:paraId="6043DFC6">
            <w:pPr>
              <w:pStyle w:val="26"/>
            </w:pPr>
          </w:p>
        </w:tc>
      </w:tr>
      <w:tr w14:paraId="69D0820B">
        <w:tblPrEx>
          <w:tblCellMar>
            <w:top w:w="0" w:type="dxa"/>
            <w:left w:w="0" w:type="dxa"/>
            <w:bottom w:w="0" w:type="dxa"/>
            <w:right w:w="0" w:type="dxa"/>
          </w:tblCellMar>
        </w:tblPrEx>
        <w:trPr>
          <w:trHeight w:val="396" w:hRule="atLeast"/>
        </w:trPr>
        <w:tc>
          <w:tcPr>
            <w:tcW w:w="574" w:type="dxa"/>
            <w:tcBorders>
              <w:top w:val="single" w:color="A66D20" w:sz="2"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6DC05A6C">
            <w:pPr>
              <w:pStyle w:val="27"/>
            </w:pPr>
            <w:r>
              <w:t>1</w:t>
            </w:r>
          </w:p>
          <w:p w14:paraId="23DD14EF">
            <w:pPr>
              <w:pStyle w:val="27"/>
            </w:pPr>
          </w:p>
        </w:tc>
        <w:tc>
          <w:tcPr>
            <w:tcW w:w="2272" w:type="dxa"/>
            <w:tcBorders>
              <w:top w:val="single" w:color="A66D20" w:sz="2"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5042573">
            <w:pPr>
              <w:pStyle w:val="27"/>
            </w:pPr>
            <w:r>
              <w:rPr>
                <w:rFonts w:hint="eastAsia"/>
              </w:rPr>
              <w:t>龙舞（香火龙）</w:t>
            </w:r>
          </w:p>
          <w:p w14:paraId="04EE07BB">
            <w:pPr>
              <w:pStyle w:val="27"/>
            </w:pPr>
          </w:p>
        </w:tc>
        <w:tc>
          <w:tcPr>
            <w:tcW w:w="1026" w:type="dxa"/>
            <w:tcBorders>
              <w:top w:val="single" w:color="A66D20" w:sz="2" w:space="0"/>
              <w:left w:val="single" w:color="A66D20" w:sz="2" w:space="0"/>
              <w:bottom w:val="single" w:color="A66D20" w:sz="6" w:space="0"/>
              <w:right w:val="single" w:color="A66D20" w:sz="2" w:space="0"/>
            </w:tcBorders>
            <w:tcMar>
              <w:top w:w="113" w:type="dxa"/>
              <w:bottom w:w="113" w:type="dxa"/>
            </w:tcMar>
            <w:vAlign w:val="center"/>
          </w:tcPr>
          <w:p w14:paraId="35E3AD5A">
            <w:pPr>
              <w:pStyle w:val="27"/>
            </w:pPr>
            <w:r>
              <w:rPr>
                <w:rFonts w:hint="eastAsia"/>
              </w:rPr>
              <w:t>传统舞蹈</w:t>
            </w:r>
          </w:p>
          <w:p w14:paraId="74EE76DD">
            <w:pPr>
              <w:pStyle w:val="27"/>
            </w:pPr>
          </w:p>
        </w:tc>
        <w:tc>
          <w:tcPr>
            <w:tcW w:w="1026" w:type="dxa"/>
            <w:tcBorders>
              <w:top w:val="single" w:color="A66D20" w:sz="2" w:space="0"/>
              <w:left w:val="single" w:color="A66D20" w:sz="2" w:space="0"/>
              <w:bottom w:val="single" w:color="A66D20" w:sz="6" w:space="0"/>
              <w:right w:val="single" w:color="A66D20" w:sz="2" w:space="0"/>
            </w:tcBorders>
            <w:tcMar>
              <w:top w:w="113" w:type="dxa"/>
              <w:bottom w:w="113" w:type="dxa"/>
            </w:tcMar>
            <w:vAlign w:val="center"/>
          </w:tcPr>
          <w:p w14:paraId="1E299CF5">
            <w:pPr>
              <w:pStyle w:val="27"/>
            </w:pPr>
            <w:r>
              <w:rPr>
                <w:rFonts w:hint="eastAsia"/>
              </w:rPr>
              <w:t>国家级</w:t>
            </w:r>
          </w:p>
          <w:p w14:paraId="6843857A">
            <w:pPr>
              <w:pStyle w:val="27"/>
            </w:pPr>
          </w:p>
        </w:tc>
        <w:tc>
          <w:tcPr>
            <w:tcW w:w="1940" w:type="dxa"/>
            <w:tcBorders>
              <w:top w:val="single" w:color="A66D20" w:sz="2" w:space="0"/>
              <w:left w:val="single" w:color="A66D20" w:sz="2" w:space="0"/>
              <w:bottom w:val="single" w:color="A66D20" w:sz="6" w:space="0"/>
              <w:right w:val="single" w:color="A66D20" w:sz="2" w:space="0"/>
            </w:tcBorders>
            <w:tcMar>
              <w:top w:w="113" w:type="dxa"/>
              <w:bottom w:w="113" w:type="dxa"/>
            </w:tcMar>
            <w:vAlign w:val="center"/>
          </w:tcPr>
          <w:p w14:paraId="7B39C278">
            <w:pPr>
              <w:pStyle w:val="27"/>
            </w:pPr>
            <w:r>
              <w:t>2011</w:t>
            </w:r>
            <w:r>
              <w:rPr>
                <w:rFonts w:hint="eastAsia"/>
              </w:rPr>
              <w:t>年</w:t>
            </w:r>
            <w:r>
              <w:t>5</w:t>
            </w:r>
            <w:r>
              <w:rPr>
                <w:rFonts w:hint="eastAsia"/>
              </w:rPr>
              <w:t>月第三批</w:t>
            </w:r>
          </w:p>
          <w:p w14:paraId="4C703C5E">
            <w:pPr>
              <w:pStyle w:val="27"/>
            </w:pPr>
          </w:p>
        </w:tc>
        <w:tc>
          <w:tcPr>
            <w:tcW w:w="2632" w:type="dxa"/>
            <w:tcBorders>
              <w:top w:val="single" w:color="A66D20" w:sz="2" w:space="0"/>
              <w:left w:val="single" w:color="A66D20" w:sz="2" w:space="0"/>
              <w:bottom w:val="single" w:color="A66D20" w:sz="6" w:space="0"/>
              <w:right w:val="single" w:color="A66D20" w:sz="6" w:space="0"/>
            </w:tcBorders>
            <w:tcMar>
              <w:top w:w="113" w:type="dxa"/>
              <w:bottom w:w="113" w:type="dxa"/>
            </w:tcMar>
            <w:vAlign w:val="center"/>
          </w:tcPr>
          <w:p w14:paraId="0E1C8697">
            <w:pPr>
              <w:pStyle w:val="27"/>
            </w:pPr>
            <w:r>
              <w:rPr>
                <w:rFonts w:hint="eastAsia"/>
              </w:rPr>
              <w:t>百顺镇白竹片村、沙坑村一带</w:t>
            </w:r>
          </w:p>
          <w:p w14:paraId="5F90D5A1">
            <w:pPr>
              <w:pStyle w:val="27"/>
            </w:pPr>
          </w:p>
        </w:tc>
      </w:tr>
      <w:tr w14:paraId="604E60DB">
        <w:tblPrEx>
          <w:tblCellMar>
            <w:top w:w="0" w:type="dxa"/>
            <w:left w:w="0" w:type="dxa"/>
            <w:bottom w:w="0" w:type="dxa"/>
            <w:right w:w="0" w:type="dxa"/>
          </w:tblCellMar>
        </w:tblPrEx>
        <w:trPr>
          <w:trHeight w:val="396" w:hRule="atLeast"/>
        </w:trPr>
        <w:tc>
          <w:tcPr>
            <w:tcW w:w="574"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3620F93F">
            <w:pPr>
              <w:pStyle w:val="27"/>
            </w:pPr>
            <w:r>
              <w:t>2</w:t>
            </w:r>
          </w:p>
          <w:p w14:paraId="14E56AD9">
            <w:pPr>
              <w:pStyle w:val="27"/>
            </w:pPr>
          </w:p>
        </w:tc>
        <w:tc>
          <w:tcPr>
            <w:tcW w:w="227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6C92E59">
            <w:pPr>
              <w:pStyle w:val="27"/>
            </w:pPr>
            <w:r>
              <w:rPr>
                <w:rFonts w:hint="eastAsia"/>
              </w:rPr>
              <w:t>珠玑巷人南迁传说</w:t>
            </w:r>
          </w:p>
          <w:p w14:paraId="625C4446">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5E940910">
            <w:pPr>
              <w:pStyle w:val="27"/>
            </w:pPr>
            <w:r>
              <w:rPr>
                <w:rFonts w:hint="eastAsia"/>
              </w:rPr>
              <w:t>民间文学</w:t>
            </w:r>
          </w:p>
          <w:p w14:paraId="1E31C63E">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2DB665CC">
            <w:pPr>
              <w:pStyle w:val="27"/>
            </w:pPr>
            <w:r>
              <w:rPr>
                <w:rFonts w:hint="eastAsia"/>
              </w:rPr>
              <w:t>国家级</w:t>
            </w:r>
          </w:p>
          <w:p w14:paraId="7746B3E6">
            <w:pPr>
              <w:pStyle w:val="27"/>
            </w:pPr>
          </w:p>
        </w:tc>
        <w:tc>
          <w:tcPr>
            <w:tcW w:w="1940"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4CDC9286">
            <w:pPr>
              <w:pStyle w:val="27"/>
            </w:pPr>
            <w:r>
              <w:t>2021</w:t>
            </w:r>
            <w:r>
              <w:rPr>
                <w:rFonts w:hint="eastAsia"/>
              </w:rPr>
              <w:t>年</w:t>
            </w:r>
            <w:r>
              <w:t>5</w:t>
            </w:r>
            <w:r>
              <w:rPr>
                <w:rFonts w:hint="eastAsia"/>
              </w:rPr>
              <w:t>月第五批</w:t>
            </w:r>
          </w:p>
          <w:p w14:paraId="562A3E06">
            <w:pPr>
              <w:pStyle w:val="27"/>
            </w:pPr>
          </w:p>
        </w:tc>
        <w:tc>
          <w:tcPr>
            <w:tcW w:w="263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2E1A79A7">
            <w:pPr>
              <w:pStyle w:val="27"/>
            </w:pPr>
            <w:r>
              <w:rPr>
                <w:rFonts w:hint="eastAsia"/>
              </w:rPr>
              <w:t>珠玑一带</w:t>
            </w:r>
          </w:p>
          <w:p w14:paraId="2D46245F">
            <w:pPr>
              <w:pStyle w:val="27"/>
            </w:pPr>
          </w:p>
        </w:tc>
      </w:tr>
      <w:tr w14:paraId="4714CB3F">
        <w:tblPrEx>
          <w:tblCellMar>
            <w:top w:w="0" w:type="dxa"/>
            <w:left w:w="0" w:type="dxa"/>
            <w:bottom w:w="0" w:type="dxa"/>
            <w:right w:w="0" w:type="dxa"/>
          </w:tblCellMar>
        </w:tblPrEx>
        <w:trPr>
          <w:trHeight w:val="396" w:hRule="atLeast"/>
        </w:trPr>
        <w:tc>
          <w:tcPr>
            <w:tcW w:w="574"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3713AA34">
            <w:pPr>
              <w:pStyle w:val="27"/>
            </w:pPr>
            <w:r>
              <w:t>3</w:t>
            </w:r>
          </w:p>
          <w:p w14:paraId="3D0FFAF5">
            <w:pPr>
              <w:pStyle w:val="27"/>
            </w:pPr>
          </w:p>
        </w:tc>
        <w:tc>
          <w:tcPr>
            <w:tcW w:w="227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6C8810E">
            <w:pPr>
              <w:pStyle w:val="27"/>
            </w:pPr>
            <w:r>
              <w:rPr>
                <w:rFonts w:hint="eastAsia"/>
              </w:rPr>
              <w:t>龙船歌</w:t>
            </w:r>
          </w:p>
          <w:p w14:paraId="0BF9F1F7">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33EC481">
            <w:pPr>
              <w:pStyle w:val="27"/>
            </w:pPr>
            <w:r>
              <w:rPr>
                <w:rFonts w:hint="eastAsia"/>
              </w:rPr>
              <w:t>传统音乐</w:t>
            </w:r>
          </w:p>
          <w:p w14:paraId="57688BDA">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6A597134">
            <w:pPr>
              <w:pStyle w:val="27"/>
            </w:pPr>
            <w:r>
              <w:rPr>
                <w:rFonts w:hint="eastAsia"/>
              </w:rPr>
              <w:t>省级</w:t>
            </w:r>
          </w:p>
          <w:p w14:paraId="1393A4AD">
            <w:pPr>
              <w:pStyle w:val="27"/>
            </w:pPr>
          </w:p>
        </w:tc>
        <w:tc>
          <w:tcPr>
            <w:tcW w:w="1940"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970D768">
            <w:pPr>
              <w:pStyle w:val="27"/>
            </w:pPr>
            <w:r>
              <w:t>2011</w:t>
            </w:r>
            <w:r>
              <w:rPr>
                <w:rFonts w:hint="eastAsia"/>
              </w:rPr>
              <w:t>年第四批</w:t>
            </w:r>
          </w:p>
          <w:p w14:paraId="448FAD43">
            <w:pPr>
              <w:pStyle w:val="27"/>
            </w:pPr>
          </w:p>
        </w:tc>
        <w:tc>
          <w:tcPr>
            <w:tcW w:w="263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4A73C691">
            <w:pPr>
              <w:pStyle w:val="27"/>
            </w:pPr>
            <w:r>
              <w:rPr>
                <w:rFonts w:hint="eastAsia"/>
              </w:rPr>
              <w:t>珠玑镇珠玑巷、雄州镇水西村、水南村一带</w:t>
            </w:r>
          </w:p>
          <w:p w14:paraId="03535EEC">
            <w:pPr>
              <w:pStyle w:val="27"/>
            </w:pPr>
          </w:p>
        </w:tc>
      </w:tr>
      <w:tr w14:paraId="0F1C0BBA">
        <w:tblPrEx>
          <w:tblCellMar>
            <w:top w:w="0" w:type="dxa"/>
            <w:left w:w="0" w:type="dxa"/>
            <w:bottom w:w="0" w:type="dxa"/>
            <w:right w:w="0" w:type="dxa"/>
          </w:tblCellMar>
        </w:tblPrEx>
        <w:trPr>
          <w:trHeight w:val="396" w:hRule="atLeast"/>
        </w:trPr>
        <w:tc>
          <w:tcPr>
            <w:tcW w:w="574"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138629FF">
            <w:pPr>
              <w:pStyle w:val="27"/>
            </w:pPr>
            <w:r>
              <w:t>4</w:t>
            </w:r>
          </w:p>
          <w:p w14:paraId="1B20337D">
            <w:pPr>
              <w:pStyle w:val="27"/>
            </w:pPr>
          </w:p>
        </w:tc>
        <w:tc>
          <w:tcPr>
            <w:tcW w:w="227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1088589">
            <w:pPr>
              <w:pStyle w:val="27"/>
            </w:pPr>
            <w:r>
              <w:rPr>
                <w:rFonts w:hint="eastAsia"/>
              </w:rPr>
              <w:t>灯舞（茶花灯）</w:t>
            </w:r>
          </w:p>
          <w:p w14:paraId="2024AB6F">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711A2FF">
            <w:pPr>
              <w:pStyle w:val="27"/>
            </w:pPr>
            <w:r>
              <w:rPr>
                <w:rFonts w:hint="eastAsia"/>
              </w:rPr>
              <w:t>传统舞蹈</w:t>
            </w:r>
          </w:p>
          <w:p w14:paraId="243C487F">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44A94F8D">
            <w:pPr>
              <w:pStyle w:val="27"/>
            </w:pPr>
            <w:r>
              <w:rPr>
                <w:rFonts w:hint="eastAsia"/>
              </w:rPr>
              <w:t>省级</w:t>
            </w:r>
          </w:p>
          <w:p w14:paraId="1F103234">
            <w:pPr>
              <w:pStyle w:val="27"/>
            </w:pPr>
          </w:p>
        </w:tc>
        <w:tc>
          <w:tcPr>
            <w:tcW w:w="1940"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07B93D8">
            <w:pPr>
              <w:pStyle w:val="27"/>
            </w:pPr>
            <w:r>
              <w:t>2018</w:t>
            </w:r>
            <w:r>
              <w:rPr>
                <w:rFonts w:hint="eastAsia"/>
              </w:rPr>
              <w:t>年</w:t>
            </w:r>
            <w:r>
              <w:t>5</w:t>
            </w:r>
            <w:r>
              <w:rPr>
                <w:rFonts w:hint="eastAsia"/>
              </w:rPr>
              <w:t>月第七批</w:t>
            </w:r>
          </w:p>
          <w:p w14:paraId="793B7E7F">
            <w:pPr>
              <w:pStyle w:val="27"/>
            </w:pPr>
          </w:p>
        </w:tc>
        <w:tc>
          <w:tcPr>
            <w:tcW w:w="263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729B7DFF">
            <w:pPr>
              <w:pStyle w:val="27"/>
            </w:pPr>
            <w:r>
              <w:rPr>
                <w:rFonts w:hint="eastAsia"/>
              </w:rPr>
              <w:t>“茶花灯”主要分布在南雄市南亩镇官田乡里溪村</w:t>
            </w:r>
          </w:p>
          <w:p w14:paraId="7EF92D46">
            <w:pPr>
              <w:pStyle w:val="27"/>
            </w:pPr>
          </w:p>
        </w:tc>
      </w:tr>
      <w:tr w14:paraId="0E20A547">
        <w:tblPrEx>
          <w:tblCellMar>
            <w:top w:w="0" w:type="dxa"/>
            <w:left w:w="0" w:type="dxa"/>
            <w:bottom w:w="0" w:type="dxa"/>
            <w:right w:w="0" w:type="dxa"/>
          </w:tblCellMar>
        </w:tblPrEx>
        <w:trPr>
          <w:trHeight w:val="396" w:hRule="atLeast"/>
        </w:trPr>
        <w:tc>
          <w:tcPr>
            <w:tcW w:w="574"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2230CD12">
            <w:pPr>
              <w:pStyle w:val="27"/>
            </w:pPr>
            <w:r>
              <w:t>5</w:t>
            </w:r>
          </w:p>
          <w:p w14:paraId="0DC0EC93">
            <w:pPr>
              <w:pStyle w:val="27"/>
            </w:pPr>
          </w:p>
        </w:tc>
        <w:tc>
          <w:tcPr>
            <w:tcW w:w="227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CA22F69">
            <w:pPr>
              <w:pStyle w:val="27"/>
            </w:pPr>
            <w:r>
              <w:rPr>
                <w:rFonts w:hint="eastAsia"/>
              </w:rPr>
              <w:t>南雄板鸭制作技艺</w:t>
            </w:r>
          </w:p>
          <w:p w14:paraId="006F2245">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2990DA50">
            <w:pPr>
              <w:pStyle w:val="27"/>
            </w:pPr>
            <w:r>
              <w:rPr>
                <w:rFonts w:hint="eastAsia"/>
              </w:rPr>
              <w:t>传统技艺</w:t>
            </w:r>
          </w:p>
          <w:p w14:paraId="5610412B">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71020571">
            <w:pPr>
              <w:pStyle w:val="27"/>
            </w:pPr>
            <w:r>
              <w:rPr>
                <w:rFonts w:hint="eastAsia"/>
              </w:rPr>
              <w:t>省级</w:t>
            </w:r>
          </w:p>
          <w:p w14:paraId="64ECE62E">
            <w:pPr>
              <w:pStyle w:val="27"/>
            </w:pPr>
          </w:p>
        </w:tc>
        <w:tc>
          <w:tcPr>
            <w:tcW w:w="1940"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7B67836E">
            <w:pPr>
              <w:pStyle w:val="27"/>
            </w:pPr>
            <w:r>
              <w:t>2022</w:t>
            </w:r>
            <w:r>
              <w:rPr>
                <w:rFonts w:hint="eastAsia"/>
              </w:rPr>
              <w:t>年</w:t>
            </w:r>
            <w:r>
              <w:t>6</w:t>
            </w:r>
            <w:r>
              <w:rPr>
                <w:rFonts w:hint="eastAsia"/>
              </w:rPr>
              <w:t>月第八批</w:t>
            </w:r>
          </w:p>
          <w:p w14:paraId="45E6F2F1">
            <w:pPr>
              <w:pStyle w:val="27"/>
            </w:pPr>
          </w:p>
        </w:tc>
        <w:tc>
          <w:tcPr>
            <w:tcW w:w="263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61731A40">
            <w:pPr>
              <w:pStyle w:val="27"/>
            </w:pPr>
            <w:r>
              <w:rPr>
                <w:rFonts w:hint="eastAsia"/>
              </w:rPr>
              <w:t>南雄城乡</w:t>
            </w:r>
          </w:p>
          <w:p w14:paraId="279F2BFE">
            <w:pPr>
              <w:pStyle w:val="27"/>
            </w:pPr>
          </w:p>
        </w:tc>
      </w:tr>
      <w:tr w14:paraId="3F870C1A">
        <w:tblPrEx>
          <w:tblCellMar>
            <w:top w:w="0" w:type="dxa"/>
            <w:left w:w="0" w:type="dxa"/>
            <w:bottom w:w="0" w:type="dxa"/>
            <w:right w:w="0" w:type="dxa"/>
          </w:tblCellMar>
        </w:tblPrEx>
        <w:trPr>
          <w:trHeight w:val="396" w:hRule="atLeast"/>
        </w:trPr>
        <w:tc>
          <w:tcPr>
            <w:tcW w:w="574"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4DC02AF5">
            <w:pPr>
              <w:pStyle w:val="27"/>
            </w:pPr>
            <w:r>
              <w:t>6</w:t>
            </w:r>
          </w:p>
          <w:p w14:paraId="53CA39EC">
            <w:pPr>
              <w:pStyle w:val="27"/>
            </w:pPr>
          </w:p>
        </w:tc>
        <w:tc>
          <w:tcPr>
            <w:tcW w:w="227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B16BD7D">
            <w:pPr>
              <w:pStyle w:val="27"/>
            </w:pPr>
            <w:r>
              <w:rPr>
                <w:rFonts w:hint="eastAsia"/>
              </w:rPr>
              <w:t>双龙舞双狮</w:t>
            </w:r>
          </w:p>
          <w:p w14:paraId="78AF3186">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6116F156">
            <w:pPr>
              <w:pStyle w:val="27"/>
            </w:pPr>
            <w:r>
              <w:rPr>
                <w:rFonts w:hint="eastAsia"/>
              </w:rPr>
              <w:t>传统舞蹈</w:t>
            </w:r>
          </w:p>
          <w:p w14:paraId="57302B85">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478562A">
            <w:pPr>
              <w:pStyle w:val="27"/>
            </w:pPr>
            <w:r>
              <w:rPr>
                <w:rFonts w:hint="eastAsia"/>
              </w:rPr>
              <w:t>韶关市级</w:t>
            </w:r>
          </w:p>
          <w:p w14:paraId="4FCEA2D2">
            <w:pPr>
              <w:pStyle w:val="27"/>
            </w:pPr>
          </w:p>
        </w:tc>
        <w:tc>
          <w:tcPr>
            <w:tcW w:w="1940"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45C1F946">
            <w:pPr>
              <w:pStyle w:val="27"/>
            </w:pPr>
            <w:r>
              <w:t>2007</w:t>
            </w:r>
            <w:r>
              <w:rPr>
                <w:rFonts w:hint="eastAsia"/>
              </w:rPr>
              <w:t>年</w:t>
            </w:r>
            <w:r>
              <w:t>5</w:t>
            </w:r>
            <w:r>
              <w:rPr>
                <w:rFonts w:hint="eastAsia"/>
              </w:rPr>
              <w:t>月第一批</w:t>
            </w:r>
          </w:p>
          <w:p w14:paraId="3351F0BD">
            <w:pPr>
              <w:pStyle w:val="27"/>
            </w:pPr>
          </w:p>
        </w:tc>
        <w:tc>
          <w:tcPr>
            <w:tcW w:w="263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3891C7BA">
            <w:pPr>
              <w:pStyle w:val="27"/>
            </w:pPr>
            <w:r>
              <w:rPr>
                <w:rFonts w:hint="eastAsia"/>
              </w:rPr>
              <w:t>珠玑镇里东村周边一带</w:t>
            </w:r>
          </w:p>
          <w:p w14:paraId="3D107E2A">
            <w:pPr>
              <w:pStyle w:val="27"/>
            </w:pPr>
          </w:p>
        </w:tc>
      </w:tr>
      <w:tr w14:paraId="4FAACC51">
        <w:tblPrEx>
          <w:tblCellMar>
            <w:top w:w="0" w:type="dxa"/>
            <w:left w:w="0" w:type="dxa"/>
            <w:bottom w:w="0" w:type="dxa"/>
            <w:right w:w="0" w:type="dxa"/>
          </w:tblCellMar>
        </w:tblPrEx>
        <w:trPr>
          <w:trHeight w:val="396" w:hRule="atLeast"/>
        </w:trPr>
        <w:tc>
          <w:tcPr>
            <w:tcW w:w="574"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5D892231">
            <w:pPr>
              <w:pStyle w:val="27"/>
            </w:pPr>
            <w:r>
              <w:t>7</w:t>
            </w:r>
          </w:p>
          <w:p w14:paraId="295468EE">
            <w:pPr>
              <w:pStyle w:val="27"/>
            </w:pPr>
          </w:p>
        </w:tc>
        <w:tc>
          <w:tcPr>
            <w:tcW w:w="227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D04B649">
            <w:pPr>
              <w:pStyle w:val="27"/>
            </w:pPr>
            <w:r>
              <w:rPr>
                <w:rFonts w:hint="eastAsia"/>
              </w:rPr>
              <w:t>南雄姓氏节</w:t>
            </w:r>
          </w:p>
          <w:p w14:paraId="25816247">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7D84776A">
            <w:pPr>
              <w:pStyle w:val="27"/>
            </w:pPr>
            <w:r>
              <w:rPr>
                <w:rFonts w:hint="eastAsia"/>
              </w:rPr>
              <w:t>民</w:t>
            </w:r>
            <w:r>
              <w:t xml:space="preserve">  </w:t>
            </w:r>
            <w:r>
              <w:rPr>
                <w:rFonts w:hint="eastAsia"/>
              </w:rPr>
              <w:t>俗</w:t>
            </w:r>
          </w:p>
          <w:p w14:paraId="51076431">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175E7B7">
            <w:pPr>
              <w:pStyle w:val="27"/>
            </w:pPr>
            <w:r>
              <w:rPr>
                <w:rFonts w:hint="eastAsia"/>
              </w:rPr>
              <w:t>韶关市级</w:t>
            </w:r>
          </w:p>
          <w:p w14:paraId="430E82CB">
            <w:pPr>
              <w:pStyle w:val="27"/>
            </w:pPr>
          </w:p>
        </w:tc>
        <w:tc>
          <w:tcPr>
            <w:tcW w:w="1940"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5CBFD9A1">
            <w:pPr>
              <w:pStyle w:val="27"/>
            </w:pPr>
            <w:r>
              <w:t>2009</w:t>
            </w:r>
            <w:r>
              <w:rPr>
                <w:rFonts w:hint="eastAsia"/>
              </w:rPr>
              <w:t>年</w:t>
            </w:r>
            <w:r>
              <w:t>1</w:t>
            </w:r>
            <w:r>
              <w:rPr>
                <w:rFonts w:hint="eastAsia"/>
              </w:rPr>
              <w:t>月第二批</w:t>
            </w:r>
          </w:p>
          <w:p w14:paraId="48AAB811">
            <w:pPr>
              <w:pStyle w:val="27"/>
            </w:pPr>
          </w:p>
        </w:tc>
        <w:tc>
          <w:tcPr>
            <w:tcW w:w="263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6D5DFF85">
            <w:pPr>
              <w:pStyle w:val="27"/>
            </w:pPr>
            <w:r>
              <w:rPr>
                <w:rFonts w:hint="eastAsia"/>
              </w:rPr>
              <w:t>乌迳镇为中心的界址、坪田、南亩、油山、黄坑等地</w:t>
            </w:r>
          </w:p>
          <w:p w14:paraId="5EF93151">
            <w:pPr>
              <w:pStyle w:val="27"/>
            </w:pPr>
          </w:p>
        </w:tc>
      </w:tr>
      <w:tr w14:paraId="4467DB31">
        <w:tblPrEx>
          <w:tblCellMar>
            <w:top w:w="0" w:type="dxa"/>
            <w:left w:w="0" w:type="dxa"/>
            <w:bottom w:w="0" w:type="dxa"/>
            <w:right w:w="0" w:type="dxa"/>
          </w:tblCellMar>
        </w:tblPrEx>
        <w:trPr>
          <w:trHeight w:val="396" w:hRule="atLeast"/>
        </w:trPr>
        <w:tc>
          <w:tcPr>
            <w:tcW w:w="574"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4F785CA0">
            <w:pPr>
              <w:pStyle w:val="27"/>
            </w:pPr>
            <w:r>
              <w:t>8</w:t>
            </w:r>
          </w:p>
          <w:p w14:paraId="52BEA312">
            <w:pPr>
              <w:pStyle w:val="27"/>
            </w:pPr>
          </w:p>
        </w:tc>
        <w:tc>
          <w:tcPr>
            <w:tcW w:w="227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762ED94">
            <w:pPr>
              <w:pStyle w:val="27"/>
            </w:pPr>
            <w:r>
              <w:rPr>
                <w:rFonts w:hint="eastAsia"/>
              </w:rPr>
              <w:t>扎稻草龙制作技艺</w:t>
            </w:r>
          </w:p>
          <w:p w14:paraId="3615C1C2">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7B136BEF">
            <w:pPr>
              <w:pStyle w:val="27"/>
            </w:pPr>
            <w:r>
              <w:rPr>
                <w:rFonts w:hint="eastAsia"/>
              </w:rPr>
              <w:t>传统技艺</w:t>
            </w:r>
          </w:p>
          <w:p w14:paraId="1A84B2D4">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23EE3924">
            <w:pPr>
              <w:pStyle w:val="27"/>
            </w:pPr>
            <w:r>
              <w:rPr>
                <w:rFonts w:hint="eastAsia"/>
              </w:rPr>
              <w:t>韶关市级</w:t>
            </w:r>
          </w:p>
          <w:p w14:paraId="77EF87E7">
            <w:pPr>
              <w:pStyle w:val="27"/>
            </w:pPr>
          </w:p>
        </w:tc>
        <w:tc>
          <w:tcPr>
            <w:tcW w:w="1940"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275A597">
            <w:pPr>
              <w:pStyle w:val="27"/>
            </w:pPr>
            <w:r>
              <w:rPr>
                <w:rFonts w:hint="eastAsia"/>
              </w:rPr>
              <w:t>第五批</w:t>
            </w:r>
          </w:p>
          <w:p w14:paraId="49B670D0">
            <w:pPr>
              <w:pStyle w:val="27"/>
            </w:pPr>
          </w:p>
        </w:tc>
        <w:tc>
          <w:tcPr>
            <w:tcW w:w="263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13D146C3">
            <w:pPr>
              <w:pStyle w:val="27"/>
            </w:pPr>
            <w:r>
              <w:rPr>
                <w:rFonts w:hint="eastAsia"/>
              </w:rPr>
              <w:t>百顺镇白竹片村、沙坑村一带</w:t>
            </w:r>
          </w:p>
          <w:p w14:paraId="4E13AF11">
            <w:pPr>
              <w:pStyle w:val="27"/>
            </w:pPr>
          </w:p>
        </w:tc>
      </w:tr>
      <w:tr w14:paraId="2F0E98D6">
        <w:tblPrEx>
          <w:tblCellMar>
            <w:top w:w="0" w:type="dxa"/>
            <w:left w:w="0" w:type="dxa"/>
            <w:bottom w:w="0" w:type="dxa"/>
            <w:right w:w="0" w:type="dxa"/>
          </w:tblCellMar>
        </w:tblPrEx>
        <w:trPr>
          <w:trHeight w:val="396" w:hRule="atLeast"/>
        </w:trPr>
        <w:tc>
          <w:tcPr>
            <w:tcW w:w="574"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3F1E23EA">
            <w:pPr>
              <w:pStyle w:val="27"/>
            </w:pPr>
            <w:r>
              <w:t>9</w:t>
            </w:r>
          </w:p>
          <w:p w14:paraId="4072C0F4">
            <w:pPr>
              <w:pStyle w:val="27"/>
            </w:pPr>
          </w:p>
        </w:tc>
        <w:tc>
          <w:tcPr>
            <w:tcW w:w="227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A6382B0">
            <w:pPr>
              <w:pStyle w:val="27"/>
            </w:pPr>
            <w:r>
              <w:rPr>
                <w:rFonts w:hint="eastAsia"/>
              </w:rPr>
              <w:t>火龙、火狮、火凤、火虾</w:t>
            </w:r>
          </w:p>
          <w:p w14:paraId="22A983B2">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51D1743A">
            <w:pPr>
              <w:pStyle w:val="27"/>
            </w:pPr>
            <w:r>
              <w:rPr>
                <w:rFonts w:hint="eastAsia"/>
              </w:rPr>
              <w:t>传统舞蹈</w:t>
            </w:r>
          </w:p>
          <w:p w14:paraId="6A062C39">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49F6BBEB">
            <w:pPr>
              <w:pStyle w:val="27"/>
            </w:pPr>
            <w:r>
              <w:rPr>
                <w:rFonts w:hint="eastAsia"/>
              </w:rPr>
              <w:t>韶关市级</w:t>
            </w:r>
          </w:p>
          <w:p w14:paraId="0878B543">
            <w:pPr>
              <w:pStyle w:val="27"/>
            </w:pPr>
          </w:p>
        </w:tc>
        <w:tc>
          <w:tcPr>
            <w:tcW w:w="1940"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2551B5DE">
            <w:pPr>
              <w:pStyle w:val="27"/>
            </w:pPr>
            <w:r>
              <w:rPr>
                <w:rFonts w:hint="eastAsia"/>
              </w:rPr>
              <w:t>第五批</w:t>
            </w:r>
          </w:p>
          <w:p w14:paraId="7C71EF7D">
            <w:pPr>
              <w:pStyle w:val="27"/>
            </w:pPr>
          </w:p>
        </w:tc>
        <w:tc>
          <w:tcPr>
            <w:tcW w:w="263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221DFCDF">
            <w:pPr>
              <w:pStyle w:val="27"/>
            </w:pPr>
            <w:r>
              <w:rPr>
                <w:rFonts w:hint="eastAsia"/>
              </w:rPr>
              <w:t>水口镇邓屋村周边一带</w:t>
            </w:r>
          </w:p>
          <w:p w14:paraId="24B432EE">
            <w:pPr>
              <w:pStyle w:val="27"/>
            </w:pPr>
          </w:p>
        </w:tc>
      </w:tr>
      <w:tr w14:paraId="410C4DD7">
        <w:tblPrEx>
          <w:tblCellMar>
            <w:top w:w="0" w:type="dxa"/>
            <w:left w:w="0" w:type="dxa"/>
            <w:bottom w:w="0" w:type="dxa"/>
            <w:right w:w="0" w:type="dxa"/>
          </w:tblCellMar>
        </w:tblPrEx>
        <w:trPr>
          <w:trHeight w:val="396" w:hRule="atLeast"/>
        </w:trPr>
        <w:tc>
          <w:tcPr>
            <w:tcW w:w="574"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60818C81">
            <w:pPr>
              <w:pStyle w:val="27"/>
            </w:pPr>
            <w:r>
              <w:t>10</w:t>
            </w:r>
          </w:p>
          <w:p w14:paraId="7A582FBB">
            <w:pPr>
              <w:pStyle w:val="27"/>
            </w:pPr>
          </w:p>
        </w:tc>
        <w:tc>
          <w:tcPr>
            <w:tcW w:w="227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B21EEDE">
            <w:pPr>
              <w:pStyle w:val="27"/>
            </w:pPr>
            <w:r>
              <w:rPr>
                <w:rFonts w:hint="eastAsia"/>
              </w:rPr>
              <w:t>南雄酿豆腐制作技艺</w:t>
            </w:r>
          </w:p>
          <w:p w14:paraId="06F6385E">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755343C1">
            <w:pPr>
              <w:pStyle w:val="27"/>
            </w:pPr>
            <w:r>
              <w:rPr>
                <w:rFonts w:hint="eastAsia"/>
              </w:rPr>
              <w:t>传统技艺</w:t>
            </w:r>
          </w:p>
          <w:p w14:paraId="392C83AE">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3001D46">
            <w:pPr>
              <w:pStyle w:val="27"/>
            </w:pPr>
            <w:r>
              <w:rPr>
                <w:rFonts w:hint="eastAsia"/>
              </w:rPr>
              <w:t>韶关市级</w:t>
            </w:r>
          </w:p>
          <w:p w14:paraId="65AE3EC1">
            <w:pPr>
              <w:pStyle w:val="27"/>
            </w:pPr>
          </w:p>
        </w:tc>
        <w:tc>
          <w:tcPr>
            <w:tcW w:w="1940"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74A0F002">
            <w:pPr>
              <w:pStyle w:val="27"/>
            </w:pPr>
            <w:r>
              <w:t>2016</w:t>
            </w:r>
            <w:r>
              <w:rPr>
                <w:rFonts w:hint="eastAsia"/>
              </w:rPr>
              <w:t>年</w:t>
            </w:r>
            <w:r>
              <w:t>10</w:t>
            </w:r>
            <w:r>
              <w:rPr>
                <w:rFonts w:hint="eastAsia"/>
              </w:rPr>
              <w:t>月第六批</w:t>
            </w:r>
          </w:p>
          <w:p w14:paraId="3F9220FB">
            <w:pPr>
              <w:pStyle w:val="27"/>
            </w:pPr>
          </w:p>
        </w:tc>
        <w:tc>
          <w:tcPr>
            <w:tcW w:w="263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68AB28CE">
            <w:pPr>
              <w:pStyle w:val="27"/>
            </w:pPr>
            <w:r>
              <w:rPr>
                <w:rFonts w:hint="eastAsia"/>
              </w:rPr>
              <w:t>南雄市地区</w:t>
            </w:r>
          </w:p>
          <w:p w14:paraId="7744D5F8">
            <w:pPr>
              <w:pStyle w:val="27"/>
            </w:pPr>
          </w:p>
        </w:tc>
      </w:tr>
      <w:tr w14:paraId="3E3C3277">
        <w:tblPrEx>
          <w:tblCellMar>
            <w:top w:w="0" w:type="dxa"/>
            <w:left w:w="0" w:type="dxa"/>
            <w:bottom w:w="0" w:type="dxa"/>
            <w:right w:w="0" w:type="dxa"/>
          </w:tblCellMar>
        </w:tblPrEx>
        <w:trPr>
          <w:trHeight w:val="396" w:hRule="atLeast"/>
        </w:trPr>
        <w:tc>
          <w:tcPr>
            <w:tcW w:w="574"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51E9DF43">
            <w:pPr>
              <w:pStyle w:val="27"/>
            </w:pPr>
            <w:r>
              <w:t>11</w:t>
            </w:r>
          </w:p>
          <w:p w14:paraId="0B27079B">
            <w:pPr>
              <w:pStyle w:val="27"/>
            </w:pPr>
          </w:p>
        </w:tc>
        <w:tc>
          <w:tcPr>
            <w:tcW w:w="227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74C4B7E">
            <w:pPr>
              <w:pStyle w:val="27"/>
            </w:pPr>
            <w:r>
              <w:rPr>
                <w:rFonts w:hint="eastAsia"/>
              </w:rPr>
              <w:t>萧统太子的祭祀</w:t>
            </w:r>
          </w:p>
          <w:p w14:paraId="3E5B72A3">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5096505E">
            <w:pPr>
              <w:pStyle w:val="27"/>
            </w:pPr>
            <w:r>
              <w:rPr>
                <w:rFonts w:hint="eastAsia"/>
              </w:rPr>
              <w:t>民</w:t>
            </w:r>
            <w:r>
              <w:t xml:space="preserve">  </w:t>
            </w:r>
            <w:r>
              <w:rPr>
                <w:rFonts w:hint="eastAsia"/>
              </w:rPr>
              <w:t>俗</w:t>
            </w:r>
          </w:p>
          <w:p w14:paraId="3AB2223C">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EECBD7D">
            <w:pPr>
              <w:pStyle w:val="27"/>
            </w:pPr>
            <w:r>
              <w:rPr>
                <w:rFonts w:hint="eastAsia"/>
              </w:rPr>
              <w:t>韶关市级</w:t>
            </w:r>
          </w:p>
          <w:p w14:paraId="37AB7A5F">
            <w:pPr>
              <w:pStyle w:val="27"/>
            </w:pPr>
          </w:p>
        </w:tc>
        <w:tc>
          <w:tcPr>
            <w:tcW w:w="1940"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6E53F4E9">
            <w:pPr>
              <w:pStyle w:val="27"/>
            </w:pPr>
            <w:r>
              <w:t>2018</w:t>
            </w:r>
            <w:r>
              <w:rPr>
                <w:rFonts w:hint="eastAsia"/>
              </w:rPr>
              <w:t>年</w:t>
            </w:r>
            <w:r>
              <w:t>10</w:t>
            </w:r>
            <w:r>
              <w:rPr>
                <w:rFonts w:hint="eastAsia"/>
              </w:rPr>
              <w:t>月第七批</w:t>
            </w:r>
          </w:p>
          <w:p w14:paraId="00B09939">
            <w:pPr>
              <w:pStyle w:val="27"/>
            </w:pPr>
          </w:p>
        </w:tc>
        <w:tc>
          <w:tcPr>
            <w:tcW w:w="263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72716E3D">
            <w:pPr>
              <w:pStyle w:val="27"/>
            </w:pPr>
            <w:r>
              <w:rPr>
                <w:rFonts w:hint="eastAsia"/>
              </w:rPr>
              <w:t>南雄珠玑巷一带</w:t>
            </w:r>
          </w:p>
          <w:p w14:paraId="66492A8E">
            <w:pPr>
              <w:pStyle w:val="27"/>
            </w:pPr>
          </w:p>
        </w:tc>
      </w:tr>
      <w:tr w14:paraId="60784FC4">
        <w:tblPrEx>
          <w:tblCellMar>
            <w:top w:w="0" w:type="dxa"/>
            <w:left w:w="0" w:type="dxa"/>
            <w:bottom w:w="0" w:type="dxa"/>
            <w:right w:w="0" w:type="dxa"/>
          </w:tblCellMar>
        </w:tblPrEx>
        <w:trPr>
          <w:trHeight w:val="396" w:hRule="atLeast"/>
        </w:trPr>
        <w:tc>
          <w:tcPr>
            <w:tcW w:w="574"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239E659A">
            <w:pPr>
              <w:pStyle w:val="27"/>
            </w:pPr>
            <w:r>
              <w:t>12</w:t>
            </w:r>
          </w:p>
          <w:p w14:paraId="6421106B">
            <w:pPr>
              <w:pStyle w:val="27"/>
            </w:pPr>
          </w:p>
        </w:tc>
        <w:tc>
          <w:tcPr>
            <w:tcW w:w="227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003A94C">
            <w:pPr>
              <w:pStyle w:val="27"/>
            </w:pPr>
            <w:r>
              <w:rPr>
                <w:rFonts w:hint="eastAsia"/>
              </w:rPr>
              <w:t>南雄竹、藤工艺编制技艺</w:t>
            </w:r>
          </w:p>
          <w:p w14:paraId="0BF648B5">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2A599901">
            <w:pPr>
              <w:pStyle w:val="27"/>
            </w:pPr>
            <w:r>
              <w:rPr>
                <w:rFonts w:hint="eastAsia"/>
              </w:rPr>
              <w:t>传统技艺</w:t>
            </w:r>
          </w:p>
          <w:p w14:paraId="313D4C74">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4D54E543">
            <w:pPr>
              <w:pStyle w:val="27"/>
            </w:pPr>
            <w:r>
              <w:rPr>
                <w:rFonts w:hint="eastAsia"/>
              </w:rPr>
              <w:t>韶关市级</w:t>
            </w:r>
          </w:p>
          <w:p w14:paraId="68D3E0B9">
            <w:pPr>
              <w:pStyle w:val="27"/>
            </w:pPr>
          </w:p>
        </w:tc>
        <w:tc>
          <w:tcPr>
            <w:tcW w:w="1940"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4BF7FB1">
            <w:pPr>
              <w:pStyle w:val="27"/>
            </w:pPr>
            <w:r>
              <w:t>2021</w:t>
            </w:r>
            <w:r>
              <w:rPr>
                <w:rFonts w:hint="eastAsia"/>
              </w:rPr>
              <w:t>年</w:t>
            </w:r>
            <w:r>
              <w:t>4</w:t>
            </w:r>
            <w:r>
              <w:rPr>
                <w:rFonts w:hint="eastAsia"/>
              </w:rPr>
              <w:t>月第八批</w:t>
            </w:r>
          </w:p>
          <w:p w14:paraId="6331AE88">
            <w:pPr>
              <w:pStyle w:val="27"/>
            </w:pPr>
          </w:p>
        </w:tc>
        <w:tc>
          <w:tcPr>
            <w:tcW w:w="263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0F20909A">
            <w:pPr>
              <w:pStyle w:val="27"/>
            </w:pPr>
            <w:r>
              <w:rPr>
                <w:rFonts w:hint="eastAsia"/>
              </w:rPr>
              <w:t>南雄一带</w:t>
            </w:r>
          </w:p>
          <w:p w14:paraId="44E1F5BE">
            <w:pPr>
              <w:pStyle w:val="27"/>
            </w:pPr>
          </w:p>
        </w:tc>
      </w:tr>
      <w:tr w14:paraId="7BBC706C">
        <w:tblPrEx>
          <w:tblCellMar>
            <w:top w:w="0" w:type="dxa"/>
            <w:left w:w="0" w:type="dxa"/>
            <w:bottom w:w="0" w:type="dxa"/>
            <w:right w:w="0" w:type="dxa"/>
          </w:tblCellMar>
        </w:tblPrEx>
        <w:trPr>
          <w:trHeight w:val="396" w:hRule="atLeast"/>
        </w:trPr>
        <w:tc>
          <w:tcPr>
            <w:tcW w:w="574"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27E8D52C">
            <w:pPr>
              <w:pStyle w:val="27"/>
            </w:pPr>
            <w:r>
              <w:t>13</w:t>
            </w:r>
          </w:p>
          <w:p w14:paraId="66CE4608">
            <w:pPr>
              <w:pStyle w:val="27"/>
            </w:pPr>
          </w:p>
        </w:tc>
        <w:tc>
          <w:tcPr>
            <w:tcW w:w="227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387275C">
            <w:pPr>
              <w:pStyle w:val="27"/>
            </w:pPr>
            <w:r>
              <w:rPr>
                <w:rFonts w:hint="eastAsia"/>
              </w:rPr>
              <w:t>南雄旋木工艺</w:t>
            </w:r>
          </w:p>
          <w:p w14:paraId="1A40B5B1">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800DC67">
            <w:pPr>
              <w:pStyle w:val="27"/>
            </w:pPr>
            <w:r>
              <w:rPr>
                <w:rFonts w:hint="eastAsia"/>
              </w:rPr>
              <w:t>传统技艺</w:t>
            </w:r>
          </w:p>
          <w:p w14:paraId="1265B59C">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C4876FC">
            <w:pPr>
              <w:pStyle w:val="27"/>
            </w:pPr>
            <w:r>
              <w:rPr>
                <w:rFonts w:hint="eastAsia"/>
              </w:rPr>
              <w:t>韶关市级</w:t>
            </w:r>
          </w:p>
          <w:p w14:paraId="3F6754B4">
            <w:pPr>
              <w:pStyle w:val="27"/>
            </w:pPr>
          </w:p>
        </w:tc>
        <w:tc>
          <w:tcPr>
            <w:tcW w:w="1940"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61376ED">
            <w:pPr>
              <w:pStyle w:val="27"/>
            </w:pPr>
            <w:r>
              <w:t>2021</w:t>
            </w:r>
            <w:r>
              <w:rPr>
                <w:rFonts w:hint="eastAsia"/>
              </w:rPr>
              <w:t>年</w:t>
            </w:r>
            <w:r>
              <w:t>4</w:t>
            </w:r>
            <w:r>
              <w:rPr>
                <w:rFonts w:hint="eastAsia"/>
              </w:rPr>
              <w:t>月第八批</w:t>
            </w:r>
          </w:p>
          <w:p w14:paraId="75D8BA72">
            <w:pPr>
              <w:pStyle w:val="27"/>
            </w:pPr>
          </w:p>
        </w:tc>
        <w:tc>
          <w:tcPr>
            <w:tcW w:w="263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58BE80E0">
            <w:pPr>
              <w:pStyle w:val="27"/>
            </w:pPr>
            <w:r>
              <w:rPr>
                <w:rFonts w:hint="eastAsia"/>
              </w:rPr>
              <w:t>城乡</w:t>
            </w:r>
          </w:p>
          <w:p w14:paraId="757CEA49">
            <w:pPr>
              <w:pStyle w:val="27"/>
            </w:pPr>
          </w:p>
        </w:tc>
      </w:tr>
      <w:tr w14:paraId="71157631">
        <w:tblPrEx>
          <w:tblCellMar>
            <w:top w:w="0" w:type="dxa"/>
            <w:left w:w="0" w:type="dxa"/>
            <w:bottom w:w="0" w:type="dxa"/>
            <w:right w:w="0" w:type="dxa"/>
          </w:tblCellMar>
        </w:tblPrEx>
        <w:trPr>
          <w:trHeight w:val="396" w:hRule="atLeast"/>
        </w:trPr>
        <w:tc>
          <w:tcPr>
            <w:tcW w:w="574"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171801FD">
            <w:pPr>
              <w:pStyle w:val="27"/>
            </w:pPr>
            <w:r>
              <w:t>14</w:t>
            </w:r>
          </w:p>
          <w:p w14:paraId="5846433F">
            <w:pPr>
              <w:pStyle w:val="27"/>
            </w:pPr>
          </w:p>
        </w:tc>
        <w:tc>
          <w:tcPr>
            <w:tcW w:w="227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E2D3EDE">
            <w:pPr>
              <w:pStyle w:val="27"/>
            </w:pPr>
            <w:r>
              <w:rPr>
                <w:rFonts w:hint="eastAsia"/>
              </w:rPr>
              <w:t>采茶戏</w:t>
            </w:r>
          </w:p>
          <w:p w14:paraId="2E15E84A">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76627D5D">
            <w:pPr>
              <w:pStyle w:val="27"/>
            </w:pPr>
            <w:r>
              <w:rPr>
                <w:rFonts w:hint="eastAsia"/>
              </w:rPr>
              <w:t>传统戏剧</w:t>
            </w:r>
          </w:p>
          <w:p w14:paraId="28197E0C">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0AB056F">
            <w:pPr>
              <w:pStyle w:val="27"/>
            </w:pPr>
            <w:r>
              <w:rPr>
                <w:rFonts w:hint="eastAsia"/>
              </w:rPr>
              <w:t>县级</w:t>
            </w:r>
          </w:p>
          <w:p w14:paraId="25AABC0D">
            <w:pPr>
              <w:pStyle w:val="27"/>
            </w:pPr>
          </w:p>
        </w:tc>
        <w:tc>
          <w:tcPr>
            <w:tcW w:w="1940"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49336C9E">
            <w:pPr>
              <w:pStyle w:val="27"/>
            </w:pPr>
            <w:r>
              <w:t>2009</w:t>
            </w:r>
            <w:r>
              <w:rPr>
                <w:rFonts w:hint="eastAsia"/>
              </w:rPr>
              <w:t>年</w:t>
            </w:r>
            <w:r>
              <w:t>5</w:t>
            </w:r>
            <w:r>
              <w:rPr>
                <w:rFonts w:hint="eastAsia"/>
              </w:rPr>
              <w:t>月</w:t>
            </w:r>
          </w:p>
          <w:p w14:paraId="3159268E">
            <w:pPr>
              <w:pStyle w:val="27"/>
            </w:pPr>
          </w:p>
        </w:tc>
        <w:tc>
          <w:tcPr>
            <w:tcW w:w="263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06836900">
            <w:pPr>
              <w:pStyle w:val="27"/>
            </w:pPr>
            <w:r>
              <w:rPr>
                <w:rFonts w:hint="eastAsia"/>
              </w:rPr>
              <w:t>南亩鱼鲜村一带</w:t>
            </w:r>
          </w:p>
          <w:p w14:paraId="4738E60A">
            <w:pPr>
              <w:pStyle w:val="27"/>
            </w:pPr>
          </w:p>
        </w:tc>
      </w:tr>
      <w:tr w14:paraId="562ED5FE">
        <w:tblPrEx>
          <w:tblCellMar>
            <w:top w:w="0" w:type="dxa"/>
            <w:left w:w="0" w:type="dxa"/>
            <w:bottom w:w="0" w:type="dxa"/>
            <w:right w:w="0" w:type="dxa"/>
          </w:tblCellMar>
        </w:tblPrEx>
        <w:trPr>
          <w:trHeight w:val="396" w:hRule="atLeast"/>
        </w:trPr>
        <w:tc>
          <w:tcPr>
            <w:tcW w:w="574"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72BAE834">
            <w:pPr>
              <w:pStyle w:val="27"/>
            </w:pPr>
            <w:r>
              <w:t>15</w:t>
            </w:r>
          </w:p>
          <w:p w14:paraId="71D05FF3">
            <w:pPr>
              <w:pStyle w:val="27"/>
            </w:pPr>
          </w:p>
        </w:tc>
        <w:tc>
          <w:tcPr>
            <w:tcW w:w="227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96A140F">
            <w:pPr>
              <w:pStyle w:val="27"/>
            </w:pPr>
            <w:r>
              <w:rPr>
                <w:rFonts w:hint="eastAsia"/>
              </w:rPr>
              <w:t>板灯龙</w:t>
            </w:r>
          </w:p>
          <w:p w14:paraId="0A5C6702">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271285ED">
            <w:pPr>
              <w:pStyle w:val="27"/>
            </w:pPr>
            <w:r>
              <w:rPr>
                <w:rFonts w:hint="eastAsia"/>
              </w:rPr>
              <w:t>传统舞蹈</w:t>
            </w:r>
          </w:p>
          <w:p w14:paraId="3C00E66B">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28020C6E">
            <w:pPr>
              <w:pStyle w:val="27"/>
            </w:pPr>
            <w:r>
              <w:rPr>
                <w:rFonts w:hint="eastAsia"/>
              </w:rPr>
              <w:t>县级</w:t>
            </w:r>
          </w:p>
          <w:p w14:paraId="48A028C1">
            <w:pPr>
              <w:pStyle w:val="27"/>
            </w:pPr>
          </w:p>
        </w:tc>
        <w:tc>
          <w:tcPr>
            <w:tcW w:w="1940"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7B812FBF">
            <w:pPr>
              <w:pStyle w:val="27"/>
            </w:pPr>
            <w:r>
              <w:t>2009</w:t>
            </w:r>
            <w:r>
              <w:rPr>
                <w:rFonts w:hint="eastAsia"/>
              </w:rPr>
              <w:t>年</w:t>
            </w:r>
            <w:r>
              <w:t>5</w:t>
            </w:r>
            <w:r>
              <w:rPr>
                <w:rFonts w:hint="eastAsia"/>
              </w:rPr>
              <w:t>月</w:t>
            </w:r>
          </w:p>
          <w:p w14:paraId="20A3595F">
            <w:pPr>
              <w:pStyle w:val="27"/>
            </w:pPr>
          </w:p>
        </w:tc>
        <w:tc>
          <w:tcPr>
            <w:tcW w:w="263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79FFA1C8">
            <w:pPr>
              <w:pStyle w:val="27"/>
            </w:pPr>
            <w:r>
              <w:rPr>
                <w:rFonts w:hint="eastAsia"/>
              </w:rPr>
              <w:t>乌迳镇杜屋村一带</w:t>
            </w:r>
          </w:p>
          <w:p w14:paraId="381B96D9">
            <w:pPr>
              <w:pStyle w:val="27"/>
            </w:pPr>
          </w:p>
        </w:tc>
      </w:tr>
      <w:tr w14:paraId="042240F3">
        <w:tblPrEx>
          <w:tblCellMar>
            <w:top w:w="0" w:type="dxa"/>
            <w:left w:w="0" w:type="dxa"/>
            <w:bottom w:w="0" w:type="dxa"/>
            <w:right w:w="0" w:type="dxa"/>
          </w:tblCellMar>
        </w:tblPrEx>
        <w:trPr>
          <w:trHeight w:val="396" w:hRule="atLeast"/>
        </w:trPr>
        <w:tc>
          <w:tcPr>
            <w:tcW w:w="574"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77D8BEBB">
            <w:pPr>
              <w:pStyle w:val="27"/>
            </w:pPr>
            <w:r>
              <w:t>16</w:t>
            </w:r>
          </w:p>
          <w:p w14:paraId="382653B6">
            <w:pPr>
              <w:pStyle w:val="27"/>
            </w:pPr>
          </w:p>
        </w:tc>
        <w:tc>
          <w:tcPr>
            <w:tcW w:w="227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24E6C94">
            <w:pPr>
              <w:pStyle w:val="27"/>
            </w:pPr>
            <w:r>
              <w:rPr>
                <w:rFonts w:hint="eastAsia"/>
              </w:rPr>
              <w:t>磨地狮</w:t>
            </w:r>
          </w:p>
          <w:p w14:paraId="15E0131D">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794AFDA5">
            <w:pPr>
              <w:pStyle w:val="27"/>
            </w:pPr>
            <w:r>
              <w:rPr>
                <w:rFonts w:hint="eastAsia"/>
              </w:rPr>
              <w:t>传统舞蹈</w:t>
            </w:r>
          </w:p>
          <w:p w14:paraId="3A1B4029">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41932B6C">
            <w:pPr>
              <w:pStyle w:val="27"/>
            </w:pPr>
            <w:r>
              <w:rPr>
                <w:rFonts w:hint="eastAsia"/>
              </w:rPr>
              <w:t>县级</w:t>
            </w:r>
          </w:p>
          <w:p w14:paraId="57A438FB">
            <w:pPr>
              <w:pStyle w:val="27"/>
            </w:pPr>
          </w:p>
        </w:tc>
        <w:tc>
          <w:tcPr>
            <w:tcW w:w="1940"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2CD19A6">
            <w:pPr>
              <w:pStyle w:val="27"/>
            </w:pPr>
            <w:r>
              <w:t>2007</w:t>
            </w:r>
            <w:r>
              <w:rPr>
                <w:rFonts w:hint="eastAsia"/>
              </w:rPr>
              <w:t>年</w:t>
            </w:r>
            <w:r>
              <w:t>5</w:t>
            </w:r>
            <w:r>
              <w:rPr>
                <w:rFonts w:hint="eastAsia"/>
              </w:rPr>
              <w:t>月</w:t>
            </w:r>
          </w:p>
          <w:p w14:paraId="00B50394">
            <w:pPr>
              <w:pStyle w:val="27"/>
            </w:pPr>
          </w:p>
        </w:tc>
        <w:tc>
          <w:tcPr>
            <w:tcW w:w="263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45F319A5">
            <w:pPr>
              <w:pStyle w:val="27"/>
            </w:pPr>
            <w:r>
              <w:rPr>
                <w:rFonts w:hint="eastAsia"/>
              </w:rPr>
              <w:t>湖口镇承平村一带</w:t>
            </w:r>
          </w:p>
          <w:p w14:paraId="7EF87F63">
            <w:pPr>
              <w:pStyle w:val="27"/>
            </w:pPr>
          </w:p>
        </w:tc>
      </w:tr>
      <w:tr w14:paraId="12D51114">
        <w:tblPrEx>
          <w:tblCellMar>
            <w:top w:w="0" w:type="dxa"/>
            <w:left w:w="0" w:type="dxa"/>
            <w:bottom w:w="0" w:type="dxa"/>
            <w:right w:w="0" w:type="dxa"/>
          </w:tblCellMar>
        </w:tblPrEx>
        <w:trPr>
          <w:trHeight w:val="396" w:hRule="atLeast"/>
        </w:trPr>
        <w:tc>
          <w:tcPr>
            <w:tcW w:w="574"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40F50106">
            <w:pPr>
              <w:pStyle w:val="27"/>
            </w:pPr>
            <w:r>
              <w:t>17</w:t>
            </w:r>
          </w:p>
          <w:p w14:paraId="44532065">
            <w:pPr>
              <w:pStyle w:val="27"/>
            </w:pPr>
          </w:p>
        </w:tc>
        <w:tc>
          <w:tcPr>
            <w:tcW w:w="227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F56D461">
            <w:pPr>
              <w:pStyle w:val="27"/>
            </w:pPr>
            <w:r>
              <w:rPr>
                <w:rFonts w:hint="eastAsia"/>
              </w:rPr>
              <w:t>青草狮</w:t>
            </w:r>
          </w:p>
          <w:p w14:paraId="255EFAC4">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52350DC0">
            <w:pPr>
              <w:pStyle w:val="27"/>
            </w:pPr>
            <w:r>
              <w:rPr>
                <w:rFonts w:hint="eastAsia"/>
              </w:rPr>
              <w:t>传统舞蹈</w:t>
            </w:r>
          </w:p>
          <w:p w14:paraId="69A72E39">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A850450">
            <w:pPr>
              <w:pStyle w:val="27"/>
            </w:pPr>
            <w:r>
              <w:rPr>
                <w:rFonts w:hint="eastAsia"/>
              </w:rPr>
              <w:t>县级</w:t>
            </w:r>
          </w:p>
          <w:p w14:paraId="4FC957B3">
            <w:pPr>
              <w:pStyle w:val="27"/>
            </w:pPr>
          </w:p>
        </w:tc>
        <w:tc>
          <w:tcPr>
            <w:tcW w:w="1940"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2B4144EA">
            <w:pPr>
              <w:pStyle w:val="27"/>
            </w:pPr>
            <w:r>
              <w:t>2007</w:t>
            </w:r>
            <w:r>
              <w:rPr>
                <w:rFonts w:hint="eastAsia"/>
              </w:rPr>
              <w:t>年</w:t>
            </w:r>
            <w:r>
              <w:t>5</w:t>
            </w:r>
            <w:r>
              <w:rPr>
                <w:rFonts w:hint="eastAsia"/>
              </w:rPr>
              <w:t>月</w:t>
            </w:r>
          </w:p>
          <w:p w14:paraId="5BB3913F">
            <w:pPr>
              <w:pStyle w:val="27"/>
            </w:pPr>
          </w:p>
        </w:tc>
        <w:tc>
          <w:tcPr>
            <w:tcW w:w="263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0EEE0FBF">
            <w:pPr>
              <w:pStyle w:val="27"/>
            </w:pPr>
            <w:r>
              <w:rPr>
                <w:rFonts w:hint="eastAsia"/>
              </w:rPr>
              <w:t>珠玑洋湖村一带</w:t>
            </w:r>
          </w:p>
          <w:p w14:paraId="5C0A065E">
            <w:pPr>
              <w:pStyle w:val="27"/>
            </w:pPr>
          </w:p>
        </w:tc>
      </w:tr>
      <w:tr w14:paraId="0ECC4F8F">
        <w:tblPrEx>
          <w:tblCellMar>
            <w:top w:w="0" w:type="dxa"/>
            <w:left w:w="0" w:type="dxa"/>
            <w:bottom w:w="0" w:type="dxa"/>
            <w:right w:w="0" w:type="dxa"/>
          </w:tblCellMar>
        </w:tblPrEx>
        <w:trPr>
          <w:trHeight w:val="396" w:hRule="atLeast"/>
        </w:trPr>
        <w:tc>
          <w:tcPr>
            <w:tcW w:w="574"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5BB19F34">
            <w:pPr>
              <w:pStyle w:val="27"/>
            </w:pPr>
            <w:r>
              <w:t>18</w:t>
            </w:r>
          </w:p>
          <w:p w14:paraId="38FAD3B3">
            <w:pPr>
              <w:pStyle w:val="27"/>
            </w:pPr>
          </w:p>
        </w:tc>
        <w:tc>
          <w:tcPr>
            <w:tcW w:w="227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5382C4F">
            <w:pPr>
              <w:pStyle w:val="27"/>
            </w:pPr>
            <w:r>
              <w:rPr>
                <w:rFonts w:hint="eastAsia"/>
              </w:rPr>
              <w:t>九十九节龙</w:t>
            </w:r>
          </w:p>
          <w:p w14:paraId="7C172A1B">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7875963D">
            <w:pPr>
              <w:pStyle w:val="27"/>
            </w:pPr>
            <w:r>
              <w:rPr>
                <w:rFonts w:hint="eastAsia"/>
              </w:rPr>
              <w:t>传统舞蹈</w:t>
            </w:r>
          </w:p>
          <w:p w14:paraId="5188065B">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3CC07E8">
            <w:pPr>
              <w:pStyle w:val="27"/>
            </w:pPr>
            <w:r>
              <w:rPr>
                <w:rFonts w:hint="eastAsia"/>
              </w:rPr>
              <w:t>县级</w:t>
            </w:r>
          </w:p>
          <w:p w14:paraId="71AD895E">
            <w:pPr>
              <w:pStyle w:val="27"/>
            </w:pPr>
          </w:p>
        </w:tc>
        <w:tc>
          <w:tcPr>
            <w:tcW w:w="1940"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534D41BD">
            <w:pPr>
              <w:pStyle w:val="27"/>
            </w:pPr>
            <w:r>
              <w:t>2007</w:t>
            </w:r>
            <w:r>
              <w:rPr>
                <w:rFonts w:hint="eastAsia"/>
              </w:rPr>
              <w:t>年</w:t>
            </w:r>
            <w:r>
              <w:t>5</w:t>
            </w:r>
            <w:r>
              <w:rPr>
                <w:rFonts w:hint="eastAsia"/>
              </w:rPr>
              <w:t>月</w:t>
            </w:r>
          </w:p>
          <w:p w14:paraId="3329E5DB">
            <w:pPr>
              <w:pStyle w:val="27"/>
            </w:pPr>
          </w:p>
        </w:tc>
        <w:tc>
          <w:tcPr>
            <w:tcW w:w="263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640729B1">
            <w:pPr>
              <w:pStyle w:val="27"/>
            </w:pPr>
            <w:r>
              <w:rPr>
                <w:rFonts w:hint="eastAsia"/>
              </w:rPr>
              <w:t>珠玑镇玑叟里元村周边一带</w:t>
            </w:r>
          </w:p>
          <w:p w14:paraId="120D58C3">
            <w:pPr>
              <w:pStyle w:val="27"/>
            </w:pPr>
          </w:p>
        </w:tc>
      </w:tr>
      <w:tr w14:paraId="7C40410C">
        <w:tblPrEx>
          <w:tblCellMar>
            <w:top w:w="0" w:type="dxa"/>
            <w:left w:w="0" w:type="dxa"/>
            <w:bottom w:w="0" w:type="dxa"/>
            <w:right w:w="0" w:type="dxa"/>
          </w:tblCellMar>
        </w:tblPrEx>
        <w:trPr>
          <w:trHeight w:val="396" w:hRule="atLeast"/>
        </w:trPr>
        <w:tc>
          <w:tcPr>
            <w:tcW w:w="574"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37BBC80D">
            <w:pPr>
              <w:pStyle w:val="27"/>
            </w:pPr>
            <w:r>
              <w:t>19</w:t>
            </w:r>
          </w:p>
          <w:p w14:paraId="1E4E1BF3">
            <w:pPr>
              <w:pStyle w:val="27"/>
            </w:pPr>
          </w:p>
        </w:tc>
        <w:tc>
          <w:tcPr>
            <w:tcW w:w="227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93DF343">
            <w:pPr>
              <w:pStyle w:val="27"/>
            </w:pPr>
            <w:r>
              <w:rPr>
                <w:rFonts w:hint="eastAsia"/>
              </w:rPr>
              <w:t>灵潭腐竹制作手艺</w:t>
            </w:r>
          </w:p>
          <w:p w14:paraId="0A68F4CA">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6FC5A01E">
            <w:pPr>
              <w:pStyle w:val="27"/>
            </w:pPr>
            <w:r>
              <w:rPr>
                <w:rFonts w:hint="eastAsia"/>
              </w:rPr>
              <w:t>传统技艺</w:t>
            </w:r>
          </w:p>
          <w:p w14:paraId="71E5BBDC">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03CD5E2">
            <w:pPr>
              <w:pStyle w:val="27"/>
            </w:pPr>
            <w:r>
              <w:rPr>
                <w:rFonts w:hint="eastAsia"/>
              </w:rPr>
              <w:t>县级</w:t>
            </w:r>
          </w:p>
          <w:p w14:paraId="0D91326F">
            <w:pPr>
              <w:pStyle w:val="27"/>
            </w:pPr>
          </w:p>
        </w:tc>
        <w:tc>
          <w:tcPr>
            <w:tcW w:w="1940"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60F3A781">
            <w:pPr>
              <w:pStyle w:val="27"/>
            </w:pPr>
            <w:r>
              <w:t>2016</w:t>
            </w:r>
            <w:r>
              <w:rPr>
                <w:rFonts w:hint="eastAsia"/>
              </w:rPr>
              <w:t>年</w:t>
            </w:r>
            <w:r>
              <w:t>10</w:t>
            </w:r>
            <w:r>
              <w:rPr>
                <w:rFonts w:hint="eastAsia"/>
              </w:rPr>
              <w:t>月第四批</w:t>
            </w:r>
          </w:p>
          <w:p w14:paraId="0E1B1883">
            <w:pPr>
              <w:pStyle w:val="27"/>
            </w:pPr>
          </w:p>
        </w:tc>
        <w:tc>
          <w:tcPr>
            <w:tcW w:w="263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30127584">
            <w:pPr>
              <w:pStyle w:val="27"/>
            </w:pPr>
            <w:r>
              <w:rPr>
                <w:rFonts w:hint="eastAsia"/>
              </w:rPr>
              <w:t>南雄珠玑镇灵潭村一带</w:t>
            </w:r>
          </w:p>
          <w:p w14:paraId="1CCA9533">
            <w:pPr>
              <w:pStyle w:val="27"/>
            </w:pPr>
          </w:p>
        </w:tc>
      </w:tr>
      <w:tr w14:paraId="0BF41789">
        <w:tblPrEx>
          <w:tblCellMar>
            <w:top w:w="0" w:type="dxa"/>
            <w:left w:w="0" w:type="dxa"/>
            <w:bottom w:w="0" w:type="dxa"/>
            <w:right w:w="0" w:type="dxa"/>
          </w:tblCellMar>
        </w:tblPrEx>
        <w:trPr>
          <w:trHeight w:val="396" w:hRule="atLeast"/>
        </w:trPr>
        <w:tc>
          <w:tcPr>
            <w:tcW w:w="574"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6D73F273">
            <w:pPr>
              <w:pStyle w:val="27"/>
            </w:pPr>
            <w:r>
              <w:t>20</w:t>
            </w:r>
          </w:p>
          <w:p w14:paraId="5C1A3185">
            <w:pPr>
              <w:pStyle w:val="27"/>
            </w:pPr>
          </w:p>
        </w:tc>
        <w:tc>
          <w:tcPr>
            <w:tcW w:w="227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7D9F343">
            <w:pPr>
              <w:pStyle w:val="27"/>
            </w:pPr>
            <w:r>
              <w:rPr>
                <w:rFonts w:hint="eastAsia"/>
              </w:rPr>
              <w:t>饺俚糍制作技艺</w:t>
            </w:r>
          </w:p>
          <w:p w14:paraId="41B5BF79">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43032F3">
            <w:pPr>
              <w:pStyle w:val="27"/>
            </w:pPr>
            <w:r>
              <w:rPr>
                <w:rFonts w:hint="eastAsia"/>
              </w:rPr>
              <w:t>传统技艺</w:t>
            </w:r>
          </w:p>
          <w:p w14:paraId="25448E10">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7B9BAC7">
            <w:pPr>
              <w:pStyle w:val="27"/>
            </w:pPr>
            <w:r>
              <w:rPr>
                <w:rFonts w:hint="eastAsia"/>
              </w:rPr>
              <w:t>县级</w:t>
            </w:r>
          </w:p>
          <w:p w14:paraId="3DE5B00D">
            <w:pPr>
              <w:pStyle w:val="27"/>
            </w:pPr>
          </w:p>
        </w:tc>
        <w:tc>
          <w:tcPr>
            <w:tcW w:w="1940"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E6D9132">
            <w:pPr>
              <w:pStyle w:val="27"/>
            </w:pPr>
            <w:r>
              <w:t>2014</w:t>
            </w:r>
            <w:r>
              <w:rPr>
                <w:rFonts w:hint="eastAsia"/>
              </w:rPr>
              <w:t>年</w:t>
            </w:r>
            <w:r>
              <w:t>3</w:t>
            </w:r>
            <w:r>
              <w:rPr>
                <w:rFonts w:hint="eastAsia"/>
              </w:rPr>
              <w:t>月第三批</w:t>
            </w:r>
          </w:p>
          <w:p w14:paraId="7B6D9FD0">
            <w:pPr>
              <w:pStyle w:val="27"/>
            </w:pPr>
          </w:p>
        </w:tc>
        <w:tc>
          <w:tcPr>
            <w:tcW w:w="263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1966B5BB">
            <w:pPr>
              <w:pStyle w:val="27"/>
            </w:pPr>
            <w:r>
              <w:rPr>
                <w:rFonts w:hint="eastAsia"/>
              </w:rPr>
              <w:t>南雄市地区</w:t>
            </w:r>
          </w:p>
          <w:p w14:paraId="1F7F6E4A">
            <w:pPr>
              <w:pStyle w:val="27"/>
            </w:pPr>
          </w:p>
        </w:tc>
      </w:tr>
      <w:tr w14:paraId="62C3FE01">
        <w:tblPrEx>
          <w:tblCellMar>
            <w:top w:w="0" w:type="dxa"/>
            <w:left w:w="0" w:type="dxa"/>
            <w:bottom w:w="0" w:type="dxa"/>
            <w:right w:w="0" w:type="dxa"/>
          </w:tblCellMar>
        </w:tblPrEx>
        <w:trPr>
          <w:trHeight w:val="396" w:hRule="atLeast"/>
        </w:trPr>
        <w:tc>
          <w:tcPr>
            <w:tcW w:w="574"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27CFEF97">
            <w:pPr>
              <w:pStyle w:val="27"/>
            </w:pPr>
            <w:r>
              <w:t>21</w:t>
            </w:r>
          </w:p>
          <w:p w14:paraId="7F3525D8">
            <w:pPr>
              <w:pStyle w:val="27"/>
            </w:pPr>
          </w:p>
        </w:tc>
        <w:tc>
          <w:tcPr>
            <w:tcW w:w="227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0CECA65">
            <w:pPr>
              <w:pStyle w:val="27"/>
            </w:pPr>
            <w:r>
              <w:rPr>
                <w:rFonts w:hint="eastAsia"/>
              </w:rPr>
              <w:t>小水岭高脚狮</w:t>
            </w:r>
          </w:p>
          <w:p w14:paraId="4E66E231">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819D36B">
            <w:pPr>
              <w:pStyle w:val="27"/>
            </w:pPr>
            <w:r>
              <w:rPr>
                <w:rFonts w:hint="eastAsia"/>
              </w:rPr>
              <w:t>传统舞蹈</w:t>
            </w:r>
          </w:p>
          <w:p w14:paraId="40D6E0E7">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DF9A758">
            <w:pPr>
              <w:pStyle w:val="27"/>
            </w:pPr>
            <w:r>
              <w:rPr>
                <w:rFonts w:hint="eastAsia"/>
              </w:rPr>
              <w:t>县级</w:t>
            </w:r>
          </w:p>
          <w:p w14:paraId="7E73DB4C">
            <w:pPr>
              <w:pStyle w:val="27"/>
            </w:pPr>
          </w:p>
        </w:tc>
        <w:tc>
          <w:tcPr>
            <w:tcW w:w="1940"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745CA7D">
            <w:pPr>
              <w:pStyle w:val="27"/>
            </w:pPr>
            <w:r>
              <w:t>2019</w:t>
            </w:r>
            <w:r>
              <w:rPr>
                <w:rFonts w:hint="eastAsia"/>
              </w:rPr>
              <w:t>年</w:t>
            </w:r>
            <w:r>
              <w:t>2</w:t>
            </w:r>
            <w:r>
              <w:rPr>
                <w:rFonts w:hint="eastAsia"/>
              </w:rPr>
              <w:t>月第五批</w:t>
            </w:r>
          </w:p>
          <w:p w14:paraId="0B2E169E">
            <w:pPr>
              <w:pStyle w:val="27"/>
            </w:pPr>
          </w:p>
        </w:tc>
        <w:tc>
          <w:tcPr>
            <w:tcW w:w="263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50792F30">
            <w:pPr>
              <w:pStyle w:val="27"/>
            </w:pPr>
            <w:r>
              <w:rPr>
                <w:rFonts w:hint="eastAsia"/>
              </w:rPr>
              <w:t>全安镇</w:t>
            </w:r>
          </w:p>
          <w:p w14:paraId="5E4CD759">
            <w:pPr>
              <w:pStyle w:val="27"/>
            </w:pPr>
          </w:p>
        </w:tc>
      </w:tr>
      <w:tr w14:paraId="474BB3D6">
        <w:tblPrEx>
          <w:tblCellMar>
            <w:top w:w="0" w:type="dxa"/>
            <w:left w:w="0" w:type="dxa"/>
            <w:bottom w:w="0" w:type="dxa"/>
            <w:right w:w="0" w:type="dxa"/>
          </w:tblCellMar>
        </w:tblPrEx>
        <w:trPr>
          <w:trHeight w:val="396" w:hRule="atLeast"/>
        </w:trPr>
        <w:tc>
          <w:tcPr>
            <w:tcW w:w="574"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330B83DE">
            <w:pPr>
              <w:pStyle w:val="27"/>
            </w:pPr>
            <w:r>
              <w:t>22</w:t>
            </w:r>
          </w:p>
          <w:p w14:paraId="7CACAAED">
            <w:pPr>
              <w:pStyle w:val="27"/>
            </w:pPr>
          </w:p>
        </w:tc>
        <w:tc>
          <w:tcPr>
            <w:tcW w:w="227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367B419">
            <w:pPr>
              <w:pStyle w:val="27"/>
            </w:pPr>
            <w:r>
              <w:rPr>
                <w:rFonts w:hint="eastAsia"/>
              </w:rPr>
              <w:t>东坑丰收节</w:t>
            </w:r>
          </w:p>
          <w:p w14:paraId="245A5396">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123F6F3">
            <w:pPr>
              <w:pStyle w:val="27"/>
            </w:pPr>
            <w:r>
              <w:rPr>
                <w:rFonts w:hint="eastAsia"/>
              </w:rPr>
              <w:t>民俗</w:t>
            </w:r>
          </w:p>
          <w:p w14:paraId="63CF409F">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1922BFA">
            <w:pPr>
              <w:pStyle w:val="27"/>
            </w:pPr>
            <w:r>
              <w:rPr>
                <w:rFonts w:hint="eastAsia"/>
              </w:rPr>
              <w:t>县级</w:t>
            </w:r>
          </w:p>
          <w:p w14:paraId="293EAFCF">
            <w:pPr>
              <w:pStyle w:val="27"/>
            </w:pPr>
          </w:p>
        </w:tc>
        <w:tc>
          <w:tcPr>
            <w:tcW w:w="1940"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BE6A11D">
            <w:pPr>
              <w:pStyle w:val="27"/>
            </w:pPr>
            <w:r>
              <w:t>2020</w:t>
            </w:r>
            <w:r>
              <w:rPr>
                <w:rFonts w:hint="eastAsia"/>
              </w:rPr>
              <w:t>年</w:t>
            </w:r>
            <w:r>
              <w:t>2</w:t>
            </w:r>
            <w:r>
              <w:rPr>
                <w:rFonts w:hint="eastAsia"/>
              </w:rPr>
              <w:t>月第六批</w:t>
            </w:r>
          </w:p>
          <w:p w14:paraId="3DBD91A7">
            <w:pPr>
              <w:pStyle w:val="27"/>
            </w:pPr>
          </w:p>
        </w:tc>
        <w:tc>
          <w:tcPr>
            <w:tcW w:w="263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47B5FD69">
            <w:pPr>
              <w:pStyle w:val="27"/>
            </w:pPr>
            <w:r>
              <w:rPr>
                <w:rFonts w:hint="eastAsia"/>
              </w:rPr>
              <w:t>百顺镇</w:t>
            </w:r>
          </w:p>
          <w:p w14:paraId="2DD04347">
            <w:pPr>
              <w:pStyle w:val="27"/>
            </w:pPr>
          </w:p>
        </w:tc>
      </w:tr>
      <w:tr w14:paraId="2E62DE1C">
        <w:tblPrEx>
          <w:tblCellMar>
            <w:top w:w="0" w:type="dxa"/>
            <w:left w:w="0" w:type="dxa"/>
            <w:bottom w:w="0" w:type="dxa"/>
            <w:right w:w="0" w:type="dxa"/>
          </w:tblCellMar>
        </w:tblPrEx>
        <w:trPr>
          <w:trHeight w:val="396" w:hRule="atLeast"/>
        </w:trPr>
        <w:tc>
          <w:tcPr>
            <w:tcW w:w="574"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3C3811A3">
            <w:pPr>
              <w:pStyle w:val="27"/>
            </w:pPr>
            <w:r>
              <w:t>23</w:t>
            </w:r>
          </w:p>
          <w:p w14:paraId="4871AB33">
            <w:pPr>
              <w:pStyle w:val="27"/>
            </w:pPr>
          </w:p>
        </w:tc>
        <w:tc>
          <w:tcPr>
            <w:tcW w:w="227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EA6F94F">
            <w:pPr>
              <w:pStyle w:val="27"/>
            </w:pPr>
            <w:r>
              <w:rPr>
                <w:rFonts w:hint="eastAsia"/>
              </w:rPr>
              <w:t>制“砻”技艺</w:t>
            </w:r>
          </w:p>
          <w:p w14:paraId="4A05F0C1">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58128C5">
            <w:pPr>
              <w:pStyle w:val="27"/>
            </w:pPr>
            <w:r>
              <w:rPr>
                <w:rFonts w:hint="eastAsia"/>
              </w:rPr>
              <w:t>传统技艺</w:t>
            </w:r>
          </w:p>
          <w:p w14:paraId="2AD1FE7A">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15B607B">
            <w:pPr>
              <w:pStyle w:val="27"/>
            </w:pPr>
            <w:r>
              <w:rPr>
                <w:rFonts w:hint="eastAsia"/>
              </w:rPr>
              <w:t>县级</w:t>
            </w:r>
          </w:p>
          <w:p w14:paraId="4486DF42">
            <w:pPr>
              <w:pStyle w:val="27"/>
            </w:pPr>
          </w:p>
        </w:tc>
        <w:tc>
          <w:tcPr>
            <w:tcW w:w="1940"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9A24E05">
            <w:pPr>
              <w:pStyle w:val="27"/>
            </w:pPr>
            <w:r>
              <w:t>2020</w:t>
            </w:r>
            <w:r>
              <w:rPr>
                <w:rFonts w:hint="eastAsia"/>
              </w:rPr>
              <w:t>年</w:t>
            </w:r>
            <w:r>
              <w:t>2</w:t>
            </w:r>
            <w:r>
              <w:rPr>
                <w:rFonts w:hint="eastAsia"/>
              </w:rPr>
              <w:t>月第六批</w:t>
            </w:r>
          </w:p>
          <w:p w14:paraId="5A5FB37E">
            <w:pPr>
              <w:pStyle w:val="27"/>
            </w:pPr>
          </w:p>
        </w:tc>
        <w:tc>
          <w:tcPr>
            <w:tcW w:w="263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3B87930A">
            <w:pPr>
              <w:pStyle w:val="27"/>
            </w:pPr>
            <w:r>
              <w:rPr>
                <w:rFonts w:hint="eastAsia"/>
              </w:rPr>
              <w:t>百顺镇</w:t>
            </w:r>
          </w:p>
          <w:p w14:paraId="473269F6">
            <w:pPr>
              <w:pStyle w:val="27"/>
            </w:pPr>
          </w:p>
        </w:tc>
      </w:tr>
      <w:tr w14:paraId="5FE91A3C">
        <w:tblPrEx>
          <w:tblCellMar>
            <w:top w:w="0" w:type="dxa"/>
            <w:left w:w="0" w:type="dxa"/>
            <w:bottom w:w="0" w:type="dxa"/>
            <w:right w:w="0" w:type="dxa"/>
          </w:tblCellMar>
        </w:tblPrEx>
        <w:trPr>
          <w:trHeight w:val="396" w:hRule="atLeast"/>
        </w:trPr>
        <w:tc>
          <w:tcPr>
            <w:tcW w:w="574"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21EBDAE1">
            <w:pPr>
              <w:pStyle w:val="27"/>
            </w:pPr>
            <w:r>
              <w:t>24</w:t>
            </w:r>
          </w:p>
          <w:p w14:paraId="5ADEFA93">
            <w:pPr>
              <w:pStyle w:val="27"/>
            </w:pPr>
          </w:p>
        </w:tc>
        <w:tc>
          <w:tcPr>
            <w:tcW w:w="227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0DF5DAB">
            <w:pPr>
              <w:pStyle w:val="27"/>
            </w:pPr>
            <w:r>
              <w:rPr>
                <w:rFonts w:hint="eastAsia"/>
              </w:rPr>
              <w:t>南雄咏春拳</w:t>
            </w:r>
          </w:p>
          <w:p w14:paraId="2CEE125C">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29FB36BD">
            <w:pPr>
              <w:pStyle w:val="27"/>
            </w:pPr>
            <w:r>
              <w:rPr>
                <w:rFonts w:hint="eastAsia"/>
              </w:rPr>
              <w:t>传统体育</w:t>
            </w:r>
          </w:p>
          <w:p w14:paraId="1E49B2E9">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80B29D8">
            <w:pPr>
              <w:pStyle w:val="27"/>
            </w:pPr>
            <w:r>
              <w:rPr>
                <w:rFonts w:hint="eastAsia"/>
              </w:rPr>
              <w:t>县级</w:t>
            </w:r>
          </w:p>
          <w:p w14:paraId="4970AB55">
            <w:pPr>
              <w:pStyle w:val="27"/>
            </w:pPr>
          </w:p>
        </w:tc>
        <w:tc>
          <w:tcPr>
            <w:tcW w:w="1940"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7051E4A6">
            <w:pPr>
              <w:pStyle w:val="27"/>
            </w:pPr>
            <w:r>
              <w:t>2020</w:t>
            </w:r>
            <w:r>
              <w:rPr>
                <w:rFonts w:hint="eastAsia"/>
              </w:rPr>
              <w:t>年</w:t>
            </w:r>
            <w:r>
              <w:t>2</w:t>
            </w:r>
            <w:r>
              <w:rPr>
                <w:rFonts w:hint="eastAsia"/>
              </w:rPr>
              <w:t>月第六批</w:t>
            </w:r>
          </w:p>
          <w:p w14:paraId="5F637F9A">
            <w:pPr>
              <w:pStyle w:val="27"/>
            </w:pPr>
          </w:p>
        </w:tc>
        <w:tc>
          <w:tcPr>
            <w:tcW w:w="263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40114135">
            <w:pPr>
              <w:pStyle w:val="27"/>
            </w:pPr>
            <w:r>
              <w:rPr>
                <w:rFonts w:hint="eastAsia"/>
              </w:rPr>
              <w:t>城乡</w:t>
            </w:r>
          </w:p>
          <w:p w14:paraId="12E36E8F">
            <w:pPr>
              <w:pStyle w:val="27"/>
            </w:pPr>
          </w:p>
        </w:tc>
      </w:tr>
      <w:tr w14:paraId="70515908">
        <w:tblPrEx>
          <w:tblCellMar>
            <w:top w:w="0" w:type="dxa"/>
            <w:left w:w="0" w:type="dxa"/>
            <w:bottom w:w="0" w:type="dxa"/>
            <w:right w:w="0" w:type="dxa"/>
          </w:tblCellMar>
        </w:tblPrEx>
        <w:trPr>
          <w:trHeight w:val="396" w:hRule="atLeast"/>
        </w:trPr>
        <w:tc>
          <w:tcPr>
            <w:tcW w:w="574"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3E234598">
            <w:pPr>
              <w:pStyle w:val="27"/>
            </w:pPr>
            <w:r>
              <w:t>25</w:t>
            </w:r>
          </w:p>
          <w:p w14:paraId="5AA52D94">
            <w:pPr>
              <w:pStyle w:val="27"/>
            </w:pPr>
          </w:p>
        </w:tc>
        <w:tc>
          <w:tcPr>
            <w:tcW w:w="227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4D5E176">
            <w:pPr>
              <w:pStyle w:val="27"/>
            </w:pPr>
            <w:r>
              <w:rPr>
                <w:rFonts w:hint="eastAsia"/>
              </w:rPr>
              <w:t>南雄铜勺饼制作技艺</w:t>
            </w:r>
          </w:p>
          <w:p w14:paraId="33E5917C">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5DC5840F">
            <w:pPr>
              <w:pStyle w:val="27"/>
            </w:pPr>
            <w:r>
              <w:rPr>
                <w:rFonts w:hint="eastAsia"/>
              </w:rPr>
              <w:t>传统技艺</w:t>
            </w:r>
          </w:p>
          <w:p w14:paraId="485F164C">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2C262F12">
            <w:pPr>
              <w:pStyle w:val="27"/>
            </w:pPr>
            <w:r>
              <w:rPr>
                <w:rFonts w:hint="eastAsia"/>
              </w:rPr>
              <w:t>县级</w:t>
            </w:r>
          </w:p>
          <w:p w14:paraId="3F0683DF">
            <w:pPr>
              <w:pStyle w:val="27"/>
            </w:pPr>
          </w:p>
        </w:tc>
        <w:tc>
          <w:tcPr>
            <w:tcW w:w="1940"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BA467EB">
            <w:pPr>
              <w:pStyle w:val="27"/>
            </w:pPr>
            <w:r>
              <w:t>2021</w:t>
            </w:r>
            <w:r>
              <w:rPr>
                <w:rFonts w:hint="eastAsia"/>
              </w:rPr>
              <w:t>年</w:t>
            </w:r>
            <w:r>
              <w:t>4</w:t>
            </w:r>
            <w:r>
              <w:rPr>
                <w:rFonts w:hint="eastAsia"/>
              </w:rPr>
              <w:t>月第七批</w:t>
            </w:r>
          </w:p>
          <w:p w14:paraId="590A7B80">
            <w:pPr>
              <w:pStyle w:val="27"/>
            </w:pPr>
          </w:p>
        </w:tc>
        <w:tc>
          <w:tcPr>
            <w:tcW w:w="263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4082A21F">
            <w:pPr>
              <w:pStyle w:val="27"/>
            </w:pPr>
            <w:r>
              <w:rPr>
                <w:rFonts w:hint="eastAsia"/>
              </w:rPr>
              <w:t>城乡</w:t>
            </w:r>
          </w:p>
          <w:p w14:paraId="35492004">
            <w:pPr>
              <w:pStyle w:val="27"/>
            </w:pPr>
          </w:p>
        </w:tc>
      </w:tr>
      <w:tr w14:paraId="441CB63D">
        <w:tblPrEx>
          <w:tblCellMar>
            <w:top w:w="0" w:type="dxa"/>
            <w:left w:w="0" w:type="dxa"/>
            <w:bottom w:w="0" w:type="dxa"/>
            <w:right w:w="0" w:type="dxa"/>
          </w:tblCellMar>
        </w:tblPrEx>
        <w:trPr>
          <w:trHeight w:val="396" w:hRule="atLeast"/>
        </w:trPr>
        <w:tc>
          <w:tcPr>
            <w:tcW w:w="574"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70F8A74C">
            <w:pPr>
              <w:pStyle w:val="27"/>
            </w:pPr>
            <w:r>
              <w:t>26</w:t>
            </w:r>
          </w:p>
          <w:p w14:paraId="32CD9F25">
            <w:pPr>
              <w:pStyle w:val="27"/>
            </w:pPr>
          </w:p>
        </w:tc>
        <w:tc>
          <w:tcPr>
            <w:tcW w:w="227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EBC5C93">
            <w:pPr>
              <w:pStyle w:val="27"/>
            </w:pPr>
            <w:r>
              <w:rPr>
                <w:rFonts w:hint="eastAsia"/>
              </w:rPr>
              <w:t>南雄豆浆糍制作技艺</w:t>
            </w:r>
          </w:p>
          <w:p w14:paraId="5E366072">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5481A88">
            <w:pPr>
              <w:pStyle w:val="27"/>
            </w:pPr>
            <w:r>
              <w:rPr>
                <w:rFonts w:hint="eastAsia"/>
              </w:rPr>
              <w:t>传统技艺</w:t>
            </w:r>
          </w:p>
          <w:p w14:paraId="51711D5D">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711D4984">
            <w:pPr>
              <w:pStyle w:val="27"/>
            </w:pPr>
            <w:r>
              <w:rPr>
                <w:rFonts w:hint="eastAsia"/>
              </w:rPr>
              <w:t>县级</w:t>
            </w:r>
          </w:p>
          <w:p w14:paraId="4DE55CD4">
            <w:pPr>
              <w:pStyle w:val="27"/>
            </w:pPr>
          </w:p>
        </w:tc>
        <w:tc>
          <w:tcPr>
            <w:tcW w:w="1940"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7EC7B5A5">
            <w:pPr>
              <w:pStyle w:val="27"/>
            </w:pPr>
            <w:r>
              <w:t>2021</w:t>
            </w:r>
            <w:r>
              <w:rPr>
                <w:rFonts w:hint="eastAsia"/>
              </w:rPr>
              <w:t>年</w:t>
            </w:r>
            <w:r>
              <w:t>4</w:t>
            </w:r>
            <w:r>
              <w:rPr>
                <w:rFonts w:hint="eastAsia"/>
              </w:rPr>
              <w:t>月第七批</w:t>
            </w:r>
          </w:p>
          <w:p w14:paraId="6E1892DF">
            <w:pPr>
              <w:pStyle w:val="27"/>
            </w:pPr>
          </w:p>
        </w:tc>
        <w:tc>
          <w:tcPr>
            <w:tcW w:w="263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7AE3BF42">
            <w:pPr>
              <w:pStyle w:val="27"/>
            </w:pPr>
            <w:r>
              <w:rPr>
                <w:rFonts w:hint="eastAsia"/>
              </w:rPr>
              <w:t>城乡</w:t>
            </w:r>
          </w:p>
          <w:p w14:paraId="450DA40A">
            <w:pPr>
              <w:pStyle w:val="27"/>
            </w:pPr>
          </w:p>
        </w:tc>
      </w:tr>
      <w:tr w14:paraId="09F4CA19">
        <w:tblPrEx>
          <w:tblCellMar>
            <w:top w:w="0" w:type="dxa"/>
            <w:left w:w="0" w:type="dxa"/>
            <w:bottom w:w="0" w:type="dxa"/>
            <w:right w:w="0" w:type="dxa"/>
          </w:tblCellMar>
        </w:tblPrEx>
        <w:trPr>
          <w:trHeight w:val="396" w:hRule="atLeast"/>
        </w:trPr>
        <w:tc>
          <w:tcPr>
            <w:tcW w:w="574" w:type="dxa"/>
            <w:tcBorders>
              <w:top w:val="single" w:color="A66D20" w:sz="6" w:space="0"/>
              <w:left w:val="single" w:color="A66D20" w:sz="6" w:space="0"/>
              <w:bottom w:val="single" w:color="A66D20" w:sz="6" w:space="0"/>
              <w:right w:val="single" w:color="A66D20" w:sz="2" w:space="0"/>
            </w:tcBorders>
            <w:tcMar>
              <w:top w:w="113" w:type="dxa"/>
              <w:left w:w="57" w:type="dxa"/>
              <w:bottom w:w="113" w:type="dxa"/>
              <w:right w:w="57" w:type="dxa"/>
            </w:tcMar>
            <w:vAlign w:val="center"/>
          </w:tcPr>
          <w:p w14:paraId="3C5E1A51">
            <w:pPr>
              <w:pStyle w:val="27"/>
            </w:pPr>
            <w:r>
              <w:t>27</w:t>
            </w:r>
          </w:p>
          <w:p w14:paraId="629F264B">
            <w:pPr>
              <w:pStyle w:val="27"/>
            </w:pPr>
          </w:p>
        </w:tc>
        <w:tc>
          <w:tcPr>
            <w:tcW w:w="2272"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38FEA85">
            <w:pPr>
              <w:pStyle w:val="27"/>
            </w:pPr>
            <w:r>
              <w:rPr>
                <w:rFonts w:hint="eastAsia"/>
              </w:rPr>
              <w:t>牛干脯制作技艺</w:t>
            </w:r>
          </w:p>
          <w:p w14:paraId="1FACC9F2">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13895F57">
            <w:pPr>
              <w:pStyle w:val="27"/>
            </w:pPr>
            <w:r>
              <w:rPr>
                <w:rFonts w:hint="eastAsia"/>
              </w:rPr>
              <w:t>传统技艺</w:t>
            </w:r>
          </w:p>
          <w:p w14:paraId="4E987CD4">
            <w:pPr>
              <w:pStyle w:val="27"/>
            </w:pPr>
          </w:p>
        </w:tc>
        <w:tc>
          <w:tcPr>
            <w:tcW w:w="1026"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0E59ABC9">
            <w:pPr>
              <w:pStyle w:val="27"/>
            </w:pPr>
            <w:r>
              <w:rPr>
                <w:rFonts w:hint="eastAsia"/>
              </w:rPr>
              <w:t>县级</w:t>
            </w:r>
          </w:p>
          <w:p w14:paraId="36669C6B">
            <w:pPr>
              <w:pStyle w:val="27"/>
            </w:pPr>
          </w:p>
        </w:tc>
        <w:tc>
          <w:tcPr>
            <w:tcW w:w="1940" w:type="dxa"/>
            <w:tcBorders>
              <w:top w:val="single" w:color="A66D20" w:sz="6" w:space="0"/>
              <w:left w:val="single" w:color="A66D20" w:sz="2" w:space="0"/>
              <w:bottom w:val="single" w:color="A66D20" w:sz="6" w:space="0"/>
              <w:right w:val="single" w:color="A66D20" w:sz="2" w:space="0"/>
            </w:tcBorders>
            <w:tcMar>
              <w:top w:w="113" w:type="dxa"/>
              <w:bottom w:w="113" w:type="dxa"/>
            </w:tcMar>
            <w:vAlign w:val="center"/>
          </w:tcPr>
          <w:p w14:paraId="3FF2C9F6">
            <w:pPr>
              <w:pStyle w:val="27"/>
            </w:pPr>
            <w:r>
              <w:t>2021</w:t>
            </w:r>
            <w:r>
              <w:rPr>
                <w:rFonts w:hint="eastAsia"/>
              </w:rPr>
              <w:t>年</w:t>
            </w:r>
            <w:r>
              <w:t>4</w:t>
            </w:r>
            <w:r>
              <w:rPr>
                <w:rFonts w:hint="eastAsia"/>
              </w:rPr>
              <w:t>月第七批</w:t>
            </w:r>
          </w:p>
          <w:p w14:paraId="4444AA74">
            <w:pPr>
              <w:pStyle w:val="27"/>
            </w:pPr>
          </w:p>
        </w:tc>
        <w:tc>
          <w:tcPr>
            <w:tcW w:w="2632" w:type="dxa"/>
            <w:tcBorders>
              <w:top w:val="single" w:color="A66D20" w:sz="6" w:space="0"/>
              <w:left w:val="single" w:color="A66D20" w:sz="2" w:space="0"/>
              <w:bottom w:val="single" w:color="A66D20" w:sz="6" w:space="0"/>
              <w:right w:val="single" w:color="A66D20" w:sz="6" w:space="0"/>
            </w:tcBorders>
            <w:tcMar>
              <w:top w:w="113" w:type="dxa"/>
              <w:bottom w:w="113" w:type="dxa"/>
            </w:tcMar>
            <w:vAlign w:val="center"/>
          </w:tcPr>
          <w:p w14:paraId="67C58988">
            <w:pPr>
              <w:pStyle w:val="27"/>
            </w:pPr>
            <w:r>
              <w:rPr>
                <w:rFonts w:hint="eastAsia"/>
              </w:rPr>
              <w:t>城乡</w:t>
            </w:r>
          </w:p>
          <w:p w14:paraId="755BA3FE">
            <w:pPr>
              <w:pStyle w:val="27"/>
            </w:pPr>
          </w:p>
        </w:tc>
      </w:tr>
      <w:tr w14:paraId="711BD96B">
        <w:tblPrEx>
          <w:tblCellMar>
            <w:top w:w="0" w:type="dxa"/>
            <w:left w:w="0" w:type="dxa"/>
            <w:bottom w:w="0" w:type="dxa"/>
            <w:right w:w="0" w:type="dxa"/>
          </w:tblCellMar>
        </w:tblPrEx>
        <w:trPr>
          <w:trHeight w:val="396" w:hRule="atLeast"/>
        </w:trPr>
        <w:tc>
          <w:tcPr>
            <w:tcW w:w="574" w:type="dxa"/>
            <w:tcBorders>
              <w:top w:val="single" w:color="A66D20" w:sz="6" w:space="0"/>
              <w:left w:val="single" w:color="A66D20" w:sz="6" w:space="0"/>
              <w:bottom w:val="single" w:color="A66D20" w:sz="4" w:space="0"/>
              <w:right w:val="single" w:color="A66D20" w:sz="2" w:space="0"/>
            </w:tcBorders>
            <w:tcMar>
              <w:top w:w="113" w:type="dxa"/>
              <w:left w:w="57" w:type="dxa"/>
              <w:bottom w:w="113" w:type="dxa"/>
              <w:right w:w="57" w:type="dxa"/>
            </w:tcMar>
            <w:vAlign w:val="center"/>
          </w:tcPr>
          <w:p w14:paraId="3470B0B6">
            <w:pPr>
              <w:pStyle w:val="27"/>
            </w:pPr>
            <w:r>
              <w:t>28</w:t>
            </w:r>
          </w:p>
          <w:p w14:paraId="547179D0">
            <w:pPr>
              <w:pStyle w:val="27"/>
            </w:pPr>
          </w:p>
        </w:tc>
        <w:tc>
          <w:tcPr>
            <w:tcW w:w="2272" w:type="dxa"/>
            <w:tcBorders>
              <w:top w:val="single" w:color="A66D20" w:sz="6" w:space="0"/>
              <w:left w:val="single" w:color="A66D20" w:sz="2" w:space="0"/>
              <w:bottom w:val="single" w:color="A66D20" w:sz="4" w:space="0"/>
              <w:right w:val="single" w:color="A66D20" w:sz="2" w:space="0"/>
            </w:tcBorders>
            <w:tcMar>
              <w:top w:w="113" w:type="dxa"/>
              <w:left w:w="113" w:type="dxa"/>
              <w:bottom w:w="113" w:type="dxa"/>
              <w:right w:w="113" w:type="dxa"/>
            </w:tcMar>
            <w:vAlign w:val="center"/>
          </w:tcPr>
          <w:p w14:paraId="5FA76096">
            <w:pPr>
              <w:pStyle w:val="27"/>
            </w:pPr>
            <w:r>
              <w:rPr>
                <w:rFonts w:hint="eastAsia"/>
              </w:rPr>
              <w:t>鸳鸯狮</w:t>
            </w:r>
          </w:p>
          <w:p w14:paraId="718C6A74">
            <w:pPr>
              <w:pStyle w:val="27"/>
            </w:pPr>
          </w:p>
        </w:tc>
        <w:tc>
          <w:tcPr>
            <w:tcW w:w="1026" w:type="dxa"/>
            <w:tcBorders>
              <w:top w:val="single" w:color="A66D20" w:sz="6" w:space="0"/>
              <w:left w:val="single" w:color="A66D20" w:sz="2" w:space="0"/>
              <w:bottom w:val="single" w:color="A66D20" w:sz="4" w:space="0"/>
              <w:right w:val="single" w:color="A66D20" w:sz="2" w:space="0"/>
            </w:tcBorders>
            <w:tcMar>
              <w:top w:w="113" w:type="dxa"/>
              <w:bottom w:w="113" w:type="dxa"/>
            </w:tcMar>
            <w:vAlign w:val="center"/>
          </w:tcPr>
          <w:p w14:paraId="06AD0602">
            <w:pPr>
              <w:pStyle w:val="27"/>
            </w:pPr>
            <w:r>
              <w:rPr>
                <w:rFonts w:hint="eastAsia"/>
              </w:rPr>
              <w:t>传统舞蹈</w:t>
            </w:r>
          </w:p>
          <w:p w14:paraId="37018372">
            <w:pPr>
              <w:pStyle w:val="27"/>
            </w:pPr>
          </w:p>
        </w:tc>
        <w:tc>
          <w:tcPr>
            <w:tcW w:w="1026" w:type="dxa"/>
            <w:tcBorders>
              <w:top w:val="single" w:color="A66D20" w:sz="6" w:space="0"/>
              <w:left w:val="single" w:color="A66D20" w:sz="2" w:space="0"/>
              <w:bottom w:val="single" w:color="A66D20" w:sz="4" w:space="0"/>
              <w:right w:val="single" w:color="A66D20" w:sz="2" w:space="0"/>
            </w:tcBorders>
            <w:tcMar>
              <w:top w:w="113" w:type="dxa"/>
              <w:bottom w:w="113" w:type="dxa"/>
            </w:tcMar>
            <w:vAlign w:val="center"/>
          </w:tcPr>
          <w:p w14:paraId="35830EA7">
            <w:pPr>
              <w:pStyle w:val="27"/>
            </w:pPr>
            <w:r>
              <w:rPr>
                <w:rFonts w:hint="eastAsia"/>
              </w:rPr>
              <w:t>县级</w:t>
            </w:r>
          </w:p>
          <w:p w14:paraId="6F17F428">
            <w:pPr>
              <w:pStyle w:val="27"/>
            </w:pPr>
          </w:p>
        </w:tc>
        <w:tc>
          <w:tcPr>
            <w:tcW w:w="1940" w:type="dxa"/>
            <w:tcBorders>
              <w:top w:val="single" w:color="A66D20" w:sz="6" w:space="0"/>
              <w:left w:val="single" w:color="A66D20" w:sz="2" w:space="0"/>
              <w:bottom w:val="single" w:color="A66D20" w:sz="4" w:space="0"/>
              <w:right w:val="single" w:color="A66D20" w:sz="2" w:space="0"/>
            </w:tcBorders>
            <w:tcMar>
              <w:top w:w="113" w:type="dxa"/>
              <w:bottom w:w="113" w:type="dxa"/>
            </w:tcMar>
            <w:vAlign w:val="center"/>
          </w:tcPr>
          <w:p w14:paraId="109FC0D0">
            <w:pPr>
              <w:pStyle w:val="27"/>
            </w:pPr>
            <w:r>
              <w:t>2021</w:t>
            </w:r>
            <w:r>
              <w:rPr>
                <w:rFonts w:hint="eastAsia"/>
              </w:rPr>
              <w:t>年</w:t>
            </w:r>
            <w:r>
              <w:t>4</w:t>
            </w:r>
            <w:r>
              <w:rPr>
                <w:rFonts w:hint="eastAsia"/>
              </w:rPr>
              <w:t>月第七批</w:t>
            </w:r>
          </w:p>
          <w:p w14:paraId="696803A7">
            <w:pPr>
              <w:pStyle w:val="27"/>
            </w:pPr>
          </w:p>
        </w:tc>
        <w:tc>
          <w:tcPr>
            <w:tcW w:w="2632" w:type="dxa"/>
            <w:tcBorders>
              <w:top w:val="single" w:color="A66D20" w:sz="6" w:space="0"/>
              <w:left w:val="single" w:color="A66D20" w:sz="2" w:space="0"/>
              <w:bottom w:val="single" w:color="A66D20" w:sz="4" w:space="0"/>
              <w:right w:val="single" w:color="A66D20" w:sz="6" w:space="0"/>
            </w:tcBorders>
            <w:tcMar>
              <w:top w:w="113" w:type="dxa"/>
              <w:bottom w:w="113" w:type="dxa"/>
            </w:tcMar>
            <w:vAlign w:val="center"/>
          </w:tcPr>
          <w:p w14:paraId="58BCB729">
            <w:pPr>
              <w:pStyle w:val="27"/>
            </w:pPr>
            <w:r>
              <w:rPr>
                <w:rFonts w:hint="eastAsia"/>
              </w:rPr>
              <w:t>珠玑镇</w:t>
            </w:r>
          </w:p>
          <w:p w14:paraId="697FF0B4">
            <w:pPr>
              <w:pStyle w:val="27"/>
            </w:pPr>
          </w:p>
        </w:tc>
      </w:tr>
    </w:tbl>
    <w:p w14:paraId="160E4EDF">
      <w:pPr>
        <w:pStyle w:val="27"/>
        <w:jc w:val="left"/>
        <w:rPr>
          <w:rStyle w:val="20"/>
        </w:rPr>
      </w:pPr>
    </w:p>
    <w:p w14:paraId="38AED258">
      <w:pPr>
        <w:rPr>
          <w:rFonts w:hint="eastAsia"/>
        </w:rPr>
      </w:pPr>
    </w:p>
    <w:p w14:paraId="79543E9C">
      <w:pPr>
        <w:rPr>
          <w:rFonts w:hint="eastAsia"/>
        </w:rPr>
      </w:pPr>
    </w:p>
    <w:p w14:paraId="35B7589C">
      <w:pPr>
        <w:pStyle w:val="22"/>
        <w:spacing w:after="170"/>
      </w:pPr>
      <w:r>
        <w:rPr>
          <w:rFonts w:hint="eastAsia"/>
        </w:rPr>
        <w:t>南雄市省级红色革命遗址名录</w:t>
      </w:r>
    </w:p>
    <w:p w14:paraId="46D429A3">
      <w:pPr>
        <w:pStyle w:val="24"/>
        <w:jc w:val="left"/>
      </w:pPr>
      <w:r>
        <w:rPr>
          <w:rFonts w:hint="eastAsia"/>
        </w:rPr>
        <w:t>表</w:t>
      </w:r>
      <w:r>
        <w:t>32</w:t>
      </w:r>
      <w:r>
        <w:rPr>
          <w:rFonts w:hint="eastAsia"/>
        </w:rPr>
        <w:t>　　　　　　　　</w:t>
      </w:r>
    </w:p>
    <w:tbl>
      <w:tblPr>
        <w:tblStyle w:val="2"/>
        <w:tblW w:w="0" w:type="auto"/>
        <w:tblInd w:w="57" w:type="dxa"/>
        <w:tblLayout w:type="fixed"/>
        <w:tblCellMar>
          <w:top w:w="0" w:type="dxa"/>
          <w:left w:w="0" w:type="dxa"/>
          <w:bottom w:w="0" w:type="dxa"/>
          <w:right w:w="0" w:type="dxa"/>
        </w:tblCellMar>
      </w:tblPr>
      <w:tblGrid>
        <w:gridCol w:w="576"/>
        <w:gridCol w:w="1528"/>
        <w:gridCol w:w="1397"/>
        <w:gridCol w:w="1131"/>
        <w:gridCol w:w="823"/>
        <w:gridCol w:w="969"/>
        <w:gridCol w:w="974"/>
        <w:gridCol w:w="967"/>
        <w:gridCol w:w="1103"/>
      </w:tblGrid>
      <w:tr w14:paraId="7082B628">
        <w:tblPrEx>
          <w:tblCellMar>
            <w:top w:w="0" w:type="dxa"/>
            <w:left w:w="0" w:type="dxa"/>
            <w:bottom w:w="0" w:type="dxa"/>
            <w:right w:w="0" w:type="dxa"/>
          </w:tblCellMar>
        </w:tblPrEx>
        <w:trPr>
          <w:trHeight w:val="453" w:hRule="atLeast"/>
          <w:tblHeader/>
        </w:trPr>
        <w:tc>
          <w:tcPr>
            <w:tcW w:w="576" w:type="dxa"/>
            <w:tcBorders>
              <w:top w:val="single" w:color="A66D20" w:sz="4" w:space="0"/>
              <w:left w:val="single" w:color="A66D20" w:sz="6" w:space="0"/>
              <w:bottom w:val="single" w:color="A66D20" w:sz="2" w:space="0"/>
              <w:right w:val="single" w:color="A66D20" w:sz="2" w:space="0"/>
            </w:tcBorders>
            <w:tcMar>
              <w:top w:w="113" w:type="dxa"/>
              <w:left w:w="57" w:type="dxa"/>
              <w:bottom w:w="113" w:type="dxa"/>
              <w:right w:w="57" w:type="dxa"/>
            </w:tcMar>
            <w:vAlign w:val="center"/>
          </w:tcPr>
          <w:p w14:paraId="5096465F">
            <w:pPr>
              <w:pStyle w:val="26"/>
            </w:pPr>
            <w:r>
              <w:rPr>
                <w:rFonts w:hint="eastAsia"/>
              </w:rPr>
              <w:t>序号</w:t>
            </w:r>
          </w:p>
          <w:p w14:paraId="67234A57">
            <w:pPr>
              <w:pStyle w:val="26"/>
            </w:pPr>
          </w:p>
        </w:tc>
        <w:tc>
          <w:tcPr>
            <w:tcW w:w="1528" w:type="dxa"/>
            <w:tcBorders>
              <w:top w:val="single" w:color="A66D20" w:sz="4" w:space="0"/>
              <w:left w:val="single" w:color="A66D20" w:sz="2" w:space="0"/>
              <w:bottom w:val="single" w:color="A66D20" w:sz="2" w:space="0"/>
              <w:right w:val="single" w:color="A66D20" w:sz="2" w:space="0"/>
            </w:tcBorders>
            <w:tcMar>
              <w:top w:w="113" w:type="dxa"/>
              <w:left w:w="113" w:type="dxa"/>
              <w:bottom w:w="113" w:type="dxa"/>
              <w:right w:w="113" w:type="dxa"/>
            </w:tcMar>
            <w:vAlign w:val="center"/>
          </w:tcPr>
          <w:p w14:paraId="3A712B39">
            <w:pPr>
              <w:pStyle w:val="26"/>
            </w:pPr>
            <w:r>
              <w:rPr>
                <w:rFonts w:hint="eastAsia"/>
              </w:rPr>
              <w:t>遗址名称</w:t>
            </w:r>
          </w:p>
          <w:p w14:paraId="4FE57180">
            <w:pPr>
              <w:pStyle w:val="26"/>
            </w:pPr>
          </w:p>
        </w:tc>
        <w:tc>
          <w:tcPr>
            <w:tcW w:w="1397" w:type="dxa"/>
            <w:tcBorders>
              <w:top w:val="single" w:color="A66D20" w:sz="4" w:space="0"/>
              <w:left w:val="single" w:color="A66D20" w:sz="2" w:space="0"/>
              <w:bottom w:val="single" w:color="A66D20" w:sz="2" w:space="0"/>
              <w:right w:val="single" w:color="A66D20" w:sz="2" w:space="0"/>
            </w:tcBorders>
            <w:tcMar>
              <w:top w:w="113" w:type="dxa"/>
              <w:bottom w:w="113" w:type="dxa"/>
            </w:tcMar>
            <w:vAlign w:val="center"/>
          </w:tcPr>
          <w:p w14:paraId="2473F309">
            <w:pPr>
              <w:pStyle w:val="26"/>
            </w:pPr>
            <w:r>
              <w:rPr>
                <w:rFonts w:hint="eastAsia"/>
              </w:rPr>
              <w:t>地点</w:t>
            </w:r>
          </w:p>
          <w:p w14:paraId="4023FD0B">
            <w:pPr>
              <w:pStyle w:val="26"/>
            </w:pPr>
          </w:p>
        </w:tc>
        <w:tc>
          <w:tcPr>
            <w:tcW w:w="1131" w:type="dxa"/>
            <w:tcBorders>
              <w:top w:val="single" w:color="A66D20" w:sz="4" w:space="0"/>
              <w:left w:val="single" w:color="A66D20" w:sz="2" w:space="0"/>
              <w:bottom w:val="single" w:color="A66D20" w:sz="2" w:space="0"/>
              <w:right w:val="single" w:color="A66D20" w:sz="2" w:space="0"/>
            </w:tcBorders>
            <w:tcMar>
              <w:top w:w="113" w:type="dxa"/>
              <w:bottom w:w="113" w:type="dxa"/>
            </w:tcMar>
            <w:vAlign w:val="center"/>
          </w:tcPr>
          <w:p w14:paraId="67269BB2">
            <w:pPr>
              <w:pStyle w:val="26"/>
            </w:pPr>
            <w:r>
              <w:rPr>
                <w:rFonts w:hint="eastAsia"/>
              </w:rPr>
              <w:t>遗址状况</w:t>
            </w:r>
          </w:p>
          <w:p w14:paraId="41982590">
            <w:pPr>
              <w:pStyle w:val="26"/>
            </w:pPr>
          </w:p>
        </w:tc>
        <w:tc>
          <w:tcPr>
            <w:tcW w:w="823" w:type="dxa"/>
            <w:tcBorders>
              <w:top w:val="single" w:color="A66D20" w:sz="4" w:space="0"/>
              <w:left w:val="single" w:color="A66D20" w:sz="2" w:space="0"/>
              <w:bottom w:val="single" w:color="A66D20" w:sz="2" w:space="0"/>
              <w:right w:val="single" w:color="A66D20" w:sz="2" w:space="0"/>
            </w:tcBorders>
            <w:tcMar>
              <w:top w:w="113" w:type="dxa"/>
              <w:bottom w:w="113" w:type="dxa"/>
            </w:tcMar>
            <w:vAlign w:val="center"/>
          </w:tcPr>
          <w:p w14:paraId="70F5F7C9">
            <w:pPr>
              <w:pStyle w:val="26"/>
            </w:pPr>
            <w:r>
              <w:rPr>
                <w:rFonts w:hint="eastAsia"/>
              </w:rPr>
              <w:t>史实发生时间</w:t>
            </w:r>
          </w:p>
          <w:p w14:paraId="0493445E">
            <w:pPr>
              <w:pStyle w:val="26"/>
            </w:pPr>
          </w:p>
        </w:tc>
        <w:tc>
          <w:tcPr>
            <w:tcW w:w="969" w:type="dxa"/>
            <w:tcBorders>
              <w:top w:val="single" w:color="A66D20" w:sz="4" w:space="0"/>
              <w:left w:val="single" w:color="A66D20" w:sz="2" w:space="0"/>
              <w:bottom w:val="single" w:color="A66D20" w:sz="2" w:space="0"/>
              <w:right w:val="single" w:color="A66D20" w:sz="2" w:space="0"/>
            </w:tcBorders>
            <w:tcMar>
              <w:top w:w="113" w:type="dxa"/>
              <w:bottom w:w="113" w:type="dxa"/>
            </w:tcMar>
            <w:vAlign w:val="center"/>
          </w:tcPr>
          <w:p w14:paraId="38336C86">
            <w:pPr>
              <w:pStyle w:val="26"/>
            </w:pPr>
            <w:r>
              <w:rPr>
                <w:rFonts w:hint="eastAsia"/>
              </w:rPr>
              <w:t>文物保护单位级别</w:t>
            </w:r>
          </w:p>
          <w:p w14:paraId="4F6440DB">
            <w:pPr>
              <w:pStyle w:val="26"/>
            </w:pPr>
          </w:p>
        </w:tc>
        <w:tc>
          <w:tcPr>
            <w:tcW w:w="974" w:type="dxa"/>
            <w:tcBorders>
              <w:top w:val="single" w:color="A66D20" w:sz="4" w:space="0"/>
              <w:left w:val="single" w:color="A66D20" w:sz="2" w:space="0"/>
              <w:bottom w:val="single" w:color="A66D20" w:sz="2" w:space="0"/>
              <w:right w:val="single" w:color="A66D20" w:sz="2" w:space="0"/>
            </w:tcBorders>
            <w:tcMar>
              <w:top w:w="113" w:type="dxa"/>
              <w:bottom w:w="113" w:type="dxa"/>
            </w:tcMar>
            <w:vAlign w:val="center"/>
          </w:tcPr>
          <w:p w14:paraId="70F31D22">
            <w:pPr>
              <w:pStyle w:val="26"/>
            </w:pPr>
            <w:r>
              <w:rPr>
                <w:rFonts w:hint="eastAsia"/>
              </w:rPr>
              <w:t>爱国主义教育基地级别</w:t>
            </w:r>
          </w:p>
          <w:p w14:paraId="3A7569EE">
            <w:pPr>
              <w:pStyle w:val="26"/>
            </w:pPr>
          </w:p>
        </w:tc>
        <w:tc>
          <w:tcPr>
            <w:tcW w:w="967" w:type="dxa"/>
            <w:tcBorders>
              <w:top w:val="single" w:color="A66D20" w:sz="4" w:space="0"/>
              <w:left w:val="single" w:color="A66D20" w:sz="2" w:space="0"/>
              <w:bottom w:val="single" w:color="A66D20" w:sz="2" w:space="0"/>
              <w:right w:val="single" w:color="A66D20" w:sz="2" w:space="0"/>
            </w:tcBorders>
            <w:tcMar>
              <w:top w:w="113" w:type="dxa"/>
              <w:bottom w:w="113" w:type="dxa"/>
            </w:tcMar>
            <w:vAlign w:val="center"/>
          </w:tcPr>
          <w:p w14:paraId="66BAF19A">
            <w:pPr>
              <w:pStyle w:val="26"/>
            </w:pPr>
            <w:r>
              <w:rPr>
                <w:rFonts w:hint="eastAsia"/>
              </w:rPr>
              <w:t>中共党史教育基地级别</w:t>
            </w:r>
          </w:p>
          <w:p w14:paraId="5BF0A945">
            <w:pPr>
              <w:pStyle w:val="26"/>
            </w:pPr>
          </w:p>
        </w:tc>
        <w:tc>
          <w:tcPr>
            <w:tcW w:w="1103" w:type="dxa"/>
            <w:tcBorders>
              <w:top w:val="single" w:color="A66D20" w:sz="4" w:space="0"/>
              <w:left w:val="single" w:color="A66D20" w:sz="2" w:space="0"/>
              <w:bottom w:val="single" w:color="A66D20" w:sz="2" w:space="0"/>
              <w:right w:val="single" w:color="A66D20" w:sz="6" w:space="0"/>
            </w:tcBorders>
            <w:tcMar>
              <w:top w:w="113" w:type="dxa"/>
              <w:bottom w:w="113" w:type="dxa"/>
            </w:tcMar>
            <w:vAlign w:val="center"/>
          </w:tcPr>
          <w:p w14:paraId="746F5AB1">
            <w:pPr>
              <w:pStyle w:val="26"/>
            </w:pPr>
            <w:r>
              <w:rPr>
                <w:rFonts w:hint="eastAsia"/>
              </w:rPr>
              <w:t>备注</w:t>
            </w:r>
          </w:p>
          <w:p w14:paraId="2CF1B36B">
            <w:pPr>
              <w:pStyle w:val="26"/>
            </w:pPr>
          </w:p>
        </w:tc>
      </w:tr>
      <w:tr w14:paraId="7D023980">
        <w:tblPrEx>
          <w:tblCellMar>
            <w:top w:w="0" w:type="dxa"/>
            <w:left w:w="0" w:type="dxa"/>
            <w:bottom w:w="0" w:type="dxa"/>
            <w:right w:w="0" w:type="dxa"/>
          </w:tblCellMar>
        </w:tblPrEx>
        <w:trPr>
          <w:trHeight w:val="453" w:hRule="atLeast"/>
        </w:trPr>
        <w:tc>
          <w:tcPr>
            <w:tcW w:w="9468" w:type="dxa"/>
            <w:gridSpan w:val="9"/>
            <w:tcBorders>
              <w:top w:val="single" w:color="A66D20" w:sz="2" w:space="0"/>
              <w:left w:val="single" w:color="A66D20" w:sz="6" w:space="0"/>
              <w:bottom w:val="single" w:color="A66D20" w:sz="2" w:space="0"/>
              <w:right w:val="single" w:color="A66D20" w:sz="2" w:space="0"/>
            </w:tcBorders>
            <w:tcMar>
              <w:top w:w="113" w:type="dxa"/>
              <w:left w:w="283" w:type="dxa"/>
              <w:bottom w:w="113" w:type="dxa"/>
              <w:right w:w="57" w:type="dxa"/>
            </w:tcMar>
            <w:vAlign w:val="center"/>
          </w:tcPr>
          <w:p w14:paraId="143BA3E9">
            <w:pPr>
              <w:pStyle w:val="27"/>
              <w:rPr>
                <w:rFonts w:ascii="方正黑体_GBK" w:eastAsia="方正黑体_GBK" w:cs="方正黑体_GBK"/>
              </w:rPr>
            </w:pPr>
            <w:r>
              <w:rPr>
                <w:rFonts w:hint="eastAsia" w:ascii="方正黑体_GBK" w:eastAsia="方正黑体_GBK" w:cs="方正黑体_GBK"/>
              </w:rPr>
              <w:t>重要历史事件和重要机构旧址</w:t>
            </w:r>
          </w:p>
          <w:p w14:paraId="0070D01F">
            <w:pPr>
              <w:pStyle w:val="27"/>
            </w:pPr>
          </w:p>
        </w:tc>
      </w:tr>
      <w:tr w14:paraId="21C88EA4">
        <w:tblPrEx>
          <w:tblCellMar>
            <w:top w:w="0" w:type="dxa"/>
            <w:left w:w="0" w:type="dxa"/>
            <w:bottom w:w="0" w:type="dxa"/>
            <w:right w:w="0" w:type="dxa"/>
          </w:tblCellMar>
        </w:tblPrEx>
        <w:trPr>
          <w:trHeight w:val="453" w:hRule="atLeast"/>
        </w:trPr>
        <w:tc>
          <w:tcPr>
            <w:tcW w:w="576" w:type="dxa"/>
            <w:tcBorders>
              <w:top w:val="single" w:color="A66D20" w:sz="2"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59E63392">
            <w:pPr>
              <w:pStyle w:val="27"/>
            </w:pPr>
            <w:r>
              <w:t>1</w:t>
            </w:r>
          </w:p>
          <w:p w14:paraId="59C1CD66">
            <w:pPr>
              <w:pStyle w:val="27"/>
            </w:pPr>
          </w:p>
        </w:tc>
        <w:tc>
          <w:tcPr>
            <w:tcW w:w="1528"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D85C1D2">
            <w:pPr>
              <w:pStyle w:val="27"/>
            </w:pPr>
            <w:r>
              <w:rPr>
                <w:rFonts w:hint="eastAsia"/>
              </w:rPr>
              <w:t>上朔人民会堂——朔溪乡农民协会旧址</w:t>
            </w:r>
          </w:p>
          <w:p w14:paraId="298A4EA9">
            <w:pPr>
              <w:pStyle w:val="27"/>
            </w:pPr>
          </w:p>
        </w:tc>
        <w:tc>
          <w:tcPr>
            <w:tcW w:w="1397"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783638A">
            <w:pPr>
              <w:pStyle w:val="27"/>
            </w:pPr>
            <w:r>
              <w:rPr>
                <w:rFonts w:hint="eastAsia"/>
              </w:rPr>
              <w:t>油山镇上朔村</w:t>
            </w:r>
          </w:p>
          <w:p w14:paraId="7AD6263D">
            <w:pPr>
              <w:pStyle w:val="27"/>
            </w:pPr>
          </w:p>
        </w:tc>
        <w:tc>
          <w:tcPr>
            <w:tcW w:w="1131"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92457D3">
            <w:pPr>
              <w:pStyle w:val="27"/>
            </w:pPr>
            <w:r>
              <w:rPr>
                <w:rFonts w:hint="eastAsia"/>
              </w:rPr>
              <w:t>好</w:t>
            </w:r>
          </w:p>
          <w:p w14:paraId="49DB70B7">
            <w:pPr>
              <w:pStyle w:val="27"/>
            </w:pPr>
          </w:p>
        </w:tc>
        <w:tc>
          <w:tcPr>
            <w:tcW w:w="823"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0AD1ECF">
            <w:pPr>
              <w:pStyle w:val="27"/>
            </w:pPr>
            <w:r>
              <w:t>1925.9</w:t>
            </w:r>
          </w:p>
          <w:p w14:paraId="1B892668">
            <w:pPr>
              <w:pStyle w:val="27"/>
            </w:pPr>
          </w:p>
        </w:tc>
        <w:tc>
          <w:tcPr>
            <w:tcW w:w="969"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B1B32CB">
            <w:pPr>
              <w:pStyle w:val="27"/>
            </w:pPr>
            <w:r>
              <w:rPr>
                <w:rFonts w:hint="eastAsia"/>
              </w:rPr>
              <w:t>县级</w:t>
            </w:r>
          </w:p>
          <w:p w14:paraId="3444D5B7">
            <w:pPr>
              <w:pStyle w:val="27"/>
            </w:pPr>
          </w:p>
        </w:tc>
        <w:tc>
          <w:tcPr>
            <w:tcW w:w="974"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2336425">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70EF965">
            <w:pPr>
              <w:pStyle w:val="27"/>
            </w:pPr>
            <w:r>
              <w:rPr>
                <w:rFonts w:hint="eastAsia"/>
              </w:rPr>
              <w:t>县级</w:t>
            </w:r>
          </w:p>
          <w:p w14:paraId="0B98550C">
            <w:pPr>
              <w:pStyle w:val="27"/>
            </w:pPr>
          </w:p>
        </w:tc>
        <w:tc>
          <w:tcPr>
            <w:tcW w:w="1103" w:type="dxa"/>
            <w:tcBorders>
              <w:top w:val="single" w:color="A66D20" w:sz="2"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11A84CA1">
            <w:pPr>
              <w:pStyle w:val="6"/>
              <w:spacing w:line="240" w:lineRule="auto"/>
              <w:jc w:val="left"/>
              <w:textAlignment w:val="auto"/>
              <w:rPr>
                <w:rFonts w:ascii="方正黑体_GBK" w:eastAsia="方正黑体_GBK" w:cstheme="minorBidi"/>
                <w:color w:val="auto"/>
                <w:lang w:val="en-US"/>
              </w:rPr>
            </w:pPr>
          </w:p>
        </w:tc>
      </w:tr>
      <w:tr w14:paraId="39610875">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224989C8">
            <w:pPr>
              <w:pStyle w:val="27"/>
            </w:pPr>
            <w:r>
              <w:t>2</w:t>
            </w:r>
          </w:p>
          <w:p w14:paraId="1DE6A0B4">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93139BB">
            <w:pPr>
              <w:pStyle w:val="27"/>
            </w:pPr>
            <w:r>
              <w:rPr>
                <w:rFonts w:hint="eastAsia"/>
              </w:rPr>
              <w:t>南雄府学宫大成殿——大革命时期国民党南雄县党部旧址</w:t>
            </w:r>
          </w:p>
          <w:p w14:paraId="410818A4">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C4BBB9D">
            <w:pPr>
              <w:pStyle w:val="27"/>
            </w:pPr>
            <w:r>
              <w:rPr>
                <w:rFonts w:hint="eastAsia"/>
              </w:rPr>
              <w:t>南雄市政府</w:t>
            </w:r>
          </w:p>
          <w:p w14:paraId="131E5219">
            <w:pPr>
              <w:pStyle w:val="27"/>
            </w:pPr>
            <w:r>
              <w:rPr>
                <w:rFonts w:hint="eastAsia"/>
              </w:rPr>
              <w:t>大院内</w:t>
            </w: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1F098DC">
            <w:pPr>
              <w:pStyle w:val="27"/>
            </w:pPr>
            <w:r>
              <w:rPr>
                <w:rFonts w:hint="eastAsia"/>
              </w:rPr>
              <w:t>好</w:t>
            </w:r>
          </w:p>
          <w:p w14:paraId="6C84F51F">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F04C520">
            <w:pPr>
              <w:pStyle w:val="27"/>
            </w:pPr>
            <w:r>
              <w:t>1926.2</w:t>
            </w:r>
          </w:p>
          <w:p w14:paraId="5AB99218">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6A52D9D">
            <w:pPr>
              <w:pStyle w:val="27"/>
            </w:pPr>
            <w:r>
              <w:rPr>
                <w:rFonts w:hint="eastAsia"/>
              </w:rPr>
              <w:t>省级</w:t>
            </w:r>
            <w:r>
              <w:t xml:space="preserve">    </w:t>
            </w:r>
          </w:p>
          <w:p w14:paraId="76A95933">
            <w:pPr>
              <w:pStyle w:val="27"/>
            </w:pPr>
            <w:r>
              <w:rPr>
                <w:rFonts w:hint="eastAsia"/>
              </w:rPr>
              <w:t>县级</w:t>
            </w: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CA248F9">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4D67608">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633B46A1">
            <w:pPr>
              <w:pStyle w:val="6"/>
              <w:spacing w:line="240" w:lineRule="auto"/>
              <w:jc w:val="left"/>
              <w:textAlignment w:val="auto"/>
              <w:rPr>
                <w:rFonts w:ascii="方正黑体_GBK" w:eastAsia="方正黑体_GBK" w:cstheme="minorBidi"/>
                <w:color w:val="auto"/>
                <w:lang w:val="en-US"/>
              </w:rPr>
            </w:pPr>
          </w:p>
        </w:tc>
      </w:tr>
      <w:tr w14:paraId="392B6AF2">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07D7AA85">
            <w:pPr>
              <w:pStyle w:val="27"/>
            </w:pPr>
            <w:r>
              <w:t>3</w:t>
            </w:r>
          </w:p>
          <w:p w14:paraId="35C46383">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84AC023">
            <w:pPr>
              <w:pStyle w:val="27"/>
            </w:pPr>
            <w:r>
              <w:rPr>
                <w:rFonts w:hint="eastAsia"/>
              </w:rPr>
              <w:t>南雄县农民协会遗址</w:t>
            </w:r>
          </w:p>
          <w:p w14:paraId="5359E268">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B103E78">
            <w:pPr>
              <w:pStyle w:val="27"/>
            </w:pPr>
            <w:r>
              <w:rPr>
                <w:rFonts w:hint="eastAsia"/>
              </w:rPr>
              <w:t>雄州街道三影塔广场内</w:t>
            </w:r>
          </w:p>
          <w:p w14:paraId="4D12C2AE">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D09CDDE">
            <w:pPr>
              <w:pStyle w:val="27"/>
            </w:pPr>
            <w:r>
              <w:rPr>
                <w:rFonts w:hint="eastAsia"/>
              </w:rPr>
              <w:t>灭失</w:t>
            </w:r>
          </w:p>
          <w:p w14:paraId="0254F413">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D091EE4">
            <w:pPr>
              <w:pStyle w:val="27"/>
            </w:pPr>
            <w:r>
              <w:t>1926</w:t>
            </w:r>
            <w:r>
              <w:rPr>
                <w:rFonts w:hint="eastAsia"/>
              </w:rPr>
              <w:t>年冬</w:t>
            </w:r>
          </w:p>
          <w:p w14:paraId="03F6608E">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55654F4">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9F50F8B">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0BF0D48">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2CFF8D71">
            <w:pPr>
              <w:pStyle w:val="6"/>
              <w:spacing w:line="240" w:lineRule="auto"/>
              <w:jc w:val="left"/>
              <w:textAlignment w:val="auto"/>
              <w:rPr>
                <w:rFonts w:ascii="方正黑体_GBK" w:eastAsia="方正黑体_GBK" w:cstheme="minorBidi"/>
                <w:color w:val="auto"/>
                <w:lang w:val="en-US"/>
              </w:rPr>
            </w:pPr>
          </w:p>
        </w:tc>
      </w:tr>
      <w:tr w14:paraId="70CD6B0D">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4D649483">
            <w:pPr>
              <w:pStyle w:val="27"/>
            </w:pPr>
            <w:r>
              <w:t>4</w:t>
            </w:r>
          </w:p>
          <w:p w14:paraId="6AE81BBA">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35C971F">
            <w:pPr>
              <w:pStyle w:val="27"/>
            </w:pPr>
            <w:r>
              <w:rPr>
                <w:rFonts w:hint="eastAsia"/>
              </w:rPr>
              <w:t>中共南雄县委湖口花楼遗址</w:t>
            </w:r>
          </w:p>
          <w:p w14:paraId="573ECB64">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6512AD0">
            <w:pPr>
              <w:pStyle w:val="27"/>
            </w:pPr>
            <w:r>
              <w:rPr>
                <w:rFonts w:hint="eastAsia"/>
              </w:rPr>
              <w:t>湖口镇湖口村委老屋下村</w:t>
            </w:r>
          </w:p>
          <w:p w14:paraId="7D0C9C2A">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5AF9A23">
            <w:pPr>
              <w:pStyle w:val="27"/>
            </w:pPr>
            <w:r>
              <w:rPr>
                <w:rFonts w:hint="eastAsia"/>
              </w:rPr>
              <w:t>灭失</w:t>
            </w:r>
          </w:p>
          <w:p w14:paraId="00C9C1D1">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5AAA79C">
            <w:pPr>
              <w:pStyle w:val="27"/>
            </w:pPr>
            <w:r>
              <w:t>1927.12</w:t>
            </w:r>
          </w:p>
          <w:p w14:paraId="500F1542">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87A52D6">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8134AA3">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E428C55">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2B929D00">
            <w:pPr>
              <w:pStyle w:val="6"/>
              <w:spacing w:line="240" w:lineRule="auto"/>
              <w:jc w:val="left"/>
              <w:textAlignment w:val="auto"/>
              <w:rPr>
                <w:rFonts w:ascii="方正黑体_GBK" w:eastAsia="方正黑体_GBK" w:cstheme="minorBidi"/>
                <w:color w:val="auto"/>
                <w:lang w:val="en-US"/>
              </w:rPr>
            </w:pPr>
          </w:p>
        </w:tc>
      </w:tr>
      <w:tr w14:paraId="06376EC5">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36B38084">
            <w:pPr>
              <w:pStyle w:val="27"/>
            </w:pPr>
            <w:r>
              <w:t>5</w:t>
            </w:r>
          </w:p>
          <w:p w14:paraId="5D85372F">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11924CC">
            <w:pPr>
              <w:pStyle w:val="27"/>
            </w:pPr>
            <w:r>
              <w:rPr>
                <w:rFonts w:hint="eastAsia"/>
              </w:rPr>
              <w:t>灵潭鸳鸯围——南雄县农民暴动策源地旧址（含农民暴动策源</w:t>
            </w:r>
          </w:p>
          <w:p w14:paraId="12D6E4C3">
            <w:pPr>
              <w:pStyle w:val="27"/>
            </w:pPr>
            <w:r>
              <w:rPr>
                <w:rFonts w:hint="eastAsia"/>
              </w:rPr>
              <w:t>地馆）</w:t>
            </w: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F25BC25">
            <w:pPr>
              <w:pStyle w:val="27"/>
            </w:pPr>
            <w:r>
              <w:rPr>
                <w:rFonts w:hint="eastAsia"/>
              </w:rPr>
              <w:t>珠玑镇灵潭村</w:t>
            </w:r>
          </w:p>
          <w:p w14:paraId="2EF6566A">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89EAAB6">
            <w:pPr>
              <w:pStyle w:val="27"/>
            </w:pPr>
            <w:r>
              <w:rPr>
                <w:rFonts w:hint="eastAsia"/>
              </w:rPr>
              <w:t>较好</w:t>
            </w:r>
          </w:p>
          <w:p w14:paraId="5A567CEE">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0BBBC8A">
            <w:pPr>
              <w:pStyle w:val="27"/>
            </w:pPr>
            <w:r>
              <w:t>1928.2</w:t>
            </w:r>
          </w:p>
          <w:p w14:paraId="194414C5">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369F0E3">
            <w:pPr>
              <w:pStyle w:val="27"/>
            </w:pPr>
            <w:r>
              <w:rPr>
                <w:rFonts w:hint="eastAsia"/>
              </w:rPr>
              <w:t>不可移动文物</w:t>
            </w:r>
          </w:p>
          <w:p w14:paraId="06CCC18B">
            <w:pPr>
              <w:pStyle w:val="27"/>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32CD563">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A490CAF">
            <w:pPr>
              <w:pStyle w:val="27"/>
            </w:pPr>
            <w:r>
              <w:rPr>
                <w:rFonts w:hint="eastAsia"/>
              </w:rPr>
              <w:t>县级</w:t>
            </w:r>
          </w:p>
          <w:p w14:paraId="7CBB3A34">
            <w:pPr>
              <w:pStyle w:val="27"/>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046AEA5E">
            <w:pPr>
              <w:pStyle w:val="6"/>
              <w:spacing w:line="240" w:lineRule="auto"/>
              <w:jc w:val="left"/>
              <w:textAlignment w:val="auto"/>
              <w:rPr>
                <w:rFonts w:ascii="方正黑体_GBK" w:eastAsia="方正黑体_GBK" w:cstheme="minorBidi"/>
                <w:color w:val="auto"/>
                <w:lang w:val="en-US"/>
              </w:rPr>
            </w:pPr>
          </w:p>
        </w:tc>
      </w:tr>
      <w:tr w14:paraId="06CBBF7E">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321AA973">
            <w:pPr>
              <w:pStyle w:val="27"/>
            </w:pPr>
            <w:r>
              <w:t>6</w:t>
            </w:r>
          </w:p>
          <w:p w14:paraId="149D7FF9">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20830B5">
            <w:pPr>
              <w:pStyle w:val="27"/>
            </w:pPr>
            <w:r>
              <w:rPr>
                <w:rFonts w:hint="eastAsia"/>
              </w:rPr>
              <w:t>南雄县苏维埃政府成立大会会场遗址</w:t>
            </w:r>
          </w:p>
          <w:p w14:paraId="4CAE0BA2">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0B27277">
            <w:pPr>
              <w:pStyle w:val="27"/>
            </w:pPr>
            <w:r>
              <w:rPr>
                <w:rFonts w:hint="eastAsia"/>
              </w:rPr>
              <w:t>黄坑镇黄坑村老圩场</w:t>
            </w:r>
          </w:p>
          <w:p w14:paraId="16C4C446">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DC4DD01">
            <w:pPr>
              <w:pStyle w:val="27"/>
            </w:pPr>
            <w:r>
              <w:rPr>
                <w:rFonts w:hint="eastAsia"/>
              </w:rPr>
              <w:t>一般</w:t>
            </w:r>
          </w:p>
          <w:p w14:paraId="1A23D86A">
            <w:pPr>
              <w:pStyle w:val="27"/>
            </w:pPr>
            <w:r>
              <w:rPr>
                <w:rFonts w:hint="eastAsia"/>
              </w:rPr>
              <w:t>（仍存）</w:t>
            </w: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0BB68C1">
            <w:pPr>
              <w:pStyle w:val="27"/>
            </w:pPr>
            <w:r>
              <w:t>1928.2</w:t>
            </w:r>
          </w:p>
          <w:p w14:paraId="7D227DFC">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73D7CEB">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3E9055B">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34196CE">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3D3CE6C1">
            <w:pPr>
              <w:pStyle w:val="6"/>
              <w:spacing w:line="240" w:lineRule="auto"/>
              <w:jc w:val="left"/>
              <w:textAlignment w:val="auto"/>
              <w:rPr>
                <w:rFonts w:ascii="方正黑体_GBK" w:eastAsia="方正黑体_GBK" w:cstheme="minorBidi"/>
                <w:color w:val="auto"/>
                <w:lang w:val="en-US"/>
              </w:rPr>
            </w:pPr>
          </w:p>
        </w:tc>
      </w:tr>
      <w:tr w14:paraId="30A62AEE">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1C93882E">
            <w:pPr>
              <w:pStyle w:val="27"/>
            </w:pPr>
            <w:r>
              <w:t>7</w:t>
            </w:r>
          </w:p>
          <w:p w14:paraId="197ACEAE">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8B2BF1B">
            <w:pPr>
              <w:pStyle w:val="27"/>
            </w:pPr>
            <w:r>
              <w:rPr>
                <w:rFonts w:hint="eastAsia"/>
              </w:rPr>
              <w:t>南雄县苏维埃政府遗址</w:t>
            </w:r>
          </w:p>
          <w:p w14:paraId="55C1C839">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1F047C2">
            <w:pPr>
              <w:pStyle w:val="27"/>
            </w:pPr>
            <w:r>
              <w:rPr>
                <w:rFonts w:hint="eastAsia"/>
              </w:rPr>
              <w:t>油山镇上朔村</w:t>
            </w:r>
          </w:p>
          <w:p w14:paraId="6F44682B">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9BB9732">
            <w:pPr>
              <w:pStyle w:val="27"/>
            </w:pPr>
            <w:r>
              <w:rPr>
                <w:rFonts w:hint="eastAsia"/>
              </w:rPr>
              <w:t>好（原址</w:t>
            </w:r>
          </w:p>
          <w:p w14:paraId="18073FF3">
            <w:pPr>
              <w:pStyle w:val="27"/>
            </w:pPr>
            <w:r>
              <w:rPr>
                <w:rFonts w:hint="eastAsia"/>
              </w:rPr>
              <w:t>重建）</w:t>
            </w: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23F8897">
            <w:pPr>
              <w:pStyle w:val="27"/>
            </w:pPr>
            <w:r>
              <w:t>1928.2</w:t>
            </w:r>
          </w:p>
          <w:p w14:paraId="038E5BBD">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3107FB5">
            <w:pPr>
              <w:pStyle w:val="27"/>
            </w:pPr>
            <w:r>
              <w:rPr>
                <w:rFonts w:hint="eastAsia"/>
              </w:rPr>
              <w:t>县级</w:t>
            </w:r>
          </w:p>
          <w:p w14:paraId="007FA054">
            <w:pPr>
              <w:pStyle w:val="27"/>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0DD568B">
            <w:pPr>
              <w:pStyle w:val="27"/>
            </w:pPr>
            <w:r>
              <w:rPr>
                <w:rFonts w:hint="eastAsia"/>
              </w:rPr>
              <w:t>县级</w:t>
            </w:r>
          </w:p>
          <w:p w14:paraId="4F25E63D">
            <w:pPr>
              <w:pStyle w:val="27"/>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8E81531">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7C735A5A">
            <w:pPr>
              <w:pStyle w:val="6"/>
              <w:spacing w:line="240" w:lineRule="auto"/>
              <w:jc w:val="left"/>
              <w:textAlignment w:val="auto"/>
              <w:rPr>
                <w:rFonts w:ascii="方正黑体_GBK" w:eastAsia="方正黑体_GBK" w:cstheme="minorBidi"/>
                <w:color w:val="auto"/>
                <w:lang w:val="en-US"/>
              </w:rPr>
            </w:pPr>
          </w:p>
        </w:tc>
      </w:tr>
      <w:tr w14:paraId="7DA839D6">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2E51BA2A">
            <w:pPr>
              <w:pStyle w:val="27"/>
            </w:pPr>
            <w:r>
              <w:t>8</w:t>
            </w:r>
          </w:p>
          <w:p w14:paraId="29B0B2BC">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22A99A5">
            <w:pPr>
              <w:pStyle w:val="27"/>
            </w:pPr>
            <w:r>
              <w:rPr>
                <w:rFonts w:hint="eastAsia"/>
              </w:rPr>
              <w:t>上武庙——红五军、红四军军部遗址</w:t>
            </w:r>
          </w:p>
          <w:p w14:paraId="4046B4F4">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117DCD0">
            <w:pPr>
              <w:pStyle w:val="27"/>
            </w:pPr>
            <w:r>
              <w:rPr>
                <w:rFonts w:hint="eastAsia"/>
              </w:rPr>
              <w:t>雄州街道</w:t>
            </w:r>
          </w:p>
          <w:p w14:paraId="49924E0F">
            <w:pPr>
              <w:pStyle w:val="27"/>
            </w:pPr>
            <w:r>
              <w:rPr>
                <w:rFonts w:hint="eastAsia"/>
              </w:rPr>
              <w:t>八一街</w:t>
            </w: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1A571C9">
            <w:pPr>
              <w:pStyle w:val="27"/>
            </w:pPr>
            <w:r>
              <w:rPr>
                <w:rFonts w:hint="eastAsia"/>
              </w:rPr>
              <w:t>灭失</w:t>
            </w:r>
          </w:p>
          <w:p w14:paraId="28019B9D">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16E0306">
            <w:pPr>
              <w:pStyle w:val="27"/>
            </w:pPr>
            <w:r>
              <w:t>1929.6</w:t>
            </w:r>
          </w:p>
          <w:p w14:paraId="5D92658C">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68D736D">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BE779A2">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32C62B4">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7F1C34F4">
            <w:pPr>
              <w:pStyle w:val="6"/>
              <w:spacing w:line="240" w:lineRule="auto"/>
              <w:jc w:val="left"/>
              <w:textAlignment w:val="auto"/>
              <w:rPr>
                <w:rFonts w:ascii="方正黑体_GBK" w:eastAsia="方正黑体_GBK" w:cstheme="minorBidi"/>
                <w:color w:val="auto"/>
                <w:lang w:val="en-US"/>
              </w:rPr>
            </w:pPr>
          </w:p>
        </w:tc>
      </w:tr>
      <w:tr w14:paraId="18C2C42D">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362D7E73">
            <w:pPr>
              <w:pStyle w:val="27"/>
            </w:pPr>
            <w:r>
              <w:t>9</w:t>
            </w:r>
          </w:p>
          <w:p w14:paraId="25A38089">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A29311C">
            <w:pPr>
              <w:pStyle w:val="27"/>
            </w:pPr>
            <w:r>
              <w:rPr>
                <w:rFonts w:hint="eastAsia"/>
              </w:rPr>
              <w:t>红军召开群众大会会址</w:t>
            </w:r>
          </w:p>
          <w:p w14:paraId="6AD1AE35">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EB91927">
            <w:pPr>
              <w:pStyle w:val="27"/>
            </w:pPr>
            <w:r>
              <w:rPr>
                <w:rFonts w:hint="eastAsia"/>
              </w:rPr>
              <w:t>南雄市人民医院门诊部门坪</w:t>
            </w:r>
          </w:p>
          <w:p w14:paraId="4A770BEE">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945573A">
            <w:pPr>
              <w:pStyle w:val="27"/>
            </w:pPr>
            <w:r>
              <w:rPr>
                <w:rFonts w:hint="eastAsia"/>
              </w:rPr>
              <w:t>较好</w:t>
            </w:r>
            <w:r>
              <w:t xml:space="preserve"> </w:t>
            </w:r>
          </w:p>
          <w:p w14:paraId="52EDF426">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D728064">
            <w:pPr>
              <w:pStyle w:val="27"/>
            </w:pPr>
            <w:r>
              <w:t>1929.6</w:t>
            </w:r>
          </w:p>
          <w:p w14:paraId="19F92C84">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204EA67">
            <w:pPr>
              <w:pStyle w:val="27"/>
            </w:pPr>
            <w:r>
              <w:rPr>
                <w:rFonts w:hint="eastAsia"/>
              </w:rPr>
              <w:t>不可移动文物</w:t>
            </w:r>
          </w:p>
          <w:p w14:paraId="2729E819">
            <w:pPr>
              <w:pStyle w:val="27"/>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7D121D6">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41A952E">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4C20288E">
            <w:pPr>
              <w:pStyle w:val="6"/>
              <w:spacing w:line="240" w:lineRule="auto"/>
              <w:jc w:val="left"/>
              <w:textAlignment w:val="auto"/>
              <w:rPr>
                <w:rFonts w:ascii="方正黑体_GBK" w:eastAsia="方正黑体_GBK" w:cstheme="minorBidi"/>
                <w:color w:val="auto"/>
                <w:lang w:val="en-US"/>
              </w:rPr>
            </w:pPr>
          </w:p>
        </w:tc>
      </w:tr>
      <w:tr w14:paraId="60ED6677">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230B13F6">
            <w:pPr>
              <w:pStyle w:val="27"/>
            </w:pPr>
            <w:r>
              <w:t>10</w:t>
            </w:r>
          </w:p>
          <w:p w14:paraId="67FF35EA">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68CA700">
            <w:pPr>
              <w:pStyle w:val="27"/>
            </w:pPr>
            <w:r>
              <w:rPr>
                <w:rFonts w:hint="eastAsia"/>
              </w:rPr>
              <w:t>中央苏区秘密交通线南雄交通站旧址</w:t>
            </w:r>
          </w:p>
          <w:p w14:paraId="1DB0F50D">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0E98C3F">
            <w:pPr>
              <w:pStyle w:val="27"/>
            </w:pPr>
            <w:r>
              <w:rPr>
                <w:rFonts w:hint="eastAsia"/>
              </w:rPr>
              <w:t>雄州街道</w:t>
            </w:r>
          </w:p>
          <w:p w14:paraId="30B7042B">
            <w:pPr>
              <w:pStyle w:val="27"/>
            </w:pPr>
            <w:r>
              <w:rPr>
                <w:rFonts w:hint="eastAsia"/>
              </w:rPr>
              <w:t>八一街</w:t>
            </w: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AF2F8A8">
            <w:pPr>
              <w:pStyle w:val="27"/>
            </w:pPr>
            <w:r>
              <w:rPr>
                <w:rFonts w:hint="eastAsia"/>
              </w:rPr>
              <w:t>较差</w:t>
            </w:r>
          </w:p>
          <w:p w14:paraId="4CDB2A60">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969A4B7">
            <w:pPr>
              <w:pStyle w:val="27"/>
            </w:pPr>
            <w:r>
              <w:t>1930</w:t>
            </w:r>
            <w:r>
              <w:rPr>
                <w:rFonts w:hint="eastAsia"/>
              </w:rPr>
              <w:t>年</w:t>
            </w:r>
          </w:p>
          <w:p w14:paraId="4516AF14">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B9B1ED3">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D1F6870">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66E1D93">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3F547C2B">
            <w:pPr>
              <w:pStyle w:val="6"/>
              <w:spacing w:line="240" w:lineRule="auto"/>
              <w:jc w:val="left"/>
              <w:textAlignment w:val="auto"/>
              <w:rPr>
                <w:rFonts w:ascii="方正黑体_GBK" w:eastAsia="方正黑体_GBK" w:cstheme="minorBidi"/>
                <w:color w:val="auto"/>
                <w:lang w:val="en-US"/>
              </w:rPr>
            </w:pPr>
          </w:p>
        </w:tc>
      </w:tr>
      <w:tr w14:paraId="143C0194">
        <w:tblPrEx>
          <w:tblCellMar>
            <w:top w:w="0" w:type="dxa"/>
            <w:left w:w="0" w:type="dxa"/>
            <w:bottom w:w="0" w:type="dxa"/>
            <w:right w:w="0" w:type="dxa"/>
          </w:tblCellMar>
        </w:tblPrEx>
        <w:trPr>
          <w:trHeight w:val="94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1660174C">
            <w:pPr>
              <w:pStyle w:val="27"/>
            </w:pPr>
            <w:r>
              <w:t>11</w:t>
            </w:r>
          </w:p>
          <w:p w14:paraId="5BC61F6B">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8169955">
            <w:pPr>
              <w:pStyle w:val="27"/>
            </w:pPr>
            <w:r>
              <w:rPr>
                <w:rFonts w:hint="eastAsia"/>
              </w:rPr>
              <w:t>平林谱房——南雄县苏维埃政府遗址</w:t>
            </w:r>
          </w:p>
          <w:p w14:paraId="292AAFA4">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DDB196C">
            <w:pPr>
              <w:pStyle w:val="27"/>
            </w:pPr>
            <w:r>
              <w:rPr>
                <w:rFonts w:hint="eastAsia"/>
              </w:rPr>
              <w:t>油山镇平林村委上门村</w:t>
            </w:r>
          </w:p>
          <w:p w14:paraId="7CCFA841">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1537D7D">
            <w:pPr>
              <w:pStyle w:val="27"/>
            </w:pPr>
            <w:r>
              <w:rPr>
                <w:rFonts w:hint="eastAsia"/>
              </w:rPr>
              <w:t>灭失</w:t>
            </w:r>
          </w:p>
          <w:p w14:paraId="25F0CAEE">
            <w:pPr>
              <w:pStyle w:val="27"/>
            </w:pPr>
            <w:r>
              <w:rPr>
                <w:rFonts w:hint="eastAsia"/>
              </w:rPr>
              <w:t>（存遗址）</w:t>
            </w: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1E527A5">
            <w:pPr>
              <w:pStyle w:val="27"/>
            </w:pPr>
            <w:r>
              <w:t>1930.10</w:t>
            </w:r>
          </w:p>
          <w:p w14:paraId="257D5C56">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9BE2C81">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F122471">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4838685">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15359AF1">
            <w:pPr>
              <w:pStyle w:val="6"/>
              <w:spacing w:line="240" w:lineRule="auto"/>
              <w:jc w:val="left"/>
              <w:textAlignment w:val="auto"/>
              <w:rPr>
                <w:rFonts w:ascii="方正黑体_GBK" w:eastAsia="方正黑体_GBK" w:cstheme="minorBidi"/>
                <w:color w:val="auto"/>
                <w:lang w:val="en-US"/>
              </w:rPr>
            </w:pPr>
          </w:p>
        </w:tc>
      </w:tr>
      <w:tr w14:paraId="070B7C75">
        <w:tblPrEx>
          <w:tblCellMar>
            <w:top w:w="0" w:type="dxa"/>
            <w:left w:w="0" w:type="dxa"/>
            <w:bottom w:w="0" w:type="dxa"/>
            <w:right w:w="0" w:type="dxa"/>
          </w:tblCellMar>
        </w:tblPrEx>
        <w:trPr>
          <w:trHeight w:val="1121" w:hRule="atLeast"/>
        </w:trPr>
        <w:tc>
          <w:tcPr>
            <w:tcW w:w="576" w:type="dxa"/>
            <w:tcBorders>
              <w:top w:val="single" w:color="A66D20" w:sz="6" w:space="0"/>
              <w:left w:val="single" w:color="A66D20" w:sz="6" w:space="0"/>
              <w:bottom w:val="single" w:color="A66D20" w:sz="4" w:space="0"/>
              <w:right w:val="single" w:color="A66D20" w:sz="2" w:space="0"/>
            </w:tcBorders>
            <w:tcMar>
              <w:top w:w="142" w:type="dxa"/>
              <w:left w:w="113" w:type="dxa"/>
              <w:bottom w:w="142" w:type="dxa"/>
              <w:right w:w="113" w:type="dxa"/>
            </w:tcMar>
            <w:vAlign w:val="center"/>
          </w:tcPr>
          <w:p w14:paraId="03C70BB2">
            <w:pPr>
              <w:pStyle w:val="27"/>
            </w:pPr>
            <w:r>
              <w:t>12</w:t>
            </w:r>
          </w:p>
          <w:p w14:paraId="333CD550">
            <w:pPr>
              <w:pStyle w:val="27"/>
            </w:pPr>
          </w:p>
        </w:tc>
        <w:tc>
          <w:tcPr>
            <w:tcW w:w="1528"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3658923C">
            <w:pPr>
              <w:pStyle w:val="27"/>
            </w:pPr>
            <w:r>
              <w:rPr>
                <w:rFonts w:hint="eastAsia"/>
              </w:rPr>
              <w:t>兰坵围俚——南雄县苏维埃政府驻地遗址</w:t>
            </w:r>
          </w:p>
          <w:p w14:paraId="1EF98F45">
            <w:pPr>
              <w:pStyle w:val="27"/>
            </w:pPr>
          </w:p>
        </w:tc>
        <w:tc>
          <w:tcPr>
            <w:tcW w:w="1397"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6913FEE6">
            <w:pPr>
              <w:pStyle w:val="27"/>
            </w:pPr>
            <w:r>
              <w:rPr>
                <w:rFonts w:hint="eastAsia"/>
              </w:rPr>
              <w:t>乌迳镇兰坵村委桐子树下村</w:t>
            </w:r>
          </w:p>
          <w:p w14:paraId="0518B68A">
            <w:pPr>
              <w:pStyle w:val="27"/>
            </w:pPr>
          </w:p>
        </w:tc>
        <w:tc>
          <w:tcPr>
            <w:tcW w:w="1131"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33594C69">
            <w:pPr>
              <w:pStyle w:val="27"/>
            </w:pPr>
            <w:r>
              <w:rPr>
                <w:rFonts w:hint="eastAsia"/>
              </w:rPr>
              <w:t>灭失</w:t>
            </w:r>
          </w:p>
          <w:p w14:paraId="4695A906">
            <w:pPr>
              <w:pStyle w:val="27"/>
            </w:pPr>
            <w:r>
              <w:rPr>
                <w:rFonts w:hint="eastAsia"/>
              </w:rPr>
              <w:t>（存遗址）</w:t>
            </w:r>
          </w:p>
        </w:tc>
        <w:tc>
          <w:tcPr>
            <w:tcW w:w="823"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6CCD6276">
            <w:pPr>
              <w:pStyle w:val="27"/>
            </w:pPr>
            <w:r>
              <w:t>1932.3</w:t>
            </w:r>
          </w:p>
          <w:p w14:paraId="07AE059F">
            <w:pPr>
              <w:pStyle w:val="27"/>
            </w:pPr>
          </w:p>
        </w:tc>
        <w:tc>
          <w:tcPr>
            <w:tcW w:w="969"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1F4DD1C5">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6ED4029B">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45AC2CD9">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4" w:space="0"/>
              <w:right w:val="single" w:color="A66D20" w:sz="6" w:space="0"/>
            </w:tcBorders>
            <w:tcMar>
              <w:top w:w="142" w:type="dxa"/>
              <w:left w:w="113" w:type="dxa"/>
              <w:bottom w:w="142" w:type="dxa"/>
              <w:right w:w="113" w:type="dxa"/>
            </w:tcMar>
            <w:vAlign w:val="center"/>
          </w:tcPr>
          <w:p w14:paraId="4F510410">
            <w:pPr>
              <w:pStyle w:val="6"/>
              <w:spacing w:line="240" w:lineRule="auto"/>
              <w:jc w:val="left"/>
              <w:textAlignment w:val="auto"/>
              <w:rPr>
                <w:rFonts w:ascii="方正黑体_GBK" w:eastAsia="方正黑体_GBK" w:cstheme="minorBidi"/>
                <w:color w:val="auto"/>
                <w:lang w:val="en-US"/>
              </w:rPr>
            </w:pPr>
          </w:p>
        </w:tc>
      </w:tr>
      <w:tr w14:paraId="1BD00557">
        <w:tblPrEx>
          <w:tblCellMar>
            <w:top w:w="0" w:type="dxa"/>
            <w:left w:w="0" w:type="dxa"/>
            <w:bottom w:w="0" w:type="dxa"/>
            <w:right w:w="0" w:type="dxa"/>
          </w:tblCellMar>
        </w:tblPrEx>
        <w:trPr>
          <w:trHeight w:val="453" w:hRule="atLeast"/>
        </w:trPr>
        <w:tc>
          <w:tcPr>
            <w:tcW w:w="576" w:type="dxa"/>
            <w:tcBorders>
              <w:top w:val="single" w:color="A66D20" w:sz="4"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78F3AFA3">
            <w:pPr>
              <w:pStyle w:val="27"/>
            </w:pPr>
            <w:r>
              <w:t>13</w:t>
            </w:r>
          </w:p>
          <w:p w14:paraId="44EA5136">
            <w:pPr>
              <w:pStyle w:val="27"/>
            </w:pPr>
          </w:p>
        </w:tc>
        <w:tc>
          <w:tcPr>
            <w:tcW w:w="1528"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30F8E61">
            <w:pPr>
              <w:pStyle w:val="27"/>
            </w:pPr>
            <w:r>
              <w:rPr>
                <w:rFonts w:hint="eastAsia"/>
              </w:rPr>
              <w:t>甑盖脑红军医院遗址</w:t>
            </w:r>
          </w:p>
          <w:p w14:paraId="24D9612D">
            <w:pPr>
              <w:pStyle w:val="27"/>
            </w:pPr>
          </w:p>
        </w:tc>
        <w:tc>
          <w:tcPr>
            <w:tcW w:w="1397"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8FD8F1B">
            <w:pPr>
              <w:pStyle w:val="27"/>
            </w:pPr>
            <w:r>
              <w:rPr>
                <w:rFonts w:hint="eastAsia"/>
              </w:rPr>
              <w:t>澜河镇白云村上里洞</w:t>
            </w:r>
          </w:p>
          <w:p w14:paraId="050B96A9">
            <w:pPr>
              <w:pStyle w:val="27"/>
            </w:pPr>
          </w:p>
        </w:tc>
        <w:tc>
          <w:tcPr>
            <w:tcW w:w="1131"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EFF0266">
            <w:pPr>
              <w:pStyle w:val="27"/>
            </w:pPr>
            <w:r>
              <w:rPr>
                <w:rFonts w:hint="eastAsia"/>
              </w:rPr>
              <w:t>灭失</w:t>
            </w:r>
          </w:p>
          <w:p w14:paraId="012248E4">
            <w:pPr>
              <w:pStyle w:val="27"/>
            </w:pPr>
            <w:r>
              <w:rPr>
                <w:rFonts w:hint="eastAsia"/>
              </w:rPr>
              <w:t>（存遗址）</w:t>
            </w:r>
          </w:p>
        </w:tc>
        <w:tc>
          <w:tcPr>
            <w:tcW w:w="823"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7E17B2B">
            <w:pPr>
              <w:pStyle w:val="27"/>
            </w:pPr>
            <w:r>
              <w:t>1934.4</w:t>
            </w:r>
          </w:p>
          <w:p w14:paraId="54477084">
            <w:pPr>
              <w:pStyle w:val="27"/>
            </w:pPr>
          </w:p>
        </w:tc>
        <w:tc>
          <w:tcPr>
            <w:tcW w:w="969"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FB62A15">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25A43B9">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F8A6AA3">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4"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77C863C4">
            <w:pPr>
              <w:pStyle w:val="6"/>
              <w:spacing w:line="240" w:lineRule="auto"/>
              <w:jc w:val="left"/>
              <w:textAlignment w:val="auto"/>
              <w:rPr>
                <w:rFonts w:ascii="方正黑体_GBK" w:eastAsia="方正黑体_GBK" w:cstheme="minorBidi"/>
                <w:color w:val="auto"/>
                <w:lang w:val="en-US"/>
              </w:rPr>
            </w:pPr>
          </w:p>
        </w:tc>
      </w:tr>
      <w:tr w14:paraId="3BB0F917">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0D5A4EDF">
            <w:pPr>
              <w:pStyle w:val="27"/>
            </w:pPr>
            <w:r>
              <w:t>14</w:t>
            </w:r>
          </w:p>
          <w:p w14:paraId="6195FF72">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5223AFA">
            <w:pPr>
              <w:pStyle w:val="27"/>
            </w:pPr>
            <w:r>
              <w:rPr>
                <w:rFonts w:hint="eastAsia"/>
              </w:rPr>
              <w:t>中共南雄县委莲花寨遗址</w:t>
            </w:r>
          </w:p>
          <w:p w14:paraId="41694ED3">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62F4F5D">
            <w:pPr>
              <w:pStyle w:val="27"/>
            </w:pPr>
            <w:r>
              <w:rPr>
                <w:rFonts w:hint="eastAsia"/>
              </w:rPr>
              <w:t>油山镇莲山村委石狮下村</w:t>
            </w:r>
          </w:p>
          <w:p w14:paraId="685AAC2A">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EE06CBC">
            <w:pPr>
              <w:pStyle w:val="27"/>
            </w:pPr>
            <w:r>
              <w:rPr>
                <w:rFonts w:hint="eastAsia"/>
              </w:rPr>
              <w:t>差</w:t>
            </w:r>
          </w:p>
          <w:p w14:paraId="603E0630">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887DACF">
            <w:pPr>
              <w:pStyle w:val="27"/>
            </w:pPr>
            <w:r>
              <w:t>1934.11</w:t>
            </w:r>
          </w:p>
          <w:p w14:paraId="5F5DEA11">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B934910">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BC071DA">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268AD31">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11FBF953">
            <w:pPr>
              <w:pStyle w:val="6"/>
              <w:spacing w:line="240" w:lineRule="auto"/>
              <w:jc w:val="left"/>
              <w:textAlignment w:val="auto"/>
              <w:rPr>
                <w:rFonts w:ascii="方正黑体_GBK" w:eastAsia="方正黑体_GBK" w:cstheme="minorBidi"/>
                <w:color w:val="auto"/>
                <w:lang w:val="en-US"/>
              </w:rPr>
            </w:pPr>
          </w:p>
        </w:tc>
      </w:tr>
      <w:tr w14:paraId="007EBA12">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4B832D3D">
            <w:pPr>
              <w:pStyle w:val="27"/>
            </w:pPr>
            <w:r>
              <w:t>15</w:t>
            </w:r>
          </w:p>
          <w:p w14:paraId="7E2438F5">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DDFA6CC">
            <w:pPr>
              <w:pStyle w:val="27"/>
            </w:pPr>
            <w:r>
              <w:rPr>
                <w:rFonts w:hint="eastAsia"/>
              </w:rPr>
              <w:t>赣粤边特委大岭下会议旧址</w:t>
            </w:r>
          </w:p>
          <w:p w14:paraId="5E883C8F">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C9F812F">
            <w:pPr>
              <w:pStyle w:val="27"/>
            </w:pPr>
            <w:r>
              <w:rPr>
                <w:rFonts w:hint="eastAsia"/>
              </w:rPr>
              <w:t>油山镇大兰村委大岭下村</w:t>
            </w:r>
          </w:p>
          <w:p w14:paraId="7B27DF79">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A219F74">
            <w:pPr>
              <w:pStyle w:val="27"/>
            </w:pPr>
            <w:r>
              <w:rPr>
                <w:rFonts w:hint="eastAsia"/>
              </w:rPr>
              <w:t>较好</w:t>
            </w:r>
          </w:p>
          <w:p w14:paraId="3E9F7B8F">
            <w:pPr>
              <w:pStyle w:val="27"/>
            </w:pPr>
            <w:r>
              <w:rPr>
                <w:rFonts w:hint="eastAsia"/>
              </w:rPr>
              <w:t>（已修复）</w:t>
            </w: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BB0B2D3">
            <w:pPr>
              <w:pStyle w:val="27"/>
            </w:pPr>
            <w:r>
              <w:t>1935.4</w:t>
            </w:r>
          </w:p>
          <w:p w14:paraId="1E5930C7">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3460856">
            <w:pPr>
              <w:pStyle w:val="27"/>
            </w:pPr>
            <w:r>
              <w:rPr>
                <w:rFonts w:hint="eastAsia"/>
              </w:rPr>
              <w:t>省级</w:t>
            </w:r>
            <w:r>
              <w:t xml:space="preserve">   </w:t>
            </w:r>
          </w:p>
          <w:p w14:paraId="0195DAF1">
            <w:pPr>
              <w:pStyle w:val="27"/>
            </w:pPr>
            <w:r>
              <w:rPr>
                <w:rFonts w:hint="eastAsia"/>
              </w:rPr>
              <w:t>县级</w:t>
            </w: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39861B3">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091C3DF">
            <w:pPr>
              <w:pStyle w:val="27"/>
            </w:pPr>
            <w:r>
              <w:rPr>
                <w:rFonts w:hint="eastAsia"/>
              </w:rPr>
              <w:t>县级</w:t>
            </w:r>
          </w:p>
          <w:p w14:paraId="15E2AD4E">
            <w:pPr>
              <w:pStyle w:val="27"/>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78BFB26C">
            <w:pPr>
              <w:pStyle w:val="6"/>
              <w:spacing w:line="240" w:lineRule="auto"/>
              <w:jc w:val="left"/>
              <w:textAlignment w:val="auto"/>
              <w:rPr>
                <w:rFonts w:ascii="方正黑体_GBK" w:eastAsia="方正黑体_GBK" w:cstheme="minorBidi"/>
                <w:color w:val="auto"/>
                <w:lang w:val="en-US"/>
              </w:rPr>
            </w:pPr>
          </w:p>
        </w:tc>
      </w:tr>
      <w:tr w14:paraId="7E41C9DD">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674DFC03">
            <w:pPr>
              <w:pStyle w:val="27"/>
            </w:pPr>
            <w:r>
              <w:t>16</w:t>
            </w:r>
          </w:p>
          <w:p w14:paraId="625D62A5">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38E8EB8">
            <w:pPr>
              <w:pStyle w:val="27"/>
            </w:pPr>
            <w:r>
              <w:rPr>
                <w:rFonts w:hint="eastAsia"/>
              </w:rPr>
              <w:t>赣粤边游击区指挥中心遗址</w:t>
            </w:r>
          </w:p>
          <w:p w14:paraId="38245F75">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484E17D">
            <w:pPr>
              <w:pStyle w:val="27"/>
            </w:pPr>
            <w:r>
              <w:rPr>
                <w:rFonts w:hint="eastAsia"/>
              </w:rPr>
              <w:t>澜河镇白云村上里洞</w:t>
            </w:r>
          </w:p>
          <w:p w14:paraId="27CB6C53">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84E368E">
            <w:pPr>
              <w:pStyle w:val="27"/>
            </w:pPr>
            <w:r>
              <w:rPr>
                <w:rFonts w:hint="eastAsia"/>
              </w:rPr>
              <w:t>灭失</w:t>
            </w:r>
          </w:p>
          <w:p w14:paraId="67890C91">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F450DB8">
            <w:pPr>
              <w:pStyle w:val="27"/>
            </w:pPr>
            <w:r>
              <w:t>1935.4</w:t>
            </w:r>
          </w:p>
          <w:p w14:paraId="508BF48E">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9382AAA">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1564CF7">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16E9D17">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4DBDA30E">
            <w:pPr>
              <w:pStyle w:val="6"/>
              <w:spacing w:line="240" w:lineRule="auto"/>
              <w:jc w:val="left"/>
              <w:textAlignment w:val="auto"/>
              <w:rPr>
                <w:rFonts w:ascii="方正黑体_GBK" w:eastAsia="方正黑体_GBK" w:cstheme="minorBidi"/>
                <w:color w:val="auto"/>
                <w:lang w:val="en-US"/>
              </w:rPr>
            </w:pPr>
          </w:p>
        </w:tc>
      </w:tr>
      <w:tr w14:paraId="0B09DA51">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16F11AB0">
            <w:pPr>
              <w:pStyle w:val="27"/>
            </w:pPr>
            <w:r>
              <w:t>17</w:t>
            </w:r>
          </w:p>
          <w:p w14:paraId="105DD367">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F8CB623">
            <w:pPr>
              <w:pStyle w:val="27"/>
            </w:pPr>
            <w:r>
              <w:rPr>
                <w:rFonts w:hint="eastAsia"/>
              </w:rPr>
              <w:t>“北山事件”</w:t>
            </w:r>
          </w:p>
          <w:p w14:paraId="05088ABD">
            <w:pPr>
              <w:pStyle w:val="27"/>
            </w:pPr>
            <w:r>
              <w:rPr>
                <w:rFonts w:hint="eastAsia"/>
              </w:rPr>
              <w:t>遗址</w:t>
            </w: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CDAC933">
            <w:pPr>
              <w:pStyle w:val="27"/>
            </w:pPr>
            <w:r>
              <w:rPr>
                <w:rFonts w:hint="eastAsia"/>
              </w:rPr>
              <w:t>澜河镇白云村龙狮石</w:t>
            </w:r>
          </w:p>
          <w:p w14:paraId="660F0435">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024AECA">
            <w:pPr>
              <w:pStyle w:val="27"/>
            </w:pPr>
            <w:r>
              <w:rPr>
                <w:rFonts w:hint="eastAsia"/>
              </w:rPr>
              <w:t>好</w:t>
            </w:r>
          </w:p>
          <w:p w14:paraId="6FF20D62">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517C3B7">
            <w:pPr>
              <w:pStyle w:val="27"/>
            </w:pPr>
            <w:r>
              <w:t>1935.10</w:t>
            </w:r>
          </w:p>
          <w:p w14:paraId="740FC120">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E0A8334">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3BCFEB6">
            <w:pPr>
              <w:pStyle w:val="27"/>
            </w:pPr>
            <w:r>
              <w:rPr>
                <w:rFonts w:hint="eastAsia"/>
              </w:rPr>
              <w:t>县级</w:t>
            </w:r>
          </w:p>
          <w:p w14:paraId="0E4D44C0">
            <w:pPr>
              <w:pStyle w:val="27"/>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309B1EC">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0E8363A2">
            <w:pPr>
              <w:pStyle w:val="6"/>
              <w:spacing w:line="240" w:lineRule="auto"/>
              <w:jc w:val="left"/>
              <w:textAlignment w:val="auto"/>
              <w:rPr>
                <w:rFonts w:ascii="方正黑体_GBK" w:eastAsia="方正黑体_GBK" w:cstheme="minorBidi"/>
                <w:color w:val="auto"/>
                <w:lang w:val="en-US"/>
              </w:rPr>
            </w:pPr>
          </w:p>
        </w:tc>
      </w:tr>
      <w:tr w14:paraId="1372819C">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7920BA12">
            <w:pPr>
              <w:pStyle w:val="27"/>
            </w:pPr>
            <w:r>
              <w:t>18</w:t>
            </w:r>
          </w:p>
          <w:p w14:paraId="1E6B552C">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DD22E39">
            <w:pPr>
              <w:pStyle w:val="27"/>
            </w:pPr>
            <w:r>
              <w:rPr>
                <w:rFonts w:hint="eastAsia"/>
              </w:rPr>
              <w:t>中共南雄县委里塘坪遗址</w:t>
            </w:r>
          </w:p>
          <w:p w14:paraId="1E0623BC">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D356B36">
            <w:pPr>
              <w:pStyle w:val="27"/>
            </w:pPr>
            <w:r>
              <w:rPr>
                <w:rFonts w:hint="eastAsia"/>
              </w:rPr>
              <w:t>珠玑镇叟里元村委里塘坪村</w:t>
            </w:r>
          </w:p>
          <w:p w14:paraId="3578F43C">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12F9FA6">
            <w:pPr>
              <w:pStyle w:val="27"/>
            </w:pPr>
            <w:r>
              <w:rPr>
                <w:rFonts w:hint="eastAsia"/>
              </w:rPr>
              <w:t>灭失</w:t>
            </w:r>
          </w:p>
          <w:p w14:paraId="75ECC0FC">
            <w:pPr>
              <w:pStyle w:val="27"/>
            </w:pPr>
            <w:r>
              <w:rPr>
                <w:rFonts w:hint="eastAsia"/>
              </w:rPr>
              <w:t>（存遗址）</w:t>
            </w: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8E0BABD">
            <w:pPr>
              <w:pStyle w:val="27"/>
            </w:pPr>
            <w:r>
              <w:t>1937.9</w:t>
            </w:r>
          </w:p>
          <w:p w14:paraId="721948ED">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4361C90">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09E92C0">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7DCEB96">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3EE99FD6">
            <w:pPr>
              <w:pStyle w:val="6"/>
              <w:spacing w:line="240" w:lineRule="auto"/>
              <w:jc w:val="left"/>
              <w:textAlignment w:val="auto"/>
              <w:rPr>
                <w:rFonts w:ascii="方正黑体_GBK" w:eastAsia="方正黑体_GBK" w:cstheme="minorBidi"/>
                <w:color w:val="auto"/>
                <w:lang w:val="en-US"/>
              </w:rPr>
            </w:pPr>
          </w:p>
        </w:tc>
      </w:tr>
      <w:tr w14:paraId="37AE27D6">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76176F80">
            <w:pPr>
              <w:pStyle w:val="27"/>
            </w:pPr>
            <w:r>
              <w:t>19</w:t>
            </w:r>
          </w:p>
          <w:p w14:paraId="60C33867">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8DA2B7E">
            <w:pPr>
              <w:pStyle w:val="27"/>
            </w:pPr>
            <w:r>
              <w:rPr>
                <w:rFonts w:hint="eastAsia"/>
              </w:rPr>
              <w:t>中共南雄县委赤溪庙遗址</w:t>
            </w:r>
          </w:p>
          <w:p w14:paraId="0C5CD35B">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D7ACCD1">
            <w:pPr>
              <w:pStyle w:val="27"/>
            </w:pPr>
            <w:r>
              <w:rPr>
                <w:rFonts w:hint="eastAsia"/>
              </w:rPr>
              <w:t>湖口镇新湖村委赤溪湖村</w:t>
            </w:r>
          </w:p>
          <w:p w14:paraId="7A35B084">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6C9979F">
            <w:pPr>
              <w:pStyle w:val="27"/>
            </w:pPr>
            <w:r>
              <w:rPr>
                <w:rFonts w:hint="eastAsia"/>
              </w:rPr>
              <w:t>灭失</w:t>
            </w:r>
          </w:p>
          <w:p w14:paraId="1E949C46">
            <w:pPr>
              <w:pStyle w:val="27"/>
            </w:pPr>
            <w:r>
              <w:rPr>
                <w:rFonts w:hint="eastAsia"/>
              </w:rPr>
              <w:t>（存遗址）</w:t>
            </w: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2611F62">
            <w:pPr>
              <w:pStyle w:val="27"/>
            </w:pPr>
            <w:r>
              <w:t>1938.6</w:t>
            </w:r>
          </w:p>
          <w:p w14:paraId="6263DBFA">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90C4D9C">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ECB6A94">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BDA39DD">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6B860B7B">
            <w:pPr>
              <w:pStyle w:val="6"/>
              <w:spacing w:line="240" w:lineRule="auto"/>
              <w:jc w:val="left"/>
              <w:textAlignment w:val="auto"/>
              <w:rPr>
                <w:rFonts w:ascii="方正黑体_GBK" w:eastAsia="方正黑体_GBK" w:cstheme="minorBidi"/>
                <w:color w:val="auto"/>
                <w:lang w:val="en-US"/>
              </w:rPr>
            </w:pPr>
          </w:p>
        </w:tc>
      </w:tr>
      <w:tr w14:paraId="6DF9A2C9">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47CE1DF4">
            <w:pPr>
              <w:pStyle w:val="27"/>
            </w:pPr>
            <w:r>
              <w:t>20</w:t>
            </w:r>
          </w:p>
          <w:p w14:paraId="65EA1216">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B534004">
            <w:pPr>
              <w:pStyle w:val="27"/>
            </w:pPr>
            <w:r>
              <w:rPr>
                <w:rFonts w:hint="eastAsia"/>
              </w:rPr>
              <w:t>中共南雄中心县委驻地旧址</w:t>
            </w:r>
          </w:p>
          <w:p w14:paraId="285C26E7">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5247836">
            <w:pPr>
              <w:pStyle w:val="27"/>
            </w:pPr>
            <w:r>
              <w:rPr>
                <w:rFonts w:hint="eastAsia"/>
              </w:rPr>
              <w:t>湖口镇新迳村委古坑村</w:t>
            </w:r>
          </w:p>
          <w:p w14:paraId="5B640533">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759FB8B">
            <w:pPr>
              <w:pStyle w:val="27"/>
            </w:pPr>
            <w:r>
              <w:rPr>
                <w:rFonts w:hint="eastAsia"/>
              </w:rPr>
              <w:t>较好</w:t>
            </w:r>
          </w:p>
          <w:p w14:paraId="29D2A118">
            <w:pPr>
              <w:pStyle w:val="27"/>
            </w:pPr>
            <w:r>
              <w:rPr>
                <w:rFonts w:hint="eastAsia"/>
              </w:rPr>
              <w:t>（已修复）</w:t>
            </w: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6FB15FC">
            <w:pPr>
              <w:pStyle w:val="27"/>
            </w:pPr>
            <w:r>
              <w:t>1939</w:t>
            </w:r>
            <w:r>
              <w:rPr>
                <w:rFonts w:hint="eastAsia"/>
              </w:rPr>
              <w:t>年春</w:t>
            </w:r>
          </w:p>
          <w:p w14:paraId="2D26F387">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5F6D8D6">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DFACCD7">
            <w:pPr>
              <w:pStyle w:val="27"/>
            </w:pPr>
            <w:r>
              <w:rPr>
                <w:rFonts w:hint="eastAsia"/>
              </w:rPr>
              <w:t>县级</w:t>
            </w:r>
          </w:p>
          <w:p w14:paraId="18F68189">
            <w:pPr>
              <w:pStyle w:val="27"/>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D317B1C">
            <w:pPr>
              <w:pStyle w:val="27"/>
            </w:pPr>
            <w:r>
              <w:rPr>
                <w:rFonts w:hint="eastAsia"/>
              </w:rPr>
              <w:t>县级</w:t>
            </w:r>
          </w:p>
          <w:p w14:paraId="290C2C28">
            <w:pPr>
              <w:pStyle w:val="27"/>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11ADC261">
            <w:pPr>
              <w:pStyle w:val="6"/>
              <w:spacing w:line="240" w:lineRule="auto"/>
              <w:jc w:val="left"/>
              <w:textAlignment w:val="auto"/>
              <w:rPr>
                <w:rFonts w:ascii="方正黑体_GBK" w:eastAsia="方正黑体_GBK" w:cstheme="minorBidi"/>
                <w:color w:val="auto"/>
                <w:lang w:val="en-US"/>
              </w:rPr>
            </w:pPr>
          </w:p>
        </w:tc>
      </w:tr>
      <w:tr w14:paraId="27D8921C">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57EB71D1">
            <w:pPr>
              <w:pStyle w:val="27"/>
            </w:pPr>
            <w:r>
              <w:t>21</w:t>
            </w:r>
          </w:p>
          <w:p w14:paraId="46A18FDA">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46661B8">
            <w:pPr>
              <w:pStyle w:val="27"/>
            </w:pPr>
            <w:r>
              <w:rPr>
                <w:rFonts w:hint="eastAsia"/>
              </w:rPr>
              <w:t>南雄市瑶坑村中共广东省委旧址</w:t>
            </w:r>
          </w:p>
          <w:p w14:paraId="3F49F4EA">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4024D9F">
            <w:pPr>
              <w:pStyle w:val="27"/>
            </w:pPr>
            <w:r>
              <w:rPr>
                <w:rFonts w:hint="eastAsia"/>
              </w:rPr>
              <w:t>雄州街道荆岗村委瑶坑村</w:t>
            </w:r>
          </w:p>
          <w:p w14:paraId="281A8514">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018EB72">
            <w:pPr>
              <w:pStyle w:val="27"/>
            </w:pPr>
            <w:r>
              <w:rPr>
                <w:rFonts w:hint="eastAsia"/>
              </w:rPr>
              <w:t>好（已全面修复）</w:t>
            </w:r>
          </w:p>
          <w:p w14:paraId="781288C1">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7F34A60">
            <w:pPr>
              <w:pStyle w:val="27"/>
            </w:pPr>
            <w:r>
              <w:t>1939</w:t>
            </w:r>
            <w:r>
              <w:rPr>
                <w:rFonts w:hint="eastAsia"/>
              </w:rPr>
              <w:t>年冬</w:t>
            </w:r>
          </w:p>
          <w:p w14:paraId="4B2FDCE1">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37814C0">
            <w:pPr>
              <w:pStyle w:val="27"/>
            </w:pPr>
            <w:r>
              <w:rPr>
                <w:rFonts w:hint="eastAsia"/>
              </w:rPr>
              <w:t>省级</w:t>
            </w:r>
            <w:r>
              <w:t xml:space="preserve">    </w:t>
            </w:r>
          </w:p>
          <w:p w14:paraId="10C23B22">
            <w:pPr>
              <w:pStyle w:val="27"/>
            </w:pPr>
            <w:r>
              <w:rPr>
                <w:rFonts w:hint="eastAsia"/>
              </w:rPr>
              <w:t>县级</w:t>
            </w: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32B1214">
            <w:pPr>
              <w:pStyle w:val="27"/>
            </w:pPr>
            <w:r>
              <w:rPr>
                <w:rFonts w:hint="eastAsia"/>
              </w:rPr>
              <w:t>省级</w:t>
            </w:r>
          </w:p>
          <w:p w14:paraId="20701E2B">
            <w:pPr>
              <w:pStyle w:val="27"/>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273FC60">
            <w:pPr>
              <w:pStyle w:val="27"/>
            </w:pPr>
            <w:r>
              <w:rPr>
                <w:rFonts w:hint="eastAsia"/>
              </w:rPr>
              <w:t>省级</w:t>
            </w:r>
            <w:r>
              <w:t xml:space="preserve">    </w:t>
            </w:r>
          </w:p>
          <w:p w14:paraId="7BC7B891">
            <w:pPr>
              <w:pStyle w:val="27"/>
            </w:pPr>
            <w:r>
              <w:rPr>
                <w:rFonts w:hint="eastAsia"/>
              </w:rPr>
              <w:t>市级</w:t>
            </w: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28DE9010">
            <w:pPr>
              <w:pStyle w:val="27"/>
            </w:pPr>
            <w:r>
              <w:rPr>
                <w:rFonts w:hint="eastAsia"/>
              </w:rPr>
              <w:t>省级党员教育基地</w:t>
            </w:r>
          </w:p>
          <w:p w14:paraId="2BC345A0">
            <w:pPr>
              <w:pStyle w:val="27"/>
            </w:pPr>
          </w:p>
        </w:tc>
      </w:tr>
      <w:tr w14:paraId="06B7873A">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03027652">
            <w:pPr>
              <w:pStyle w:val="27"/>
            </w:pPr>
            <w:r>
              <w:t>22</w:t>
            </w:r>
          </w:p>
          <w:p w14:paraId="383FC8EA">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6438534">
            <w:pPr>
              <w:pStyle w:val="27"/>
            </w:pPr>
            <w:r>
              <w:rPr>
                <w:rFonts w:hint="eastAsia"/>
              </w:rPr>
              <w:t>中共广东省委电台驻地遗址</w:t>
            </w:r>
          </w:p>
          <w:p w14:paraId="6C56EE96">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55BE723">
            <w:pPr>
              <w:pStyle w:val="27"/>
            </w:pPr>
            <w:r>
              <w:rPr>
                <w:rFonts w:hint="eastAsia"/>
              </w:rPr>
              <w:t>全安镇密下水村委谢地村</w:t>
            </w:r>
          </w:p>
          <w:p w14:paraId="6BFD3060">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FC65DDF">
            <w:pPr>
              <w:pStyle w:val="27"/>
            </w:pPr>
            <w:r>
              <w:rPr>
                <w:rFonts w:hint="eastAsia"/>
              </w:rPr>
              <w:t>灭失</w:t>
            </w:r>
          </w:p>
          <w:p w14:paraId="6A48BA70">
            <w:pPr>
              <w:pStyle w:val="27"/>
            </w:pPr>
            <w:r>
              <w:rPr>
                <w:rFonts w:hint="eastAsia"/>
              </w:rPr>
              <w:t>（已倒塌）</w:t>
            </w: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36435C0">
            <w:pPr>
              <w:pStyle w:val="27"/>
            </w:pPr>
            <w:r>
              <w:t>1939</w:t>
            </w:r>
            <w:r>
              <w:rPr>
                <w:rFonts w:hint="eastAsia"/>
              </w:rPr>
              <w:t>年冬</w:t>
            </w:r>
          </w:p>
          <w:p w14:paraId="751EC988">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FA8E17A">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03C6485">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1A2D56E">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4178462B">
            <w:pPr>
              <w:pStyle w:val="6"/>
              <w:spacing w:line="240" w:lineRule="auto"/>
              <w:jc w:val="left"/>
              <w:textAlignment w:val="auto"/>
              <w:rPr>
                <w:rFonts w:ascii="方正黑体_GBK" w:eastAsia="方正黑体_GBK" w:cstheme="minorBidi"/>
                <w:color w:val="auto"/>
                <w:lang w:val="en-US"/>
              </w:rPr>
            </w:pPr>
          </w:p>
        </w:tc>
      </w:tr>
      <w:tr w14:paraId="062549EF">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621EA316">
            <w:pPr>
              <w:pStyle w:val="27"/>
            </w:pPr>
            <w:r>
              <w:t>23</w:t>
            </w:r>
          </w:p>
          <w:p w14:paraId="7EB7A4D1">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C138494">
            <w:pPr>
              <w:pStyle w:val="27"/>
            </w:pPr>
            <w:r>
              <w:rPr>
                <w:rFonts w:hint="eastAsia"/>
              </w:rPr>
              <w:t>八路军南下支队司令部旧址</w:t>
            </w:r>
          </w:p>
          <w:p w14:paraId="0AFDAA31">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D4D0769">
            <w:pPr>
              <w:pStyle w:val="27"/>
            </w:pPr>
            <w:r>
              <w:rPr>
                <w:rFonts w:hint="eastAsia"/>
              </w:rPr>
              <w:t>澜河镇上矽村委东亨社村</w:t>
            </w:r>
          </w:p>
          <w:p w14:paraId="25B4134F">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BF5580F">
            <w:pPr>
              <w:pStyle w:val="27"/>
            </w:pPr>
            <w:r>
              <w:rPr>
                <w:rFonts w:hint="eastAsia"/>
              </w:rPr>
              <w:t>差（仅存二层外墙）</w:t>
            </w:r>
          </w:p>
          <w:p w14:paraId="236505D6">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F608F39">
            <w:pPr>
              <w:pStyle w:val="27"/>
            </w:pPr>
            <w:r>
              <w:t>1945.8</w:t>
            </w:r>
          </w:p>
          <w:p w14:paraId="7F0B5122">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8589346">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CDB70C6">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EB7333C">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6ABDA8B4">
            <w:pPr>
              <w:pStyle w:val="6"/>
              <w:spacing w:line="240" w:lineRule="auto"/>
              <w:jc w:val="left"/>
              <w:textAlignment w:val="auto"/>
              <w:rPr>
                <w:rFonts w:ascii="方正黑体_GBK" w:eastAsia="方正黑体_GBK" w:cstheme="minorBidi"/>
                <w:color w:val="auto"/>
                <w:lang w:val="en-US"/>
              </w:rPr>
            </w:pPr>
          </w:p>
        </w:tc>
      </w:tr>
      <w:tr w14:paraId="22A210E7">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1DD36614">
            <w:pPr>
              <w:pStyle w:val="27"/>
            </w:pPr>
            <w:r>
              <w:t>24</w:t>
            </w:r>
          </w:p>
          <w:p w14:paraId="69106424">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E3B2B9D">
            <w:pPr>
              <w:pStyle w:val="27"/>
            </w:pPr>
            <w:r>
              <w:rPr>
                <w:rFonts w:hint="eastAsia"/>
              </w:rPr>
              <w:t>八路军南下支队军政会议旧址</w:t>
            </w:r>
          </w:p>
          <w:p w14:paraId="29EC5CC0">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6297EDE">
            <w:pPr>
              <w:pStyle w:val="27"/>
            </w:pPr>
            <w:r>
              <w:rPr>
                <w:rFonts w:hint="eastAsia"/>
              </w:rPr>
              <w:t>百顺镇朱安村委沙坑村</w:t>
            </w:r>
          </w:p>
          <w:p w14:paraId="2E42055A">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DCBE4BB">
            <w:pPr>
              <w:pStyle w:val="27"/>
            </w:pPr>
            <w:r>
              <w:rPr>
                <w:rFonts w:hint="eastAsia"/>
              </w:rPr>
              <w:t>差（仅存二层外墙）</w:t>
            </w:r>
          </w:p>
          <w:p w14:paraId="08433A81">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4F28774">
            <w:pPr>
              <w:pStyle w:val="27"/>
            </w:pPr>
            <w:r>
              <w:t>1945.8</w:t>
            </w:r>
          </w:p>
          <w:p w14:paraId="0894A84C">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F4653EB">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ABE9312">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1E929D8">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48B1E797">
            <w:pPr>
              <w:pStyle w:val="6"/>
              <w:spacing w:line="240" w:lineRule="auto"/>
              <w:jc w:val="left"/>
              <w:textAlignment w:val="auto"/>
              <w:rPr>
                <w:rFonts w:ascii="方正黑体_GBK" w:eastAsia="方正黑体_GBK" w:cstheme="minorBidi"/>
                <w:color w:val="auto"/>
                <w:lang w:val="en-US"/>
              </w:rPr>
            </w:pPr>
          </w:p>
        </w:tc>
      </w:tr>
      <w:tr w14:paraId="13444EBF">
        <w:tblPrEx>
          <w:tblCellMar>
            <w:top w:w="0" w:type="dxa"/>
            <w:left w:w="0" w:type="dxa"/>
            <w:bottom w:w="0" w:type="dxa"/>
            <w:right w:w="0" w:type="dxa"/>
          </w:tblCellMar>
        </w:tblPrEx>
        <w:trPr>
          <w:trHeight w:val="76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13C7A5E8">
            <w:pPr>
              <w:pStyle w:val="27"/>
            </w:pPr>
            <w:r>
              <w:t>25</w:t>
            </w:r>
          </w:p>
          <w:p w14:paraId="670AFC1C">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1BD861A">
            <w:pPr>
              <w:pStyle w:val="27"/>
            </w:pPr>
            <w:r>
              <w:rPr>
                <w:rFonts w:hint="eastAsia"/>
              </w:rPr>
              <w:t>东江纵队粤北党政军委员会旧址</w:t>
            </w:r>
          </w:p>
          <w:p w14:paraId="00D46E9F">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D171CF4">
            <w:pPr>
              <w:pStyle w:val="27"/>
            </w:pPr>
            <w:r>
              <w:rPr>
                <w:rFonts w:hint="eastAsia"/>
              </w:rPr>
              <w:t>澜河镇白云村小流坑</w:t>
            </w:r>
          </w:p>
          <w:p w14:paraId="28D1E1A0">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BC4CC4E">
            <w:pPr>
              <w:pStyle w:val="27"/>
            </w:pPr>
            <w:r>
              <w:rPr>
                <w:rFonts w:hint="eastAsia"/>
              </w:rPr>
              <w:t>较差（建筑房舍有损）</w:t>
            </w:r>
          </w:p>
          <w:p w14:paraId="05742DC8">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C3D99C4">
            <w:pPr>
              <w:pStyle w:val="27"/>
            </w:pPr>
            <w:r>
              <w:t>1945.9</w:t>
            </w:r>
          </w:p>
          <w:p w14:paraId="601E31F4">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72C1F32">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F6F62F6">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5BEBE45">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246DD721">
            <w:pPr>
              <w:pStyle w:val="6"/>
              <w:spacing w:line="240" w:lineRule="auto"/>
              <w:jc w:val="left"/>
              <w:textAlignment w:val="auto"/>
              <w:rPr>
                <w:rFonts w:ascii="方正黑体_GBK" w:eastAsia="方正黑体_GBK" w:cstheme="minorBidi"/>
                <w:color w:val="auto"/>
                <w:lang w:val="en-US"/>
              </w:rPr>
            </w:pPr>
          </w:p>
        </w:tc>
      </w:tr>
      <w:tr w14:paraId="12240198">
        <w:tblPrEx>
          <w:tblCellMar>
            <w:top w:w="0" w:type="dxa"/>
            <w:left w:w="0" w:type="dxa"/>
            <w:bottom w:w="0" w:type="dxa"/>
            <w:right w:w="0" w:type="dxa"/>
          </w:tblCellMar>
        </w:tblPrEx>
        <w:trPr>
          <w:trHeight w:val="124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1C327237">
            <w:pPr>
              <w:pStyle w:val="27"/>
            </w:pPr>
            <w:r>
              <w:t>26</w:t>
            </w:r>
          </w:p>
          <w:p w14:paraId="25539753">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E5A05F6">
            <w:pPr>
              <w:pStyle w:val="27"/>
            </w:pPr>
            <w:r>
              <w:rPr>
                <w:rFonts w:hint="eastAsia"/>
              </w:rPr>
              <w:t>中共五岭地委和粤赣湘边区人民解放总队机关</w:t>
            </w:r>
          </w:p>
          <w:p w14:paraId="0C71B585">
            <w:pPr>
              <w:pStyle w:val="27"/>
            </w:pPr>
            <w:r>
              <w:rPr>
                <w:rFonts w:hint="eastAsia"/>
              </w:rPr>
              <w:t>旧址</w:t>
            </w: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1E95A45">
            <w:pPr>
              <w:pStyle w:val="27"/>
            </w:pPr>
            <w:r>
              <w:rPr>
                <w:rFonts w:hint="eastAsia"/>
              </w:rPr>
              <w:t>帽子峰镇坪山村委乾村</w:t>
            </w:r>
          </w:p>
          <w:p w14:paraId="5A544765">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4A910C1">
            <w:pPr>
              <w:pStyle w:val="27"/>
            </w:pPr>
            <w:r>
              <w:rPr>
                <w:rFonts w:hint="eastAsia"/>
              </w:rPr>
              <w:t>较好</w:t>
            </w:r>
          </w:p>
          <w:p w14:paraId="4FAA13C5">
            <w:pPr>
              <w:pStyle w:val="27"/>
            </w:pPr>
            <w:r>
              <w:rPr>
                <w:rFonts w:hint="eastAsia"/>
              </w:rPr>
              <w:t>（已重修）</w:t>
            </w: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9ACF472">
            <w:pPr>
              <w:pStyle w:val="27"/>
            </w:pPr>
            <w:r>
              <w:t>1947.3</w:t>
            </w:r>
          </w:p>
          <w:p w14:paraId="16343104">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1B5E942">
            <w:pPr>
              <w:pStyle w:val="27"/>
            </w:pPr>
            <w:r>
              <w:rPr>
                <w:rFonts w:hint="eastAsia"/>
              </w:rPr>
              <w:t>县级</w:t>
            </w:r>
          </w:p>
          <w:p w14:paraId="7A046F1D">
            <w:pPr>
              <w:pStyle w:val="27"/>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BD690C5">
            <w:pPr>
              <w:pStyle w:val="27"/>
            </w:pPr>
            <w:r>
              <w:rPr>
                <w:rFonts w:hint="eastAsia"/>
              </w:rPr>
              <w:t>县级</w:t>
            </w:r>
          </w:p>
          <w:p w14:paraId="3A38B157">
            <w:pPr>
              <w:pStyle w:val="27"/>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59F1A72">
            <w:pPr>
              <w:pStyle w:val="27"/>
            </w:pPr>
            <w:r>
              <w:rPr>
                <w:rFonts w:hint="eastAsia"/>
              </w:rPr>
              <w:t>县级</w:t>
            </w:r>
          </w:p>
          <w:p w14:paraId="4AEF531F">
            <w:pPr>
              <w:pStyle w:val="27"/>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1F9A5E4E">
            <w:pPr>
              <w:pStyle w:val="6"/>
              <w:spacing w:line="240" w:lineRule="auto"/>
              <w:jc w:val="left"/>
              <w:textAlignment w:val="auto"/>
              <w:rPr>
                <w:rFonts w:ascii="方正黑体_GBK" w:eastAsia="方正黑体_GBK" w:cstheme="minorBidi"/>
                <w:color w:val="auto"/>
                <w:lang w:val="en-US"/>
              </w:rPr>
            </w:pPr>
          </w:p>
        </w:tc>
      </w:tr>
      <w:tr w14:paraId="6F7E93D4">
        <w:tblPrEx>
          <w:tblCellMar>
            <w:top w:w="0" w:type="dxa"/>
            <w:left w:w="0" w:type="dxa"/>
            <w:bottom w:w="0" w:type="dxa"/>
            <w:right w:w="0" w:type="dxa"/>
          </w:tblCellMar>
        </w:tblPrEx>
        <w:trPr>
          <w:trHeight w:val="84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73428531">
            <w:pPr>
              <w:pStyle w:val="27"/>
            </w:pPr>
            <w:r>
              <w:t>27</w:t>
            </w:r>
          </w:p>
          <w:p w14:paraId="05942D37">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A18B9F1">
            <w:pPr>
              <w:pStyle w:val="27"/>
            </w:pPr>
            <w:r>
              <w:rPr>
                <w:rFonts w:hint="eastAsia"/>
              </w:rPr>
              <w:t>中共五岭地委帽子峰会议遗址</w:t>
            </w:r>
          </w:p>
          <w:p w14:paraId="4DF8D216">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60C5B75">
            <w:pPr>
              <w:pStyle w:val="27"/>
            </w:pPr>
            <w:r>
              <w:rPr>
                <w:rFonts w:hint="eastAsia"/>
              </w:rPr>
              <w:t>帽子峰林场</w:t>
            </w:r>
          </w:p>
          <w:p w14:paraId="15356C41">
            <w:pPr>
              <w:pStyle w:val="27"/>
            </w:pPr>
            <w:r>
              <w:rPr>
                <w:rFonts w:hint="eastAsia"/>
              </w:rPr>
              <w:t>芳坑</w:t>
            </w: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A85CB46">
            <w:pPr>
              <w:pStyle w:val="27"/>
            </w:pPr>
            <w:r>
              <w:rPr>
                <w:rFonts w:hint="eastAsia"/>
              </w:rPr>
              <w:t>一般（已建林场部）</w:t>
            </w:r>
          </w:p>
          <w:p w14:paraId="4EBDBBED">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DE14F6A">
            <w:pPr>
              <w:pStyle w:val="27"/>
            </w:pPr>
            <w:r>
              <w:t>1948.5</w:t>
            </w:r>
          </w:p>
          <w:p w14:paraId="0B9854F2">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FD7EB6C">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93EA883">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1C458B3">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3EF52672">
            <w:pPr>
              <w:pStyle w:val="6"/>
              <w:spacing w:line="240" w:lineRule="auto"/>
              <w:jc w:val="left"/>
              <w:textAlignment w:val="auto"/>
              <w:rPr>
                <w:rFonts w:ascii="方正黑体_GBK" w:eastAsia="方正黑体_GBK" w:cstheme="minorBidi"/>
                <w:color w:val="auto"/>
                <w:lang w:val="en-US"/>
              </w:rPr>
            </w:pPr>
          </w:p>
        </w:tc>
      </w:tr>
      <w:tr w14:paraId="73C418E4">
        <w:tblPrEx>
          <w:tblCellMar>
            <w:top w:w="0" w:type="dxa"/>
            <w:left w:w="0" w:type="dxa"/>
            <w:bottom w:w="0" w:type="dxa"/>
            <w:right w:w="0" w:type="dxa"/>
          </w:tblCellMar>
        </w:tblPrEx>
        <w:trPr>
          <w:trHeight w:val="893" w:hRule="atLeast"/>
        </w:trPr>
        <w:tc>
          <w:tcPr>
            <w:tcW w:w="576" w:type="dxa"/>
            <w:tcBorders>
              <w:top w:val="single" w:color="A66D20" w:sz="6" w:space="0"/>
              <w:left w:val="single" w:color="A66D20" w:sz="6" w:space="0"/>
              <w:bottom w:val="single" w:color="A66D20" w:sz="4" w:space="0"/>
              <w:right w:val="single" w:color="A66D20" w:sz="2" w:space="0"/>
            </w:tcBorders>
            <w:tcMar>
              <w:top w:w="142" w:type="dxa"/>
              <w:left w:w="113" w:type="dxa"/>
              <w:bottom w:w="142" w:type="dxa"/>
              <w:right w:w="113" w:type="dxa"/>
            </w:tcMar>
            <w:vAlign w:val="center"/>
          </w:tcPr>
          <w:p w14:paraId="60216B9B">
            <w:pPr>
              <w:pStyle w:val="27"/>
            </w:pPr>
            <w:r>
              <w:t>28</w:t>
            </w:r>
          </w:p>
          <w:p w14:paraId="1570F55C">
            <w:pPr>
              <w:pStyle w:val="27"/>
            </w:pPr>
          </w:p>
        </w:tc>
        <w:tc>
          <w:tcPr>
            <w:tcW w:w="1528"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2EB159D2">
            <w:pPr>
              <w:pStyle w:val="27"/>
            </w:pPr>
            <w:r>
              <w:rPr>
                <w:rFonts w:hint="eastAsia"/>
              </w:rPr>
              <w:t>中共五岭地委扩大会议上湖旧址</w:t>
            </w:r>
          </w:p>
          <w:p w14:paraId="5FC789EE">
            <w:pPr>
              <w:pStyle w:val="27"/>
            </w:pPr>
          </w:p>
        </w:tc>
        <w:tc>
          <w:tcPr>
            <w:tcW w:w="1397"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18896E6B">
            <w:pPr>
              <w:pStyle w:val="27"/>
            </w:pPr>
            <w:r>
              <w:rPr>
                <w:rFonts w:hint="eastAsia"/>
              </w:rPr>
              <w:t>邓坊镇上湖村委西坑村</w:t>
            </w:r>
          </w:p>
          <w:p w14:paraId="4B158874">
            <w:pPr>
              <w:pStyle w:val="27"/>
            </w:pPr>
          </w:p>
        </w:tc>
        <w:tc>
          <w:tcPr>
            <w:tcW w:w="1131"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07F1FD1F">
            <w:pPr>
              <w:pStyle w:val="27"/>
            </w:pPr>
            <w:r>
              <w:rPr>
                <w:rFonts w:hint="eastAsia"/>
              </w:rPr>
              <w:t>较好</w:t>
            </w:r>
          </w:p>
          <w:p w14:paraId="33B53DAC">
            <w:pPr>
              <w:pStyle w:val="27"/>
            </w:pPr>
            <w:r>
              <w:rPr>
                <w:rFonts w:hint="eastAsia"/>
              </w:rPr>
              <w:t>（已修复）</w:t>
            </w:r>
          </w:p>
        </w:tc>
        <w:tc>
          <w:tcPr>
            <w:tcW w:w="823"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5CC84535">
            <w:pPr>
              <w:pStyle w:val="27"/>
            </w:pPr>
            <w:r>
              <w:t>1948.11</w:t>
            </w:r>
          </w:p>
          <w:p w14:paraId="56D9A7AD">
            <w:pPr>
              <w:pStyle w:val="27"/>
            </w:pPr>
          </w:p>
        </w:tc>
        <w:tc>
          <w:tcPr>
            <w:tcW w:w="969"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53488111">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16294A40">
            <w:pPr>
              <w:pStyle w:val="27"/>
            </w:pPr>
            <w:r>
              <w:rPr>
                <w:rFonts w:hint="eastAsia"/>
              </w:rPr>
              <w:t>县级</w:t>
            </w:r>
          </w:p>
          <w:p w14:paraId="619A6BA1">
            <w:pPr>
              <w:pStyle w:val="27"/>
            </w:pPr>
          </w:p>
        </w:tc>
        <w:tc>
          <w:tcPr>
            <w:tcW w:w="967"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414914AB">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4" w:space="0"/>
              <w:right w:val="single" w:color="A66D20" w:sz="6" w:space="0"/>
            </w:tcBorders>
            <w:tcMar>
              <w:top w:w="142" w:type="dxa"/>
              <w:left w:w="113" w:type="dxa"/>
              <w:bottom w:w="142" w:type="dxa"/>
              <w:right w:w="113" w:type="dxa"/>
            </w:tcMar>
            <w:vAlign w:val="center"/>
          </w:tcPr>
          <w:p w14:paraId="279E3AB3">
            <w:pPr>
              <w:pStyle w:val="6"/>
              <w:spacing w:line="240" w:lineRule="auto"/>
              <w:jc w:val="left"/>
              <w:textAlignment w:val="auto"/>
              <w:rPr>
                <w:rFonts w:ascii="方正黑体_GBK" w:eastAsia="方正黑体_GBK" w:cstheme="minorBidi"/>
                <w:color w:val="auto"/>
                <w:lang w:val="en-US"/>
              </w:rPr>
            </w:pPr>
          </w:p>
        </w:tc>
      </w:tr>
      <w:tr w14:paraId="2A06BB2E">
        <w:tblPrEx>
          <w:tblCellMar>
            <w:top w:w="0" w:type="dxa"/>
            <w:left w:w="0" w:type="dxa"/>
            <w:bottom w:w="0" w:type="dxa"/>
            <w:right w:w="0" w:type="dxa"/>
          </w:tblCellMar>
        </w:tblPrEx>
        <w:trPr>
          <w:trHeight w:val="453" w:hRule="atLeast"/>
        </w:trPr>
        <w:tc>
          <w:tcPr>
            <w:tcW w:w="576" w:type="dxa"/>
            <w:tcBorders>
              <w:top w:val="single" w:color="A66D20" w:sz="4"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79E1C720">
            <w:pPr>
              <w:pStyle w:val="27"/>
            </w:pPr>
            <w:r>
              <w:t>29</w:t>
            </w:r>
          </w:p>
          <w:p w14:paraId="64329734">
            <w:pPr>
              <w:pStyle w:val="27"/>
            </w:pPr>
          </w:p>
        </w:tc>
        <w:tc>
          <w:tcPr>
            <w:tcW w:w="1528"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1B37F5D">
            <w:pPr>
              <w:pStyle w:val="27"/>
            </w:pPr>
            <w:r>
              <w:rPr>
                <w:rFonts w:hint="eastAsia"/>
              </w:rPr>
              <w:t>中共五岭地委扩大会议兰坵遗址</w:t>
            </w:r>
          </w:p>
          <w:p w14:paraId="7BB0487F">
            <w:pPr>
              <w:pStyle w:val="27"/>
            </w:pPr>
          </w:p>
        </w:tc>
        <w:tc>
          <w:tcPr>
            <w:tcW w:w="1397"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F90EAB1">
            <w:pPr>
              <w:pStyle w:val="27"/>
            </w:pPr>
            <w:r>
              <w:rPr>
                <w:rFonts w:hint="eastAsia"/>
              </w:rPr>
              <w:t>乌迳镇兰坵村委寨子脑村</w:t>
            </w:r>
          </w:p>
          <w:p w14:paraId="2A059896">
            <w:pPr>
              <w:pStyle w:val="27"/>
            </w:pPr>
          </w:p>
        </w:tc>
        <w:tc>
          <w:tcPr>
            <w:tcW w:w="1131"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3F0D594">
            <w:pPr>
              <w:pStyle w:val="27"/>
            </w:pPr>
            <w:r>
              <w:rPr>
                <w:rFonts w:hint="eastAsia"/>
              </w:rPr>
              <w:t>灭失</w:t>
            </w:r>
          </w:p>
          <w:p w14:paraId="507DEDD9">
            <w:pPr>
              <w:pStyle w:val="27"/>
            </w:pPr>
          </w:p>
        </w:tc>
        <w:tc>
          <w:tcPr>
            <w:tcW w:w="823"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3D7F900">
            <w:pPr>
              <w:pStyle w:val="27"/>
            </w:pPr>
            <w:r>
              <w:t>1949.3</w:t>
            </w:r>
          </w:p>
          <w:p w14:paraId="3A0D321E">
            <w:pPr>
              <w:pStyle w:val="27"/>
            </w:pPr>
          </w:p>
        </w:tc>
        <w:tc>
          <w:tcPr>
            <w:tcW w:w="969"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EEB6DDB">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DF3D34F">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43771FB">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4"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51C29D5A">
            <w:pPr>
              <w:pStyle w:val="6"/>
              <w:spacing w:line="240" w:lineRule="auto"/>
              <w:jc w:val="left"/>
              <w:textAlignment w:val="auto"/>
              <w:rPr>
                <w:rFonts w:ascii="方正黑体_GBK" w:eastAsia="方正黑体_GBK" w:cstheme="minorBidi"/>
                <w:color w:val="auto"/>
                <w:lang w:val="en-US"/>
              </w:rPr>
            </w:pPr>
          </w:p>
        </w:tc>
      </w:tr>
      <w:tr w14:paraId="6EAF1AE5">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2" w:space="0"/>
              <w:right w:val="single" w:color="A66D20" w:sz="2" w:space="0"/>
            </w:tcBorders>
            <w:tcMar>
              <w:top w:w="142" w:type="dxa"/>
              <w:left w:w="113" w:type="dxa"/>
              <w:bottom w:w="142" w:type="dxa"/>
              <w:right w:w="113" w:type="dxa"/>
            </w:tcMar>
            <w:vAlign w:val="center"/>
          </w:tcPr>
          <w:p w14:paraId="4C81C27E">
            <w:pPr>
              <w:pStyle w:val="27"/>
            </w:pPr>
            <w:r>
              <w:t>30</w:t>
            </w:r>
          </w:p>
          <w:p w14:paraId="74682B67">
            <w:pPr>
              <w:pStyle w:val="27"/>
            </w:pPr>
          </w:p>
        </w:tc>
        <w:tc>
          <w:tcPr>
            <w:tcW w:w="1528" w:type="dxa"/>
            <w:tcBorders>
              <w:top w:val="single" w:color="A66D20" w:sz="6" w:space="0"/>
              <w:left w:val="single" w:color="A66D20" w:sz="2" w:space="0"/>
              <w:bottom w:val="single" w:color="A66D20" w:sz="2" w:space="0"/>
              <w:right w:val="single" w:color="A66D20" w:sz="2" w:space="0"/>
            </w:tcBorders>
            <w:tcMar>
              <w:top w:w="142" w:type="dxa"/>
              <w:left w:w="113" w:type="dxa"/>
              <w:bottom w:w="142" w:type="dxa"/>
              <w:right w:w="113" w:type="dxa"/>
            </w:tcMar>
            <w:vAlign w:val="center"/>
          </w:tcPr>
          <w:p w14:paraId="0D8037F3">
            <w:pPr>
              <w:pStyle w:val="27"/>
            </w:pPr>
            <w:r>
              <w:rPr>
                <w:rFonts w:hint="eastAsia"/>
              </w:rPr>
              <w:t>中共南雄县委、县人民政府驻地旧址</w:t>
            </w:r>
          </w:p>
          <w:p w14:paraId="25933C5F">
            <w:pPr>
              <w:pStyle w:val="27"/>
            </w:pPr>
          </w:p>
        </w:tc>
        <w:tc>
          <w:tcPr>
            <w:tcW w:w="1397" w:type="dxa"/>
            <w:tcBorders>
              <w:top w:val="single" w:color="A66D20" w:sz="6" w:space="0"/>
              <w:left w:val="single" w:color="A66D20" w:sz="2" w:space="0"/>
              <w:bottom w:val="single" w:color="A66D20" w:sz="2" w:space="0"/>
              <w:right w:val="single" w:color="A66D20" w:sz="2" w:space="0"/>
            </w:tcBorders>
            <w:tcMar>
              <w:top w:w="142" w:type="dxa"/>
              <w:left w:w="113" w:type="dxa"/>
              <w:bottom w:w="142" w:type="dxa"/>
              <w:right w:w="113" w:type="dxa"/>
            </w:tcMar>
            <w:vAlign w:val="center"/>
          </w:tcPr>
          <w:p w14:paraId="3CC3E429">
            <w:pPr>
              <w:pStyle w:val="27"/>
            </w:pPr>
            <w:r>
              <w:rPr>
                <w:rFonts w:hint="eastAsia"/>
              </w:rPr>
              <w:t>珠玑镇里东村委苔塘村</w:t>
            </w:r>
          </w:p>
          <w:p w14:paraId="2385E367">
            <w:pPr>
              <w:pStyle w:val="27"/>
            </w:pPr>
          </w:p>
        </w:tc>
        <w:tc>
          <w:tcPr>
            <w:tcW w:w="1131" w:type="dxa"/>
            <w:tcBorders>
              <w:top w:val="single" w:color="A66D20" w:sz="6" w:space="0"/>
              <w:left w:val="single" w:color="A66D20" w:sz="2" w:space="0"/>
              <w:bottom w:val="single" w:color="A66D20" w:sz="2" w:space="0"/>
              <w:right w:val="single" w:color="A66D20" w:sz="2" w:space="0"/>
            </w:tcBorders>
            <w:tcMar>
              <w:top w:w="142" w:type="dxa"/>
              <w:left w:w="113" w:type="dxa"/>
              <w:bottom w:w="142" w:type="dxa"/>
              <w:right w:w="113" w:type="dxa"/>
            </w:tcMar>
            <w:vAlign w:val="center"/>
          </w:tcPr>
          <w:p w14:paraId="33F65E2A">
            <w:pPr>
              <w:pStyle w:val="27"/>
            </w:pPr>
            <w:r>
              <w:rPr>
                <w:rFonts w:hint="eastAsia"/>
              </w:rPr>
              <w:t>差</w:t>
            </w:r>
          </w:p>
          <w:p w14:paraId="3F3E2781">
            <w:pPr>
              <w:pStyle w:val="27"/>
            </w:pPr>
          </w:p>
        </w:tc>
        <w:tc>
          <w:tcPr>
            <w:tcW w:w="823" w:type="dxa"/>
            <w:tcBorders>
              <w:top w:val="single" w:color="A66D20" w:sz="6" w:space="0"/>
              <w:left w:val="single" w:color="A66D20" w:sz="2" w:space="0"/>
              <w:bottom w:val="single" w:color="A66D20" w:sz="2" w:space="0"/>
              <w:right w:val="single" w:color="A66D20" w:sz="2" w:space="0"/>
            </w:tcBorders>
            <w:tcMar>
              <w:top w:w="142" w:type="dxa"/>
              <w:left w:w="113" w:type="dxa"/>
              <w:bottom w:w="142" w:type="dxa"/>
              <w:right w:w="113" w:type="dxa"/>
            </w:tcMar>
            <w:vAlign w:val="center"/>
          </w:tcPr>
          <w:p w14:paraId="68D9C38F">
            <w:pPr>
              <w:pStyle w:val="27"/>
            </w:pPr>
            <w:r>
              <w:t>1949.3</w:t>
            </w:r>
          </w:p>
          <w:p w14:paraId="3F90F70A">
            <w:pPr>
              <w:pStyle w:val="27"/>
            </w:pPr>
          </w:p>
        </w:tc>
        <w:tc>
          <w:tcPr>
            <w:tcW w:w="969" w:type="dxa"/>
            <w:tcBorders>
              <w:top w:val="single" w:color="A66D20" w:sz="6" w:space="0"/>
              <w:left w:val="single" w:color="A66D20" w:sz="2" w:space="0"/>
              <w:bottom w:val="single" w:color="A66D20" w:sz="2" w:space="0"/>
              <w:right w:val="single" w:color="A66D20" w:sz="2" w:space="0"/>
            </w:tcBorders>
            <w:tcMar>
              <w:top w:w="142" w:type="dxa"/>
              <w:left w:w="113" w:type="dxa"/>
              <w:bottom w:w="142" w:type="dxa"/>
              <w:right w:w="113" w:type="dxa"/>
            </w:tcMar>
            <w:vAlign w:val="center"/>
          </w:tcPr>
          <w:p w14:paraId="4C0D47AA">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2" w:space="0"/>
              <w:right w:val="single" w:color="A66D20" w:sz="2" w:space="0"/>
            </w:tcBorders>
            <w:tcMar>
              <w:top w:w="142" w:type="dxa"/>
              <w:left w:w="113" w:type="dxa"/>
              <w:bottom w:w="142" w:type="dxa"/>
              <w:right w:w="113" w:type="dxa"/>
            </w:tcMar>
            <w:vAlign w:val="center"/>
          </w:tcPr>
          <w:p w14:paraId="67DE0900">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2" w:space="0"/>
              <w:right w:val="single" w:color="A66D20" w:sz="2" w:space="0"/>
            </w:tcBorders>
            <w:tcMar>
              <w:top w:w="142" w:type="dxa"/>
              <w:left w:w="113" w:type="dxa"/>
              <w:bottom w:w="142" w:type="dxa"/>
              <w:right w:w="113" w:type="dxa"/>
            </w:tcMar>
            <w:vAlign w:val="center"/>
          </w:tcPr>
          <w:p w14:paraId="4D7F376D">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2" w:space="0"/>
              <w:right w:val="single" w:color="A66D20" w:sz="6" w:space="0"/>
            </w:tcBorders>
            <w:tcMar>
              <w:top w:w="142" w:type="dxa"/>
              <w:left w:w="113" w:type="dxa"/>
              <w:bottom w:w="142" w:type="dxa"/>
              <w:right w:w="113" w:type="dxa"/>
            </w:tcMar>
            <w:vAlign w:val="center"/>
          </w:tcPr>
          <w:p w14:paraId="36558C01">
            <w:pPr>
              <w:pStyle w:val="6"/>
              <w:spacing w:line="240" w:lineRule="auto"/>
              <w:jc w:val="left"/>
              <w:textAlignment w:val="auto"/>
              <w:rPr>
                <w:rFonts w:ascii="方正黑体_GBK" w:eastAsia="方正黑体_GBK" w:cstheme="minorBidi"/>
                <w:color w:val="auto"/>
                <w:lang w:val="en-US"/>
              </w:rPr>
            </w:pPr>
          </w:p>
        </w:tc>
      </w:tr>
      <w:tr w14:paraId="7F2DC2CE">
        <w:tblPrEx>
          <w:tblCellMar>
            <w:top w:w="0" w:type="dxa"/>
            <w:left w:w="0" w:type="dxa"/>
            <w:bottom w:w="0" w:type="dxa"/>
            <w:right w:w="0" w:type="dxa"/>
          </w:tblCellMar>
        </w:tblPrEx>
        <w:trPr>
          <w:trHeight w:val="453" w:hRule="atLeast"/>
        </w:trPr>
        <w:tc>
          <w:tcPr>
            <w:tcW w:w="9468" w:type="dxa"/>
            <w:gridSpan w:val="9"/>
            <w:tcBorders>
              <w:top w:val="single" w:color="A66D20" w:sz="2" w:space="0"/>
              <w:left w:val="single" w:color="A66D20" w:sz="6" w:space="0"/>
              <w:bottom w:val="single" w:color="A66D20" w:sz="2" w:space="0"/>
              <w:right w:val="single" w:color="A66D20" w:sz="2" w:space="0"/>
            </w:tcBorders>
            <w:tcMar>
              <w:top w:w="142" w:type="dxa"/>
              <w:left w:w="113" w:type="dxa"/>
              <w:bottom w:w="142" w:type="dxa"/>
              <w:right w:w="113" w:type="dxa"/>
            </w:tcMar>
            <w:vAlign w:val="center"/>
          </w:tcPr>
          <w:p w14:paraId="46B4B1E7">
            <w:pPr>
              <w:pStyle w:val="27"/>
              <w:rPr>
                <w:rFonts w:ascii="方正黑体_GBK" w:eastAsia="方正黑体_GBK" w:cs="方正黑体_GBK"/>
              </w:rPr>
            </w:pPr>
            <w:r>
              <w:rPr>
                <w:rFonts w:hint="eastAsia" w:ascii="方正黑体_GBK" w:eastAsia="方正黑体_GBK" w:cs="方正黑体_GBK"/>
              </w:rPr>
              <w:t>重要历史事件发生地和人物活动纪念地</w:t>
            </w:r>
          </w:p>
          <w:p w14:paraId="30082E86">
            <w:pPr>
              <w:pStyle w:val="27"/>
            </w:pPr>
          </w:p>
        </w:tc>
      </w:tr>
      <w:tr w14:paraId="11FBA015">
        <w:tblPrEx>
          <w:tblCellMar>
            <w:top w:w="0" w:type="dxa"/>
            <w:left w:w="0" w:type="dxa"/>
            <w:bottom w:w="0" w:type="dxa"/>
            <w:right w:w="0" w:type="dxa"/>
          </w:tblCellMar>
        </w:tblPrEx>
        <w:trPr>
          <w:trHeight w:val="453" w:hRule="atLeast"/>
        </w:trPr>
        <w:tc>
          <w:tcPr>
            <w:tcW w:w="576" w:type="dxa"/>
            <w:tcBorders>
              <w:top w:val="single" w:color="A66D20" w:sz="2"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3BD967BA">
            <w:pPr>
              <w:pStyle w:val="27"/>
            </w:pPr>
            <w:r>
              <w:t>1</w:t>
            </w:r>
          </w:p>
          <w:p w14:paraId="1175EB2B">
            <w:pPr>
              <w:pStyle w:val="27"/>
            </w:pPr>
          </w:p>
        </w:tc>
        <w:tc>
          <w:tcPr>
            <w:tcW w:w="1528"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FE87E84">
            <w:pPr>
              <w:pStyle w:val="27"/>
            </w:pPr>
            <w:r>
              <w:rPr>
                <w:rFonts w:hint="eastAsia"/>
              </w:rPr>
              <w:t>寨下村——红四军宿营地遗址</w:t>
            </w:r>
          </w:p>
          <w:p w14:paraId="3F142B57">
            <w:pPr>
              <w:pStyle w:val="27"/>
            </w:pPr>
          </w:p>
        </w:tc>
        <w:tc>
          <w:tcPr>
            <w:tcW w:w="1397"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ADACB51">
            <w:pPr>
              <w:pStyle w:val="27"/>
            </w:pPr>
            <w:r>
              <w:rPr>
                <w:rFonts w:hint="eastAsia"/>
              </w:rPr>
              <w:t>邓坊镇兰田村委寨下村</w:t>
            </w:r>
          </w:p>
          <w:p w14:paraId="726864B1">
            <w:pPr>
              <w:pStyle w:val="27"/>
            </w:pPr>
          </w:p>
        </w:tc>
        <w:tc>
          <w:tcPr>
            <w:tcW w:w="1131"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9CBBFD6">
            <w:pPr>
              <w:pStyle w:val="27"/>
            </w:pPr>
            <w:r>
              <w:rPr>
                <w:rFonts w:hint="eastAsia"/>
              </w:rPr>
              <w:t>差</w:t>
            </w:r>
          </w:p>
          <w:p w14:paraId="60041119">
            <w:pPr>
              <w:pStyle w:val="27"/>
            </w:pPr>
          </w:p>
        </w:tc>
        <w:tc>
          <w:tcPr>
            <w:tcW w:w="823"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5A07ECC">
            <w:pPr>
              <w:pStyle w:val="27"/>
            </w:pPr>
            <w:r>
              <w:t>1929.1</w:t>
            </w:r>
          </w:p>
          <w:p w14:paraId="362762FF">
            <w:pPr>
              <w:pStyle w:val="27"/>
            </w:pPr>
          </w:p>
        </w:tc>
        <w:tc>
          <w:tcPr>
            <w:tcW w:w="969"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5B6C602">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6A04C44">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5F06E3A">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2"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65F712A3">
            <w:pPr>
              <w:pStyle w:val="6"/>
              <w:spacing w:line="240" w:lineRule="auto"/>
              <w:jc w:val="left"/>
              <w:textAlignment w:val="auto"/>
              <w:rPr>
                <w:rFonts w:ascii="方正黑体_GBK" w:eastAsia="方正黑体_GBK" w:cstheme="minorBidi"/>
                <w:color w:val="auto"/>
                <w:lang w:val="en-US"/>
              </w:rPr>
            </w:pPr>
          </w:p>
        </w:tc>
      </w:tr>
      <w:tr w14:paraId="392567DC">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575BAB0D">
            <w:pPr>
              <w:pStyle w:val="27"/>
            </w:pPr>
            <w:r>
              <w:t>2</w:t>
            </w:r>
          </w:p>
          <w:p w14:paraId="73E16055">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5CC1908">
            <w:pPr>
              <w:pStyle w:val="27"/>
            </w:pPr>
            <w:r>
              <w:rPr>
                <w:rFonts w:hint="eastAsia"/>
              </w:rPr>
              <w:t>红四军突破粤军伏击战场遗址</w:t>
            </w:r>
          </w:p>
          <w:p w14:paraId="29E227E5">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B55204D">
            <w:pPr>
              <w:pStyle w:val="27"/>
            </w:pPr>
            <w:r>
              <w:rPr>
                <w:rFonts w:hint="eastAsia"/>
              </w:rPr>
              <w:t>油山镇坪田坳村大石埂</w:t>
            </w:r>
          </w:p>
          <w:p w14:paraId="794C3456">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1EEC815">
            <w:pPr>
              <w:pStyle w:val="27"/>
            </w:pPr>
            <w:r>
              <w:rPr>
                <w:rFonts w:hint="eastAsia"/>
              </w:rPr>
              <w:t>一般</w:t>
            </w:r>
          </w:p>
          <w:p w14:paraId="58185631">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4856AD7">
            <w:pPr>
              <w:pStyle w:val="27"/>
            </w:pPr>
            <w:r>
              <w:t>1929.1</w:t>
            </w:r>
          </w:p>
          <w:p w14:paraId="5E2BABDD">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540CB27">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68A6C49">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1E433A3">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3BC5646A">
            <w:pPr>
              <w:pStyle w:val="6"/>
              <w:spacing w:line="240" w:lineRule="auto"/>
              <w:jc w:val="left"/>
              <w:textAlignment w:val="auto"/>
              <w:rPr>
                <w:rFonts w:ascii="方正黑体_GBK" w:eastAsia="方正黑体_GBK" w:cstheme="minorBidi"/>
                <w:color w:val="auto"/>
                <w:lang w:val="en-US"/>
              </w:rPr>
            </w:pPr>
          </w:p>
        </w:tc>
      </w:tr>
      <w:tr w14:paraId="2683F6DB">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5700C357">
            <w:pPr>
              <w:pStyle w:val="27"/>
            </w:pPr>
            <w:r>
              <w:t>3</w:t>
            </w:r>
          </w:p>
          <w:p w14:paraId="55F2AF7E">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4B8241A">
            <w:pPr>
              <w:pStyle w:val="27"/>
            </w:pPr>
            <w:r>
              <w:rPr>
                <w:rFonts w:hint="eastAsia"/>
              </w:rPr>
              <w:t>夹河口村——朱毛红军会合地</w:t>
            </w:r>
          </w:p>
          <w:p w14:paraId="4B734012">
            <w:pPr>
              <w:pStyle w:val="27"/>
            </w:pPr>
            <w:r>
              <w:rPr>
                <w:rFonts w:hint="eastAsia"/>
              </w:rPr>
              <w:t>遗址</w:t>
            </w: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DB0DF6E">
            <w:pPr>
              <w:pStyle w:val="27"/>
            </w:pPr>
            <w:r>
              <w:rPr>
                <w:rFonts w:hint="eastAsia"/>
              </w:rPr>
              <w:t>油山镇夹河口村委高口村</w:t>
            </w:r>
          </w:p>
          <w:p w14:paraId="58B24155">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D483CE4">
            <w:pPr>
              <w:pStyle w:val="27"/>
            </w:pPr>
            <w:r>
              <w:rPr>
                <w:rFonts w:hint="eastAsia"/>
              </w:rPr>
              <w:t>差</w:t>
            </w:r>
          </w:p>
          <w:p w14:paraId="7F6804A5">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F23D7BD">
            <w:pPr>
              <w:pStyle w:val="27"/>
            </w:pPr>
            <w:r>
              <w:t>1929.1</w:t>
            </w:r>
          </w:p>
          <w:p w14:paraId="27B2AFD7">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63A9710">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AEAFE66">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E59CCC1">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089180C7">
            <w:pPr>
              <w:pStyle w:val="6"/>
              <w:spacing w:line="240" w:lineRule="auto"/>
              <w:jc w:val="left"/>
              <w:textAlignment w:val="auto"/>
              <w:rPr>
                <w:rFonts w:ascii="方正黑体_GBK" w:eastAsia="方正黑体_GBK" w:cstheme="minorBidi"/>
                <w:color w:val="auto"/>
                <w:lang w:val="en-US"/>
              </w:rPr>
            </w:pPr>
          </w:p>
        </w:tc>
      </w:tr>
      <w:tr w14:paraId="1A788CDC">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61DB8B01">
            <w:pPr>
              <w:pStyle w:val="27"/>
            </w:pPr>
            <w:r>
              <w:t>4</w:t>
            </w:r>
          </w:p>
          <w:p w14:paraId="461BA732">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EDB29BD">
            <w:pPr>
              <w:pStyle w:val="27"/>
            </w:pPr>
            <w:r>
              <w:rPr>
                <w:rFonts w:hint="eastAsia"/>
              </w:rPr>
              <w:t>黄木岭——红四军脱险地、红军长征部队宿营地遗址</w:t>
            </w:r>
          </w:p>
          <w:p w14:paraId="22E33E44">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0CA2200">
            <w:pPr>
              <w:pStyle w:val="27"/>
            </w:pPr>
            <w:r>
              <w:rPr>
                <w:rFonts w:hint="eastAsia"/>
              </w:rPr>
              <w:t>乌迳镇</w:t>
            </w:r>
          </w:p>
          <w:p w14:paraId="1CC4CF87">
            <w:pPr>
              <w:pStyle w:val="27"/>
            </w:pPr>
            <w:r>
              <w:rPr>
                <w:rFonts w:hint="eastAsia"/>
              </w:rPr>
              <w:t>官门楼村</w:t>
            </w: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04472C5">
            <w:pPr>
              <w:pStyle w:val="27"/>
            </w:pPr>
            <w:r>
              <w:rPr>
                <w:rFonts w:hint="eastAsia"/>
              </w:rPr>
              <w:t>好</w:t>
            </w:r>
          </w:p>
          <w:p w14:paraId="42F00C6F">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636DFA7">
            <w:pPr>
              <w:pStyle w:val="27"/>
            </w:pPr>
            <w:r>
              <w:t>1929.1</w:t>
            </w:r>
          </w:p>
          <w:p w14:paraId="13D7F740">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629EAB6">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69EA7F3">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6F2CD69">
            <w:pPr>
              <w:pStyle w:val="27"/>
            </w:pPr>
            <w:r>
              <w:rPr>
                <w:rFonts w:hint="eastAsia"/>
              </w:rPr>
              <w:t>县级</w:t>
            </w:r>
          </w:p>
          <w:p w14:paraId="0B228F87">
            <w:pPr>
              <w:pStyle w:val="27"/>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05F711FD">
            <w:pPr>
              <w:pStyle w:val="6"/>
              <w:spacing w:line="240" w:lineRule="auto"/>
              <w:jc w:val="left"/>
              <w:textAlignment w:val="auto"/>
              <w:rPr>
                <w:rFonts w:ascii="方正黑体_GBK" w:eastAsia="方正黑体_GBK" w:cstheme="minorBidi"/>
                <w:color w:val="auto"/>
                <w:lang w:val="en-US"/>
              </w:rPr>
            </w:pPr>
          </w:p>
        </w:tc>
      </w:tr>
      <w:tr w14:paraId="7A51E10A">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22AA67D6">
            <w:pPr>
              <w:pStyle w:val="27"/>
            </w:pPr>
            <w:r>
              <w:t>5</w:t>
            </w:r>
          </w:p>
          <w:p w14:paraId="3DB7EEA4">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6405A52">
            <w:pPr>
              <w:pStyle w:val="27"/>
            </w:pPr>
            <w:r>
              <w:rPr>
                <w:rFonts w:hint="eastAsia"/>
              </w:rPr>
              <w:t>界址圩——工农红军宿营地旧址</w:t>
            </w:r>
          </w:p>
          <w:p w14:paraId="1DA4E491">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A210A3A">
            <w:pPr>
              <w:pStyle w:val="27"/>
            </w:pPr>
            <w:r>
              <w:rPr>
                <w:rFonts w:hint="eastAsia"/>
              </w:rPr>
              <w:t>界址镇界址村</w:t>
            </w:r>
          </w:p>
          <w:p w14:paraId="07DDC52C">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3263802">
            <w:pPr>
              <w:pStyle w:val="27"/>
            </w:pPr>
            <w:r>
              <w:rPr>
                <w:rFonts w:hint="eastAsia"/>
              </w:rPr>
              <w:t>较好</w:t>
            </w:r>
          </w:p>
          <w:p w14:paraId="4BEE3A73">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3834AB1">
            <w:pPr>
              <w:pStyle w:val="27"/>
            </w:pPr>
            <w:r>
              <w:t>1929.1</w:t>
            </w:r>
          </w:p>
          <w:p w14:paraId="53CE6C7A">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EDC3C9E">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5AC1BE8">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F181467">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729A8A3B">
            <w:pPr>
              <w:pStyle w:val="6"/>
              <w:spacing w:line="240" w:lineRule="auto"/>
              <w:jc w:val="left"/>
              <w:textAlignment w:val="auto"/>
              <w:rPr>
                <w:rFonts w:ascii="方正黑体_GBK" w:eastAsia="方正黑体_GBK" w:cstheme="minorBidi"/>
                <w:color w:val="auto"/>
                <w:lang w:val="en-US"/>
              </w:rPr>
            </w:pPr>
          </w:p>
        </w:tc>
      </w:tr>
      <w:tr w14:paraId="678015BB">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18B059FB">
            <w:pPr>
              <w:pStyle w:val="27"/>
            </w:pPr>
            <w:r>
              <w:t>6</w:t>
            </w:r>
          </w:p>
          <w:p w14:paraId="3878C23B">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BBC948A">
            <w:pPr>
              <w:pStyle w:val="27"/>
            </w:pPr>
            <w:r>
              <w:rPr>
                <w:rFonts w:hint="eastAsia"/>
              </w:rPr>
              <w:t>黄地围门——南雄县委突围战</w:t>
            </w:r>
          </w:p>
          <w:p w14:paraId="6903E438">
            <w:pPr>
              <w:pStyle w:val="27"/>
            </w:pPr>
            <w:r>
              <w:rPr>
                <w:rFonts w:hint="eastAsia"/>
              </w:rPr>
              <w:t>遗址</w:t>
            </w: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59E635C">
            <w:pPr>
              <w:pStyle w:val="27"/>
            </w:pPr>
            <w:r>
              <w:rPr>
                <w:rFonts w:hint="eastAsia"/>
              </w:rPr>
              <w:t>油山镇黄地村</w:t>
            </w:r>
          </w:p>
          <w:p w14:paraId="36C849C3">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15B94A7">
            <w:pPr>
              <w:pStyle w:val="27"/>
            </w:pPr>
            <w:r>
              <w:rPr>
                <w:rFonts w:hint="eastAsia"/>
              </w:rPr>
              <w:t>差</w:t>
            </w:r>
          </w:p>
          <w:p w14:paraId="73E7D021">
            <w:pPr>
              <w:pStyle w:val="27"/>
            </w:pPr>
            <w:r>
              <w:rPr>
                <w:rFonts w:hint="eastAsia"/>
              </w:rPr>
              <w:t>（存围门）</w:t>
            </w: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572A17B">
            <w:pPr>
              <w:pStyle w:val="27"/>
            </w:pPr>
            <w:r>
              <w:t>1929.8</w:t>
            </w:r>
          </w:p>
          <w:p w14:paraId="575091E8">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7657228">
            <w:pPr>
              <w:pStyle w:val="27"/>
            </w:pPr>
            <w:r>
              <w:rPr>
                <w:rFonts w:hint="eastAsia"/>
              </w:rPr>
              <w:t>不可移动文物</w:t>
            </w:r>
          </w:p>
          <w:p w14:paraId="3984BC59">
            <w:pPr>
              <w:pStyle w:val="27"/>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2B56C1E">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593658E">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6EA75556">
            <w:pPr>
              <w:pStyle w:val="6"/>
              <w:spacing w:line="240" w:lineRule="auto"/>
              <w:jc w:val="left"/>
              <w:textAlignment w:val="auto"/>
              <w:rPr>
                <w:rFonts w:ascii="方正黑体_GBK" w:eastAsia="方正黑体_GBK" w:cstheme="minorBidi"/>
                <w:color w:val="auto"/>
                <w:lang w:val="en-US"/>
              </w:rPr>
            </w:pPr>
          </w:p>
        </w:tc>
      </w:tr>
      <w:tr w14:paraId="29962BA3">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27B89F7B">
            <w:pPr>
              <w:pStyle w:val="27"/>
            </w:pPr>
            <w:r>
              <w:t>7</w:t>
            </w:r>
          </w:p>
          <w:p w14:paraId="32D18B74">
            <w:pPr>
              <w:pStyle w:val="27"/>
            </w:pPr>
          </w:p>
        </w:tc>
        <w:tc>
          <w:tcPr>
            <w:tcW w:w="152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20423C3">
            <w:pPr>
              <w:pStyle w:val="27"/>
            </w:pPr>
            <w:r>
              <w:rPr>
                <w:rFonts w:hint="eastAsia"/>
              </w:rPr>
              <w:t>上朔村红军题壁标语</w:t>
            </w:r>
          </w:p>
          <w:p w14:paraId="39CA08E9">
            <w:pPr>
              <w:pStyle w:val="27"/>
            </w:pPr>
          </w:p>
        </w:tc>
        <w:tc>
          <w:tcPr>
            <w:tcW w:w="139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71E9A02">
            <w:pPr>
              <w:pStyle w:val="27"/>
            </w:pPr>
            <w:r>
              <w:rPr>
                <w:rFonts w:hint="eastAsia"/>
              </w:rPr>
              <w:t>油山镇上朔村</w:t>
            </w:r>
          </w:p>
          <w:p w14:paraId="33CDAC42">
            <w:pPr>
              <w:pStyle w:val="27"/>
            </w:pPr>
          </w:p>
        </w:tc>
        <w:tc>
          <w:tcPr>
            <w:tcW w:w="113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C30999E">
            <w:pPr>
              <w:pStyle w:val="27"/>
            </w:pPr>
            <w:r>
              <w:rPr>
                <w:rFonts w:hint="eastAsia"/>
              </w:rPr>
              <w:t>差</w:t>
            </w:r>
          </w:p>
          <w:p w14:paraId="2037432E">
            <w:pPr>
              <w:pStyle w:val="27"/>
            </w:pPr>
          </w:p>
        </w:tc>
        <w:tc>
          <w:tcPr>
            <w:tcW w:w="82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660056D">
            <w:pPr>
              <w:pStyle w:val="27"/>
            </w:pPr>
            <w:r>
              <w:t>1929-1934</w:t>
            </w:r>
          </w:p>
          <w:p w14:paraId="067AB45A">
            <w:pPr>
              <w:pStyle w:val="27"/>
            </w:pPr>
          </w:p>
        </w:tc>
        <w:tc>
          <w:tcPr>
            <w:tcW w:w="96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102862A">
            <w:pPr>
              <w:pStyle w:val="27"/>
            </w:pPr>
            <w:r>
              <w:rPr>
                <w:rFonts w:hint="eastAsia"/>
              </w:rPr>
              <w:t>县级</w:t>
            </w:r>
          </w:p>
          <w:p w14:paraId="1D05375A">
            <w:pPr>
              <w:pStyle w:val="27"/>
            </w:pPr>
          </w:p>
        </w:tc>
        <w:tc>
          <w:tcPr>
            <w:tcW w:w="97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5E8AA5E">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05A97460">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3C9E9061">
            <w:pPr>
              <w:pStyle w:val="6"/>
              <w:spacing w:line="240" w:lineRule="auto"/>
              <w:jc w:val="left"/>
              <w:textAlignment w:val="auto"/>
              <w:rPr>
                <w:rFonts w:ascii="方正黑体_GBK" w:eastAsia="方正黑体_GBK" w:cstheme="minorBidi"/>
                <w:color w:val="auto"/>
                <w:lang w:val="en-US"/>
              </w:rPr>
            </w:pPr>
          </w:p>
        </w:tc>
      </w:tr>
      <w:tr w14:paraId="513F5761">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4F75CEFB">
            <w:pPr>
              <w:pStyle w:val="27"/>
            </w:pPr>
            <w:r>
              <w:t>8</w:t>
            </w:r>
          </w:p>
          <w:p w14:paraId="787282F4">
            <w:pPr>
              <w:pStyle w:val="27"/>
            </w:pPr>
          </w:p>
        </w:tc>
        <w:tc>
          <w:tcPr>
            <w:tcW w:w="152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9911C31">
            <w:pPr>
              <w:pStyle w:val="27"/>
            </w:pPr>
            <w:r>
              <w:rPr>
                <w:rFonts w:hint="eastAsia"/>
              </w:rPr>
              <w:t>上朔村红军题</w:t>
            </w:r>
          </w:p>
          <w:p w14:paraId="46914E33">
            <w:pPr>
              <w:pStyle w:val="27"/>
            </w:pPr>
            <w:r>
              <w:rPr>
                <w:rFonts w:hint="eastAsia"/>
              </w:rPr>
              <w:t>壁歌谣《当红</w:t>
            </w:r>
          </w:p>
          <w:p w14:paraId="7B7B6D41">
            <w:pPr>
              <w:pStyle w:val="27"/>
            </w:pPr>
            <w:r>
              <w:rPr>
                <w:rFonts w:hint="eastAsia"/>
              </w:rPr>
              <w:t>军歌》</w:t>
            </w:r>
          </w:p>
        </w:tc>
        <w:tc>
          <w:tcPr>
            <w:tcW w:w="139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51AC9B7C">
            <w:pPr>
              <w:pStyle w:val="27"/>
            </w:pPr>
            <w:r>
              <w:rPr>
                <w:rFonts w:hint="eastAsia"/>
              </w:rPr>
              <w:t>油山镇上朔村</w:t>
            </w:r>
          </w:p>
          <w:p w14:paraId="158B2306">
            <w:pPr>
              <w:pStyle w:val="27"/>
            </w:pPr>
          </w:p>
        </w:tc>
        <w:tc>
          <w:tcPr>
            <w:tcW w:w="113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B21E016">
            <w:pPr>
              <w:pStyle w:val="27"/>
            </w:pPr>
            <w:r>
              <w:rPr>
                <w:rFonts w:hint="eastAsia"/>
              </w:rPr>
              <w:t>较差（字迹模糊）</w:t>
            </w:r>
          </w:p>
          <w:p w14:paraId="192CCC70">
            <w:pPr>
              <w:pStyle w:val="27"/>
            </w:pPr>
          </w:p>
        </w:tc>
        <w:tc>
          <w:tcPr>
            <w:tcW w:w="82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0196C28">
            <w:pPr>
              <w:pStyle w:val="27"/>
            </w:pPr>
            <w:r>
              <w:t>1929-1934</w:t>
            </w:r>
          </w:p>
          <w:p w14:paraId="5D7AB77E">
            <w:pPr>
              <w:pStyle w:val="27"/>
            </w:pPr>
          </w:p>
        </w:tc>
        <w:tc>
          <w:tcPr>
            <w:tcW w:w="96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D5EDC0B">
            <w:pPr>
              <w:pStyle w:val="27"/>
            </w:pPr>
            <w:r>
              <w:rPr>
                <w:rFonts w:hint="eastAsia"/>
              </w:rPr>
              <w:t>省级</w:t>
            </w:r>
            <w:r>
              <w:t xml:space="preserve">    </w:t>
            </w:r>
          </w:p>
          <w:p w14:paraId="2CBB32A3">
            <w:pPr>
              <w:pStyle w:val="27"/>
            </w:pPr>
            <w:r>
              <w:rPr>
                <w:rFonts w:hint="eastAsia"/>
              </w:rPr>
              <w:t>县级</w:t>
            </w:r>
          </w:p>
        </w:tc>
        <w:tc>
          <w:tcPr>
            <w:tcW w:w="97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B21D04D">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B27829E">
            <w:pPr>
              <w:pStyle w:val="27"/>
            </w:pPr>
            <w:r>
              <w:rPr>
                <w:rFonts w:hint="eastAsia"/>
              </w:rPr>
              <w:t>县级</w:t>
            </w:r>
          </w:p>
          <w:p w14:paraId="1AE441C3">
            <w:pPr>
              <w:pStyle w:val="27"/>
            </w:pPr>
          </w:p>
        </w:tc>
        <w:tc>
          <w:tcPr>
            <w:tcW w:w="110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53277F7D">
            <w:pPr>
              <w:pStyle w:val="6"/>
              <w:spacing w:line="240" w:lineRule="auto"/>
              <w:jc w:val="left"/>
              <w:textAlignment w:val="auto"/>
              <w:rPr>
                <w:rFonts w:ascii="方正黑体_GBK" w:eastAsia="方正黑体_GBK" w:cstheme="minorBidi"/>
                <w:color w:val="auto"/>
                <w:lang w:val="en-US"/>
              </w:rPr>
            </w:pPr>
          </w:p>
        </w:tc>
      </w:tr>
      <w:tr w14:paraId="04638388">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13" w:type="dxa"/>
              <w:left w:w="113" w:type="dxa"/>
              <w:bottom w:w="113" w:type="dxa"/>
              <w:right w:w="113" w:type="dxa"/>
            </w:tcMar>
            <w:vAlign w:val="center"/>
          </w:tcPr>
          <w:p w14:paraId="64142000">
            <w:pPr>
              <w:pStyle w:val="27"/>
            </w:pPr>
            <w:r>
              <w:t>9</w:t>
            </w:r>
          </w:p>
          <w:p w14:paraId="41B85F9B">
            <w:pPr>
              <w:pStyle w:val="27"/>
            </w:pPr>
          </w:p>
        </w:tc>
        <w:tc>
          <w:tcPr>
            <w:tcW w:w="1528"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3F9B730C">
            <w:pPr>
              <w:pStyle w:val="27"/>
            </w:pPr>
            <w:r>
              <w:rPr>
                <w:rFonts w:hint="eastAsia"/>
              </w:rPr>
              <w:t>莫屋空坪——红四军活动驻地</w:t>
            </w:r>
          </w:p>
          <w:p w14:paraId="6594F9AC">
            <w:pPr>
              <w:pStyle w:val="27"/>
            </w:pPr>
            <w:r>
              <w:rPr>
                <w:rFonts w:hint="eastAsia"/>
              </w:rPr>
              <w:t>遗址</w:t>
            </w:r>
          </w:p>
        </w:tc>
        <w:tc>
          <w:tcPr>
            <w:tcW w:w="139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657B098A">
            <w:pPr>
              <w:pStyle w:val="27"/>
            </w:pPr>
            <w:r>
              <w:rPr>
                <w:rFonts w:hint="eastAsia"/>
              </w:rPr>
              <w:t>南雄市发改局大院内</w:t>
            </w:r>
          </w:p>
          <w:p w14:paraId="50B3EC4C">
            <w:pPr>
              <w:pStyle w:val="27"/>
            </w:pPr>
          </w:p>
        </w:tc>
        <w:tc>
          <w:tcPr>
            <w:tcW w:w="1131"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73310A2">
            <w:pPr>
              <w:pStyle w:val="27"/>
            </w:pPr>
            <w:r>
              <w:rPr>
                <w:rFonts w:hint="eastAsia"/>
              </w:rPr>
              <w:t>一般</w:t>
            </w:r>
          </w:p>
          <w:p w14:paraId="5324842D">
            <w:pPr>
              <w:pStyle w:val="27"/>
            </w:pPr>
          </w:p>
        </w:tc>
        <w:tc>
          <w:tcPr>
            <w:tcW w:w="823"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49C09313">
            <w:pPr>
              <w:pStyle w:val="27"/>
            </w:pPr>
            <w:r>
              <w:t>1930.4</w:t>
            </w:r>
          </w:p>
          <w:p w14:paraId="585401B5">
            <w:pPr>
              <w:pStyle w:val="27"/>
            </w:pPr>
          </w:p>
        </w:tc>
        <w:tc>
          <w:tcPr>
            <w:tcW w:w="969"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204CB67F">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1496341D">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13" w:type="dxa"/>
              <w:left w:w="113" w:type="dxa"/>
              <w:bottom w:w="113" w:type="dxa"/>
              <w:right w:w="113" w:type="dxa"/>
            </w:tcMar>
            <w:vAlign w:val="center"/>
          </w:tcPr>
          <w:p w14:paraId="7DC5B11E">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13" w:type="dxa"/>
              <w:left w:w="113" w:type="dxa"/>
              <w:bottom w:w="113" w:type="dxa"/>
              <w:right w:w="113" w:type="dxa"/>
            </w:tcMar>
            <w:vAlign w:val="center"/>
          </w:tcPr>
          <w:p w14:paraId="71358CA6">
            <w:pPr>
              <w:pStyle w:val="6"/>
              <w:spacing w:line="240" w:lineRule="auto"/>
              <w:jc w:val="left"/>
              <w:textAlignment w:val="auto"/>
              <w:rPr>
                <w:rFonts w:ascii="方正黑体_GBK" w:eastAsia="方正黑体_GBK" w:cstheme="minorBidi"/>
                <w:color w:val="auto"/>
                <w:lang w:val="en-US"/>
              </w:rPr>
            </w:pPr>
          </w:p>
        </w:tc>
      </w:tr>
      <w:tr w14:paraId="4B76FDF9">
        <w:tblPrEx>
          <w:tblCellMar>
            <w:top w:w="0" w:type="dxa"/>
            <w:left w:w="0" w:type="dxa"/>
            <w:bottom w:w="0" w:type="dxa"/>
            <w:right w:w="0" w:type="dxa"/>
          </w:tblCellMar>
        </w:tblPrEx>
        <w:trPr>
          <w:trHeight w:val="118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121C1D0E">
            <w:pPr>
              <w:pStyle w:val="27"/>
            </w:pPr>
            <w:r>
              <w:t>10</w:t>
            </w:r>
          </w:p>
          <w:p w14:paraId="15C47EAD">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8A7301D">
            <w:pPr>
              <w:pStyle w:val="27"/>
            </w:pPr>
            <w:r>
              <w:rPr>
                <w:rFonts w:hint="eastAsia"/>
              </w:rPr>
              <w:t>中站徐氏宗祠——水口战役红一方面军指挥部旧址</w:t>
            </w:r>
          </w:p>
          <w:p w14:paraId="157C63D6">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9CC546E">
            <w:pPr>
              <w:pStyle w:val="27"/>
            </w:pPr>
            <w:r>
              <w:rPr>
                <w:rFonts w:hint="eastAsia"/>
              </w:rPr>
              <w:t>珠玑镇中站村委中站城村</w:t>
            </w:r>
          </w:p>
          <w:p w14:paraId="06AC85DC">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4C26480">
            <w:pPr>
              <w:pStyle w:val="27"/>
            </w:pPr>
            <w:r>
              <w:rPr>
                <w:rFonts w:hint="eastAsia"/>
              </w:rPr>
              <w:t>较好</w:t>
            </w:r>
          </w:p>
          <w:p w14:paraId="5DFA3DD6">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45C8901">
            <w:pPr>
              <w:pStyle w:val="27"/>
            </w:pPr>
            <w:r>
              <w:t>1932.7</w:t>
            </w:r>
          </w:p>
          <w:p w14:paraId="52BB745D">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3856D2B">
            <w:pPr>
              <w:pStyle w:val="27"/>
            </w:pPr>
            <w:r>
              <w:rPr>
                <w:rFonts w:hint="eastAsia"/>
              </w:rPr>
              <w:t>不可移动文物</w:t>
            </w:r>
          </w:p>
          <w:p w14:paraId="152C4DD1">
            <w:pPr>
              <w:pStyle w:val="27"/>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AE0CA70">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28C4CA8">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5D164FC8">
            <w:pPr>
              <w:pStyle w:val="6"/>
              <w:spacing w:line="240" w:lineRule="auto"/>
              <w:jc w:val="left"/>
              <w:textAlignment w:val="auto"/>
              <w:rPr>
                <w:rFonts w:ascii="方正黑体_GBK" w:eastAsia="方正黑体_GBK" w:cstheme="minorBidi"/>
                <w:color w:val="auto"/>
                <w:lang w:val="en-US"/>
              </w:rPr>
            </w:pPr>
          </w:p>
        </w:tc>
      </w:tr>
      <w:tr w14:paraId="3DFB4345">
        <w:tblPrEx>
          <w:tblCellMar>
            <w:top w:w="0" w:type="dxa"/>
            <w:left w:w="0" w:type="dxa"/>
            <w:bottom w:w="0" w:type="dxa"/>
            <w:right w:w="0" w:type="dxa"/>
          </w:tblCellMar>
        </w:tblPrEx>
        <w:trPr>
          <w:trHeight w:val="1294" w:hRule="atLeast"/>
        </w:trPr>
        <w:tc>
          <w:tcPr>
            <w:tcW w:w="576" w:type="dxa"/>
            <w:tcBorders>
              <w:top w:val="single" w:color="A66D20" w:sz="6" w:space="0"/>
              <w:left w:val="single" w:color="A66D20" w:sz="6" w:space="0"/>
              <w:bottom w:val="single" w:color="A66D20" w:sz="4" w:space="0"/>
              <w:right w:val="single" w:color="A66D20" w:sz="2" w:space="0"/>
            </w:tcBorders>
            <w:tcMar>
              <w:top w:w="142" w:type="dxa"/>
              <w:left w:w="113" w:type="dxa"/>
              <w:bottom w:w="142" w:type="dxa"/>
              <w:right w:w="113" w:type="dxa"/>
            </w:tcMar>
            <w:vAlign w:val="center"/>
          </w:tcPr>
          <w:p w14:paraId="0D8A4C8A">
            <w:pPr>
              <w:pStyle w:val="27"/>
            </w:pPr>
            <w:r>
              <w:t>11</w:t>
            </w:r>
          </w:p>
          <w:p w14:paraId="322C453A">
            <w:pPr>
              <w:pStyle w:val="27"/>
            </w:pPr>
          </w:p>
        </w:tc>
        <w:tc>
          <w:tcPr>
            <w:tcW w:w="1528"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5E4A11F6">
            <w:pPr>
              <w:pStyle w:val="27"/>
            </w:pPr>
            <w:r>
              <w:rPr>
                <w:rFonts w:hint="eastAsia"/>
              </w:rPr>
              <w:t>梅关赖氏宗祠——水口战役红一军团驻地</w:t>
            </w:r>
          </w:p>
          <w:p w14:paraId="562D3627">
            <w:pPr>
              <w:pStyle w:val="27"/>
            </w:pPr>
            <w:r>
              <w:rPr>
                <w:rFonts w:hint="eastAsia"/>
              </w:rPr>
              <w:t>旧址</w:t>
            </w:r>
          </w:p>
        </w:tc>
        <w:tc>
          <w:tcPr>
            <w:tcW w:w="1397"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00B14BAA">
            <w:pPr>
              <w:pStyle w:val="27"/>
            </w:pPr>
            <w:r>
              <w:rPr>
                <w:rFonts w:hint="eastAsia"/>
              </w:rPr>
              <w:t>珠玑镇梅关村委小梅关村</w:t>
            </w:r>
          </w:p>
          <w:p w14:paraId="2E9023D1">
            <w:pPr>
              <w:pStyle w:val="27"/>
            </w:pPr>
          </w:p>
        </w:tc>
        <w:tc>
          <w:tcPr>
            <w:tcW w:w="1131"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18819781">
            <w:pPr>
              <w:pStyle w:val="27"/>
            </w:pPr>
            <w:r>
              <w:rPr>
                <w:rFonts w:hint="eastAsia"/>
              </w:rPr>
              <w:t>差</w:t>
            </w:r>
          </w:p>
          <w:p w14:paraId="2B7AFFC1">
            <w:pPr>
              <w:pStyle w:val="27"/>
            </w:pPr>
          </w:p>
        </w:tc>
        <w:tc>
          <w:tcPr>
            <w:tcW w:w="823"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3B67E82D">
            <w:pPr>
              <w:pStyle w:val="27"/>
            </w:pPr>
            <w:r>
              <w:t>1932.7</w:t>
            </w:r>
          </w:p>
          <w:p w14:paraId="72B3FA27">
            <w:pPr>
              <w:pStyle w:val="27"/>
            </w:pPr>
          </w:p>
        </w:tc>
        <w:tc>
          <w:tcPr>
            <w:tcW w:w="969"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4BFBAB58">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6F3AEC0D">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2A31C662">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4" w:space="0"/>
              <w:right w:val="single" w:color="A66D20" w:sz="6" w:space="0"/>
            </w:tcBorders>
            <w:tcMar>
              <w:top w:w="142" w:type="dxa"/>
              <w:left w:w="113" w:type="dxa"/>
              <w:bottom w:w="142" w:type="dxa"/>
              <w:right w:w="113" w:type="dxa"/>
            </w:tcMar>
            <w:vAlign w:val="center"/>
          </w:tcPr>
          <w:p w14:paraId="0F46E5D9">
            <w:pPr>
              <w:pStyle w:val="6"/>
              <w:spacing w:line="240" w:lineRule="auto"/>
              <w:jc w:val="left"/>
              <w:textAlignment w:val="auto"/>
              <w:rPr>
                <w:rFonts w:ascii="方正黑体_GBK" w:eastAsia="方正黑体_GBK" w:cstheme="minorBidi"/>
                <w:color w:val="auto"/>
                <w:lang w:val="en-US"/>
              </w:rPr>
            </w:pPr>
          </w:p>
        </w:tc>
      </w:tr>
      <w:tr w14:paraId="00BE1DE7">
        <w:tblPrEx>
          <w:tblCellMar>
            <w:top w:w="0" w:type="dxa"/>
            <w:left w:w="0" w:type="dxa"/>
            <w:bottom w:w="0" w:type="dxa"/>
            <w:right w:w="0" w:type="dxa"/>
          </w:tblCellMar>
        </w:tblPrEx>
        <w:trPr>
          <w:trHeight w:val="1003" w:hRule="atLeast"/>
        </w:trPr>
        <w:tc>
          <w:tcPr>
            <w:tcW w:w="576" w:type="dxa"/>
            <w:tcBorders>
              <w:top w:val="single" w:color="A66D20" w:sz="4"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12F612F1">
            <w:pPr>
              <w:pStyle w:val="27"/>
            </w:pPr>
            <w:r>
              <w:t>12</w:t>
            </w:r>
          </w:p>
          <w:p w14:paraId="331FBFDA">
            <w:pPr>
              <w:pStyle w:val="27"/>
            </w:pPr>
          </w:p>
        </w:tc>
        <w:tc>
          <w:tcPr>
            <w:tcW w:w="1528"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4023A2A">
            <w:pPr>
              <w:pStyle w:val="27"/>
            </w:pPr>
            <w:r>
              <w:rPr>
                <w:rFonts w:hint="eastAsia"/>
              </w:rPr>
              <w:t>梅岭司马第——水口战役红一军团驻地旧址</w:t>
            </w:r>
          </w:p>
          <w:p w14:paraId="6873501F">
            <w:pPr>
              <w:pStyle w:val="27"/>
            </w:pPr>
          </w:p>
        </w:tc>
        <w:tc>
          <w:tcPr>
            <w:tcW w:w="1397"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38A7ACB">
            <w:pPr>
              <w:pStyle w:val="27"/>
            </w:pPr>
            <w:r>
              <w:rPr>
                <w:rFonts w:hint="eastAsia"/>
              </w:rPr>
              <w:t>珠玑镇梅岭村委雉公嵊村</w:t>
            </w:r>
          </w:p>
          <w:p w14:paraId="5045F34F">
            <w:pPr>
              <w:pStyle w:val="27"/>
            </w:pPr>
          </w:p>
        </w:tc>
        <w:tc>
          <w:tcPr>
            <w:tcW w:w="1131"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FFA09F8">
            <w:pPr>
              <w:pStyle w:val="27"/>
            </w:pPr>
            <w:r>
              <w:rPr>
                <w:rFonts w:hint="eastAsia"/>
              </w:rPr>
              <w:t>较差</w:t>
            </w:r>
          </w:p>
          <w:p w14:paraId="2964E8A8">
            <w:pPr>
              <w:pStyle w:val="27"/>
            </w:pPr>
          </w:p>
        </w:tc>
        <w:tc>
          <w:tcPr>
            <w:tcW w:w="823"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AA49707">
            <w:pPr>
              <w:pStyle w:val="27"/>
            </w:pPr>
            <w:r>
              <w:t>1932.7</w:t>
            </w:r>
          </w:p>
          <w:p w14:paraId="76CA3752">
            <w:pPr>
              <w:pStyle w:val="27"/>
            </w:pPr>
          </w:p>
        </w:tc>
        <w:tc>
          <w:tcPr>
            <w:tcW w:w="969"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15845B2">
            <w:pPr>
              <w:pStyle w:val="27"/>
            </w:pPr>
            <w:r>
              <w:rPr>
                <w:rFonts w:hint="eastAsia"/>
              </w:rPr>
              <w:t>县级</w:t>
            </w:r>
          </w:p>
          <w:p w14:paraId="682B6204">
            <w:pPr>
              <w:pStyle w:val="27"/>
            </w:pPr>
          </w:p>
        </w:tc>
        <w:tc>
          <w:tcPr>
            <w:tcW w:w="974"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377C323">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4788B62">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4"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7CA8FC6D">
            <w:pPr>
              <w:pStyle w:val="6"/>
              <w:spacing w:line="240" w:lineRule="auto"/>
              <w:jc w:val="left"/>
              <w:textAlignment w:val="auto"/>
              <w:rPr>
                <w:rFonts w:ascii="方正黑体_GBK" w:eastAsia="方正黑体_GBK" w:cstheme="minorBidi"/>
                <w:color w:val="auto"/>
                <w:lang w:val="en-US"/>
              </w:rPr>
            </w:pPr>
          </w:p>
        </w:tc>
      </w:tr>
      <w:tr w14:paraId="4DF8F580">
        <w:tblPrEx>
          <w:tblCellMar>
            <w:top w:w="0" w:type="dxa"/>
            <w:left w:w="0" w:type="dxa"/>
            <w:bottom w:w="0" w:type="dxa"/>
            <w:right w:w="0" w:type="dxa"/>
          </w:tblCellMar>
        </w:tblPrEx>
        <w:trPr>
          <w:trHeight w:val="1314"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2DB3E1EF">
            <w:pPr>
              <w:pStyle w:val="27"/>
            </w:pPr>
            <w:r>
              <w:t>13</w:t>
            </w:r>
          </w:p>
          <w:p w14:paraId="30C3A9B1">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3EEB6CB">
            <w:pPr>
              <w:pStyle w:val="27"/>
            </w:pPr>
            <w:r>
              <w:rPr>
                <w:rFonts w:hint="eastAsia"/>
              </w:rPr>
              <w:t>泰源张氏祠堂——水口战役红一军团驻地</w:t>
            </w:r>
          </w:p>
          <w:p w14:paraId="4534317B">
            <w:pPr>
              <w:pStyle w:val="27"/>
            </w:pPr>
            <w:r>
              <w:rPr>
                <w:rFonts w:hint="eastAsia"/>
              </w:rPr>
              <w:t>旧址</w:t>
            </w: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5B96699">
            <w:pPr>
              <w:pStyle w:val="27"/>
            </w:pPr>
            <w:r>
              <w:rPr>
                <w:rFonts w:hint="eastAsia"/>
              </w:rPr>
              <w:t>珠玑镇泰源村委迳心村</w:t>
            </w:r>
          </w:p>
          <w:p w14:paraId="2CCB7CCF">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381AB9D">
            <w:pPr>
              <w:pStyle w:val="27"/>
            </w:pPr>
            <w:r>
              <w:rPr>
                <w:rFonts w:hint="eastAsia"/>
              </w:rPr>
              <w:t>一般</w:t>
            </w:r>
          </w:p>
          <w:p w14:paraId="243C13CF">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C776B97">
            <w:pPr>
              <w:pStyle w:val="27"/>
            </w:pPr>
            <w:r>
              <w:t>1932.7</w:t>
            </w:r>
          </w:p>
          <w:p w14:paraId="4936CBA2">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B8FE494">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429BDC2">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4114305">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7A265B64">
            <w:pPr>
              <w:pStyle w:val="6"/>
              <w:spacing w:line="240" w:lineRule="auto"/>
              <w:jc w:val="left"/>
              <w:textAlignment w:val="auto"/>
              <w:rPr>
                <w:rFonts w:ascii="方正黑体_GBK" w:eastAsia="方正黑体_GBK" w:cstheme="minorBidi"/>
                <w:color w:val="auto"/>
                <w:lang w:val="en-US"/>
              </w:rPr>
            </w:pPr>
          </w:p>
        </w:tc>
      </w:tr>
      <w:tr w14:paraId="590A7BF4">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1AFDD293">
            <w:pPr>
              <w:pStyle w:val="27"/>
            </w:pPr>
            <w:r>
              <w:t>14</w:t>
            </w:r>
          </w:p>
          <w:p w14:paraId="21D73F99">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9CEB812">
            <w:pPr>
              <w:pStyle w:val="27"/>
            </w:pPr>
            <w:r>
              <w:rPr>
                <w:rFonts w:hint="eastAsia"/>
              </w:rPr>
              <w:t>水口战役战场旧址（含大部桥）</w:t>
            </w:r>
          </w:p>
          <w:p w14:paraId="1F7032D7">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3BB782F">
            <w:pPr>
              <w:pStyle w:val="27"/>
            </w:pPr>
            <w:r>
              <w:rPr>
                <w:rFonts w:hint="eastAsia"/>
              </w:rPr>
              <w:t>水口镇水口村水口圩</w:t>
            </w:r>
          </w:p>
          <w:p w14:paraId="6F160401">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76D07F9">
            <w:pPr>
              <w:pStyle w:val="27"/>
            </w:pPr>
            <w:r>
              <w:rPr>
                <w:rFonts w:hint="eastAsia"/>
              </w:rPr>
              <w:t>一般</w:t>
            </w:r>
          </w:p>
          <w:p w14:paraId="74768211">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0A57978">
            <w:pPr>
              <w:pStyle w:val="27"/>
            </w:pPr>
            <w:r>
              <w:t>1932.7</w:t>
            </w:r>
          </w:p>
          <w:p w14:paraId="588581B0">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0719642">
            <w:pPr>
              <w:pStyle w:val="27"/>
            </w:pPr>
            <w:r>
              <w:rPr>
                <w:rFonts w:hint="eastAsia"/>
              </w:rPr>
              <w:t>不可移动文物</w:t>
            </w:r>
          </w:p>
          <w:p w14:paraId="7FC50C77">
            <w:pPr>
              <w:pStyle w:val="27"/>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045C115">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E155E9A">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4205D52C">
            <w:pPr>
              <w:pStyle w:val="6"/>
              <w:spacing w:line="240" w:lineRule="auto"/>
              <w:jc w:val="left"/>
              <w:textAlignment w:val="auto"/>
              <w:rPr>
                <w:rFonts w:ascii="方正黑体_GBK" w:eastAsia="方正黑体_GBK" w:cstheme="minorBidi"/>
                <w:color w:val="auto"/>
                <w:lang w:val="en-US"/>
              </w:rPr>
            </w:pPr>
          </w:p>
        </w:tc>
      </w:tr>
      <w:tr w14:paraId="24FE1BE6">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594DE734">
            <w:pPr>
              <w:pStyle w:val="27"/>
            </w:pPr>
            <w:r>
              <w:t>15</w:t>
            </w:r>
          </w:p>
          <w:p w14:paraId="24C2371F">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2662CA1">
            <w:pPr>
              <w:pStyle w:val="27"/>
            </w:pPr>
            <w:r>
              <w:rPr>
                <w:rFonts w:hint="eastAsia"/>
              </w:rPr>
              <w:t>水口战役红五军团指挥部遗址</w:t>
            </w:r>
          </w:p>
          <w:p w14:paraId="66403908">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E405021">
            <w:pPr>
              <w:pStyle w:val="27"/>
            </w:pPr>
            <w:r>
              <w:rPr>
                <w:rFonts w:hint="eastAsia"/>
              </w:rPr>
              <w:t>水口镇篛过村后龙山</w:t>
            </w:r>
          </w:p>
          <w:p w14:paraId="7660A468">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2041D9A">
            <w:pPr>
              <w:pStyle w:val="27"/>
            </w:pPr>
            <w:r>
              <w:rPr>
                <w:rFonts w:hint="eastAsia"/>
              </w:rPr>
              <w:t>较好</w:t>
            </w:r>
          </w:p>
          <w:p w14:paraId="448EAA09">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B4AE4B8">
            <w:pPr>
              <w:pStyle w:val="27"/>
            </w:pPr>
            <w:r>
              <w:t>1932.7</w:t>
            </w:r>
          </w:p>
          <w:p w14:paraId="00A28BC6">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A40F953">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3958068">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AB05088">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5BF16F01">
            <w:pPr>
              <w:pStyle w:val="6"/>
              <w:spacing w:line="240" w:lineRule="auto"/>
              <w:jc w:val="left"/>
              <w:textAlignment w:val="auto"/>
              <w:rPr>
                <w:rFonts w:ascii="方正黑体_GBK" w:eastAsia="方正黑体_GBK" w:cstheme="minorBidi"/>
                <w:color w:val="auto"/>
                <w:lang w:val="en-US"/>
              </w:rPr>
            </w:pPr>
          </w:p>
        </w:tc>
      </w:tr>
      <w:tr w14:paraId="62AD6865">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1CE5BFF3">
            <w:pPr>
              <w:pStyle w:val="27"/>
            </w:pPr>
            <w:r>
              <w:t>16</w:t>
            </w:r>
          </w:p>
          <w:p w14:paraId="32FFB841">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052AF64">
            <w:pPr>
              <w:pStyle w:val="27"/>
            </w:pPr>
            <w:r>
              <w:rPr>
                <w:rFonts w:hint="eastAsia"/>
              </w:rPr>
              <w:t>水口战役红军渡桥遗址</w:t>
            </w:r>
          </w:p>
          <w:p w14:paraId="65F7F264">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A5BB143">
            <w:pPr>
              <w:pStyle w:val="27"/>
            </w:pPr>
            <w:r>
              <w:rPr>
                <w:rFonts w:hint="eastAsia"/>
              </w:rPr>
              <w:t>水口镇河村村委下门村</w:t>
            </w:r>
          </w:p>
          <w:p w14:paraId="57D3A751">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9F63418">
            <w:pPr>
              <w:pStyle w:val="27"/>
            </w:pPr>
            <w:r>
              <w:rPr>
                <w:rFonts w:hint="eastAsia"/>
              </w:rPr>
              <w:t>差</w:t>
            </w:r>
          </w:p>
          <w:p w14:paraId="6AC553B1">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077F2FC">
            <w:pPr>
              <w:pStyle w:val="27"/>
            </w:pPr>
            <w:r>
              <w:t>1932.7</w:t>
            </w:r>
          </w:p>
          <w:p w14:paraId="138F6DAB">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970A579">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8893A71">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CC5400F">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3433C3A5">
            <w:pPr>
              <w:pStyle w:val="6"/>
              <w:spacing w:line="240" w:lineRule="auto"/>
              <w:jc w:val="left"/>
              <w:textAlignment w:val="auto"/>
              <w:rPr>
                <w:rFonts w:ascii="方正黑体_GBK" w:eastAsia="方正黑体_GBK" w:cstheme="minorBidi"/>
                <w:color w:val="auto"/>
                <w:lang w:val="en-US"/>
              </w:rPr>
            </w:pPr>
          </w:p>
        </w:tc>
      </w:tr>
      <w:tr w14:paraId="7D57BB1D">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6D4B0F15">
            <w:pPr>
              <w:pStyle w:val="27"/>
            </w:pPr>
            <w:r>
              <w:t>17</w:t>
            </w:r>
          </w:p>
          <w:p w14:paraId="2283D503">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DFED15E">
            <w:pPr>
              <w:pStyle w:val="27"/>
            </w:pPr>
            <w:r>
              <w:rPr>
                <w:rFonts w:hint="eastAsia"/>
              </w:rPr>
              <w:t>河村——水口战役追击战遗址</w:t>
            </w:r>
          </w:p>
          <w:p w14:paraId="243ACAFA">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0B6A44E">
            <w:pPr>
              <w:pStyle w:val="27"/>
            </w:pPr>
            <w:r>
              <w:rPr>
                <w:rFonts w:hint="eastAsia"/>
              </w:rPr>
              <w:t>水口镇河村村委上、下门村</w:t>
            </w:r>
          </w:p>
          <w:p w14:paraId="738CBCEB">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6B17736">
            <w:pPr>
              <w:pStyle w:val="27"/>
            </w:pPr>
            <w:r>
              <w:rPr>
                <w:rFonts w:hint="eastAsia"/>
              </w:rPr>
              <w:t>较差</w:t>
            </w:r>
          </w:p>
          <w:p w14:paraId="7E1A4822">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B2F3C76">
            <w:pPr>
              <w:pStyle w:val="27"/>
            </w:pPr>
            <w:r>
              <w:t>1932.7</w:t>
            </w:r>
          </w:p>
          <w:p w14:paraId="766F4A16">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A10FF35">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8FF70C8">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4B0E535">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4B93176C">
            <w:pPr>
              <w:pStyle w:val="6"/>
              <w:spacing w:line="240" w:lineRule="auto"/>
              <w:jc w:val="left"/>
              <w:textAlignment w:val="auto"/>
              <w:rPr>
                <w:rFonts w:ascii="方正黑体_GBK" w:eastAsia="方正黑体_GBK" w:cstheme="minorBidi"/>
                <w:color w:val="auto"/>
                <w:lang w:val="en-US"/>
              </w:rPr>
            </w:pPr>
          </w:p>
        </w:tc>
      </w:tr>
      <w:tr w14:paraId="6217A395">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7EAC3CC1">
            <w:pPr>
              <w:pStyle w:val="27"/>
            </w:pPr>
            <w:r>
              <w:t>18</w:t>
            </w:r>
          </w:p>
          <w:p w14:paraId="0C86DC74">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B459EAC">
            <w:pPr>
              <w:pStyle w:val="27"/>
            </w:pPr>
            <w:r>
              <w:rPr>
                <w:rFonts w:hint="eastAsia"/>
              </w:rPr>
              <w:t>钟屋村——水口战役后红四军四团驻地旧址</w:t>
            </w:r>
          </w:p>
          <w:p w14:paraId="4388D420">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706686D">
            <w:pPr>
              <w:pStyle w:val="27"/>
            </w:pPr>
            <w:r>
              <w:rPr>
                <w:rFonts w:hint="eastAsia"/>
              </w:rPr>
              <w:t>水口镇云西村委钟屋村</w:t>
            </w:r>
          </w:p>
          <w:p w14:paraId="1D63B6C0">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E35B0F9">
            <w:pPr>
              <w:pStyle w:val="27"/>
            </w:pPr>
            <w:r>
              <w:rPr>
                <w:rFonts w:hint="eastAsia"/>
              </w:rPr>
              <w:t>较差</w:t>
            </w:r>
          </w:p>
          <w:p w14:paraId="449652D2">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061BF78">
            <w:pPr>
              <w:pStyle w:val="27"/>
            </w:pPr>
            <w:r>
              <w:t>1932.7</w:t>
            </w:r>
          </w:p>
          <w:p w14:paraId="40C96EF7">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4298A30">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42C88E2">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63ABFBA">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089B27A8">
            <w:pPr>
              <w:pStyle w:val="6"/>
              <w:spacing w:line="240" w:lineRule="auto"/>
              <w:jc w:val="left"/>
              <w:textAlignment w:val="auto"/>
              <w:rPr>
                <w:rFonts w:ascii="方正黑体_GBK" w:eastAsia="方正黑体_GBK" w:cstheme="minorBidi"/>
                <w:color w:val="auto"/>
                <w:lang w:val="en-US"/>
              </w:rPr>
            </w:pPr>
          </w:p>
        </w:tc>
      </w:tr>
      <w:tr w14:paraId="71210DE6">
        <w:tblPrEx>
          <w:tblCellMar>
            <w:top w:w="0" w:type="dxa"/>
            <w:left w:w="0" w:type="dxa"/>
            <w:bottom w:w="0" w:type="dxa"/>
            <w:right w:w="0" w:type="dxa"/>
          </w:tblCellMar>
        </w:tblPrEx>
        <w:trPr>
          <w:trHeight w:val="1240"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2A6A3B3A">
            <w:pPr>
              <w:pStyle w:val="27"/>
            </w:pPr>
            <w:r>
              <w:t>19</w:t>
            </w:r>
          </w:p>
          <w:p w14:paraId="7006C3D3">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66B68BF">
            <w:pPr>
              <w:pStyle w:val="27"/>
            </w:pPr>
            <w:r>
              <w:rPr>
                <w:rFonts w:hint="eastAsia"/>
              </w:rPr>
              <w:t>鱼鲜村花林寺——水口战役后红军部队驻地旧址</w:t>
            </w:r>
          </w:p>
          <w:p w14:paraId="43E10629">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A97EBB4">
            <w:pPr>
              <w:pStyle w:val="27"/>
            </w:pPr>
            <w:r>
              <w:rPr>
                <w:rFonts w:hint="eastAsia"/>
              </w:rPr>
              <w:t>南亩镇鱼鲜村</w:t>
            </w:r>
          </w:p>
          <w:p w14:paraId="663F9B52">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633136A">
            <w:pPr>
              <w:pStyle w:val="27"/>
            </w:pPr>
            <w:r>
              <w:rPr>
                <w:rFonts w:hint="eastAsia"/>
              </w:rPr>
              <w:t>一般</w:t>
            </w:r>
          </w:p>
          <w:p w14:paraId="6336317F">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3A7F790">
            <w:pPr>
              <w:pStyle w:val="27"/>
            </w:pPr>
            <w:r>
              <w:t>1932.7</w:t>
            </w:r>
          </w:p>
          <w:p w14:paraId="01775A76">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32FED49">
            <w:pPr>
              <w:pStyle w:val="27"/>
            </w:pPr>
            <w:r>
              <w:rPr>
                <w:rFonts w:hint="eastAsia"/>
              </w:rPr>
              <w:t>不可移动文物</w:t>
            </w:r>
          </w:p>
          <w:p w14:paraId="76465E11">
            <w:pPr>
              <w:pStyle w:val="27"/>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94FC6B6">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3B6C572">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2F1EF2BD">
            <w:pPr>
              <w:pStyle w:val="6"/>
              <w:spacing w:line="240" w:lineRule="auto"/>
              <w:jc w:val="left"/>
              <w:textAlignment w:val="auto"/>
              <w:rPr>
                <w:rFonts w:ascii="方正黑体_GBK" w:eastAsia="方正黑体_GBK" w:cstheme="minorBidi"/>
                <w:color w:val="auto"/>
                <w:lang w:val="en-US"/>
              </w:rPr>
            </w:pPr>
          </w:p>
        </w:tc>
      </w:tr>
      <w:tr w14:paraId="12D71629">
        <w:tblPrEx>
          <w:tblCellMar>
            <w:top w:w="0" w:type="dxa"/>
            <w:left w:w="0" w:type="dxa"/>
            <w:bottom w:w="0" w:type="dxa"/>
            <w:right w:w="0" w:type="dxa"/>
          </w:tblCellMar>
        </w:tblPrEx>
        <w:trPr>
          <w:trHeight w:val="102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4424E8E7">
            <w:pPr>
              <w:pStyle w:val="27"/>
            </w:pPr>
            <w:r>
              <w:t>20</w:t>
            </w:r>
          </w:p>
          <w:p w14:paraId="5FE84315">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41B0BB9">
            <w:pPr>
              <w:pStyle w:val="27"/>
            </w:pPr>
            <w:r>
              <w:rPr>
                <w:rFonts w:hint="eastAsia"/>
              </w:rPr>
              <w:t>洋街雪梅祖祠——工农红军宿营地旧址</w:t>
            </w:r>
          </w:p>
          <w:p w14:paraId="293B7686">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E902DDE">
            <w:pPr>
              <w:pStyle w:val="27"/>
            </w:pPr>
            <w:r>
              <w:rPr>
                <w:rFonts w:hint="eastAsia"/>
              </w:rPr>
              <w:t>界址镇赵屋村委洋街村</w:t>
            </w:r>
          </w:p>
          <w:p w14:paraId="7B9FD5E6">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B23E4FC">
            <w:pPr>
              <w:pStyle w:val="27"/>
            </w:pPr>
            <w:r>
              <w:rPr>
                <w:rFonts w:hint="eastAsia"/>
              </w:rPr>
              <w:t>较好</w:t>
            </w:r>
          </w:p>
          <w:p w14:paraId="36D33328">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B962842">
            <w:pPr>
              <w:pStyle w:val="27"/>
            </w:pPr>
            <w:r>
              <w:t>1932.7</w:t>
            </w:r>
          </w:p>
          <w:p w14:paraId="4E1A2836">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64B89DD">
            <w:pPr>
              <w:pStyle w:val="27"/>
            </w:pPr>
            <w:r>
              <w:rPr>
                <w:rFonts w:hint="eastAsia"/>
              </w:rPr>
              <w:t>省级</w:t>
            </w:r>
            <w:r>
              <w:t xml:space="preserve">   </w:t>
            </w:r>
          </w:p>
          <w:p w14:paraId="70D6FF3A">
            <w:pPr>
              <w:pStyle w:val="27"/>
            </w:pPr>
            <w:r>
              <w:rPr>
                <w:rFonts w:hint="eastAsia"/>
              </w:rPr>
              <w:t>县级</w:t>
            </w: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70F675F">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98CC0DC">
            <w:pPr>
              <w:pStyle w:val="27"/>
            </w:pPr>
            <w:r>
              <w:rPr>
                <w:rFonts w:hint="eastAsia"/>
              </w:rPr>
              <w:t>县级</w:t>
            </w:r>
          </w:p>
          <w:p w14:paraId="48EBD6A2">
            <w:pPr>
              <w:pStyle w:val="27"/>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033CBC62">
            <w:pPr>
              <w:pStyle w:val="6"/>
              <w:spacing w:line="240" w:lineRule="auto"/>
              <w:jc w:val="left"/>
              <w:textAlignment w:val="auto"/>
              <w:rPr>
                <w:rFonts w:ascii="方正黑体_GBK" w:eastAsia="方正黑体_GBK" w:cstheme="minorBidi"/>
                <w:color w:val="auto"/>
                <w:lang w:val="en-US"/>
              </w:rPr>
            </w:pPr>
          </w:p>
        </w:tc>
      </w:tr>
      <w:tr w14:paraId="72DA47C1">
        <w:tblPrEx>
          <w:tblCellMar>
            <w:top w:w="0" w:type="dxa"/>
            <w:left w:w="0" w:type="dxa"/>
            <w:bottom w:w="0" w:type="dxa"/>
            <w:right w:w="0" w:type="dxa"/>
          </w:tblCellMar>
        </w:tblPrEx>
        <w:trPr>
          <w:trHeight w:val="98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2E6AD88A">
            <w:pPr>
              <w:pStyle w:val="27"/>
            </w:pPr>
            <w:r>
              <w:t>21</w:t>
            </w:r>
          </w:p>
          <w:p w14:paraId="1D303131">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51573D2">
            <w:pPr>
              <w:pStyle w:val="27"/>
            </w:pPr>
            <w:r>
              <w:rPr>
                <w:rFonts w:hint="eastAsia"/>
              </w:rPr>
              <w:t>洋街董氏祖厅——工农红军宿营地旧址</w:t>
            </w:r>
          </w:p>
          <w:p w14:paraId="6E7506FF">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631A597">
            <w:pPr>
              <w:pStyle w:val="27"/>
            </w:pPr>
            <w:r>
              <w:rPr>
                <w:rFonts w:hint="eastAsia"/>
              </w:rPr>
              <w:t>界址镇赵屋村委洋街村</w:t>
            </w:r>
          </w:p>
          <w:p w14:paraId="7E3BACA5">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E45353E">
            <w:pPr>
              <w:pStyle w:val="27"/>
            </w:pPr>
            <w:r>
              <w:rPr>
                <w:rFonts w:hint="eastAsia"/>
              </w:rPr>
              <w:t>一般</w:t>
            </w:r>
          </w:p>
          <w:p w14:paraId="1A4093C6">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04D8CF5">
            <w:pPr>
              <w:pStyle w:val="27"/>
            </w:pPr>
            <w:r>
              <w:t>1932.7</w:t>
            </w:r>
          </w:p>
          <w:p w14:paraId="489C0AE9">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2605227">
            <w:pPr>
              <w:pStyle w:val="27"/>
            </w:pPr>
            <w:r>
              <w:rPr>
                <w:rFonts w:hint="eastAsia"/>
              </w:rPr>
              <w:t>不可移动文物</w:t>
            </w:r>
          </w:p>
          <w:p w14:paraId="07368EC6">
            <w:pPr>
              <w:pStyle w:val="27"/>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0194FD9">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415FF9B">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0ECCE6FD">
            <w:pPr>
              <w:pStyle w:val="6"/>
              <w:spacing w:line="240" w:lineRule="auto"/>
              <w:jc w:val="left"/>
              <w:textAlignment w:val="auto"/>
              <w:rPr>
                <w:rFonts w:ascii="方正黑体_GBK" w:eastAsia="方正黑体_GBK" w:cstheme="minorBidi"/>
                <w:color w:val="auto"/>
                <w:lang w:val="en-US"/>
              </w:rPr>
            </w:pPr>
          </w:p>
        </w:tc>
      </w:tr>
      <w:tr w14:paraId="017DDCC6">
        <w:tblPrEx>
          <w:tblCellMar>
            <w:top w:w="0" w:type="dxa"/>
            <w:left w:w="0" w:type="dxa"/>
            <w:bottom w:w="0" w:type="dxa"/>
            <w:right w:w="0" w:type="dxa"/>
          </w:tblCellMar>
        </w:tblPrEx>
        <w:trPr>
          <w:trHeight w:val="1252"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1EE24D40">
            <w:pPr>
              <w:pStyle w:val="27"/>
            </w:pPr>
            <w:r>
              <w:t>22</w:t>
            </w:r>
          </w:p>
          <w:p w14:paraId="6870CDA0">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84006CF">
            <w:pPr>
              <w:pStyle w:val="27"/>
            </w:pPr>
            <w:r>
              <w:rPr>
                <w:rFonts w:hint="eastAsia"/>
              </w:rPr>
              <w:t>三角吴氏祠堂——水口战役后红军宿营地</w:t>
            </w:r>
          </w:p>
          <w:p w14:paraId="58EE8ED3">
            <w:pPr>
              <w:pStyle w:val="27"/>
            </w:pPr>
            <w:r>
              <w:rPr>
                <w:rFonts w:hint="eastAsia"/>
              </w:rPr>
              <w:t>旧址</w:t>
            </w: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564C71F">
            <w:pPr>
              <w:pStyle w:val="27"/>
            </w:pPr>
            <w:r>
              <w:rPr>
                <w:rFonts w:hint="eastAsia"/>
              </w:rPr>
              <w:t>湖口镇三角村委吴屋村</w:t>
            </w:r>
          </w:p>
          <w:p w14:paraId="3BE5271B">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13E6FBF">
            <w:pPr>
              <w:pStyle w:val="27"/>
            </w:pPr>
            <w:r>
              <w:rPr>
                <w:rFonts w:hint="eastAsia"/>
              </w:rPr>
              <w:t>较好</w:t>
            </w:r>
          </w:p>
          <w:p w14:paraId="7BE06114">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9095DF4">
            <w:pPr>
              <w:pStyle w:val="27"/>
            </w:pPr>
            <w:r>
              <w:t>1932.7</w:t>
            </w:r>
          </w:p>
          <w:p w14:paraId="2038FAE7">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8D872B8">
            <w:pPr>
              <w:pStyle w:val="27"/>
            </w:pPr>
            <w:r>
              <w:rPr>
                <w:rFonts w:hint="eastAsia"/>
              </w:rPr>
              <w:t>不可移动文物</w:t>
            </w:r>
          </w:p>
          <w:p w14:paraId="7E97B693">
            <w:pPr>
              <w:pStyle w:val="27"/>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8E08E0C">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37D6ED1">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73475A14">
            <w:pPr>
              <w:pStyle w:val="6"/>
              <w:spacing w:line="240" w:lineRule="auto"/>
              <w:jc w:val="left"/>
              <w:textAlignment w:val="auto"/>
              <w:rPr>
                <w:rFonts w:ascii="方正黑体_GBK" w:eastAsia="方正黑体_GBK" w:cstheme="minorBidi"/>
                <w:color w:val="auto"/>
                <w:lang w:val="en-US"/>
              </w:rPr>
            </w:pPr>
          </w:p>
        </w:tc>
      </w:tr>
      <w:tr w14:paraId="613A8E89">
        <w:tblPrEx>
          <w:tblCellMar>
            <w:top w:w="0" w:type="dxa"/>
            <w:left w:w="0" w:type="dxa"/>
            <w:bottom w:w="0" w:type="dxa"/>
            <w:right w:w="0" w:type="dxa"/>
          </w:tblCellMar>
        </w:tblPrEx>
        <w:trPr>
          <w:trHeight w:val="780"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3F133C1F">
            <w:pPr>
              <w:pStyle w:val="27"/>
            </w:pPr>
            <w:r>
              <w:t>23</w:t>
            </w:r>
          </w:p>
          <w:p w14:paraId="0364C292">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F70027B">
            <w:pPr>
              <w:pStyle w:val="27"/>
            </w:pPr>
            <w:r>
              <w:rPr>
                <w:rFonts w:hint="eastAsia"/>
              </w:rPr>
              <w:t>灵潭村红军题壁标语</w:t>
            </w:r>
          </w:p>
          <w:p w14:paraId="3BFEA759">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0E8D25C">
            <w:pPr>
              <w:pStyle w:val="27"/>
            </w:pPr>
            <w:r>
              <w:rPr>
                <w:rFonts w:hint="eastAsia"/>
              </w:rPr>
              <w:t>珠玑镇灵潭村委恒丰村</w:t>
            </w:r>
          </w:p>
          <w:p w14:paraId="442E38D2">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DA813A9">
            <w:pPr>
              <w:pStyle w:val="27"/>
            </w:pPr>
            <w:r>
              <w:rPr>
                <w:rFonts w:hint="eastAsia"/>
              </w:rPr>
              <w:t>较差</w:t>
            </w:r>
          </w:p>
          <w:p w14:paraId="2D6EFFCD">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FA25286">
            <w:pPr>
              <w:pStyle w:val="27"/>
            </w:pPr>
            <w:r>
              <w:t>1932.7</w:t>
            </w:r>
          </w:p>
          <w:p w14:paraId="519F0DE3">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A4D7AE0">
            <w:pPr>
              <w:pStyle w:val="27"/>
            </w:pPr>
            <w:r>
              <w:rPr>
                <w:rFonts w:hint="eastAsia"/>
              </w:rPr>
              <w:t>不可移动文物</w:t>
            </w:r>
          </w:p>
          <w:p w14:paraId="39443EE2">
            <w:pPr>
              <w:pStyle w:val="27"/>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7DCA1B7">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063A506">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1C8733A0">
            <w:pPr>
              <w:pStyle w:val="6"/>
              <w:spacing w:line="240" w:lineRule="auto"/>
              <w:jc w:val="left"/>
              <w:textAlignment w:val="auto"/>
              <w:rPr>
                <w:rFonts w:ascii="方正黑体_GBK" w:eastAsia="方正黑体_GBK" w:cstheme="minorBidi"/>
                <w:color w:val="auto"/>
                <w:lang w:val="en-US"/>
              </w:rPr>
            </w:pPr>
          </w:p>
        </w:tc>
      </w:tr>
      <w:tr w14:paraId="37430391">
        <w:tblPrEx>
          <w:tblCellMar>
            <w:top w:w="0" w:type="dxa"/>
            <w:left w:w="0" w:type="dxa"/>
            <w:bottom w:w="0" w:type="dxa"/>
            <w:right w:w="0" w:type="dxa"/>
          </w:tblCellMar>
        </w:tblPrEx>
        <w:trPr>
          <w:trHeight w:val="823" w:hRule="atLeast"/>
        </w:trPr>
        <w:tc>
          <w:tcPr>
            <w:tcW w:w="576" w:type="dxa"/>
            <w:tcBorders>
              <w:top w:val="single" w:color="A66D20" w:sz="6" w:space="0"/>
              <w:left w:val="single" w:color="A66D20" w:sz="6" w:space="0"/>
              <w:bottom w:val="single" w:color="A66D20" w:sz="4" w:space="0"/>
              <w:right w:val="single" w:color="A66D20" w:sz="2" w:space="0"/>
            </w:tcBorders>
            <w:tcMar>
              <w:top w:w="142" w:type="dxa"/>
              <w:left w:w="113" w:type="dxa"/>
              <w:bottom w:w="142" w:type="dxa"/>
              <w:right w:w="113" w:type="dxa"/>
            </w:tcMar>
            <w:vAlign w:val="center"/>
          </w:tcPr>
          <w:p w14:paraId="7C9DC092">
            <w:pPr>
              <w:pStyle w:val="27"/>
            </w:pPr>
            <w:r>
              <w:t>24</w:t>
            </w:r>
          </w:p>
          <w:p w14:paraId="5796A0C9">
            <w:pPr>
              <w:pStyle w:val="27"/>
            </w:pPr>
          </w:p>
        </w:tc>
        <w:tc>
          <w:tcPr>
            <w:tcW w:w="1528"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726FEEA1">
            <w:pPr>
              <w:pStyle w:val="27"/>
            </w:pPr>
            <w:r>
              <w:rPr>
                <w:rFonts w:hint="eastAsia"/>
              </w:rPr>
              <w:t>南雄县苏维埃政府医院遗址</w:t>
            </w:r>
          </w:p>
          <w:p w14:paraId="6444F4A4">
            <w:pPr>
              <w:pStyle w:val="27"/>
            </w:pPr>
          </w:p>
        </w:tc>
        <w:tc>
          <w:tcPr>
            <w:tcW w:w="1397"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1A04C046">
            <w:pPr>
              <w:pStyle w:val="27"/>
            </w:pPr>
            <w:r>
              <w:rPr>
                <w:rFonts w:hint="eastAsia"/>
              </w:rPr>
              <w:t>乌迳镇兰坵村委豪猪坑村</w:t>
            </w:r>
          </w:p>
          <w:p w14:paraId="4EFA83B0">
            <w:pPr>
              <w:pStyle w:val="27"/>
            </w:pPr>
          </w:p>
        </w:tc>
        <w:tc>
          <w:tcPr>
            <w:tcW w:w="1131"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559D7F04">
            <w:pPr>
              <w:pStyle w:val="27"/>
            </w:pPr>
            <w:r>
              <w:rPr>
                <w:rFonts w:hint="eastAsia"/>
              </w:rPr>
              <w:t>灭失</w:t>
            </w:r>
          </w:p>
          <w:p w14:paraId="0E334921">
            <w:pPr>
              <w:pStyle w:val="27"/>
            </w:pPr>
            <w:r>
              <w:rPr>
                <w:rFonts w:hint="eastAsia"/>
              </w:rPr>
              <w:t>（存遗址）</w:t>
            </w:r>
          </w:p>
        </w:tc>
        <w:tc>
          <w:tcPr>
            <w:tcW w:w="823"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01D63302">
            <w:pPr>
              <w:pStyle w:val="27"/>
            </w:pPr>
            <w:r>
              <w:t>1932.10</w:t>
            </w:r>
          </w:p>
          <w:p w14:paraId="4BEA50D6">
            <w:pPr>
              <w:pStyle w:val="27"/>
            </w:pPr>
          </w:p>
        </w:tc>
        <w:tc>
          <w:tcPr>
            <w:tcW w:w="969"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39E97C8B">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773E2A5E">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4439F6EB">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4" w:space="0"/>
              <w:right w:val="single" w:color="A66D20" w:sz="6" w:space="0"/>
            </w:tcBorders>
            <w:tcMar>
              <w:top w:w="142" w:type="dxa"/>
              <w:left w:w="113" w:type="dxa"/>
              <w:bottom w:w="142" w:type="dxa"/>
              <w:right w:w="113" w:type="dxa"/>
            </w:tcMar>
            <w:vAlign w:val="center"/>
          </w:tcPr>
          <w:p w14:paraId="286A8185">
            <w:pPr>
              <w:pStyle w:val="6"/>
              <w:spacing w:line="240" w:lineRule="auto"/>
              <w:jc w:val="left"/>
              <w:textAlignment w:val="auto"/>
              <w:rPr>
                <w:rFonts w:ascii="方正黑体_GBK" w:eastAsia="方正黑体_GBK" w:cstheme="minorBidi"/>
                <w:color w:val="auto"/>
                <w:lang w:val="en-US"/>
              </w:rPr>
            </w:pPr>
          </w:p>
        </w:tc>
      </w:tr>
      <w:tr w14:paraId="612EE1EA">
        <w:tblPrEx>
          <w:tblCellMar>
            <w:top w:w="0" w:type="dxa"/>
            <w:left w:w="0" w:type="dxa"/>
            <w:bottom w:w="0" w:type="dxa"/>
            <w:right w:w="0" w:type="dxa"/>
          </w:tblCellMar>
        </w:tblPrEx>
        <w:trPr>
          <w:trHeight w:val="453" w:hRule="atLeast"/>
        </w:trPr>
        <w:tc>
          <w:tcPr>
            <w:tcW w:w="576" w:type="dxa"/>
            <w:tcBorders>
              <w:top w:val="single" w:color="A66D20" w:sz="4"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1B4497EA">
            <w:pPr>
              <w:pStyle w:val="27"/>
            </w:pPr>
            <w:r>
              <w:t>25</w:t>
            </w:r>
          </w:p>
          <w:p w14:paraId="091830F5">
            <w:pPr>
              <w:pStyle w:val="27"/>
            </w:pPr>
          </w:p>
        </w:tc>
        <w:tc>
          <w:tcPr>
            <w:tcW w:w="1528"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8A06893">
            <w:pPr>
              <w:pStyle w:val="27"/>
            </w:pPr>
            <w:r>
              <w:rPr>
                <w:rFonts w:hint="eastAsia"/>
              </w:rPr>
              <w:t>赣粤边红军独</w:t>
            </w:r>
          </w:p>
          <w:p w14:paraId="23FE6038">
            <w:pPr>
              <w:pStyle w:val="27"/>
            </w:pPr>
            <w:r>
              <w:rPr>
                <w:rFonts w:hint="eastAsia"/>
              </w:rPr>
              <w:t>立师第三团团部旧址</w:t>
            </w:r>
          </w:p>
        </w:tc>
        <w:tc>
          <w:tcPr>
            <w:tcW w:w="1397"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13395B0">
            <w:pPr>
              <w:pStyle w:val="27"/>
            </w:pPr>
            <w:r>
              <w:rPr>
                <w:rFonts w:hint="eastAsia"/>
              </w:rPr>
              <w:t>乌迳镇孔江村委枫坑村</w:t>
            </w:r>
          </w:p>
          <w:p w14:paraId="748C01E4">
            <w:pPr>
              <w:pStyle w:val="27"/>
            </w:pPr>
          </w:p>
        </w:tc>
        <w:tc>
          <w:tcPr>
            <w:tcW w:w="1131"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CC4DB7A">
            <w:pPr>
              <w:pStyle w:val="27"/>
            </w:pPr>
            <w:r>
              <w:rPr>
                <w:rFonts w:hint="eastAsia"/>
              </w:rPr>
              <w:t>好</w:t>
            </w:r>
          </w:p>
          <w:p w14:paraId="5E676BC9">
            <w:pPr>
              <w:pStyle w:val="27"/>
            </w:pPr>
            <w:r>
              <w:rPr>
                <w:rFonts w:hint="eastAsia"/>
              </w:rPr>
              <w:t>（已修复）</w:t>
            </w:r>
          </w:p>
        </w:tc>
        <w:tc>
          <w:tcPr>
            <w:tcW w:w="823"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A61D672">
            <w:pPr>
              <w:pStyle w:val="27"/>
            </w:pPr>
            <w:r>
              <w:t>1933</w:t>
            </w:r>
            <w:r>
              <w:rPr>
                <w:rFonts w:hint="eastAsia"/>
              </w:rPr>
              <w:t>年春</w:t>
            </w:r>
          </w:p>
          <w:p w14:paraId="0CAB65DF">
            <w:pPr>
              <w:pStyle w:val="27"/>
            </w:pPr>
          </w:p>
        </w:tc>
        <w:tc>
          <w:tcPr>
            <w:tcW w:w="969"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E7C49C8">
            <w:pPr>
              <w:pStyle w:val="27"/>
            </w:pPr>
            <w:r>
              <w:rPr>
                <w:rFonts w:hint="eastAsia"/>
              </w:rPr>
              <w:t>省级</w:t>
            </w:r>
            <w:r>
              <w:t xml:space="preserve">            </w:t>
            </w:r>
            <w:r>
              <w:rPr>
                <w:rFonts w:hint="eastAsia"/>
              </w:rPr>
              <w:t>市级</w:t>
            </w:r>
            <w:r>
              <w:t xml:space="preserve">    </w:t>
            </w:r>
          </w:p>
          <w:p w14:paraId="1EA3CC80">
            <w:pPr>
              <w:pStyle w:val="27"/>
            </w:pPr>
            <w:r>
              <w:rPr>
                <w:rFonts w:hint="eastAsia"/>
              </w:rPr>
              <w:t>县级</w:t>
            </w:r>
          </w:p>
        </w:tc>
        <w:tc>
          <w:tcPr>
            <w:tcW w:w="974"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46A0DF9">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48F5EB0">
            <w:pPr>
              <w:pStyle w:val="27"/>
            </w:pPr>
            <w:r>
              <w:rPr>
                <w:rFonts w:hint="eastAsia"/>
              </w:rPr>
              <w:t>县级</w:t>
            </w:r>
          </w:p>
          <w:p w14:paraId="0BDCAF17">
            <w:pPr>
              <w:pStyle w:val="27"/>
            </w:pPr>
          </w:p>
        </w:tc>
        <w:tc>
          <w:tcPr>
            <w:tcW w:w="1103" w:type="dxa"/>
            <w:tcBorders>
              <w:top w:val="single" w:color="A66D20" w:sz="4"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3E413393">
            <w:pPr>
              <w:pStyle w:val="6"/>
              <w:spacing w:line="240" w:lineRule="auto"/>
              <w:jc w:val="left"/>
              <w:textAlignment w:val="auto"/>
              <w:rPr>
                <w:rFonts w:ascii="方正黑体_GBK" w:eastAsia="方正黑体_GBK" w:cstheme="minorBidi"/>
                <w:color w:val="auto"/>
                <w:lang w:val="en-US"/>
              </w:rPr>
            </w:pPr>
          </w:p>
        </w:tc>
      </w:tr>
      <w:tr w14:paraId="7AC4F467">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4C2441DC">
            <w:pPr>
              <w:pStyle w:val="27"/>
            </w:pPr>
            <w:r>
              <w:t>26</w:t>
            </w:r>
          </w:p>
          <w:p w14:paraId="42C0A1B1">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2A2A146">
            <w:pPr>
              <w:pStyle w:val="27"/>
            </w:pPr>
            <w:r>
              <w:rPr>
                <w:rFonts w:hint="eastAsia"/>
              </w:rPr>
              <w:t>红军长征入粤第一仗遗址</w:t>
            </w:r>
          </w:p>
          <w:p w14:paraId="0EB9BE8B">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AFB01C7">
            <w:pPr>
              <w:pStyle w:val="27"/>
            </w:pPr>
            <w:r>
              <w:rPr>
                <w:rFonts w:hint="eastAsia"/>
              </w:rPr>
              <w:t>乌迳镇新田村天昊岭</w:t>
            </w:r>
          </w:p>
          <w:p w14:paraId="1D811704">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305017C">
            <w:pPr>
              <w:pStyle w:val="27"/>
            </w:pPr>
            <w:r>
              <w:rPr>
                <w:rFonts w:hint="eastAsia"/>
              </w:rPr>
              <w:t>一般</w:t>
            </w:r>
          </w:p>
          <w:p w14:paraId="08CCFBD4">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0D0A4C3">
            <w:pPr>
              <w:pStyle w:val="27"/>
            </w:pPr>
            <w:r>
              <w:t>1934.10</w:t>
            </w:r>
          </w:p>
          <w:p w14:paraId="14E62285">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F3ABEBF">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6C490BA">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59C6CAA">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1E8B57AB">
            <w:pPr>
              <w:pStyle w:val="6"/>
              <w:spacing w:line="240" w:lineRule="auto"/>
              <w:jc w:val="left"/>
              <w:textAlignment w:val="auto"/>
              <w:rPr>
                <w:rFonts w:ascii="方正黑体_GBK" w:eastAsia="方正黑体_GBK" w:cstheme="minorBidi"/>
                <w:color w:val="auto"/>
                <w:lang w:val="en-US"/>
              </w:rPr>
            </w:pPr>
          </w:p>
        </w:tc>
      </w:tr>
      <w:tr w14:paraId="768B8519">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12C0EBC3">
            <w:pPr>
              <w:pStyle w:val="27"/>
            </w:pPr>
            <w:r>
              <w:t>27</w:t>
            </w:r>
          </w:p>
          <w:p w14:paraId="7498EEC0">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4063F21">
            <w:pPr>
              <w:pStyle w:val="27"/>
            </w:pPr>
            <w:r>
              <w:rPr>
                <w:rFonts w:hint="eastAsia"/>
              </w:rPr>
              <w:t>红一军团长征部队宿营警戒阵地遗址</w:t>
            </w:r>
          </w:p>
          <w:p w14:paraId="0CE9DF16">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8D80398">
            <w:pPr>
              <w:pStyle w:val="27"/>
            </w:pPr>
            <w:r>
              <w:rPr>
                <w:rFonts w:hint="eastAsia"/>
              </w:rPr>
              <w:t>乌迳镇官门楼村老寨俚岭</w:t>
            </w:r>
          </w:p>
          <w:p w14:paraId="0712AA34">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FA1F00D">
            <w:pPr>
              <w:pStyle w:val="27"/>
            </w:pPr>
            <w:r>
              <w:rPr>
                <w:rFonts w:hint="eastAsia"/>
              </w:rPr>
              <w:t>较差（残存战壕）</w:t>
            </w:r>
          </w:p>
          <w:p w14:paraId="71E7E9C9">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4B4949E">
            <w:pPr>
              <w:pStyle w:val="27"/>
            </w:pPr>
            <w:r>
              <w:t>1934.10</w:t>
            </w:r>
          </w:p>
          <w:p w14:paraId="2AD90D34">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437635A">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C981A51">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B92CEF0">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219E4ED6">
            <w:pPr>
              <w:pStyle w:val="6"/>
              <w:spacing w:line="240" w:lineRule="auto"/>
              <w:jc w:val="left"/>
              <w:textAlignment w:val="auto"/>
              <w:rPr>
                <w:rFonts w:ascii="方正黑体_GBK" w:eastAsia="方正黑体_GBK" w:cstheme="minorBidi"/>
                <w:color w:val="auto"/>
                <w:lang w:val="en-US"/>
              </w:rPr>
            </w:pPr>
          </w:p>
        </w:tc>
      </w:tr>
      <w:tr w14:paraId="5955E021">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460186A4">
            <w:pPr>
              <w:pStyle w:val="27"/>
            </w:pPr>
            <w:r>
              <w:t>28</w:t>
            </w:r>
          </w:p>
          <w:p w14:paraId="5C97916A">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E1BECA4">
            <w:pPr>
              <w:pStyle w:val="27"/>
            </w:pPr>
            <w:r>
              <w:rPr>
                <w:rFonts w:hint="eastAsia"/>
              </w:rPr>
              <w:t>新田村红军题壁标语</w:t>
            </w:r>
          </w:p>
          <w:p w14:paraId="6CE121B3">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657ED64">
            <w:pPr>
              <w:pStyle w:val="27"/>
            </w:pPr>
            <w:r>
              <w:rPr>
                <w:rFonts w:hint="eastAsia"/>
              </w:rPr>
              <w:t>乌迳镇新田村</w:t>
            </w:r>
          </w:p>
          <w:p w14:paraId="577145F6">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6F090CB">
            <w:pPr>
              <w:pStyle w:val="27"/>
            </w:pPr>
            <w:r>
              <w:rPr>
                <w:rFonts w:hint="eastAsia"/>
              </w:rPr>
              <w:t>差（字迹</w:t>
            </w:r>
          </w:p>
          <w:p w14:paraId="75733613">
            <w:pPr>
              <w:pStyle w:val="27"/>
            </w:pPr>
            <w:r>
              <w:rPr>
                <w:rFonts w:hint="eastAsia"/>
              </w:rPr>
              <w:t>模糊）</w:t>
            </w: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8B7B593">
            <w:pPr>
              <w:pStyle w:val="27"/>
            </w:pPr>
            <w:r>
              <w:t>1934.10</w:t>
            </w:r>
          </w:p>
          <w:p w14:paraId="6D191B88">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1932EA4">
            <w:pPr>
              <w:pStyle w:val="27"/>
            </w:pPr>
            <w:r>
              <w:rPr>
                <w:rFonts w:hint="eastAsia"/>
              </w:rPr>
              <w:t>县级</w:t>
            </w:r>
          </w:p>
          <w:p w14:paraId="7674CAB5">
            <w:pPr>
              <w:pStyle w:val="27"/>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95198B5">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F1302FE">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79E5DC19">
            <w:pPr>
              <w:pStyle w:val="6"/>
              <w:spacing w:line="240" w:lineRule="auto"/>
              <w:jc w:val="left"/>
              <w:textAlignment w:val="auto"/>
              <w:rPr>
                <w:rFonts w:ascii="方正黑体_GBK" w:eastAsia="方正黑体_GBK" w:cstheme="minorBidi"/>
                <w:color w:val="auto"/>
                <w:lang w:val="en-US"/>
              </w:rPr>
            </w:pPr>
          </w:p>
        </w:tc>
      </w:tr>
      <w:tr w14:paraId="0C15832A">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592E59F0">
            <w:pPr>
              <w:pStyle w:val="27"/>
            </w:pPr>
            <w:r>
              <w:t>29</w:t>
            </w:r>
          </w:p>
          <w:p w14:paraId="556FD1AE">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6B0D47A">
            <w:pPr>
              <w:pStyle w:val="27"/>
            </w:pPr>
            <w:r>
              <w:rPr>
                <w:rFonts w:hint="eastAsia"/>
              </w:rPr>
              <w:t>上朔彭氏祠堂——红军长征宿营地旧址</w:t>
            </w:r>
          </w:p>
          <w:p w14:paraId="1A4B15FE">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05BDC4A">
            <w:pPr>
              <w:pStyle w:val="27"/>
            </w:pPr>
            <w:r>
              <w:rPr>
                <w:rFonts w:hint="eastAsia"/>
              </w:rPr>
              <w:t>油山镇上朔村</w:t>
            </w:r>
          </w:p>
          <w:p w14:paraId="3C255EAA">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208D479">
            <w:pPr>
              <w:pStyle w:val="27"/>
            </w:pPr>
            <w:r>
              <w:rPr>
                <w:rFonts w:hint="eastAsia"/>
              </w:rPr>
              <w:t>好</w:t>
            </w:r>
          </w:p>
          <w:p w14:paraId="3AFC9B01">
            <w:pPr>
              <w:pStyle w:val="27"/>
            </w:pPr>
            <w:r>
              <w:rPr>
                <w:rFonts w:hint="eastAsia"/>
              </w:rPr>
              <w:t>（已修复）</w:t>
            </w: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E0B0497">
            <w:pPr>
              <w:pStyle w:val="27"/>
            </w:pPr>
            <w:r>
              <w:t>1934.10</w:t>
            </w:r>
          </w:p>
          <w:p w14:paraId="523AA6AC">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6E09F37">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6A933E3">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92FC751">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68D49419">
            <w:pPr>
              <w:pStyle w:val="6"/>
              <w:spacing w:line="240" w:lineRule="auto"/>
              <w:jc w:val="left"/>
              <w:textAlignment w:val="auto"/>
              <w:rPr>
                <w:rFonts w:ascii="方正黑体_GBK" w:eastAsia="方正黑体_GBK" w:cstheme="minorBidi"/>
                <w:color w:val="auto"/>
                <w:lang w:val="en-US"/>
              </w:rPr>
            </w:pPr>
          </w:p>
        </w:tc>
      </w:tr>
      <w:tr w14:paraId="0D72BEC3">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0C035DEB">
            <w:pPr>
              <w:pStyle w:val="27"/>
            </w:pPr>
            <w:r>
              <w:t>30</w:t>
            </w:r>
          </w:p>
          <w:p w14:paraId="4C1AEA8C">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959B12E">
            <w:pPr>
              <w:pStyle w:val="27"/>
            </w:pPr>
            <w:r>
              <w:rPr>
                <w:rFonts w:hint="eastAsia"/>
              </w:rPr>
              <w:t>项英、陈毅与赣粤边军分区李乐天会合旧址</w:t>
            </w:r>
          </w:p>
          <w:p w14:paraId="050E72CA">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1105DDA">
            <w:pPr>
              <w:pStyle w:val="27"/>
            </w:pPr>
            <w:r>
              <w:rPr>
                <w:rFonts w:hint="eastAsia"/>
              </w:rPr>
              <w:t>油山镇大兰村委廖地村</w:t>
            </w:r>
          </w:p>
          <w:p w14:paraId="497310C0">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68C5823">
            <w:pPr>
              <w:pStyle w:val="27"/>
            </w:pPr>
            <w:r>
              <w:rPr>
                <w:rFonts w:hint="eastAsia"/>
              </w:rPr>
              <w:t>好</w:t>
            </w:r>
          </w:p>
          <w:p w14:paraId="31494683">
            <w:pPr>
              <w:pStyle w:val="27"/>
            </w:pPr>
            <w:r>
              <w:rPr>
                <w:rFonts w:hint="eastAsia"/>
              </w:rPr>
              <w:t>（已修复）</w:t>
            </w: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C932B3F">
            <w:pPr>
              <w:pStyle w:val="27"/>
            </w:pPr>
            <w:r>
              <w:t>1935.3</w:t>
            </w:r>
          </w:p>
          <w:p w14:paraId="4DC1D696">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A7D7B06">
            <w:pPr>
              <w:pStyle w:val="27"/>
            </w:pPr>
            <w:r>
              <w:rPr>
                <w:rFonts w:hint="eastAsia"/>
              </w:rPr>
              <w:t>县级</w:t>
            </w:r>
          </w:p>
          <w:p w14:paraId="71B936FA">
            <w:pPr>
              <w:pStyle w:val="27"/>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1AB45FF">
            <w:pPr>
              <w:pStyle w:val="27"/>
            </w:pPr>
            <w:r>
              <w:rPr>
                <w:rFonts w:hint="eastAsia"/>
              </w:rPr>
              <w:t>县级</w:t>
            </w:r>
          </w:p>
          <w:p w14:paraId="1B8B959E">
            <w:pPr>
              <w:pStyle w:val="27"/>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904D11E">
            <w:pPr>
              <w:pStyle w:val="27"/>
            </w:pPr>
            <w:r>
              <w:rPr>
                <w:rFonts w:hint="eastAsia"/>
              </w:rPr>
              <w:t>县级</w:t>
            </w:r>
          </w:p>
          <w:p w14:paraId="546A1AE0">
            <w:pPr>
              <w:pStyle w:val="27"/>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085C9236">
            <w:pPr>
              <w:pStyle w:val="6"/>
              <w:spacing w:line="240" w:lineRule="auto"/>
              <w:jc w:val="left"/>
              <w:textAlignment w:val="auto"/>
              <w:rPr>
                <w:rFonts w:ascii="方正黑体_GBK" w:eastAsia="方正黑体_GBK" w:cstheme="minorBidi"/>
                <w:color w:val="auto"/>
                <w:lang w:val="en-US"/>
              </w:rPr>
            </w:pPr>
          </w:p>
        </w:tc>
      </w:tr>
      <w:tr w14:paraId="4247E516">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0B23255F">
            <w:pPr>
              <w:pStyle w:val="27"/>
            </w:pPr>
            <w:r>
              <w:t>31</w:t>
            </w:r>
          </w:p>
          <w:p w14:paraId="6A2705F0">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3BE5EA6">
            <w:pPr>
              <w:pStyle w:val="27"/>
            </w:pPr>
            <w:r>
              <w:rPr>
                <w:rFonts w:hint="eastAsia"/>
              </w:rPr>
              <w:t>金星岩洞——陈毅藏身洞旧址</w:t>
            </w:r>
          </w:p>
          <w:p w14:paraId="4ED238BC">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0362AD0">
            <w:pPr>
              <w:pStyle w:val="27"/>
            </w:pPr>
            <w:r>
              <w:rPr>
                <w:rFonts w:hint="eastAsia"/>
              </w:rPr>
              <w:t>油山镇大兰村委李坑龙村</w:t>
            </w:r>
          </w:p>
          <w:p w14:paraId="64021231">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E233F75">
            <w:pPr>
              <w:pStyle w:val="27"/>
            </w:pPr>
            <w:r>
              <w:rPr>
                <w:rFonts w:hint="eastAsia"/>
              </w:rPr>
              <w:t>较好</w:t>
            </w:r>
          </w:p>
          <w:p w14:paraId="50912EF2">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34272F4">
            <w:pPr>
              <w:pStyle w:val="27"/>
            </w:pPr>
            <w:r>
              <w:t>1935</w:t>
            </w:r>
            <w:r>
              <w:rPr>
                <w:rFonts w:hint="eastAsia"/>
              </w:rPr>
              <w:t>年</w:t>
            </w:r>
          </w:p>
          <w:p w14:paraId="22A8B4DD">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BA506A3">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0DDA7B7">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CF632D0">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3FD92A9E">
            <w:pPr>
              <w:pStyle w:val="6"/>
              <w:spacing w:line="240" w:lineRule="auto"/>
              <w:jc w:val="left"/>
              <w:textAlignment w:val="auto"/>
              <w:rPr>
                <w:rFonts w:ascii="方正黑体_GBK" w:eastAsia="方正黑体_GBK" w:cstheme="minorBidi"/>
                <w:color w:val="auto"/>
                <w:lang w:val="en-US"/>
              </w:rPr>
            </w:pPr>
          </w:p>
        </w:tc>
      </w:tr>
      <w:tr w14:paraId="35907DB0">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308F6EBA">
            <w:pPr>
              <w:pStyle w:val="27"/>
            </w:pPr>
            <w:r>
              <w:t>32</w:t>
            </w:r>
          </w:p>
          <w:p w14:paraId="7E59DF0A">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25AD446">
            <w:pPr>
              <w:pStyle w:val="27"/>
            </w:pPr>
            <w:r>
              <w:rPr>
                <w:rFonts w:hint="eastAsia"/>
              </w:rPr>
              <w:t>龙潭禾山洞——项英、陈毅宿营隐蔽处旧址</w:t>
            </w:r>
          </w:p>
          <w:p w14:paraId="7E8614D3">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DB3E926">
            <w:pPr>
              <w:pStyle w:val="27"/>
            </w:pPr>
            <w:r>
              <w:rPr>
                <w:rFonts w:hint="eastAsia"/>
              </w:rPr>
              <w:t>油山镇黄地村委梅花寨村</w:t>
            </w:r>
          </w:p>
          <w:p w14:paraId="0C4C1F87">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CA3352E">
            <w:pPr>
              <w:pStyle w:val="27"/>
            </w:pPr>
            <w:r>
              <w:rPr>
                <w:rFonts w:hint="eastAsia"/>
              </w:rPr>
              <w:t>一般</w:t>
            </w:r>
          </w:p>
          <w:p w14:paraId="62EA9301">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E32DDF5">
            <w:pPr>
              <w:pStyle w:val="27"/>
            </w:pPr>
            <w:r>
              <w:t>1935</w:t>
            </w:r>
            <w:r>
              <w:rPr>
                <w:rFonts w:hint="eastAsia"/>
              </w:rPr>
              <w:t>年</w:t>
            </w:r>
          </w:p>
          <w:p w14:paraId="15059623">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E10FC76">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9398290">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CA14AAA">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18DA6820">
            <w:pPr>
              <w:pStyle w:val="6"/>
              <w:spacing w:line="240" w:lineRule="auto"/>
              <w:jc w:val="left"/>
              <w:textAlignment w:val="auto"/>
              <w:rPr>
                <w:rFonts w:ascii="方正黑体_GBK" w:eastAsia="方正黑体_GBK" w:cstheme="minorBidi"/>
                <w:color w:val="auto"/>
                <w:lang w:val="en-US"/>
              </w:rPr>
            </w:pPr>
          </w:p>
        </w:tc>
      </w:tr>
      <w:tr w14:paraId="12B07A5F">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5D2BEF34">
            <w:pPr>
              <w:pStyle w:val="27"/>
            </w:pPr>
            <w:r>
              <w:t>33</w:t>
            </w:r>
          </w:p>
          <w:p w14:paraId="452545AB">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0BD8FBE">
            <w:pPr>
              <w:pStyle w:val="27"/>
            </w:pPr>
            <w:r>
              <w:rPr>
                <w:rFonts w:hint="eastAsia"/>
              </w:rPr>
              <w:t>钟鼓岩摩崖石刻——陈毅与国民党代表谈判</w:t>
            </w:r>
          </w:p>
          <w:p w14:paraId="3B3A902B">
            <w:pPr>
              <w:pStyle w:val="27"/>
            </w:pPr>
            <w:r>
              <w:rPr>
                <w:rFonts w:hint="eastAsia"/>
              </w:rPr>
              <w:t>旧址</w:t>
            </w: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49242BF">
            <w:pPr>
              <w:pStyle w:val="27"/>
            </w:pPr>
            <w:r>
              <w:rPr>
                <w:rFonts w:hint="eastAsia"/>
              </w:rPr>
              <w:t>珠玑镇梅岭村委石灰窑村</w:t>
            </w:r>
          </w:p>
          <w:p w14:paraId="205B6E3B">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6B1C893">
            <w:pPr>
              <w:pStyle w:val="27"/>
            </w:pPr>
            <w:r>
              <w:rPr>
                <w:rFonts w:hint="eastAsia"/>
              </w:rPr>
              <w:t>较好</w:t>
            </w:r>
          </w:p>
          <w:p w14:paraId="5B0E6E8B">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D4E3A93">
            <w:pPr>
              <w:pStyle w:val="27"/>
            </w:pPr>
            <w:r>
              <w:t>1937.9</w:t>
            </w:r>
          </w:p>
          <w:p w14:paraId="793F7C82">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FE3C2CC">
            <w:pPr>
              <w:pStyle w:val="27"/>
            </w:pPr>
            <w:r>
              <w:rPr>
                <w:rFonts w:hint="eastAsia"/>
              </w:rPr>
              <w:t>省级</w:t>
            </w:r>
            <w:r>
              <w:t xml:space="preserve">            </w:t>
            </w:r>
            <w:r>
              <w:rPr>
                <w:rFonts w:hint="eastAsia"/>
              </w:rPr>
              <w:t>县级</w:t>
            </w:r>
          </w:p>
          <w:p w14:paraId="637BB1E2">
            <w:pPr>
              <w:pStyle w:val="27"/>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76DC968">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3E4E03D">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43E7EECF">
            <w:pPr>
              <w:pStyle w:val="6"/>
              <w:spacing w:line="240" w:lineRule="auto"/>
              <w:jc w:val="left"/>
              <w:textAlignment w:val="auto"/>
              <w:rPr>
                <w:rFonts w:ascii="方正黑体_GBK" w:eastAsia="方正黑体_GBK" w:cstheme="minorBidi"/>
                <w:color w:val="auto"/>
                <w:lang w:val="en-US"/>
              </w:rPr>
            </w:pPr>
          </w:p>
        </w:tc>
      </w:tr>
      <w:tr w14:paraId="369612C0">
        <w:tblPrEx>
          <w:tblCellMar>
            <w:top w:w="0" w:type="dxa"/>
            <w:left w:w="0" w:type="dxa"/>
            <w:bottom w:w="0" w:type="dxa"/>
            <w:right w:w="0" w:type="dxa"/>
          </w:tblCellMar>
        </w:tblPrEx>
        <w:trPr>
          <w:trHeight w:val="971"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7CC1651B">
            <w:pPr>
              <w:pStyle w:val="27"/>
            </w:pPr>
            <w:r>
              <w:t>34</w:t>
            </w:r>
          </w:p>
          <w:p w14:paraId="2165BE75">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6480B8A">
            <w:pPr>
              <w:pStyle w:val="27"/>
            </w:pPr>
            <w:r>
              <w:rPr>
                <w:rFonts w:hint="eastAsia"/>
              </w:rPr>
              <w:t>陈丕显与国民党南雄县县长谈判遗址</w:t>
            </w:r>
          </w:p>
          <w:p w14:paraId="7821B0B1">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E45A093">
            <w:pPr>
              <w:pStyle w:val="27"/>
            </w:pPr>
            <w:r>
              <w:rPr>
                <w:rFonts w:hint="eastAsia"/>
              </w:rPr>
              <w:t>雄州街道雄州大道中</w:t>
            </w:r>
          </w:p>
          <w:p w14:paraId="715330E2">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5FB8F7F">
            <w:pPr>
              <w:pStyle w:val="27"/>
            </w:pPr>
            <w:r>
              <w:rPr>
                <w:rFonts w:hint="eastAsia"/>
              </w:rPr>
              <w:t>灭失（遗址上已建</w:t>
            </w:r>
          </w:p>
          <w:p w14:paraId="7C63D953">
            <w:pPr>
              <w:pStyle w:val="27"/>
            </w:pPr>
            <w:r>
              <w:rPr>
                <w:rFonts w:hint="eastAsia"/>
              </w:rPr>
              <w:t>楼房）</w:t>
            </w: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BB43F8F">
            <w:pPr>
              <w:pStyle w:val="27"/>
            </w:pPr>
            <w:r>
              <w:t>1937.11</w:t>
            </w:r>
          </w:p>
          <w:p w14:paraId="02442CFB">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57A15E6">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90C4354">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8C4D35F">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7CBC5E4D">
            <w:pPr>
              <w:pStyle w:val="6"/>
              <w:spacing w:line="240" w:lineRule="auto"/>
              <w:jc w:val="left"/>
              <w:textAlignment w:val="auto"/>
              <w:rPr>
                <w:rFonts w:ascii="方正黑体_GBK" w:eastAsia="方正黑体_GBK" w:cstheme="minorBidi"/>
                <w:color w:val="auto"/>
                <w:lang w:val="en-US"/>
              </w:rPr>
            </w:pPr>
          </w:p>
        </w:tc>
      </w:tr>
      <w:tr w14:paraId="3A31BF8E">
        <w:tblPrEx>
          <w:tblCellMar>
            <w:top w:w="0" w:type="dxa"/>
            <w:left w:w="0" w:type="dxa"/>
            <w:bottom w:w="0" w:type="dxa"/>
            <w:right w:w="0" w:type="dxa"/>
          </w:tblCellMar>
        </w:tblPrEx>
        <w:trPr>
          <w:trHeight w:val="968"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79C1073A">
            <w:pPr>
              <w:pStyle w:val="27"/>
            </w:pPr>
            <w:r>
              <w:t>35</w:t>
            </w:r>
          </w:p>
          <w:p w14:paraId="354860C9">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374763A">
            <w:pPr>
              <w:pStyle w:val="27"/>
            </w:pPr>
            <w:r>
              <w:rPr>
                <w:rFonts w:hint="eastAsia"/>
              </w:rPr>
              <w:t>中共广东省委党员干部训练班</w:t>
            </w:r>
          </w:p>
          <w:p w14:paraId="59E69257">
            <w:pPr>
              <w:pStyle w:val="27"/>
            </w:pPr>
            <w:r>
              <w:rPr>
                <w:rFonts w:hint="eastAsia"/>
              </w:rPr>
              <w:t>遗址</w:t>
            </w: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C7FA081">
            <w:pPr>
              <w:pStyle w:val="27"/>
            </w:pPr>
            <w:r>
              <w:rPr>
                <w:rFonts w:hint="eastAsia"/>
              </w:rPr>
              <w:t>全安镇河塘村委里岗岭村</w:t>
            </w:r>
          </w:p>
          <w:p w14:paraId="573EB150">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4D7F67B">
            <w:pPr>
              <w:pStyle w:val="27"/>
            </w:pPr>
            <w:r>
              <w:rPr>
                <w:rFonts w:hint="eastAsia"/>
              </w:rPr>
              <w:t>灭失</w:t>
            </w:r>
          </w:p>
          <w:p w14:paraId="6A65DFD8">
            <w:pPr>
              <w:pStyle w:val="27"/>
            </w:pPr>
            <w:r>
              <w:rPr>
                <w:rFonts w:hint="eastAsia"/>
              </w:rPr>
              <w:t>（已倒塌）</w:t>
            </w: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78B509B">
            <w:pPr>
              <w:pStyle w:val="27"/>
            </w:pPr>
            <w:r>
              <w:t>1939.11</w:t>
            </w:r>
          </w:p>
          <w:p w14:paraId="6835B3A4">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A2000D2">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AB73584">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D43DDC3">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5B6174A4">
            <w:pPr>
              <w:pStyle w:val="6"/>
              <w:spacing w:line="240" w:lineRule="auto"/>
              <w:jc w:val="left"/>
              <w:textAlignment w:val="auto"/>
              <w:rPr>
                <w:rFonts w:ascii="方正黑体_GBK" w:eastAsia="方正黑体_GBK" w:cstheme="minorBidi"/>
                <w:color w:val="auto"/>
                <w:lang w:val="en-US"/>
              </w:rPr>
            </w:pPr>
          </w:p>
        </w:tc>
      </w:tr>
      <w:tr w14:paraId="3EB72BE5">
        <w:tblPrEx>
          <w:tblCellMar>
            <w:top w:w="0" w:type="dxa"/>
            <w:left w:w="0" w:type="dxa"/>
            <w:bottom w:w="0" w:type="dxa"/>
            <w:right w:w="0" w:type="dxa"/>
          </w:tblCellMar>
        </w:tblPrEx>
        <w:trPr>
          <w:trHeight w:val="1029"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10C4088B">
            <w:pPr>
              <w:pStyle w:val="27"/>
            </w:pPr>
            <w:r>
              <w:t>36</w:t>
            </w:r>
          </w:p>
          <w:p w14:paraId="20BE9BE4">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7C08B66">
            <w:pPr>
              <w:pStyle w:val="27"/>
            </w:pPr>
            <w:r>
              <w:rPr>
                <w:rFonts w:hint="eastAsia"/>
              </w:rPr>
              <w:t>中共南雄中心县委党员训练班</w:t>
            </w:r>
          </w:p>
          <w:p w14:paraId="2F94E697">
            <w:pPr>
              <w:pStyle w:val="27"/>
            </w:pPr>
            <w:r>
              <w:rPr>
                <w:rFonts w:hint="eastAsia"/>
              </w:rPr>
              <w:t>旧址</w:t>
            </w: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142D006">
            <w:pPr>
              <w:pStyle w:val="27"/>
            </w:pPr>
            <w:r>
              <w:rPr>
                <w:rFonts w:hint="eastAsia"/>
              </w:rPr>
              <w:t>湖口镇新迳村委樟树下村</w:t>
            </w:r>
          </w:p>
          <w:p w14:paraId="4B7657BD">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D92A924">
            <w:pPr>
              <w:pStyle w:val="27"/>
            </w:pPr>
            <w:r>
              <w:rPr>
                <w:rFonts w:hint="eastAsia"/>
              </w:rPr>
              <w:t>较好</w:t>
            </w:r>
          </w:p>
          <w:p w14:paraId="5EFF10B7">
            <w:pPr>
              <w:pStyle w:val="27"/>
            </w:pPr>
            <w:r>
              <w:rPr>
                <w:rFonts w:hint="eastAsia"/>
              </w:rPr>
              <w:t>（已修复）</w:t>
            </w: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D2AE37C">
            <w:pPr>
              <w:pStyle w:val="27"/>
            </w:pPr>
            <w:r>
              <w:t>1939</w:t>
            </w:r>
            <w:r>
              <w:rPr>
                <w:rFonts w:hint="eastAsia"/>
              </w:rPr>
              <w:t>年冬</w:t>
            </w:r>
          </w:p>
          <w:p w14:paraId="3489F396">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B068720">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405E512">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60BC09D">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43473E30">
            <w:pPr>
              <w:pStyle w:val="6"/>
              <w:spacing w:line="240" w:lineRule="auto"/>
              <w:jc w:val="left"/>
              <w:textAlignment w:val="auto"/>
              <w:rPr>
                <w:rFonts w:ascii="方正黑体_GBK" w:eastAsia="方正黑体_GBK" w:cstheme="minorBidi"/>
                <w:color w:val="auto"/>
                <w:lang w:val="en-US"/>
              </w:rPr>
            </w:pPr>
          </w:p>
        </w:tc>
      </w:tr>
      <w:tr w14:paraId="5B8E636C">
        <w:tblPrEx>
          <w:tblCellMar>
            <w:top w:w="0" w:type="dxa"/>
            <w:left w:w="0" w:type="dxa"/>
            <w:bottom w:w="0" w:type="dxa"/>
            <w:right w:w="0" w:type="dxa"/>
          </w:tblCellMar>
        </w:tblPrEx>
        <w:trPr>
          <w:trHeight w:val="1219" w:hRule="atLeast"/>
        </w:trPr>
        <w:tc>
          <w:tcPr>
            <w:tcW w:w="576" w:type="dxa"/>
            <w:tcBorders>
              <w:top w:val="single" w:color="A66D20" w:sz="6" w:space="0"/>
              <w:left w:val="single" w:color="A66D20" w:sz="6" w:space="0"/>
              <w:bottom w:val="single" w:color="A66D20" w:sz="4" w:space="0"/>
              <w:right w:val="single" w:color="A66D20" w:sz="2" w:space="0"/>
            </w:tcBorders>
            <w:tcMar>
              <w:top w:w="142" w:type="dxa"/>
              <w:left w:w="113" w:type="dxa"/>
              <w:bottom w:w="142" w:type="dxa"/>
              <w:right w:w="113" w:type="dxa"/>
            </w:tcMar>
            <w:vAlign w:val="center"/>
          </w:tcPr>
          <w:p w14:paraId="6FA20F96">
            <w:pPr>
              <w:pStyle w:val="27"/>
            </w:pPr>
            <w:r>
              <w:t>37</w:t>
            </w:r>
          </w:p>
          <w:p w14:paraId="40281D7A">
            <w:pPr>
              <w:pStyle w:val="27"/>
            </w:pPr>
          </w:p>
        </w:tc>
        <w:tc>
          <w:tcPr>
            <w:tcW w:w="1528"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4A8CA667">
            <w:pPr>
              <w:pStyle w:val="27"/>
            </w:pPr>
            <w:r>
              <w:rPr>
                <w:rFonts w:hint="eastAsia"/>
              </w:rPr>
              <w:t>黄土伦围楼——粤赣湘边区人民解放总队神勇大队驻地旧址</w:t>
            </w:r>
          </w:p>
          <w:p w14:paraId="70801CF3">
            <w:pPr>
              <w:pStyle w:val="27"/>
            </w:pPr>
          </w:p>
        </w:tc>
        <w:tc>
          <w:tcPr>
            <w:tcW w:w="1397"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0F7DA224">
            <w:pPr>
              <w:pStyle w:val="27"/>
            </w:pPr>
            <w:r>
              <w:rPr>
                <w:rFonts w:hint="eastAsia"/>
              </w:rPr>
              <w:t>主田镇塘山村委黄土伦村</w:t>
            </w:r>
          </w:p>
          <w:p w14:paraId="4F70A9F3">
            <w:pPr>
              <w:pStyle w:val="27"/>
            </w:pPr>
          </w:p>
        </w:tc>
        <w:tc>
          <w:tcPr>
            <w:tcW w:w="1131"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09AEA2F9">
            <w:pPr>
              <w:pStyle w:val="27"/>
            </w:pPr>
            <w:r>
              <w:rPr>
                <w:rFonts w:hint="eastAsia"/>
              </w:rPr>
              <w:t>较差</w:t>
            </w:r>
          </w:p>
          <w:p w14:paraId="6840EAE6">
            <w:pPr>
              <w:pStyle w:val="27"/>
            </w:pPr>
          </w:p>
        </w:tc>
        <w:tc>
          <w:tcPr>
            <w:tcW w:w="823"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171C7F1A">
            <w:pPr>
              <w:pStyle w:val="27"/>
            </w:pPr>
            <w:r>
              <w:t>1947</w:t>
            </w:r>
            <w:r>
              <w:rPr>
                <w:rFonts w:hint="eastAsia"/>
              </w:rPr>
              <w:t>年</w:t>
            </w:r>
          </w:p>
          <w:p w14:paraId="3A330A5F">
            <w:pPr>
              <w:pStyle w:val="27"/>
            </w:pPr>
          </w:p>
        </w:tc>
        <w:tc>
          <w:tcPr>
            <w:tcW w:w="969"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65A2DDDF">
            <w:pPr>
              <w:pStyle w:val="27"/>
            </w:pPr>
            <w:r>
              <w:rPr>
                <w:rFonts w:hint="eastAsia"/>
              </w:rPr>
              <w:t>不可移动文物</w:t>
            </w:r>
          </w:p>
          <w:p w14:paraId="0E98042A">
            <w:pPr>
              <w:pStyle w:val="27"/>
            </w:pPr>
          </w:p>
        </w:tc>
        <w:tc>
          <w:tcPr>
            <w:tcW w:w="974"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02A374C0">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4748B881">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4" w:space="0"/>
              <w:right w:val="single" w:color="A66D20" w:sz="6" w:space="0"/>
            </w:tcBorders>
            <w:tcMar>
              <w:top w:w="142" w:type="dxa"/>
              <w:left w:w="113" w:type="dxa"/>
              <w:bottom w:w="142" w:type="dxa"/>
              <w:right w:w="113" w:type="dxa"/>
            </w:tcMar>
            <w:vAlign w:val="center"/>
          </w:tcPr>
          <w:p w14:paraId="1733328F">
            <w:pPr>
              <w:pStyle w:val="6"/>
              <w:spacing w:line="240" w:lineRule="auto"/>
              <w:jc w:val="left"/>
              <w:textAlignment w:val="auto"/>
              <w:rPr>
                <w:rFonts w:ascii="方正黑体_GBK" w:eastAsia="方正黑体_GBK" w:cstheme="minorBidi"/>
                <w:color w:val="auto"/>
                <w:lang w:val="en-US"/>
              </w:rPr>
            </w:pPr>
          </w:p>
        </w:tc>
      </w:tr>
      <w:tr w14:paraId="509BCBC8">
        <w:tblPrEx>
          <w:tblCellMar>
            <w:top w:w="0" w:type="dxa"/>
            <w:left w:w="0" w:type="dxa"/>
            <w:bottom w:w="0" w:type="dxa"/>
            <w:right w:w="0" w:type="dxa"/>
          </w:tblCellMar>
        </w:tblPrEx>
        <w:trPr>
          <w:trHeight w:val="1003" w:hRule="atLeast"/>
        </w:trPr>
        <w:tc>
          <w:tcPr>
            <w:tcW w:w="576" w:type="dxa"/>
            <w:tcBorders>
              <w:top w:val="single" w:color="A66D20" w:sz="4"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4732C414">
            <w:pPr>
              <w:pStyle w:val="27"/>
            </w:pPr>
            <w:r>
              <w:t>38</w:t>
            </w:r>
          </w:p>
          <w:p w14:paraId="16930BF3">
            <w:pPr>
              <w:pStyle w:val="27"/>
            </w:pPr>
          </w:p>
        </w:tc>
        <w:tc>
          <w:tcPr>
            <w:tcW w:w="1528"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5F367A3">
            <w:pPr>
              <w:pStyle w:val="27"/>
            </w:pPr>
            <w:r>
              <w:rPr>
                <w:rFonts w:hint="eastAsia"/>
              </w:rPr>
              <w:t>粤赣湘边区人民解放总队伏击战遗址</w:t>
            </w:r>
          </w:p>
          <w:p w14:paraId="2563B75A">
            <w:pPr>
              <w:pStyle w:val="27"/>
            </w:pPr>
          </w:p>
        </w:tc>
        <w:tc>
          <w:tcPr>
            <w:tcW w:w="1397"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64BD217">
            <w:pPr>
              <w:pStyle w:val="27"/>
            </w:pPr>
            <w:r>
              <w:rPr>
                <w:rFonts w:hint="eastAsia"/>
              </w:rPr>
              <w:t>邓坊镇里源村委上杨梅村</w:t>
            </w:r>
          </w:p>
          <w:p w14:paraId="7FA7C760">
            <w:pPr>
              <w:pStyle w:val="27"/>
            </w:pPr>
          </w:p>
        </w:tc>
        <w:tc>
          <w:tcPr>
            <w:tcW w:w="1131"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0D1381B">
            <w:pPr>
              <w:pStyle w:val="27"/>
            </w:pPr>
            <w:r>
              <w:rPr>
                <w:rFonts w:hint="eastAsia"/>
              </w:rPr>
              <w:t>一般</w:t>
            </w:r>
          </w:p>
          <w:p w14:paraId="48B8621D">
            <w:pPr>
              <w:pStyle w:val="27"/>
            </w:pPr>
          </w:p>
        </w:tc>
        <w:tc>
          <w:tcPr>
            <w:tcW w:w="823"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7B50274">
            <w:pPr>
              <w:pStyle w:val="27"/>
            </w:pPr>
            <w:r>
              <w:t>1948.12</w:t>
            </w:r>
          </w:p>
          <w:p w14:paraId="551B7F71">
            <w:pPr>
              <w:pStyle w:val="27"/>
            </w:pPr>
          </w:p>
        </w:tc>
        <w:tc>
          <w:tcPr>
            <w:tcW w:w="969"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94317F9">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90036C8">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18C9AD8">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4"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43EA75E7">
            <w:pPr>
              <w:pStyle w:val="6"/>
              <w:spacing w:line="240" w:lineRule="auto"/>
              <w:jc w:val="left"/>
              <w:textAlignment w:val="auto"/>
              <w:rPr>
                <w:rFonts w:ascii="方正黑体_GBK" w:eastAsia="方正黑体_GBK" w:cstheme="minorBidi"/>
                <w:color w:val="auto"/>
                <w:lang w:val="en-US"/>
              </w:rPr>
            </w:pPr>
          </w:p>
        </w:tc>
      </w:tr>
      <w:tr w14:paraId="7BE1A0C0">
        <w:tblPrEx>
          <w:tblCellMar>
            <w:top w:w="0" w:type="dxa"/>
            <w:left w:w="0" w:type="dxa"/>
            <w:bottom w:w="0" w:type="dxa"/>
            <w:right w:w="0" w:type="dxa"/>
          </w:tblCellMar>
        </w:tblPrEx>
        <w:trPr>
          <w:trHeight w:val="991"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462A2B30">
            <w:pPr>
              <w:pStyle w:val="27"/>
            </w:pPr>
            <w:r>
              <w:t>39</w:t>
            </w:r>
          </w:p>
          <w:p w14:paraId="77CA2387">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271CF6D">
            <w:pPr>
              <w:pStyle w:val="27"/>
            </w:pPr>
            <w:r>
              <w:rPr>
                <w:rFonts w:hint="eastAsia"/>
              </w:rPr>
              <w:t>北江第二支队樟树下战斗战场</w:t>
            </w:r>
          </w:p>
          <w:p w14:paraId="54EEB769">
            <w:pPr>
              <w:pStyle w:val="27"/>
            </w:pPr>
            <w:r>
              <w:rPr>
                <w:rFonts w:hint="eastAsia"/>
              </w:rPr>
              <w:t>遗址</w:t>
            </w: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261ABA0">
            <w:pPr>
              <w:pStyle w:val="27"/>
            </w:pPr>
            <w:r>
              <w:rPr>
                <w:rFonts w:hint="eastAsia"/>
              </w:rPr>
              <w:t>油山镇夹河口村委樟树下村</w:t>
            </w:r>
          </w:p>
          <w:p w14:paraId="391384CD">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9C0F195">
            <w:pPr>
              <w:pStyle w:val="27"/>
            </w:pPr>
            <w:r>
              <w:rPr>
                <w:rFonts w:hint="eastAsia"/>
              </w:rPr>
              <w:t>一般</w:t>
            </w:r>
          </w:p>
          <w:p w14:paraId="61807CBC">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F7F3CEF">
            <w:pPr>
              <w:pStyle w:val="27"/>
            </w:pPr>
            <w:r>
              <w:t>1949.5</w:t>
            </w:r>
          </w:p>
          <w:p w14:paraId="010E3B6A">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4303FF3">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D1839DC">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C93C889">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0C1F3A4C">
            <w:pPr>
              <w:pStyle w:val="6"/>
              <w:spacing w:line="240" w:lineRule="auto"/>
              <w:jc w:val="left"/>
              <w:textAlignment w:val="auto"/>
              <w:rPr>
                <w:rFonts w:ascii="方正黑体_GBK" w:eastAsia="方正黑体_GBK" w:cstheme="minorBidi"/>
                <w:color w:val="auto"/>
                <w:lang w:val="en-US"/>
              </w:rPr>
            </w:pPr>
          </w:p>
        </w:tc>
      </w:tr>
      <w:tr w14:paraId="282DFD91">
        <w:tblPrEx>
          <w:tblCellMar>
            <w:top w:w="0" w:type="dxa"/>
            <w:left w:w="0" w:type="dxa"/>
            <w:bottom w:w="0" w:type="dxa"/>
            <w:right w:w="0" w:type="dxa"/>
          </w:tblCellMar>
        </w:tblPrEx>
        <w:trPr>
          <w:trHeight w:val="770"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6F85C006">
            <w:pPr>
              <w:pStyle w:val="27"/>
            </w:pPr>
            <w:r>
              <w:t>40</w:t>
            </w:r>
          </w:p>
          <w:p w14:paraId="5773BD96">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408B778">
            <w:pPr>
              <w:pStyle w:val="27"/>
            </w:pPr>
            <w:r>
              <w:rPr>
                <w:rFonts w:hint="eastAsia"/>
              </w:rPr>
              <w:t>北江第二支队南亩战斗战场遗址</w:t>
            </w:r>
          </w:p>
          <w:p w14:paraId="6A23C3FD">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F56D47F">
            <w:pPr>
              <w:pStyle w:val="27"/>
            </w:pPr>
            <w:r>
              <w:rPr>
                <w:rFonts w:hint="eastAsia"/>
              </w:rPr>
              <w:t>南亩镇南亩村老圩场</w:t>
            </w:r>
          </w:p>
          <w:p w14:paraId="03F5E486">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381ABE9">
            <w:pPr>
              <w:pStyle w:val="27"/>
            </w:pPr>
            <w:r>
              <w:rPr>
                <w:rFonts w:hint="eastAsia"/>
              </w:rPr>
              <w:t>较差</w:t>
            </w:r>
          </w:p>
          <w:p w14:paraId="696E765B">
            <w:pPr>
              <w:pStyle w:val="27"/>
            </w:pPr>
            <w:r>
              <w:rPr>
                <w:rFonts w:hint="eastAsia"/>
              </w:rPr>
              <w:t>（存遗址）</w:t>
            </w: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C25F849">
            <w:pPr>
              <w:pStyle w:val="27"/>
            </w:pPr>
            <w:r>
              <w:t>1949.6</w:t>
            </w:r>
          </w:p>
          <w:p w14:paraId="00C01037">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DE11D3A">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58DF56D">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1D74CA3">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4E3F4779">
            <w:pPr>
              <w:pStyle w:val="6"/>
              <w:spacing w:line="240" w:lineRule="auto"/>
              <w:jc w:val="left"/>
              <w:textAlignment w:val="auto"/>
              <w:rPr>
                <w:rFonts w:ascii="方正黑体_GBK" w:eastAsia="方正黑体_GBK" w:cstheme="minorBidi"/>
                <w:color w:val="auto"/>
                <w:lang w:val="en-US"/>
              </w:rPr>
            </w:pPr>
          </w:p>
        </w:tc>
      </w:tr>
      <w:tr w14:paraId="55E75068">
        <w:tblPrEx>
          <w:tblCellMar>
            <w:top w:w="0" w:type="dxa"/>
            <w:left w:w="0" w:type="dxa"/>
            <w:bottom w:w="0" w:type="dxa"/>
            <w:right w:w="0" w:type="dxa"/>
          </w:tblCellMar>
        </w:tblPrEx>
        <w:trPr>
          <w:trHeight w:val="1522" w:hRule="atLeast"/>
        </w:trPr>
        <w:tc>
          <w:tcPr>
            <w:tcW w:w="576" w:type="dxa"/>
            <w:tcBorders>
              <w:top w:val="single" w:color="A66D20" w:sz="6" w:space="0"/>
              <w:left w:val="single" w:color="A66D20" w:sz="6" w:space="0"/>
              <w:bottom w:val="single" w:color="A66D20" w:sz="2" w:space="0"/>
              <w:right w:val="single" w:color="A66D20" w:sz="2" w:space="0"/>
            </w:tcBorders>
            <w:tcMar>
              <w:top w:w="142" w:type="dxa"/>
              <w:left w:w="113" w:type="dxa"/>
              <w:bottom w:w="142" w:type="dxa"/>
              <w:right w:w="113" w:type="dxa"/>
            </w:tcMar>
            <w:vAlign w:val="center"/>
          </w:tcPr>
          <w:p w14:paraId="45898F97">
            <w:pPr>
              <w:pStyle w:val="27"/>
            </w:pPr>
            <w:r>
              <w:t>41</w:t>
            </w:r>
          </w:p>
          <w:p w14:paraId="45D88397">
            <w:pPr>
              <w:pStyle w:val="27"/>
            </w:pPr>
          </w:p>
        </w:tc>
        <w:tc>
          <w:tcPr>
            <w:tcW w:w="1528" w:type="dxa"/>
            <w:tcBorders>
              <w:top w:val="single" w:color="A66D20" w:sz="6" w:space="0"/>
              <w:left w:val="single" w:color="A66D20" w:sz="2" w:space="0"/>
              <w:bottom w:val="single" w:color="A66D20" w:sz="2" w:space="0"/>
              <w:right w:val="single" w:color="A66D20" w:sz="2" w:space="0"/>
            </w:tcBorders>
            <w:tcMar>
              <w:top w:w="142" w:type="dxa"/>
              <w:left w:w="113" w:type="dxa"/>
              <w:bottom w:w="142" w:type="dxa"/>
              <w:right w:w="113" w:type="dxa"/>
            </w:tcMar>
            <w:vAlign w:val="center"/>
          </w:tcPr>
          <w:p w14:paraId="093B499B">
            <w:pPr>
              <w:pStyle w:val="27"/>
            </w:pPr>
            <w:r>
              <w:rPr>
                <w:rFonts w:hint="eastAsia"/>
              </w:rPr>
              <w:t>南粤雄关与古道——陈毅隐蔽处、南下解放大军与北江第二支队会师旧址</w:t>
            </w:r>
          </w:p>
          <w:p w14:paraId="49C9D41F">
            <w:pPr>
              <w:pStyle w:val="27"/>
            </w:pPr>
          </w:p>
        </w:tc>
        <w:tc>
          <w:tcPr>
            <w:tcW w:w="1397" w:type="dxa"/>
            <w:tcBorders>
              <w:top w:val="single" w:color="A66D20" w:sz="6" w:space="0"/>
              <w:left w:val="single" w:color="A66D20" w:sz="2" w:space="0"/>
              <w:bottom w:val="single" w:color="A66D20" w:sz="2" w:space="0"/>
              <w:right w:val="single" w:color="A66D20" w:sz="2" w:space="0"/>
            </w:tcBorders>
            <w:tcMar>
              <w:top w:w="142" w:type="dxa"/>
              <w:left w:w="113" w:type="dxa"/>
              <w:bottom w:w="142" w:type="dxa"/>
              <w:right w:w="113" w:type="dxa"/>
            </w:tcMar>
            <w:vAlign w:val="center"/>
          </w:tcPr>
          <w:p w14:paraId="3DF7B3BC">
            <w:pPr>
              <w:pStyle w:val="27"/>
            </w:pPr>
            <w:r>
              <w:rPr>
                <w:rFonts w:hint="eastAsia"/>
              </w:rPr>
              <w:t>珠玑镇梅岭村梅关古道</w:t>
            </w:r>
          </w:p>
          <w:p w14:paraId="23FBBC2A">
            <w:pPr>
              <w:pStyle w:val="27"/>
            </w:pPr>
          </w:p>
        </w:tc>
        <w:tc>
          <w:tcPr>
            <w:tcW w:w="1131" w:type="dxa"/>
            <w:tcBorders>
              <w:top w:val="single" w:color="A66D20" w:sz="6" w:space="0"/>
              <w:left w:val="single" w:color="A66D20" w:sz="2" w:space="0"/>
              <w:bottom w:val="single" w:color="A66D20" w:sz="2" w:space="0"/>
              <w:right w:val="single" w:color="A66D20" w:sz="2" w:space="0"/>
            </w:tcBorders>
            <w:tcMar>
              <w:top w:w="142" w:type="dxa"/>
              <w:left w:w="113" w:type="dxa"/>
              <w:bottom w:w="142" w:type="dxa"/>
              <w:right w:w="113" w:type="dxa"/>
            </w:tcMar>
            <w:vAlign w:val="center"/>
          </w:tcPr>
          <w:p w14:paraId="41F83669">
            <w:pPr>
              <w:pStyle w:val="27"/>
            </w:pPr>
            <w:r>
              <w:rPr>
                <w:rFonts w:hint="eastAsia"/>
              </w:rPr>
              <w:t>好</w:t>
            </w:r>
          </w:p>
          <w:p w14:paraId="5B246F2A">
            <w:pPr>
              <w:pStyle w:val="27"/>
            </w:pPr>
          </w:p>
        </w:tc>
        <w:tc>
          <w:tcPr>
            <w:tcW w:w="823" w:type="dxa"/>
            <w:tcBorders>
              <w:top w:val="single" w:color="A66D20" w:sz="6" w:space="0"/>
              <w:left w:val="single" w:color="A66D20" w:sz="2" w:space="0"/>
              <w:bottom w:val="single" w:color="A66D20" w:sz="2" w:space="0"/>
              <w:right w:val="single" w:color="A66D20" w:sz="2" w:space="0"/>
            </w:tcBorders>
            <w:tcMar>
              <w:top w:w="142" w:type="dxa"/>
              <w:left w:w="113" w:type="dxa"/>
              <w:bottom w:w="142" w:type="dxa"/>
              <w:right w:w="113" w:type="dxa"/>
            </w:tcMar>
            <w:vAlign w:val="center"/>
          </w:tcPr>
          <w:p w14:paraId="79350C3D">
            <w:pPr>
              <w:pStyle w:val="27"/>
            </w:pPr>
            <w:r>
              <w:t>1936</w:t>
            </w:r>
            <w:r>
              <w:rPr>
                <w:rFonts w:hint="eastAsia"/>
              </w:rPr>
              <w:t>年冬、</w:t>
            </w:r>
            <w:r>
              <w:t>1949.9</w:t>
            </w:r>
          </w:p>
          <w:p w14:paraId="77BC5F5A">
            <w:pPr>
              <w:pStyle w:val="27"/>
            </w:pPr>
          </w:p>
        </w:tc>
        <w:tc>
          <w:tcPr>
            <w:tcW w:w="969" w:type="dxa"/>
            <w:tcBorders>
              <w:top w:val="single" w:color="A66D20" w:sz="6" w:space="0"/>
              <w:left w:val="single" w:color="A66D20" w:sz="2" w:space="0"/>
              <w:bottom w:val="single" w:color="A66D20" w:sz="2" w:space="0"/>
              <w:right w:val="single" w:color="A66D20" w:sz="2" w:space="0"/>
            </w:tcBorders>
            <w:tcMar>
              <w:top w:w="142" w:type="dxa"/>
              <w:left w:w="113" w:type="dxa"/>
              <w:bottom w:w="142" w:type="dxa"/>
              <w:right w:w="113" w:type="dxa"/>
            </w:tcMar>
            <w:vAlign w:val="center"/>
          </w:tcPr>
          <w:p w14:paraId="0F2C73C6">
            <w:pPr>
              <w:pStyle w:val="27"/>
            </w:pPr>
            <w:r>
              <w:rPr>
                <w:rFonts w:hint="eastAsia"/>
              </w:rPr>
              <w:t>国家级</w:t>
            </w:r>
            <w:r>
              <w:t xml:space="preserve">           </w:t>
            </w:r>
            <w:r>
              <w:rPr>
                <w:rFonts w:hint="eastAsia"/>
              </w:rPr>
              <w:t>省级</w:t>
            </w:r>
            <w:r>
              <w:t xml:space="preserve">            </w:t>
            </w:r>
            <w:r>
              <w:rPr>
                <w:rFonts w:hint="eastAsia"/>
              </w:rPr>
              <w:t>县级</w:t>
            </w:r>
          </w:p>
          <w:p w14:paraId="5DE8CEBE">
            <w:pPr>
              <w:pStyle w:val="27"/>
            </w:pPr>
          </w:p>
        </w:tc>
        <w:tc>
          <w:tcPr>
            <w:tcW w:w="974" w:type="dxa"/>
            <w:tcBorders>
              <w:top w:val="single" w:color="A66D20" w:sz="6" w:space="0"/>
              <w:left w:val="single" w:color="A66D20" w:sz="2" w:space="0"/>
              <w:bottom w:val="single" w:color="A66D20" w:sz="2" w:space="0"/>
              <w:right w:val="single" w:color="A66D20" w:sz="2" w:space="0"/>
            </w:tcBorders>
            <w:tcMar>
              <w:top w:w="142" w:type="dxa"/>
              <w:left w:w="113" w:type="dxa"/>
              <w:bottom w:w="142" w:type="dxa"/>
              <w:right w:w="113" w:type="dxa"/>
            </w:tcMar>
            <w:vAlign w:val="center"/>
          </w:tcPr>
          <w:p w14:paraId="15451064">
            <w:pPr>
              <w:pStyle w:val="27"/>
            </w:pPr>
            <w:r>
              <w:rPr>
                <w:rFonts w:hint="eastAsia"/>
              </w:rPr>
              <w:t>市级</w:t>
            </w:r>
            <w:r>
              <w:t xml:space="preserve">          </w:t>
            </w:r>
            <w:r>
              <w:rPr>
                <w:rFonts w:hint="eastAsia"/>
              </w:rPr>
              <w:t>县级</w:t>
            </w:r>
          </w:p>
          <w:p w14:paraId="3C09E9DF">
            <w:pPr>
              <w:pStyle w:val="27"/>
            </w:pPr>
          </w:p>
        </w:tc>
        <w:tc>
          <w:tcPr>
            <w:tcW w:w="967" w:type="dxa"/>
            <w:tcBorders>
              <w:top w:val="single" w:color="A66D20" w:sz="6" w:space="0"/>
              <w:left w:val="single" w:color="A66D20" w:sz="2" w:space="0"/>
              <w:bottom w:val="single" w:color="A66D20" w:sz="2" w:space="0"/>
              <w:right w:val="single" w:color="A66D20" w:sz="2" w:space="0"/>
            </w:tcBorders>
            <w:tcMar>
              <w:top w:w="142" w:type="dxa"/>
              <w:left w:w="113" w:type="dxa"/>
              <w:bottom w:w="142" w:type="dxa"/>
              <w:right w:w="113" w:type="dxa"/>
            </w:tcMar>
            <w:vAlign w:val="center"/>
          </w:tcPr>
          <w:p w14:paraId="76D027D7">
            <w:pPr>
              <w:pStyle w:val="27"/>
            </w:pPr>
            <w:r>
              <w:rPr>
                <w:rFonts w:hint="eastAsia"/>
              </w:rPr>
              <w:t>市级</w:t>
            </w:r>
          </w:p>
          <w:p w14:paraId="533D89E6">
            <w:pPr>
              <w:pStyle w:val="27"/>
            </w:pPr>
          </w:p>
        </w:tc>
        <w:tc>
          <w:tcPr>
            <w:tcW w:w="1103" w:type="dxa"/>
            <w:tcBorders>
              <w:top w:val="single" w:color="A66D20" w:sz="6" w:space="0"/>
              <w:left w:val="single" w:color="A66D20" w:sz="2" w:space="0"/>
              <w:bottom w:val="single" w:color="A66D20" w:sz="2" w:space="0"/>
              <w:right w:val="single" w:color="A66D20" w:sz="6" w:space="0"/>
            </w:tcBorders>
            <w:tcMar>
              <w:top w:w="142" w:type="dxa"/>
              <w:left w:w="113" w:type="dxa"/>
              <w:bottom w:w="142" w:type="dxa"/>
              <w:right w:w="113" w:type="dxa"/>
            </w:tcMar>
            <w:vAlign w:val="center"/>
          </w:tcPr>
          <w:p w14:paraId="06E38BFE">
            <w:pPr>
              <w:pStyle w:val="27"/>
            </w:pPr>
            <w:r>
              <w:rPr>
                <w:rFonts w:hint="eastAsia"/>
              </w:rPr>
              <w:t>市级国防教育基地、省级自然教育基地</w:t>
            </w:r>
          </w:p>
          <w:p w14:paraId="4A1F6774">
            <w:pPr>
              <w:pStyle w:val="27"/>
            </w:pPr>
          </w:p>
        </w:tc>
      </w:tr>
      <w:tr w14:paraId="7C982A3B">
        <w:tblPrEx>
          <w:tblCellMar>
            <w:top w:w="0" w:type="dxa"/>
            <w:left w:w="0" w:type="dxa"/>
            <w:bottom w:w="0" w:type="dxa"/>
            <w:right w:w="0" w:type="dxa"/>
          </w:tblCellMar>
        </w:tblPrEx>
        <w:trPr>
          <w:trHeight w:val="453" w:hRule="atLeast"/>
        </w:trPr>
        <w:tc>
          <w:tcPr>
            <w:tcW w:w="9468" w:type="dxa"/>
            <w:gridSpan w:val="9"/>
            <w:tcBorders>
              <w:top w:val="single" w:color="A66D20" w:sz="2" w:space="0"/>
              <w:left w:val="single" w:color="A66D20" w:sz="6" w:space="0"/>
              <w:bottom w:val="single" w:color="A66D20" w:sz="2" w:space="0"/>
              <w:right w:val="single" w:color="A66D20" w:sz="2" w:space="0"/>
            </w:tcBorders>
            <w:tcMar>
              <w:top w:w="142" w:type="dxa"/>
              <w:left w:w="113" w:type="dxa"/>
              <w:bottom w:w="142" w:type="dxa"/>
              <w:right w:w="113" w:type="dxa"/>
            </w:tcMar>
            <w:vAlign w:val="center"/>
          </w:tcPr>
          <w:p w14:paraId="7F9BC901">
            <w:pPr>
              <w:pStyle w:val="27"/>
              <w:rPr>
                <w:rFonts w:ascii="方正黑体_GBK" w:eastAsia="方正黑体_GBK" w:cs="方正黑体_GBK"/>
              </w:rPr>
            </w:pPr>
            <w:r>
              <w:rPr>
                <w:rFonts w:hint="eastAsia" w:ascii="方正黑体_GBK" w:eastAsia="方正黑体_GBK" w:cs="方正黑体_GBK"/>
              </w:rPr>
              <w:t>革命领导人故居、旧居</w:t>
            </w:r>
          </w:p>
          <w:p w14:paraId="488B3687">
            <w:pPr>
              <w:pStyle w:val="27"/>
            </w:pPr>
          </w:p>
        </w:tc>
      </w:tr>
      <w:tr w14:paraId="4D534954">
        <w:tblPrEx>
          <w:tblCellMar>
            <w:top w:w="0" w:type="dxa"/>
            <w:left w:w="0" w:type="dxa"/>
            <w:bottom w:w="0" w:type="dxa"/>
            <w:right w:w="0" w:type="dxa"/>
          </w:tblCellMar>
        </w:tblPrEx>
        <w:trPr>
          <w:trHeight w:val="453" w:hRule="atLeast"/>
        </w:trPr>
        <w:tc>
          <w:tcPr>
            <w:tcW w:w="576" w:type="dxa"/>
            <w:tcBorders>
              <w:top w:val="single" w:color="A66D20" w:sz="2"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1B5DE15B">
            <w:pPr>
              <w:pStyle w:val="27"/>
            </w:pPr>
            <w:r>
              <w:t>1</w:t>
            </w:r>
          </w:p>
          <w:p w14:paraId="5F95B068">
            <w:pPr>
              <w:pStyle w:val="27"/>
            </w:pPr>
          </w:p>
        </w:tc>
        <w:tc>
          <w:tcPr>
            <w:tcW w:w="1528"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5F195CB">
            <w:pPr>
              <w:pStyle w:val="27"/>
            </w:pPr>
            <w:r>
              <w:rPr>
                <w:rFonts w:hint="eastAsia"/>
              </w:rPr>
              <w:t>曾昭秀烈士故居</w:t>
            </w:r>
          </w:p>
          <w:p w14:paraId="0D58BD2C">
            <w:pPr>
              <w:pStyle w:val="27"/>
            </w:pPr>
          </w:p>
        </w:tc>
        <w:tc>
          <w:tcPr>
            <w:tcW w:w="1397"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1AA7425">
            <w:pPr>
              <w:pStyle w:val="27"/>
            </w:pPr>
            <w:r>
              <w:rPr>
                <w:rFonts w:hint="eastAsia"/>
              </w:rPr>
              <w:t>湖口镇湖口村委高田村</w:t>
            </w:r>
          </w:p>
          <w:p w14:paraId="661B0334">
            <w:pPr>
              <w:pStyle w:val="27"/>
            </w:pPr>
          </w:p>
        </w:tc>
        <w:tc>
          <w:tcPr>
            <w:tcW w:w="1131"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8CB17F5">
            <w:pPr>
              <w:pStyle w:val="27"/>
            </w:pPr>
            <w:r>
              <w:rPr>
                <w:rFonts w:hint="eastAsia"/>
              </w:rPr>
              <w:t>灭失</w:t>
            </w:r>
          </w:p>
          <w:p w14:paraId="35391E73">
            <w:pPr>
              <w:pStyle w:val="27"/>
            </w:pPr>
          </w:p>
        </w:tc>
        <w:tc>
          <w:tcPr>
            <w:tcW w:w="823"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5C29C47">
            <w:pPr>
              <w:pStyle w:val="27"/>
            </w:pPr>
            <w:r>
              <w:t>1930</w:t>
            </w:r>
            <w:r>
              <w:rPr>
                <w:rFonts w:hint="eastAsia"/>
              </w:rPr>
              <w:t>年春</w:t>
            </w:r>
          </w:p>
          <w:p w14:paraId="60A9C09F">
            <w:pPr>
              <w:pStyle w:val="27"/>
            </w:pPr>
          </w:p>
        </w:tc>
        <w:tc>
          <w:tcPr>
            <w:tcW w:w="969"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CD191FF">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DF1A01D">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703A765">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2"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62F36825">
            <w:pPr>
              <w:pStyle w:val="6"/>
              <w:spacing w:line="240" w:lineRule="auto"/>
              <w:jc w:val="left"/>
              <w:textAlignment w:val="auto"/>
              <w:rPr>
                <w:rFonts w:ascii="方正黑体_GBK" w:eastAsia="方正黑体_GBK" w:cstheme="minorBidi"/>
                <w:color w:val="auto"/>
                <w:lang w:val="en-US"/>
              </w:rPr>
            </w:pPr>
          </w:p>
        </w:tc>
      </w:tr>
      <w:tr w14:paraId="1AA0A1AD">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081F9B23">
            <w:pPr>
              <w:pStyle w:val="27"/>
            </w:pPr>
            <w:r>
              <w:t>2</w:t>
            </w:r>
          </w:p>
          <w:p w14:paraId="2FD5AAE1">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F2C00EC">
            <w:pPr>
              <w:pStyle w:val="27"/>
            </w:pPr>
            <w:r>
              <w:rPr>
                <w:rFonts w:hint="eastAsia"/>
              </w:rPr>
              <w:t>品丰店——毛泽东在南雄居住</w:t>
            </w:r>
          </w:p>
          <w:p w14:paraId="701BEBD5">
            <w:pPr>
              <w:pStyle w:val="27"/>
            </w:pPr>
            <w:r>
              <w:rPr>
                <w:rFonts w:hint="eastAsia"/>
              </w:rPr>
              <w:t>旧址</w:t>
            </w: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811B936">
            <w:pPr>
              <w:pStyle w:val="27"/>
            </w:pPr>
            <w:r>
              <w:rPr>
                <w:rFonts w:hint="eastAsia"/>
              </w:rPr>
              <w:t>雄州街道</w:t>
            </w:r>
          </w:p>
          <w:p w14:paraId="74D46064">
            <w:pPr>
              <w:pStyle w:val="27"/>
            </w:pPr>
            <w:r>
              <w:rPr>
                <w:rFonts w:hint="eastAsia"/>
              </w:rPr>
              <w:t>八一街</w:t>
            </w: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958C474">
            <w:pPr>
              <w:pStyle w:val="27"/>
            </w:pPr>
            <w:r>
              <w:rPr>
                <w:rFonts w:hint="eastAsia"/>
              </w:rPr>
              <w:t>较差</w:t>
            </w:r>
          </w:p>
          <w:p w14:paraId="5C4DCC46">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797E74F">
            <w:pPr>
              <w:pStyle w:val="27"/>
            </w:pPr>
            <w:r>
              <w:t>1930.4</w:t>
            </w:r>
          </w:p>
          <w:p w14:paraId="07392AC1">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95E4D7C">
            <w:pPr>
              <w:pStyle w:val="27"/>
            </w:pPr>
            <w:r>
              <w:rPr>
                <w:rFonts w:hint="eastAsia"/>
              </w:rPr>
              <w:t>县级</w:t>
            </w:r>
          </w:p>
          <w:p w14:paraId="5CAEBE32">
            <w:pPr>
              <w:pStyle w:val="27"/>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64EC991">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AFB5136">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7EC4D8F3">
            <w:pPr>
              <w:pStyle w:val="6"/>
              <w:spacing w:line="240" w:lineRule="auto"/>
              <w:jc w:val="left"/>
              <w:textAlignment w:val="auto"/>
              <w:rPr>
                <w:rFonts w:ascii="方正黑体_GBK" w:eastAsia="方正黑体_GBK" w:cstheme="minorBidi"/>
                <w:color w:val="auto"/>
                <w:lang w:val="en-US"/>
              </w:rPr>
            </w:pPr>
          </w:p>
        </w:tc>
      </w:tr>
      <w:tr w14:paraId="1C84FD51">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0A790572">
            <w:pPr>
              <w:pStyle w:val="27"/>
            </w:pPr>
            <w:r>
              <w:t>3</w:t>
            </w:r>
          </w:p>
          <w:p w14:paraId="2FD83653">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AD44D43">
            <w:pPr>
              <w:pStyle w:val="27"/>
            </w:pPr>
            <w:r>
              <w:rPr>
                <w:rFonts w:hint="eastAsia"/>
              </w:rPr>
              <w:t>彭显模烈士故居</w:t>
            </w:r>
          </w:p>
          <w:p w14:paraId="459B79E5">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E0C756E">
            <w:pPr>
              <w:pStyle w:val="27"/>
            </w:pPr>
            <w:r>
              <w:rPr>
                <w:rFonts w:hint="eastAsia"/>
              </w:rPr>
              <w:t>油山镇上朔村</w:t>
            </w:r>
          </w:p>
          <w:p w14:paraId="7468322A">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BA77005">
            <w:pPr>
              <w:pStyle w:val="27"/>
            </w:pPr>
            <w:r>
              <w:rPr>
                <w:rFonts w:hint="eastAsia"/>
              </w:rPr>
              <w:t>差（存房舍前部）</w:t>
            </w:r>
          </w:p>
          <w:p w14:paraId="1D92161F">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DDB5D0A">
            <w:pPr>
              <w:pStyle w:val="27"/>
            </w:pPr>
            <w:r>
              <w:t>1932.2</w:t>
            </w:r>
          </w:p>
          <w:p w14:paraId="475C4FB0">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4E80450">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15F9173">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0EA71A9">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01F290FC">
            <w:pPr>
              <w:pStyle w:val="6"/>
              <w:spacing w:line="240" w:lineRule="auto"/>
              <w:jc w:val="left"/>
              <w:textAlignment w:val="auto"/>
              <w:rPr>
                <w:rFonts w:ascii="方正黑体_GBK" w:eastAsia="方正黑体_GBK" w:cstheme="minorBidi"/>
                <w:color w:val="auto"/>
                <w:lang w:val="en-US"/>
              </w:rPr>
            </w:pPr>
          </w:p>
        </w:tc>
      </w:tr>
      <w:tr w14:paraId="2E79120E">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2743C8A2">
            <w:pPr>
              <w:pStyle w:val="27"/>
            </w:pPr>
            <w:r>
              <w:t>4</w:t>
            </w:r>
          </w:p>
          <w:p w14:paraId="5A3285FE">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A2C67AB">
            <w:pPr>
              <w:pStyle w:val="27"/>
            </w:pPr>
            <w:r>
              <w:rPr>
                <w:rFonts w:hint="eastAsia"/>
              </w:rPr>
              <w:t>锦陂雷氏旧屋——毛泽东居住旧址</w:t>
            </w:r>
          </w:p>
          <w:p w14:paraId="55C7C9E8">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8DFF73D">
            <w:pPr>
              <w:pStyle w:val="27"/>
            </w:pPr>
            <w:r>
              <w:rPr>
                <w:rFonts w:hint="eastAsia"/>
              </w:rPr>
              <w:t>油山镇锦陂村委井湾村</w:t>
            </w:r>
          </w:p>
          <w:p w14:paraId="0EA6BA77">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1B0454A">
            <w:pPr>
              <w:pStyle w:val="27"/>
            </w:pPr>
            <w:r>
              <w:rPr>
                <w:rFonts w:hint="eastAsia"/>
              </w:rPr>
              <w:t>差</w:t>
            </w:r>
          </w:p>
          <w:p w14:paraId="069382D9">
            <w:pPr>
              <w:pStyle w:val="27"/>
            </w:pPr>
            <w:r>
              <w:rPr>
                <w:rFonts w:hint="eastAsia"/>
              </w:rPr>
              <w:t>（已倒塌）</w:t>
            </w: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461EE4B">
            <w:pPr>
              <w:pStyle w:val="27"/>
            </w:pPr>
            <w:r>
              <w:t>1932.7</w:t>
            </w:r>
          </w:p>
          <w:p w14:paraId="65AE88C7">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D65FD5E">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57E27BA">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0B51E54">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2734EBFC">
            <w:pPr>
              <w:pStyle w:val="6"/>
              <w:spacing w:line="240" w:lineRule="auto"/>
              <w:jc w:val="left"/>
              <w:textAlignment w:val="auto"/>
              <w:rPr>
                <w:rFonts w:ascii="方正黑体_GBK" w:eastAsia="方正黑体_GBK" w:cstheme="minorBidi"/>
                <w:color w:val="auto"/>
                <w:lang w:val="en-US"/>
              </w:rPr>
            </w:pPr>
          </w:p>
        </w:tc>
      </w:tr>
      <w:tr w14:paraId="2CA2A50A">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503CDC42">
            <w:pPr>
              <w:pStyle w:val="27"/>
            </w:pPr>
            <w:r>
              <w:t>5</w:t>
            </w:r>
          </w:p>
          <w:p w14:paraId="4B6CF240">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AC3EB0D">
            <w:pPr>
              <w:pStyle w:val="27"/>
            </w:pPr>
            <w:r>
              <w:rPr>
                <w:rFonts w:hint="eastAsia"/>
              </w:rPr>
              <w:t>上朔彭氏旧屋——朱德居住旧址</w:t>
            </w:r>
          </w:p>
          <w:p w14:paraId="236B161F">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BD34D3E">
            <w:pPr>
              <w:pStyle w:val="27"/>
            </w:pPr>
            <w:r>
              <w:rPr>
                <w:rFonts w:hint="eastAsia"/>
              </w:rPr>
              <w:t>油山镇上朔村</w:t>
            </w:r>
          </w:p>
          <w:p w14:paraId="25385708">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23B9A33">
            <w:pPr>
              <w:pStyle w:val="27"/>
            </w:pPr>
            <w:r>
              <w:rPr>
                <w:rFonts w:hint="eastAsia"/>
              </w:rPr>
              <w:t>较差（部分倒塌）</w:t>
            </w:r>
          </w:p>
          <w:p w14:paraId="5D072A84">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1D88064">
            <w:pPr>
              <w:pStyle w:val="27"/>
            </w:pPr>
            <w:r>
              <w:t>1932.7</w:t>
            </w:r>
          </w:p>
          <w:p w14:paraId="3B61F29C">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15D5BC7">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16F9407">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D9CF3C3">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70D5B3EC">
            <w:pPr>
              <w:pStyle w:val="6"/>
              <w:spacing w:line="240" w:lineRule="auto"/>
              <w:jc w:val="left"/>
              <w:textAlignment w:val="auto"/>
              <w:rPr>
                <w:rFonts w:ascii="方正黑体_GBK" w:eastAsia="方正黑体_GBK" w:cstheme="minorBidi"/>
                <w:color w:val="auto"/>
                <w:lang w:val="en-US"/>
              </w:rPr>
            </w:pPr>
          </w:p>
        </w:tc>
      </w:tr>
      <w:tr w14:paraId="448DF9DA">
        <w:tblPrEx>
          <w:tblCellMar>
            <w:top w:w="0" w:type="dxa"/>
            <w:left w:w="0" w:type="dxa"/>
            <w:bottom w:w="0" w:type="dxa"/>
            <w:right w:w="0" w:type="dxa"/>
          </w:tblCellMar>
        </w:tblPrEx>
        <w:trPr>
          <w:trHeight w:val="751"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0CE3DE3B">
            <w:pPr>
              <w:pStyle w:val="27"/>
            </w:pPr>
            <w:r>
              <w:t>6</w:t>
            </w:r>
          </w:p>
          <w:p w14:paraId="562884E3">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262C0FB">
            <w:pPr>
              <w:pStyle w:val="27"/>
            </w:pPr>
            <w:r>
              <w:rPr>
                <w:rFonts w:hint="eastAsia"/>
              </w:rPr>
              <w:t>叶修林烈士故居</w:t>
            </w:r>
          </w:p>
          <w:p w14:paraId="0D504803">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75225AA">
            <w:pPr>
              <w:pStyle w:val="27"/>
            </w:pPr>
            <w:r>
              <w:rPr>
                <w:rFonts w:hint="eastAsia"/>
              </w:rPr>
              <w:t>界址镇大坊村委雷公坑村</w:t>
            </w:r>
          </w:p>
          <w:p w14:paraId="4A148703">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7FA61C4">
            <w:pPr>
              <w:pStyle w:val="27"/>
            </w:pPr>
            <w:r>
              <w:rPr>
                <w:rFonts w:hint="eastAsia"/>
              </w:rPr>
              <w:t>较差</w:t>
            </w:r>
          </w:p>
          <w:p w14:paraId="597F59DE">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E73D009">
            <w:pPr>
              <w:pStyle w:val="27"/>
            </w:pPr>
            <w:r>
              <w:t>1934.4</w:t>
            </w:r>
          </w:p>
          <w:p w14:paraId="6F85F187">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F93CC9D">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7438FB1">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731E49C">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47DF3103">
            <w:pPr>
              <w:pStyle w:val="6"/>
              <w:spacing w:line="240" w:lineRule="auto"/>
              <w:jc w:val="left"/>
              <w:textAlignment w:val="auto"/>
              <w:rPr>
                <w:rFonts w:ascii="方正黑体_GBK" w:eastAsia="方正黑体_GBK" w:cstheme="minorBidi"/>
                <w:color w:val="auto"/>
                <w:lang w:val="en-US"/>
              </w:rPr>
            </w:pPr>
          </w:p>
        </w:tc>
      </w:tr>
      <w:tr w14:paraId="44022C2C">
        <w:tblPrEx>
          <w:tblCellMar>
            <w:top w:w="0" w:type="dxa"/>
            <w:left w:w="0" w:type="dxa"/>
            <w:bottom w:w="0" w:type="dxa"/>
            <w:right w:w="0" w:type="dxa"/>
          </w:tblCellMar>
        </w:tblPrEx>
        <w:trPr>
          <w:trHeight w:val="751"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1F7A831E">
            <w:pPr>
              <w:pStyle w:val="27"/>
            </w:pPr>
            <w:r>
              <w:t>7</w:t>
            </w:r>
          </w:p>
          <w:p w14:paraId="67C2CEB2">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2CB784E">
            <w:pPr>
              <w:pStyle w:val="27"/>
            </w:pPr>
            <w:r>
              <w:rPr>
                <w:rFonts w:hint="eastAsia"/>
              </w:rPr>
              <w:t>李乐天烈士故居</w:t>
            </w:r>
          </w:p>
          <w:p w14:paraId="7B22A0E6">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966D05A">
            <w:pPr>
              <w:pStyle w:val="27"/>
            </w:pPr>
            <w:r>
              <w:rPr>
                <w:rFonts w:hint="eastAsia"/>
              </w:rPr>
              <w:t>湖口镇新迳村委筲箕窝村</w:t>
            </w:r>
          </w:p>
          <w:p w14:paraId="1FFBCB03">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2597195">
            <w:pPr>
              <w:pStyle w:val="27"/>
            </w:pPr>
            <w:r>
              <w:rPr>
                <w:rFonts w:hint="eastAsia"/>
              </w:rPr>
              <w:t>灭失</w:t>
            </w:r>
          </w:p>
          <w:p w14:paraId="4F9490EF">
            <w:pPr>
              <w:pStyle w:val="27"/>
            </w:pPr>
            <w:r>
              <w:rPr>
                <w:rFonts w:hint="eastAsia"/>
              </w:rPr>
              <w:t>（存遗址）</w:t>
            </w: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DEEB3A8">
            <w:pPr>
              <w:pStyle w:val="27"/>
            </w:pPr>
            <w:r>
              <w:t>1936.1</w:t>
            </w:r>
          </w:p>
          <w:p w14:paraId="1F390F24">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BD65B3E">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67D405E">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EC13D93">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0B2B167F">
            <w:pPr>
              <w:pStyle w:val="6"/>
              <w:spacing w:line="240" w:lineRule="auto"/>
              <w:jc w:val="left"/>
              <w:textAlignment w:val="auto"/>
              <w:rPr>
                <w:rFonts w:ascii="方正黑体_GBK" w:eastAsia="方正黑体_GBK" w:cstheme="minorBidi"/>
                <w:color w:val="auto"/>
                <w:lang w:val="en-US"/>
              </w:rPr>
            </w:pPr>
          </w:p>
        </w:tc>
      </w:tr>
      <w:tr w14:paraId="24A011D4">
        <w:tblPrEx>
          <w:tblCellMar>
            <w:top w:w="0" w:type="dxa"/>
            <w:left w:w="0" w:type="dxa"/>
            <w:bottom w:w="0" w:type="dxa"/>
            <w:right w:w="0" w:type="dxa"/>
          </w:tblCellMar>
        </w:tblPrEx>
        <w:trPr>
          <w:trHeight w:val="751"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25BD1AAE">
            <w:pPr>
              <w:pStyle w:val="27"/>
            </w:pPr>
            <w:r>
              <w:t>8</w:t>
            </w:r>
          </w:p>
          <w:p w14:paraId="616BD903">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68ADD18">
            <w:pPr>
              <w:pStyle w:val="27"/>
            </w:pPr>
            <w:r>
              <w:rPr>
                <w:rFonts w:hint="eastAsia"/>
              </w:rPr>
              <w:t>叶明魁烈士故居</w:t>
            </w:r>
          </w:p>
          <w:p w14:paraId="07D09C44">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FAC201A">
            <w:pPr>
              <w:pStyle w:val="27"/>
            </w:pPr>
            <w:r>
              <w:rPr>
                <w:rFonts w:hint="eastAsia"/>
              </w:rPr>
              <w:t>乌迳镇山下村委水城村</w:t>
            </w:r>
          </w:p>
          <w:p w14:paraId="63A66516">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B8FD760">
            <w:pPr>
              <w:pStyle w:val="27"/>
            </w:pPr>
            <w:r>
              <w:rPr>
                <w:rFonts w:hint="eastAsia"/>
              </w:rPr>
              <w:t>一般</w:t>
            </w:r>
          </w:p>
          <w:p w14:paraId="5DBE3F38">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413D65C">
            <w:pPr>
              <w:pStyle w:val="27"/>
            </w:pPr>
            <w:r>
              <w:t>1936.12</w:t>
            </w:r>
          </w:p>
          <w:p w14:paraId="579BABEE">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0C6F81E">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F5F6156">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E822E10">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15FE43CC">
            <w:pPr>
              <w:pStyle w:val="6"/>
              <w:spacing w:line="240" w:lineRule="auto"/>
              <w:jc w:val="left"/>
              <w:textAlignment w:val="auto"/>
              <w:rPr>
                <w:rFonts w:ascii="方正黑体_GBK" w:eastAsia="方正黑体_GBK" w:cstheme="minorBidi"/>
                <w:color w:val="auto"/>
                <w:lang w:val="en-US"/>
              </w:rPr>
            </w:pPr>
          </w:p>
        </w:tc>
      </w:tr>
      <w:tr w14:paraId="7545609C">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4" w:space="0"/>
              <w:right w:val="single" w:color="A66D20" w:sz="2" w:space="0"/>
            </w:tcBorders>
            <w:tcMar>
              <w:top w:w="142" w:type="dxa"/>
              <w:left w:w="113" w:type="dxa"/>
              <w:bottom w:w="142" w:type="dxa"/>
              <w:right w:w="113" w:type="dxa"/>
            </w:tcMar>
            <w:vAlign w:val="center"/>
          </w:tcPr>
          <w:p w14:paraId="0A1A4AE2">
            <w:pPr>
              <w:pStyle w:val="27"/>
            </w:pPr>
            <w:r>
              <w:t>9</w:t>
            </w:r>
          </w:p>
          <w:p w14:paraId="1D2D55F2">
            <w:pPr>
              <w:pStyle w:val="27"/>
            </w:pPr>
          </w:p>
        </w:tc>
        <w:tc>
          <w:tcPr>
            <w:tcW w:w="1528"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66A85543">
            <w:pPr>
              <w:pStyle w:val="27"/>
            </w:pPr>
            <w:r>
              <w:rPr>
                <w:rFonts w:hint="eastAsia"/>
              </w:rPr>
              <w:t>钟蛟蟠烈士故居（含钟蛟蟠事</w:t>
            </w:r>
          </w:p>
          <w:p w14:paraId="263566D9">
            <w:pPr>
              <w:pStyle w:val="27"/>
            </w:pPr>
            <w:r>
              <w:rPr>
                <w:rFonts w:hint="eastAsia"/>
              </w:rPr>
              <w:t>迹馆）</w:t>
            </w:r>
          </w:p>
        </w:tc>
        <w:tc>
          <w:tcPr>
            <w:tcW w:w="1397"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1C0100F8">
            <w:pPr>
              <w:pStyle w:val="27"/>
            </w:pPr>
            <w:r>
              <w:rPr>
                <w:rFonts w:hint="eastAsia"/>
              </w:rPr>
              <w:t>珠玑镇灵潭村委恒丰村</w:t>
            </w:r>
          </w:p>
          <w:p w14:paraId="07AE3BC4">
            <w:pPr>
              <w:pStyle w:val="27"/>
            </w:pPr>
          </w:p>
        </w:tc>
        <w:tc>
          <w:tcPr>
            <w:tcW w:w="1131"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32C964A8">
            <w:pPr>
              <w:pStyle w:val="27"/>
            </w:pPr>
            <w:r>
              <w:rPr>
                <w:rFonts w:hint="eastAsia"/>
              </w:rPr>
              <w:t>一般</w:t>
            </w:r>
          </w:p>
          <w:p w14:paraId="1C65C776">
            <w:pPr>
              <w:pStyle w:val="27"/>
            </w:pPr>
          </w:p>
        </w:tc>
        <w:tc>
          <w:tcPr>
            <w:tcW w:w="823"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0F15E913">
            <w:pPr>
              <w:pStyle w:val="27"/>
            </w:pPr>
            <w:r>
              <w:t>1939.9</w:t>
            </w:r>
          </w:p>
          <w:p w14:paraId="03D7C137">
            <w:pPr>
              <w:pStyle w:val="27"/>
            </w:pPr>
          </w:p>
        </w:tc>
        <w:tc>
          <w:tcPr>
            <w:tcW w:w="969"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1E220F5D">
            <w:pPr>
              <w:pStyle w:val="27"/>
            </w:pPr>
            <w:r>
              <w:rPr>
                <w:rFonts w:hint="eastAsia"/>
              </w:rPr>
              <w:t>不可移动文物</w:t>
            </w:r>
          </w:p>
          <w:p w14:paraId="26A81DF4">
            <w:pPr>
              <w:pStyle w:val="27"/>
            </w:pPr>
          </w:p>
        </w:tc>
        <w:tc>
          <w:tcPr>
            <w:tcW w:w="974"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254A7C6C">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1C765C14">
            <w:pPr>
              <w:pStyle w:val="27"/>
            </w:pPr>
            <w:r>
              <w:rPr>
                <w:rFonts w:hint="eastAsia"/>
              </w:rPr>
              <w:t>县级</w:t>
            </w:r>
          </w:p>
          <w:p w14:paraId="3A320B35">
            <w:pPr>
              <w:pStyle w:val="27"/>
            </w:pPr>
          </w:p>
        </w:tc>
        <w:tc>
          <w:tcPr>
            <w:tcW w:w="1103" w:type="dxa"/>
            <w:tcBorders>
              <w:top w:val="single" w:color="A66D20" w:sz="6" w:space="0"/>
              <w:left w:val="single" w:color="A66D20" w:sz="2" w:space="0"/>
              <w:bottom w:val="single" w:color="A66D20" w:sz="4" w:space="0"/>
              <w:right w:val="single" w:color="A66D20" w:sz="6" w:space="0"/>
            </w:tcBorders>
            <w:tcMar>
              <w:top w:w="142" w:type="dxa"/>
              <w:left w:w="113" w:type="dxa"/>
              <w:bottom w:w="142" w:type="dxa"/>
              <w:right w:w="113" w:type="dxa"/>
            </w:tcMar>
            <w:vAlign w:val="center"/>
          </w:tcPr>
          <w:p w14:paraId="3BAD0E3F">
            <w:pPr>
              <w:pStyle w:val="6"/>
              <w:spacing w:line="240" w:lineRule="auto"/>
              <w:jc w:val="left"/>
              <w:textAlignment w:val="auto"/>
              <w:rPr>
                <w:rFonts w:ascii="方正黑体_GBK" w:eastAsia="方正黑体_GBK" w:cstheme="minorBidi"/>
                <w:color w:val="auto"/>
                <w:lang w:val="en-US"/>
              </w:rPr>
            </w:pPr>
          </w:p>
        </w:tc>
      </w:tr>
      <w:tr w14:paraId="2D8AE1B5">
        <w:tblPrEx>
          <w:tblCellMar>
            <w:top w:w="0" w:type="dxa"/>
            <w:left w:w="0" w:type="dxa"/>
            <w:bottom w:w="0" w:type="dxa"/>
            <w:right w:w="0" w:type="dxa"/>
          </w:tblCellMar>
        </w:tblPrEx>
        <w:trPr>
          <w:trHeight w:val="834" w:hRule="atLeast"/>
        </w:trPr>
        <w:tc>
          <w:tcPr>
            <w:tcW w:w="576" w:type="dxa"/>
            <w:tcBorders>
              <w:top w:val="single" w:color="A66D20" w:sz="4"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0BB0B04E">
            <w:pPr>
              <w:pStyle w:val="27"/>
            </w:pPr>
            <w:r>
              <w:t>10</w:t>
            </w:r>
          </w:p>
          <w:p w14:paraId="4D72DCA2">
            <w:pPr>
              <w:pStyle w:val="27"/>
            </w:pPr>
          </w:p>
        </w:tc>
        <w:tc>
          <w:tcPr>
            <w:tcW w:w="1528"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A3D9E62">
            <w:pPr>
              <w:pStyle w:val="27"/>
            </w:pPr>
            <w:r>
              <w:rPr>
                <w:rFonts w:hint="eastAsia"/>
              </w:rPr>
              <w:t>邱萃藻故居</w:t>
            </w:r>
          </w:p>
          <w:p w14:paraId="017AE3F7">
            <w:pPr>
              <w:pStyle w:val="27"/>
            </w:pPr>
          </w:p>
        </w:tc>
        <w:tc>
          <w:tcPr>
            <w:tcW w:w="1397"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B7340EA">
            <w:pPr>
              <w:pStyle w:val="27"/>
            </w:pPr>
            <w:r>
              <w:rPr>
                <w:rFonts w:hint="eastAsia"/>
              </w:rPr>
              <w:t>全安镇全安村委郭公岭村</w:t>
            </w:r>
          </w:p>
          <w:p w14:paraId="69385FEB">
            <w:pPr>
              <w:pStyle w:val="27"/>
            </w:pPr>
          </w:p>
        </w:tc>
        <w:tc>
          <w:tcPr>
            <w:tcW w:w="1131"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E5711AF">
            <w:pPr>
              <w:pStyle w:val="27"/>
            </w:pPr>
            <w:r>
              <w:rPr>
                <w:rFonts w:hint="eastAsia"/>
              </w:rPr>
              <w:t>一般（主体建筑仍存）</w:t>
            </w:r>
          </w:p>
          <w:p w14:paraId="5E92B820">
            <w:pPr>
              <w:pStyle w:val="27"/>
            </w:pPr>
          </w:p>
        </w:tc>
        <w:tc>
          <w:tcPr>
            <w:tcW w:w="823"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CF92C5B">
            <w:pPr>
              <w:pStyle w:val="27"/>
            </w:pPr>
            <w:r>
              <w:t>1940.12</w:t>
            </w:r>
          </w:p>
          <w:p w14:paraId="30176F7C">
            <w:pPr>
              <w:pStyle w:val="27"/>
            </w:pPr>
          </w:p>
        </w:tc>
        <w:tc>
          <w:tcPr>
            <w:tcW w:w="969"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A7C5348">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DD8C3AB">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4"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857EED6">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4"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25BC6644">
            <w:pPr>
              <w:pStyle w:val="6"/>
              <w:spacing w:line="240" w:lineRule="auto"/>
              <w:jc w:val="left"/>
              <w:textAlignment w:val="auto"/>
              <w:rPr>
                <w:rFonts w:ascii="方正黑体_GBK" w:eastAsia="方正黑体_GBK" w:cstheme="minorBidi"/>
                <w:color w:val="auto"/>
                <w:lang w:val="en-US"/>
              </w:rPr>
            </w:pPr>
          </w:p>
        </w:tc>
      </w:tr>
      <w:tr w14:paraId="4EE2C904">
        <w:tblPrEx>
          <w:tblCellMar>
            <w:top w:w="0" w:type="dxa"/>
            <w:left w:w="0" w:type="dxa"/>
            <w:bottom w:w="0" w:type="dxa"/>
            <w:right w:w="0" w:type="dxa"/>
          </w:tblCellMar>
        </w:tblPrEx>
        <w:trPr>
          <w:trHeight w:val="453"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07FCE2D2">
            <w:pPr>
              <w:pStyle w:val="27"/>
            </w:pPr>
            <w:r>
              <w:t>11</w:t>
            </w:r>
          </w:p>
          <w:p w14:paraId="39E71A2C">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C59115F">
            <w:pPr>
              <w:pStyle w:val="27"/>
            </w:pPr>
            <w:r>
              <w:rPr>
                <w:rFonts w:hint="eastAsia"/>
              </w:rPr>
              <w:t>彭显伦将军故居</w:t>
            </w:r>
          </w:p>
          <w:p w14:paraId="1C058964">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162EBC9">
            <w:pPr>
              <w:pStyle w:val="27"/>
            </w:pPr>
            <w:r>
              <w:rPr>
                <w:rFonts w:hint="eastAsia"/>
              </w:rPr>
              <w:t>油山镇上朔村</w:t>
            </w:r>
          </w:p>
          <w:p w14:paraId="6DF2E983">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201F3AC">
            <w:pPr>
              <w:pStyle w:val="27"/>
            </w:pPr>
            <w:r>
              <w:rPr>
                <w:rFonts w:hint="eastAsia"/>
              </w:rPr>
              <w:t>差</w:t>
            </w:r>
          </w:p>
          <w:p w14:paraId="4CED8F5A">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1F73D76">
            <w:pPr>
              <w:pStyle w:val="27"/>
            </w:pPr>
            <w:r>
              <w:t>1958.5</w:t>
            </w:r>
          </w:p>
          <w:p w14:paraId="7A49BF2A">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0E84D71">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728FA48">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3D9550D">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6EE24B71">
            <w:pPr>
              <w:pStyle w:val="6"/>
              <w:spacing w:line="240" w:lineRule="auto"/>
              <w:jc w:val="left"/>
              <w:textAlignment w:val="auto"/>
              <w:rPr>
                <w:rFonts w:ascii="方正黑体_GBK" w:eastAsia="方正黑体_GBK" w:cstheme="minorBidi"/>
                <w:color w:val="auto"/>
                <w:lang w:val="en-US"/>
              </w:rPr>
            </w:pPr>
          </w:p>
        </w:tc>
      </w:tr>
      <w:tr w14:paraId="5503AA16">
        <w:tblPrEx>
          <w:tblCellMar>
            <w:top w:w="0" w:type="dxa"/>
            <w:left w:w="0" w:type="dxa"/>
            <w:bottom w:w="0" w:type="dxa"/>
            <w:right w:w="0" w:type="dxa"/>
          </w:tblCellMar>
        </w:tblPrEx>
        <w:trPr>
          <w:trHeight w:val="771" w:hRule="atLeast"/>
        </w:trPr>
        <w:tc>
          <w:tcPr>
            <w:tcW w:w="576" w:type="dxa"/>
            <w:tcBorders>
              <w:top w:val="single" w:color="A66D20" w:sz="6" w:space="0"/>
              <w:left w:val="single" w:color="A66D20" w:sz="6" w:space="0"/>
              <w:bottom w:val="single" w:color="A66D20" w:sz="2" w:space="0"/>
              <w:right w:val="single" w:color="A66D20" w:sz="2" w:space="0"/>
            </w:tcBorders>
            <w:tcMar>
              <w:top w:w="142" w:type="dxa"/>
              <w:left w:w="113" w:type="dxa"/>
              <w:bottom w:w="142" w:type="dxa"/>
              <w:right w:w="113" w:type="dxa"/>
            </w:tcMar>
            <w:vAlign w:val="center"/>
          </w:tcPr>
          <w:p w14:paraId="147ABEBF">
            <w:pPr>
              <w:pStyle w:val="27"/>
            </w:pPr>
            <w:r>
              <w:t>12</w:t>
            </w:r>
          </w:p>
          <w:p w14:paraId="2A045889">
            <w:pPr>
              <w:pStyle w:val="27"/>
            </w:pPr>
          </w:p>
        </w:tc>
        <w:tc>
          <w:tcPr>
            <w:tcW w:w="1528" w:type="dxa"/>
            <w:tcBorders>
              <w:top w:val="single" w:color="A66D20" w:sz="6" w:space="0"/>
              <w:left w:val="single" w:color="A66D20" w:sz="2" w:space="0"/>
              <w:bottom w:val="single" w:color="A66D20" w:sz="2" w:space="0"/>
              <w:right w:val="single" w:color="A66D20" w:sz="2" w:space="0"/>
            </w:tcBorders>
            <w:tcMar>
              <w:top w:w="142" w:type="dxa"/>
              <w:left w:w="113" w:type="dxa"/>
              <w:bottom w:w="142" w:type="dxa"/>
              <w:right w:w="113" w:type="dxa"/>
            </w:tcMar>
            <w:vAlign w:val="center"/>
          </w:tcPr>
          <w:p w14:paraId="2A98BD17">
            <w:pPr>
              <w:pStyle w:val="27"/>
            </w:pPr>
            <w:r>
              <w:rPr>
                <w:rFonts w:hint="eastAsia"/>
              </w:rPr>
              <w:t>张尚琼故居</w:t>
            </w:r>
          </w:p>
          <w:p w14:paraId="11FA7A6D">
            <w:pPr>
              <w:pStyle w:val="27"/>
            </w:pPr>
          </w:p>
        </w:tc>
        <w:tc>
          <w:tcPr>
            <w:tcW w:w="1397" w:type="dxa"/>
            <w:tcBorders>
              <w:top w:val="single" w:color="A66D20" w:sz="6" w:space="0"/>
              <w:left w:val="single" w:color="A66D20" w:sz="2" w:space="0"/>
              <w:bottom w:val="single" w:color="A66D20" w:sz="2" w:space="0"/>
              <w:right w:val="single" w:color="A66D20" w:sz="2" w:space="0"/>
            </w:tcBorders>
            <w:tcMar>
              <w:top w:w="142" w:type="dxa"/>
              <w:left w:w="113" w:type="dxa"/>
              <w:bottom w:w="142" w:type="dxa"/>
              <w:right w:w="113" w:type="dxa"/>
            </w:tcMar>
            <w:vAlign w:val="center"/>
          </w:tcPr>
          <w:p w14:paraId="42E0A789">
            <w:pPr>
              <w:pStyle w:val="27"/>
            </w:pPr>
            <w:r>
              <w:rPr>
                <w:rFonts w:hint="eastAsia"/>
              </w:rPr>
              <w:t>湖口镇湖口村委张屋村</w:t>
            </w:r>
          </w:p>
          <w:p w14:paraId="4F3A838A">
            <w:pPr>
              <w:pStyle w:val="27"/>
            </w:pPr>
          </w:p>
        </w:tc>
        <w:tc>
          <w:tcPr>
            <w:tcW w:w="1131" w:type="dxa"/>
            <w:tcBorders>
              <w:top w:val="single" w:color="A66D20" w:sz="6" w:space="0"/>
              <w:left w:val="single" w:color="A66D20" w:sz="2" w:space="0"/>
              <w:bottom w:val="single" w:color="A66D20" w:sz="2" w:space="0"/>
              <w:right w:val="single" w:color="A66D20" w:sz="2" w:space="0"/>
            </w:tcBorders>
            <w:tcMar>
              <w:top w:w="142" w:type="dxa"/>
              <w:left w:w="113" w:type="dxa"/>
              <w:bottom w:w="142" w:type="dxa"/>
              <w:right w:w="113" w:type="dxa"/>
            </w:tcMar>
            <w:vAlign w:val="center"/>
          </w:tcPr>
          <w:p w14:paraId="74134B28">
            <w:pPr>
              <w:pStyle w:val="27"/>
            </w:pPr>
            <w:r>
              <w:rPr>
                <w:rFonts w:hint="eastAsia"/>
              </w:rPr>
              <w:t>一般</w:t>
            </w:r>
          </w:p>
          <w:p w14:paraId="51F569EF">
            <w:pPr>
              <w:pStyle w:val="27"/>
            </w:pPr>
          </w:p>
        </w:tc>
        <w:tc>
          <w:tcPr>
            <w:tcW w:w="823" w:type="dxa"/>
            <w:tcBorders>
              <w:top w:val="single" w:color="A66D20" w:sz="6" w:space="0"/>
              <w:left w:val="single" w:color="A66D20" w:sz="2" w:space="0"/>
              <w:bottom w:val="single" w:color="A66D20" w:sz="2" w:space="0"/>
              <w:right w:val="single" w:color="A66D20" w:sz="2" w:space="0"/>
            </w:tcBorders>
            <w:tcMar>
              <w:top w:w="142" w:type="dxa"/>
              <w:left w:w="113" w:type="dxa"/>
              <w:bottom w:w="142" w:type="dxa"/>
              <w:right w:w="113" w:type="dxa"/>
            </w:tcMar>
            <w:vAlign w:val="center"/>
          </w:tcPr>
          <w:p w14:paraId="0A53B934">
            <w:pPr>
              <w:pStyle w:val="27"/>
            </w:pPr>
            <w:r>
              <w:t>1978.12</w:t>
            </w:r>
          </w:p>
          <w:p w14:paraId="1BE6D598">
            <w:pPr>
              <w:pStyle w:val="27"/>
            </w:pPr>
          </w:p>
        </w:tc>
        <w:tc>
          <w:tcPr>
            <w:tcW w:w="969" w:type="dxa"/>
            <w:tcBorders>
              <w:top w:val="single" w:color="A66D20" w:sz="6" w:space="0"/>
              <w:left w:val="single" w:color="A66D20" w:sz="2" w:space="0"/>
              <w:bottom w:val="single" w:color="A66D20" w:sz="2" w:space="0"/>
              <w:right w:val="single" w:color="A66D20" w:sz="2" w:space="0"/>
            </w:tcBorders>
            <w:tcMar>
              <w:top w:w="142" w:type="dxa"/>
              <w:left w:w="113" w:type="dxa"/>
              <w:bottom w:w="142" w:type="dxa"/>
              <w:right w:w="113" w:type="dxa"/>
            </w:tcMar>
            <w:vAlign w:val="center"/>
          </w:tcPr>
          <w:p w14:paraId="730BB36F">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2" w:space="0"/>
              <w:right w:val="single" w:color="A66D20" w:sz="2" w:space="0"/>
            </w:tcBorders>
            <w:tcMar>
              <w:top w:w="142" w:type="dxa"/>
              <w:left w:w="113" w:type="dxa"/>
              <w:bottom w:w="142" w:type="dxa"/>
              <w:right w:w="113" w:type="dxa"/>
            </w:tcMar>
            <w:vAlign w:val="center"/>
          </w:tcPr>
          <w:p w14:paraId="71E73E9E">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2" w:space="0"/>
              <w:right w:val="single" w:color="A66D20" w:sz="2" w:space="0"/>
            </w:tcBorders>
            <w:tcMar>
              <w:top w:w="142" w:type="dxa"/>
              <w:left w:w="113" w:type="dxa"/>
              <w:bottom w:w="142" w:type="dxa"/>
              <w:right w:w="113" w:type="dxa"/>
            </w:tcMar>
            <w:vAlign w:val="center"/>
          </w:tcPr>
          <w:p w14:paraId="4048C71A">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2" w:space="0"/>
              <w:right w:val="single" w:color="A66D20" w:sz="6" w:space="0"/>
            </w:tcBorders>
            <w:tcMar>
              <w:top w:w="142" w:type="dxa"/>
              <w:left w:w="113" w:type="dxa"/>
              <w:bottom w:w="142" w:type="dxa"/>
              <w:right w:w="113" w:type="dxa"/>
            </w:tcMar>
            <w:vAlign w:val="center"/>
          </w:tcPr>
          <w:p w14:paraId="249A9F07">
            <w:pPr>
              <w:pStyle w:val="6"/>
              <w:spacing w:line="240" w:lineRule="auto"/>
              <w:jc w:val="left"/>
              <w:textAlignment w:val="auto"/>
              <w:rPr>
                <w:rFonts w:ascii="方正黑体_GBK" w:eastAsia="方正黑体_GBK" w:cstheme="minorBidi"/>
                <w:color w:val="auto"/>
                <w:lang w:val="en-US"/>
              </w:rPr>
            </w:pPr>
          </w:p>
        </w:tc>
      </w:tr>
      <w:tr w14:paraId="432BDB76">
        <w:tblPrEx>
          <w:tblCellMar>
            <w:top w:w="0" w:type="dxa"/>
            <w:left w:w="0" w:type="dxa"/>
            <w:bottom w:w="0" w:type="dxa"/>
            <w:right w:w="0" w:type="dxa"/>
          </w:tblCellMar>
        </w:tblPrEx>
        <w:trPr>
          <w:trHeight w:val="453" w:hRule="atLeast"/>
        </w:trPr>
        <w:tc>
          <w:tcPr>
            <w:tcW w:w="9468" w:type="dxa"/>
            <w:gridSpan w:val="9"/>
            <w:tcBorders>
              <w:top w:val="single" w:color="A66D20" w:sz="2" w:space="0"/>
              <w:left w:val="single" w:color="A66D20" w:sz="6" w:space="0"/>
              <w:bottom w:val="single" w:color="A66D20" w:sz="2" w:space="0"/>
              <w:right w:val="single" w:color="A66D20" w:sz="2" w:space="0"/>
            </w:tcBorders>
            <w:tcMar>
              <w:top w:w="142" w:type="dxa"/>
              <w:left w:w="113" w:type="dxa"/>
              <w:bottom w:w="142" w:type="dxa"/>
              <w:right w:w="113" w:type="dxa"/>
            </w:tcMar>
            <w:vAlign w:val="center"/>
          </w:tcPr>
          <w:p w14:paraId="70CDE873">
            <w:pPr>
              <w:pStyle w:val="27"/>
              <w:rPr>
                <w:rFonts w:ascii="方正黑体_GBK" w:eastAsia="方正黑体_GBK" w:cs="方正黑体_GBK"/>
              </w:rPr>
            </w:pPr>
            <w:r>
              <w:rPr>
                <w:rFonts w:hint="eastAsia" w:ascii="方正黑体_GBK" w:eastAsia="方正黑体_GBK" w:cs="方正黑体_GBK"/>
              </w:rPr>
              <w:t>烈士墓</w:t>
            </w:r>
          </w:p>
          <w:p w14:paraId="2C3F5DC3">
            <w:pPr>
              <w:pStyle w:val="27"/>
            </w:pPr>
          </w:p>
        </w:tc>
      </w:tr>
      <w:tr w14:paraId="68C4EEE3">
        <w:tblPrEx>
          <w:tblCellMar>
            <w:top w:w="0" w:type="dxa"/>
            <w:left w:w="0" w:type="dxa"/>
            <w:bottom w:w="0" w:type="dxa"/>
            <w:right w:w="0" w:type="dxa"/>
          </w:tblCellMar>
        </w:tblPrEx>
        <w:trPr>
          <w:trHeight w:val="1026" w:hRule="atLeast"/>
        </w:trPr>
        <w:tc>
          <w:tcPr>
            <w:tcW w:w="576" w:type="dxa"/>
            <w:tcBorders>
              <w:top w:val="single" w:color="A66D20" w:sz="2"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14450F11">
            <w:pPr>
              <w:pStyle w:val="27"/>
            </w:pPr>
            <w:r>
              <w:t>1</w:t>
            </w:r>
          </w:p>
          <w:p w14:paraId="20428689">
            <w:pPr>
              <w:pStyle w:val="27"/>
            </w:pPr>
          </w:p>
        </w:tc>
        <w:tc>
          <w:tcPr>
            <w:tcW w:w="1528"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65B7B65">
            <w:pPr>
              <w:pStyle w:val="27"/>
            </w:pPr>
            <w:r>
              <w:rPr>
                <w:rFonts w:hint="eastAsia"/>
              </w:rPr>
              <w:t>水口战役牺牲红军战士掩埋地</w:t>
            </w:r>
          </w:p>
          <w:p w14:paraId="1DAC38B1">
            <w:pPr>
              <w:pStyle w:val="27"/>
            </w:pPr>
            <w:r>
              <w:rPr>
                <w:rFonts w:hint="eastAsia"/>
              </w:rPr>
              <w:t>旧址</w:t>
            </w:r>
          </w:p>
        </w:tc>
        <w:tc>
          <w:tcPr>
            <w:tcW w:w="1397"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41AA4EE">
            <w:pPr>
              <w:pStyle w:val="27"/>
            </w:pPr>
            <w:r>
              <w:rPr>
                <w:rFonts w:hint="eastAsia"/>
              </w:rPr>
              <w:t>水口镇水口村委打石湖村</w:t>
            </w:r>
          </w:p>
          <w:p w14:paraId="52546378">
            <w:pPr>
              <w:pStyle w:val="27"/>
            </w:pPr>
          </w:p>
        </w:tc>
        <w:tc>
          <w:tcPr>
            <w:tcW w:w="1131"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5E3EA2E">
            <w:pPr>
              <w:pStyle w:val="27"/>
            </w:pPr>
            <w:r>
              <w:rPr>
                <w:rFonts w:hint="eastAsia"/>
              </w:rPr>
              <w:t>一般</w:t>
            </w:r>
          </w:p>
          <w:p w14:paraId="3B967D6E">
            <w:pPr>
              <w:pStyle w:val="27"/>
            </w:pPr>
          </w:p>
        </w:tc>
        <w:tc>
          <w:tcPr>
            <w:tcW w:w="823"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282666F">
            <w:pPr>
              <w:pStyle w:val="27"/>
            </w:pPr>
            <w:r>
              <w:t>1932.7</w:t>
            </w:r>
          </w:p>
          <w:p w14:paraId="7A353CD3">
            <w:pPr>
              <w:pStyle w:val="27"/>
            </w:pPr>
          </w:p>
        </w:tc>
        <w:tc>
          <w:tcPr>
            <w:tcW w:w="969"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B50CC22">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7ABD3D9">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6F1A97E">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2"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7D28EC63">
            <w:pPr>
              <w:pStyle w:val="6"/>
              <w:spacing w:line="240" w:lineRule="auto"/>
              <w:jc w:val="left"/>
              <w:textAlignment w:val="auto"/>
              <w:rPr>
                <w:rFonts w:ascii="方正黑体_GBK" w:eastAsia="方正黑体_GBK" w:cstheme="minorBidi"/>
                <w:color w:val="auto"/>
                <w:lang w:val="en-US"/>
              </w:rPr>
            </w:pPr>
          </w:p>
        </w:tc>
      </w:tr>
      <w:tr w14:paraId="13924BDD">
        <w:tblPrEx>
          <w:tblCellMar>
            <w:top w:w="0" w:type="dxa"/>
            <w:left w:w="0" w:type="dxa"/>
            <w:bottom w:w="0" w:type="dxa"/>
            <w:right w:w="0" w:type="dxa"/>
          </w:tblCellMar>
        </w:tblPrEx>
        <w:trPr>
          <w:trHeight w:val="768" w:hRule="atLeast"/>
        </w:trPr>
        <w:tc>
          <w:tcPr>
            <w:tcW w:w="576" w:type="dxa"/>
            <w:tcBorders>
              <w:top w:val="single" w:color="A66D20" w:sz="6" w:space="0"/>
              <w:left w:val="single" w:color="A66D20" w:sz="6" w:space="0"/>
              <w:bottom w:val="single" w:color="A66D20" w:sz="2" w:space="0"/>
              <w:right w:val="single" w:color="A66D20" w:sz="2" w:space="0"/>
            </w:tcBorders>
            <w:tcMar>
              <w:top w:w="142" w:type="dxa"/>
              <w:left w:w="113" w:type="dxa"/>
              <w:bottom w:w="142" w:type="dxa"/>
              <w:right w:w="113" w:type="dxa"/>
            </w:tcMar>
            <w:vAlign w:val="center"/>
          </w:tcPr>
          <w:p w14:paraId="036ED271">
            <w:pPr>
              <w:pStyle w:val="27"/>
            </w:pPr>
            <w:r>
              <w:t>2</w:t>
            </w:r>
          </w:p>
          <w:p w14:paraId="534DC04B">
            <w:pPr>
              <w:pStyle w:val="27"/>
            </w:pPr>
          </w:p>
        </w:tc>
        <w:tc>
          <w:tcPr>
            <w:tcW w:w="1528" w:type="dxa"/>
            <w:tcBorders>
              <w:top w:val="single" w:color="A66D20" w:sz="6" w:space="0"/>
              <w:left w:val="single" w:color="A66D20" w:sz="2" w:space="0"/>
              <w:bottom w:val="single" w:color="A66D20" w:sz="2" w:space="0"/>
              <w:right w:val="single" w:color="A66D20" w:sz="2" w:space="0"/>
            </w:tcBorders>
            <w:tcMar>
              <w:top w:w="142" w:type="dxa"/>
              <w:left w:w="113" w:type="dxa"/>
              <w:bottom w:w="142" w:type="dxa"/>
              <w:right w:w="113" w:type="dxa"/>
            </w:tcMar>
            <w:vAlign w:val="center"/>
          </w:tcPr>
          <w:p w14:paraId="5D411409">
            <w:pPr>
              <w:pStyle w:val="27"/>
            </w:pPr>
            <w:r>
              <w:rPr>
                <w:rFonts w:hint="eastAsia"/>
              </w:rPr>
              <w:t>李乐天烈士墓</w:t>
            </w:r>
          </w:p>
          <w:p w14:paraId="293AC670">
            <w:pPr>
              <w:pStyle w:val="27"/>
            </w:pPr>
          </w:p>
        </w:tc>
        <w:tc>
          <w:tcPr>
            <w:tcW w:w="1397" w:type="dxa"/>
            <w:tcBorders>
              <w:top w:val="single" w:color="A66D20" w:sz="6" w:space="0"/>
              <w:left w:val="single" w:color="A66D20" w:sz="2" w:space="0"/>
              <w:bottom w:val="single" w:color="A66D20" w:sz="2" w:space="0"/>
              <w:right w:val="single" w:color="A66D20" w:sz="2" w:space="0"/>
            </w:tcBorders>
            <w:tcMar>
              <w:top w:w="142" w:type="dxa"/>
              <w:left w:w="113" w:type="dxa"/>
              <w:bottom w:w="142" w:type="dxa"/>
              <w:right w:w="113" w:type="dxa"/>
            </w:tcMar>
            <w:vAlign w:val="center"/>
          </w:tcPr>
          <w:p w14:paraId="3AA9DD76">
            <w:pPr>
              <w:pStyle w:val="27"/>
            </w:pPr>
            <w:r>
              <w:rPr>
                <w:rFonts w:hint="eastAsia"/>
              </w:rPr>
              <w:t>雄州街道</w:t>
            </w:r>
          </w:p>
          <w:p w14:paraId="5C09F966">
            <w:pPr>
              <w:pStyle w:val="27"/>
            </w:pPr>
            <w:r>
              <w:rPr>
                <w:rFonts w:hint="eastAsia"/>
              </w:rPr>
              <w:t>东北郊</w:t>
            </w:r>
          </w:p>
        </w:tc>
        <w:tc>
          <w:tcPr>
            <w:tcW w:w="1131" w:type="dxa"/>
            <w:tcBorders>
              <w:top w:val="single" w:color="A66D20" w:sz="6" w:space="0"/>
              <w:left w:val="single" w:color="A66D20" w:sz="2" w:space="0"/>
              <w:bottom w:val="single" w:color="A66D20" w:sz="2" w:space="0"/>
              <w:right w:val="single" w:color="A66D20" w:sz="2" w:space="0"/>
            </w:tcBorders>
            <w:tcMar>
              <w:top w:w="142" w:type="dxa"/>
              <w:left w:w="113" w:type="dxa"/>
              <w:bottom w:w="142" w:type="dxa"/>
              <w:right w:w="113" w:type="dxa"/>
            </w:tcMar>
            <w:vAlign w:val="center"/>
          </w:tcPr>
          <w:p w14:paraId="268448F6">
            <w:pPr>
              <w:pStyle w:val="27"/>
            </w:pPr>
            <w:r>
              <w:rPr>
                <w:rFonts w:hint="eastAsia"/>
              </w:rPr>
              <w:t>一般</w:t>
            </w:r>
          </w:p>
          <w:p w14:paraId="478FA0C9">
            <w:pPr>
              <w:pStyle w:val="27"/>
            </w:pPr>
          </w:p>
        </w:tc>
        <w:tc>
          <w:tcPr>
            <w:tcW w:w="823" w:type="dxa"/>
            <w:tcBorders>
              <w:top w:val="single" w:color="A66D20" w:sz="6" w:space="0"/>
              <w:left w:val="single" w:color="A66D20" w:sz="2" w:space="0"/>
              <w:bottom w:val="single" w:color="A66D20" w:sz="2" w:space="0"/>
              <w:right w:val="single" w:color="A66D20" w:sz="2" w:space="0"/>
            </w:tcBorders>
            <w:tcMar>
              <w:top w:w="142" w:type="dxa"/>
              <w:left w:w="113" w:type="dxa"/>
              <w:bottom w:w="142" w:type="dxa"/>
              <w:right w:w="113" w:type="dxa"/>
            </w:tcMar>
            <w:vAlign w:val="center"/>
          </w:tcPr>
          <w:p w14:paraId="59708494">
            <w:pPr>
              <w:pStyle w:val="27"/>
            </w:pPr>
            <w:r>
              <w:t>1958.12</w:t>
            </w:r>
          </w:p>
          <w:p w14:paraId="3233D633">
            <w:pPr>
              <w:pStyle w:val="27"/>
            </w:pPr>
          </w:p>
        </w:tc>
        <w:tc>
          <w:tcPr>
            <w:tcW w:w="969" w:type="dxa"/>
            <w:tcBorders>
              <w:top w:val="single" w:color="A66D20" w:sz="6" w:space="0"/>
              <w:left w:val="single" w:color="A66D20" w:sz="2" w:space="0"/>
              <w:bottom w:val="single" w:color="A66D20" w:sz="2" w:space="0"/>
              <w:right w:val="single" w:color="A66D20" w:sz="2" w:space="0"/>
            </w:tcBorders>
            <w:tcMar>
              <w:top w:w="142" w:type="dxa"/>
              <w:left w:w="113" w:type="dxa"/>
              <w:bottom w:w="142" w:type="dxa"/>
              <w:right w:w="113" w:type="dxa"/>
            </w:tcMar>
            <w:vAlign w:val="center"/>
          </w:tcPr>
          <w:p w14:paraId="13389199">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2" w:space="0"/>
              <w:right w:val="single" w:color="A66D20" w:sz="2" w:space="0"/>
            </w:tcBorders>
            <w:tcMar>
              <w:top w:w="142" w:type="dxa"/>
              <w:left w:w="113" w:type="dxa"/>
              <w:bottom w:w="142" w:type="dxa"/>
              <w:right w:w="113" w:type="dxa"/>
            </w:tcMar>
            <w:vAlign w:val="center"/>
          </w:tcPr>
          <w:p w14:paraId="754998D1">
            <w:pPr>
              <w:pStyle w:val="27"/>
            </w:pPr>
            <w:r>
              <w:rPr>
                <w:rFonts w:hint="eastAsia"/>
              </w:rPr>
              <w:t>县级</w:t>
            </w:r>
          </w:p>
          <w:p w14:paraId="2D5AAAB0">
            <w:pPr>
              <w:pStyle w:val="27"/>
            </w:pPr>
          </w:p>
        </w:tc>
        <w:tc>
          <w:tcPr>
            <w:tcW w:w="967" w:type="dxa"/>
            <w:tcBorders>
              <w:top w:val="single" w:color="A66D20" w:sz="6" w:space="0"/>
              <w:left w:val="single" w:color="A66D20" w:sz="2" w:space="0"/>
              <w:bottom w:val="single" w:color="A66D20" w:sz="2" w:space="0"/>
              <w:right w:val="single" w:color="A66D20" w:sz="2" w:space="0"/>
            </w:tcBorders>
            <w:tcMar>
              <w:top w:w="142" w:type="dxa"/>
              <w:left w:w="113" w:type="dxa"/>
              <w:bottom w:w="142" w:type="dxa"/>
              <w:right w:w="113" w:type="dxa"/>
            </w:tcMar>
            <w:vAlign w:val="center"/>
          </w:tcPr>
          <w:p w14:paraId="7184F9E0">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2" w:space="0"/>
              <w:right w:val="single" w:color="A66D20" w:sz="6" w:space="0"/>
            </w:tcBorders>
            <w:tcMar>
              <w:top w:w="142" w:type="dxa"/>
              <w:left w:w="113" w:type="dxa"/>
              <w:bottom w:w="142" w:type="dxa"/>
              <w:right w:w="113" w:type="dxa"/>
            </w:tcMar>
            <w:vAlign w:val="center"/>
          </w:tcPr>
          <w:p w14:paraId="4D5B47CA">
            <w:pPr>
              <w:pStyle w:val="6"/>
              <w:spacing w:line="240" w:lineRule="auto"/>
              <w:jc w:val="left"/>
              <w:textAlignment w:val="auto"/>
              <w:rPr>
                <w:rFonts w:ascii="方正黑体_GBK" w:eastAsia="方正黑体_GBK" w:cstheme="minorBidi"/>
                <w:color w:val="auto"/>
                <w:lang w:val="en-US"/>
              </w:rPr>
            </w:pPr>
          </w:p>
        </w:tc>
      </w:tr>
      <w:tr w14:paraId="738F3919">
        <w:tblPrEx>
          <w:tblCellMar>
            <w:top w:w="0" w:type="dxa"/>
            <w:left w:w="0" w:type="dxa"/>
            <w:bottom w:w="0" w:type="dxa"/>
            <w:right w:w="0" w:type="dxa"/>
          </w:tblCellMar>
        </w:tblPrEx>
        <w:trPr>
          <w:trHeight w:val="520" w:hRule="atLeast"/>
        </w:trPr>
        <w:tc>
          <w:tcPr>
            <w:tcW w:w="9468" w:type="dxa"/>
            <w:gridSpan w:val="9"/>
            <w:tcBorders>
              <w:top w:val="single" w:color="A66D20" w:sz="2" w:space="0"/>
              <w:left w:val="single" w:color="A66D20" w:sz="6" w:space="0"/>
              <w:bottom w:val="single" w:color="A66D20" w:sz="2" w:space="0"/>
              <w:right w:val="single" w:color="A66D20" w:sz="2" w:space="0"/>
            </w:tcBorders>
            <w:tcMar>
              <w:top w:w="142" w:type="dxa"/>
              <w:left w:w="113" w:type="dxa"/>
              <w:bottom w:w="142" w:type="dxa"/>
              <w:right w:w="113" w:type="dxa"/>
            </w:tcMar>
            <w:vAlign w:val="center"/>
          </w:tcPr>
          <w:p w14:paraId="51D2B3AA">
            <w:pPr>
              <w:pStyle w:val="27"/>
              <w:rPr>
                <w:rFonts w:ascii="方正黑体_GBK" w:eastAsia="方正黑体_GBK" w:cs="方正黑体_GBK"/>
              </w:rPr>
            </w:pPr>
            <w:r>
              <w:rPr>
                <w:rFonts w:hint="eastAsia" w:ascii="方正黑体_GBK" w:eastAsia="方正黑体_GBK" w:cs="方正黑体_GBK"/>
              </w:rPr>
              <w:t>纪念设施</w:t>
            </w:r>
          </w:p>
          <w:p w14:paraId="17DEAC0B">
            <w:pPr>
              <w:pStyle w:val="27"/>
            </w:pPr>
          </w:p>
        </w:tc>
      </w:tr>
      <w:tr w14:paraId="15675701">
        <w:tblPrEx>
          <w:tblCellMar>
            <w:top w:w="0" w:type="dxa"/>
            <w:left w:w="0" w:type="dxa"/>
            <w:bottom w:w="0" w:type="dxa"/>
            <w:right w:w="0" w:type="dxa"/>
          </w:tblCellMar>
        </w:tblPrEx>
        <w:trPr>
          <w:trHeight w:val="1466" w:hRule="atLeast"/>
        </w:trPr>
        <w:tc>
          <w:tcPr>
            <w:tcW w:w="576" w:type="dxa"/>
            <w:tcBorders>
              <w:top w:val="single" w:color="A66D20" w:sz="2"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7E57695D">
            <w:pPr>
              <w:pStyle w:val="27"/>
            </w:pPr>
            <w:r>
              <w:t>1</w:t>
            </w:r>
          </w:p>
          <w:p w14:paraId="13C35DBB">
            <w:pPr>
              <w:pStyle w:val="27"/>
            </w:pPr>
          </w:p>
        </w:tc>
        <w:tc>
          <w:tcPr>
            <w:tcW w:w="1528"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7FC8154">
            <w:pPr>
              <w:pStyle w:val="27"/>
            </w:pPr>
            <w:r>
              <w:rPr>
                <w:rFonts w:hint="eastAsia"/>
              </w:rPr>
              <w:t>南雄市烈士陵园</w:t>
            </w:r>
          </w:p>
          <w:p w14:paraId="4BC0D27E">
            <w:pPr>
              <w:pStyle w:val="27"/>
            </w:pPr>
          </w:p>
        </w:tc>
        <w:tc>
          <w:tcPr>
            <w:tcW w:w="1397"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057CF06">
            <w:pPr>
              <w:pStyle w:val="27"/>
            </w:pPr>
            <w:r>
              <w:rPr>
                <w:rFonts w:hint="eastAsia"/>
              </w:rPr>
              <w:t>雄州街道</w:t>
            </w:r>
          </w:p>
          <w:p w14:paraId="0E4EF4FE">
            <w:pPr>
              <w:pStyle w:val="27"/>
            </w:pPr>
            <w:r>
              <w:rPr>
                <w:rFonts w:hint="eastAsia"/>
              </w:rPr>
              <w:t>东北郊</w:t>
            </w:r>
          </w:p>
        </w:tc>
        <w:tc>
          <w:tcPr>
            <w:tcW w:w="1131"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89BABA1">
            <w:pPr>
              <w:pStyle w:val="27"/>
            </w:pPr>
            <w:r>
              <w:rPr>
                <w:rFonts w:hint="eastAsia"/>
              </w:rPr>
              <w:t>好</w:t>
            </w:r>
          </w:p>
          <w:p w14:paraId="4D61ED53">
            <w:pPr>
              <w:pStyle w:val="27"/>
            </w:pPr>
          </w:p>
        </w:tc>
        <w:tc>
          <w:tcPr>
            <w:tcW w:w="823"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C962139">
            <w:pPr>
              <w:pStyle w:val="27"/>
            </w:pPr>
            <w:r>
              <w:t>1953</w:t>
            </w:r>
            <w:r>
              <w:rPr>
                <w:rFonts w:hint="eastAsia"/>
              </w:rPr>
              <w:t>年</w:t>
            </w:r>
          </w:p>
          <w:p w14:paraId="46CCF7D5">
            <w:pPr>
              <w:pStyle w:val="27"/>
            </w:pPr>
          </w:p>
        </w:tc>
        <w:tc>
          <w:tcPr>
            <w:tcW w:w="969"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41DBADB">
            <w:pPr>
              <w:pStyle w:val="27"/>
            </w:pPr>
            <w:r>
              <w:rPr>
                <w:rFonts w:hint="eastAsia"/>
              </w:rPr>
              <w:t>不可移动文物</w:t>
            </w:r>
          </w:p>
          <w:p w14:paraId="146AD6AD">
            <w:pPr>
              <w:pStyle w:val="27"/>
            </w:pPr>
          </w:p>
        </w:tc>
        <w:tc>
          <w:tcPr>
            <w:tcW w:w="974"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C4E40FA">
            <w:pPr>
              <w:pStyle w:val="27"/>
            </w:pPr>
            <w:r>
              <w:rPr>
                <w:rFonts w:hint="eastAsia"/>
              </w:rPr>
              <w:t>市级</w:t>
            </w:r>
          </w:p>
          <w:p w14:paraId="3C643B61">
            <w:pPr>
              <w:pStyle w:val="27"/>
            </w:pPr>
          </w:p>
        </w:tc>
        <w:tc>
          <w:tcPr>
            <w:tcW w:w="967" w:type="dxa"/>
            <w:tcBorders>
              <w:top w:val="single" w:color="A66D20" w:sz="2"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3B42EAC">
            <w:pPr>
              <w:pStyle w:val="27"/>
            </w:pPr>
            <w:r>
              <w:rPr>
                <w:rFonts w:hint="eastAsia"/>
              </w:rPr>
              <w:t>县级</w:t>
            </w:r>
          </w:p>
          <w:p w14:paraId="33E03905">
            <w:pPr>
              <w:pStyle w:val="27"/>
            </w:pPr>
          </w:p>
        </w:tc>
        <w:tc>
          <w:tcPr>
            <w:tcW w:w="1103" w:type="dxa"/>
            <w:tcBorders>
              <w:top w:val="single" w:color="A66D20" w:sz="2"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6C1C3798">
            <w:pPr>
              <w:pStyle w:val="27"/>
            </w:pPr>
            <w:r>
              <w:rPr>
                <w:rFonts w:hint="eastAsia"/>
              </w:rPr>
              <w:t>省级革命传统教育基地、市级国防教育基地</w:t>
            </w:r>
          </w:p>
          <w:p w14:paraId="35E3CC8E">
            <w:pPr>
              <w:pStyle w:val="27"/>
            </w:pPr>
          </w:p>
        </w:tc>
      </w:tr>
      <w:tr w14:paraId="5B0F74A1">
        <w:tblPrEx>
          <w:tblCellMar>
            <w:top w:w="0" w:type="dxa"/>
            <w:left w:w="0" w:type="dxa"/>
            <w:bottom w:w="0" w:type="dxa"/>
            <w:right w:w="0" w:type="dxa"/>
          </w:tblCellMar>
        </w:tblPrEx>
        <w:trPr>
          <w:trHeight w:val="731"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2DD8FB92">
            <w:pPr>
              <w:pStyle w:val="27"/>
            </w:pPr>
            <w:r>
              <w:t>2</w:t>
            </w:r>
          </w:p>
          <w:p w14:paraId="0EFDA9D7">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F324690">
            <w:pPr>
              <w:pStyle w:val="27"/>
            </w:pPr>
            <w:r>
              <w:rPr>
                <w:rFonts w:hint="eastAsia"/>
              </w:rPr>
              <w:t>南雄市博物馆</w:t>
            </w:r>
          </w:p>
          <w:p w14:paraId="11E1394C">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EA6C797">
            <w:pPr>
              <w:pStyle w:val="27"/>
            </w:pPr>
            <w:r>
              <w:rPr>
                <w:rFonts w:hint="eastAsia"/>
              </w:rPr>
              <w:t>雄州街道</w:t>
            </w:r>
          </w:p>
          <w:p w14:paraId="2FA6A8F0">
            <w:pPr>
              <w:pStyle w:val="27"/>
            </w:pPr>
            <w:r>
              <w:rPr>
                <w:rFonts w:hint="eastAsia"/>
              </w:rPr>
              <w:t>凌江路</w:t>
            </w: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6309228">
            <w:pPr>
              <w:pStyle w:val="27"/>
            </w:pPr>
            <w:r>
              <w:rPr>
                <w:rFonts w:hint="eastAsia"/>
              </w:rPr>
              <w:t>好</w:t>
            </w:r>
          </w:p>
          <w:p w14:paraId="1FE44576">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C9C5B40">
            <w:pPr>
              <w:pStyle w:val="27"/>
            </w:pPr>
            <w:r>
              <w:t>1982</w:t>
            </w:r>
            <w:r>
              <w:rPr>
                <w:rFonts w:hint="eastAsia"/>
              </w:rPr>
              <w:t>年</w:t>
            </w:r>
          </w:p>
          <w:p w14:paraId="5E3968F3">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8398AE0">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E044D81">
            <w:pPr>
              <w:pStyle w:val="27"/>
            </w:pPr>
            <w:r>
              <w:rPr>
                <w:rFonts w:hint="eastAsia"/>
              </w:rPr>
              <w:t>市级</w:t>
            </w:r>
            <w:r>
              <w:t xml:space="preserve">    </w:t>
            </w:r>
          </w:p>
          <w:p w14:paraId="6D0C825B">
            <w:pPr>
              <w:pStyle w:val="27"/>
            </w:pPr>
            <w:r>
              <w:rPr>
                <w:rFonts w:hint="eastAsia"/>
              </w:rPr>
              <w:t>县级</w:t>
            </w: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09236BD">
            <w:pPr>
              <w:pStyle w:val="27"/>
            </w:pPr>
            <w:r>
              <w:rPr>
                <w:rFonts w:hint="eastAsia"/>
              </w:rPr>
              <w:t>省级、</w:t>
            </w:r>
          </w:p>
          <w:p w14:paraId="6E2B3568">
            <w:pPr>
              <w:pStyle w:val="27"/>
            </w:pPr>
            <w:r>
              <w:rPr>
                <w:rFonts w:hint="eastAsia"/>
              </w:rPr>
              <w:t>市级</w:t>
            </w: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785F3610">
            <w:pPr>
              <w:pStyle w:val="6"/>
              <w:spacing w:line="240" w:lineRule="auto"/>
              <w:jc w:val="left"/>
              <w:textAlignment w:val="auto"/>
              <w:rPr>
                <w:rFonts w:ascii="方正黑体_GBK" w:eastAsia="方正黑体_GBK" w:cstheme="minorBidi"/>
                <w:color w:val="auto"/>
                <w:lang w:val="en-US"/>
              </w:rPr>
            </w:pPr>
          </w:p>
        </w:tc>
      </w:tr>
      <w:tr w14:paraId="10B244E3">
        <w:tblPrEx>
          <w:tblCellMar>
            <w:top w:w="0" w:type="dxa"/>
            <w:left w:w="0" w:type="dxa"/>
            <w:bottom w:w="0" w:type="dxa"/>
            <w:right w:w="0" w:type="dxa"/>
          </w:tblCellMar>
        </w:tblPrEx>
        <w:trPr>
          <w:trHeight w:val="731"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06FB03F5">
            <w:pPr>
              <w:pStyle w:val="27"/>
            </w:pPr>
            <w:r>
              <w:t>3</w:t>
            </w:r>
          </w:p>
          <w:p w14:paraId="0082139E">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B667391">
            <w:pPr>
              <w:pStyle w:val="27"/>
            </w:pPr>
            <w:r>
              <w:rPr>
                <w:rFonts w:hint="eastAsia"/>
              </w:rPr>
              <w:t>水口战役纪念地</w:t>
            </w:r>
          </w:p>
          <w:p w14:paraId="5DABA634">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44EB98C">
            <w:pPr>
              <w:pStyle w:val="27"/>
            </w:pPr>
            <w:r>
              <w:rPr>
                <w:rFonts w:hint="eastAsia"/>
              </w:rPr>
              <w:t>水口镇水口村</w:t>
            </w:r>
          </w:p>
          <w:p w14:paraId="6065FF87">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3186AC8">
            <w:pPr>
              <w:pStyle w:val="27"/>
            </w:pPr>
            <w:r>
              <w:rPr>
                <w:rFonts w:hint="eastAsia"/>
              </w:rPr>
              <w:t>好</w:t>
            </w:r>
          </w:p>
          <w:p w14:paraId="6877F2D6">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F1C0307">
            <w:pPr>
              <w:pStyle w:val="27"/>
            </w:pPr>
            <w:r>
              <w:t>1995.5</w:t>
            </w:r>
          </w:p>
          <w:p w14:paraId="753DF9F5">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DAF97F0">
            <w:pPr>
              <w:pStyle w:val="27"/>
            </w:pPr>
            <w:r>
              <w:rPr>
                <w:rFonts w:hint="eastAsia"/>
              </w:rPr>
              <w:t>不可移动文物</w:t>
            </w:r>
          </w:p>
          <w:p w14:paraId="51FA023B">
            <w:pPr>
              <w:pStyle w:val="27"/>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D0EA441">
            <w:pPr>
              <w:pStyle w:val="27"/>
            </w:pPr>
            <w:r>
              <w:rPr>
                <w:rFonts w:hint="eastAsia"/>
              </w:rPr>
              <w:t>市级</w:t>
            </w:r>
          </w:p>
          <w:p w14:paraId="55C2C982">
            <w:pPr>
              <w:pStyle w:val="27"/>
            </w:pPr>
            <w:r>
              <w:rPr>
                <w:rFonts w:hint="eastAsia"/>
              </w:rPr>
              <w:t>县级</w:t>
            </w: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C01E62A">
            <w:pPr>
              <w:pStyle w:val="27"/>
            </w:pPr>
            <w:r>
              <w:rPr>
                <w:rFonts w:hint="eastAsia"/>
              </w:rPr>
              <w:t>市级</w:t>
            </w:r>
          </w:p>
          <w:p w14:paraId="08951421">
            <w:pPr>
              <w:pStyle w:val="27"/>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2AF41EB6">
            <w:pPr>
              <w:pStyle w:val="27"/>
            </w:pPr>
            <w:r>
              <w:rPr>
                <w:rFonts w:hint="eastAsia"/>
              </w:rPr>
              <w:t>市级国防教育基地</w:t>
            </w:r>
          </w:p>
          <w:p w14:paraId="521DF5AC">
            <w:pPr>
              <w:pStyle w:val="27"/>
            </w:pPr>
          </w:p>
        </w:tc>
      </w:tr>
      <w:tr w14:paraId="31D1E77E">
        <w:tblPrEx>
          <w:tblCellMar>
            <w:top w:w="0" w:type="dxa"/>
            <w:left w:w="0" w:type="dxa"/>
            <w:bottom w:w="0" w:type="dxa"/>
            <w:right w:w="0" w:type="dxa"/>
          </w:tblCellMar>
        </w:tblPrEx>
        <w:trPr>
          <w:trHeight w:val="731"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2AC70F4E">
            <w:pPr>
              <w:pStyle w:val="27"/>
            </w:pPr>
            <w:r>
              <w:t>4</w:t>
            </w:r>
          </w:p>
          <w:p w14:paraId="00101EDD">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45C22C4">
            <w:pPr>
              <w:pStyle w:val="27"/>
            </w:pPr>
            <w:r>
              <w:rPr>
                <w:rFonts w:hint="eastAsia"/>
              </w:rPr>
              <w:t>油山革命纪念碑</w:t>
            </w:r>
          </w:p>
          <w:p w14:paraId="1E7C4B37">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8A2E2C4">
            <w:pPr>
              <w:pStyle w:val="27"/>
            </w:pPr>
            <w:r>
              <w:rPr>
                <w:rFonts w:hint="eastAsia"/>
              </w:rPr>
              <w:t>油山镇坪田坳村坳口</w:t>
            </w:r>
          </w:p>
          <w:p w14:paraId="7E4743C0">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4C3068F">
            <w:pPr>
              <w:pStyle w:val="27"/>
            </w:pPr>
            <w:r>
              <w:rPr>
                <w:rFonts w:hint="eastAsia"/>
              </w:rPr>
              <w:t>好</w:t>
            </w:r>
          </w:p>
          <w:p w14:paraId="00F129A1">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1489D02">
            <w:pPr>
              <w:pStyle w:val="27"/>
            </w:pPr>
            <w:r>
              <w:t>2001</w:t>
            </w:r>
            <w:r>
              <w:rPr>
                <w:rFonts w:hint="eastAsia"/>
              </w:rPr>
              <w:t>年</w:t>
            </w:r>
          </w:p>
          <w:p w14:paraId="79DF02F7">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0600B46">
            <w:pPr>
              <w:pStyle w:val="27"/>
            </w:pPr>
            <w:r>
              <w:rPr>
                <w:rFonts w:hint="eastAsia"/>
              </w:rPr>
              <w:t>不可移动文物</w:t>
            </w:r>
          </w:p>
          <w:p w14:paraId="50C192B3">
            <w:pPr>
              <w:pStyle w:val="27"/>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71F94A0">
            <w:pPr>
              <w:pStyle w:val="27"/>
            </w:pPr>
            <w:r>
              <w:rPr>
                <w:rFonts w:hint="eastAsia"/>
              </w:rPr>
              <w:t>市级</w:t>
            </w:r>
          </w:p>
          <w:p w14:paraId="7520D427">
            <w:pPr>
              <w:pStyle w:val="27"/>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DD383CE">
            <w:pPr>
              <w:pStyle w:val="27"/>
            </w:pPr>
            <w:r>
              <w:rPr>
                <w:rFonts w:hint="eastAsia"/>
              </w:rPr>
              <w:t>市级</w:t>
            </w:r>
          </w:p>
          <w:p w14:paraId="5EC0EFD1">
            <w:pPr>
              <w:pStyle w:val="27"/>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5F410368">
            <w:pPr>
              <w:pStyle w:val="27"/>
            </w:pPr>
            <w:r>
              <w:rPr>
                <w:rFonts w:hint="eastAsia"/>
              </w:rPr>
              <w:t>市级国防教育基地</w:t>
            </w:r>
          </w:p>
          <w:p w14:paraId="0DE39C55">
            <w:pPr>
              <w:pStyle w:val="27"/>
            </w:pPr>
          </w:p>
        </w:tc>
      </w:tr>
      <w:tr w14:paraId="6B71459D">
        <w:tblPrEx>
          <w:tblCellMar>
            <w:top w:w="0" w:type="dxa"/>
            <w:left w:w="0" w:type="dxa"/>
            <w:bottom w:w="0" w:type="dxa"/>
            <w:right w:w="0" w:type="dxa"/>
          </w:tblCellMar>
        </w:tblPrEx>
        <w:trPr>
          <w:trHeight w:val="731"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44562C1A">
            <w:pPr>
              <w:pStyle w:val="27"/>
            </w:pPr>
            <w:r>
              <w:t>5</w:t>
            </w:r>
          </w:p>
          <w:p w14:paraId="09675483">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7F41E0D">
            <w:pPr>
              <w:pStyle w:val="27"/>
            </w:pPr>
            <w:r>
              <w:rPr>
                <w:rFonts w:hint="eastAsia"/>
              </w:rPr>
              <w:t>元帅岭</w:t>
            </w:r>
          </w:p>
          <w:p w14:paraId="7A8CC0F3">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C787FDD">
            <w:pPr>
              <w:pStyle w:val="27"/>
            </w:pPr>
            <w:r>
              <w:rPr>
                <w:rFonts w:hint="eastAsia"/>
              </w:rPr>
              <w:t>珠玑镇梅岭村梅关古道</w:t>
            </w:r>
          </w:p>
          <w:p w14:paraId="3D87ADD8">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6308B3B">
            <w:pPr>
              <w:pStyle w:val="27"/>
            </w:pPr>
            <w:r>
              <w:rPr>
                <w:rFonts w:hint="eastAsia"/>
              </w:rPr>
              <w:t>好</w:t>
            </w:r>
          </w:p>
          <w:p w14:paraId="18F73DBA">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219BC4E">
            <w:pPr>
              <w:pStyle w:val="27"/>
            </w:pPr>
            <w:r>
              <w:t>2016.6</w:t>
            </w:r>
          </w:p>
          <w:p w14:paraId="7B56B4B4">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720800D">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E092F20">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03E49F7">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6AA74BD8">
            <w:pPr>
              <w:pStyle w:val="6"/>
              <w:spacing w:line="240" w:lineRule="auto"/>
              <w:jc w:val="left"/>
              <w:textAlignment w:val="auto"/>
              <w:rPr>
                <w:rFonts w:ascii="方正黑体_GBK" w:eastAsia="方正黑体_GBK" w:cstheme="minorBidi"/>
                <w:color w:val="auto"/>
                <w:lang w:val="en-US"/>
              </w:rPr>
            </w:pPr>
          </w:p>
        </w:tc>
      </w:tr>
      <w:tr w14:paraId="2B7C17BB">
        <w:tblPrEx>
          <w:tblCellMar>
            <w:top w:w="0" w:type="dxa"/>
            <w:left w:w="0" w:type="dxa"/>
            <w:bottom w:w="0" w:type="dxa"/>
            <w:right w:w="0" w:type="dxa"/>
          </w:tblCellMar>
        </w:tblPrEx>
        <w:trPr>
          <w:trHeight w:val="731"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6984EE41">
            <w:pPr>
              <w:pStyle w:val="27"/>
            </w:pPr>
            <w:r>
              <w:t>6</w:t>
            </w:r>
          </w:p>
          <w:p w14:paraId="3E0D9ECB">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0783EF8">
            <w:pPr>
              <w:pStyle w:val="27"/>
            </w:pPr>
            <w:r>
              <w:rPr>
                <w:rFonts w:hint="eastAsia"/>
              </w:rPr>
              <w:t>何挺颖烈士纪念雕像园</w:t>
            </w:r>
          </w:p>
          <w:p w14:paraId="5648CBD7">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437CFBE">
            <w:pPr>
              <w:pStyle w:val="27"/>
            </w:pPr>
            <w:r>
              <w:rPr>
                <w:rFonts w:hint="eastAsia"/>
              </w:rPr>
              <w:t>油山镇坪田坳村坳口</w:t>
            </w:r>
          </w:p>
          <w:p w14:paraId="766105D4">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47D8BD0">
            <w:pPr>
              <w:pStyle w:val="27"/>
            </w:pPr>
            <w:r>
              <w:rPr>
                <w:rFonts w:hint="eastAsia"/>
              </w:rPr>
              <w:t>好</w:t>
            </w:r>
          </w:p>
          <w:p w14:paraId="4ABD4FB4">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5DED426">
            <w:pPr>
              <w:pStyle w:val="27"/>
            </w:pPr>
            <w:r>
              <w:t>2018.5</w:t>
            </w:r>
          </w:p>
          <w:p w14:paraId="3F863A89">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6B3328A">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24197310">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3C106E9">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25B51421">
            <w:pPr>
              <w:pStyle w:val="6"/>
              <w:spacing w:line="240" w:lineRule="auto"/>
              <w:jc w:val="left"/>
              <w:textAlignment w:val="auto"/>
              <w:rPr>
                <w:rFonts w:ascii="方正黑体_GBK" w:eastAsia="方正黑体_GBK" w:cstheme="minorBidi"/>
                <w:color w:val="auto"/>
                <w:lang w:val="en-US"/>
              </w:rPr>
            </w:pPr>
          </w:p>
        </w:tc>
      </w:tr>
      <w:tr w14:paraId="4A530B55">
        <w:tblPrEx>
          <w:tblCellMar>
            <w:top w:w="0" w:type="dxa"/>
            <w:left w:w="0" w:type="dxa"/>
            <w:bottom w:w="0" w:type="dxa"/>
            <w:right w:w="0" w:type="dxa"/>
          </w:tblCellMar>
        </w:tblPrEx>
        <w:trPr>
          <w:trHeight w:val="731"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1EB83D92">
            <w:pPr>
              <w:pStyle w:val="27"/>
            </w:pPr>
            <w:r>
              <w:t>7</w:t>
            </w:r>
          </w:p>
          <w:p w14:paraId="7B806009">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8DF7FBB">
            <w:pPr>
              <w:pStyle w:val="27"/>
            </w:pPr>
            <w:r>
              <w:rPr>
                <w:rFonts w:hint="eastAsia"/>
              </w:rPr>
              <w:t>珠玑革命</w:t>
            </w:r>
          </w:p>
          <w:p w14:paraId="0AFEAA10">
            <w:pPr>
              <w:pStyle w:val="27"/>
            </w:pPr>
            <w:r>
              <w:rPr>
                <w:rFonts w:hint="eastAsia"/>
              </w:rPr>
              <w:t>历史展陈</w:t>
            </w: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B8D39ED">
            <w:pPr>
              <w:pStyle w:val="27"/>
            </w:pPr>
            <w:r>
              <w:rPr>
                <w:rFonts w:hint="eastAsia"/>
              </w:rPr>
              <w:t>珠玑镇灵潭村委田兰村</w:t>
            </w:r>
          </w:p>
          <w:p w14:paraId="65B0BC2D">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3C3ED489">
            <w:pPr>
              <w:pStyle w:val="27"/>
            </w:pPr>
            <w:r>
              <w:rPr>
                <w:rFonts w:hint="eastAsia"/>
              </w:rPr>
              <w:t>好</w:t>
            </w:r>
          </w:p>
          <w:p w14:paraId="3C7DE56C">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4C6A93FF">
            <w:pPr>
              <w:pStyle w:val="27"/>
            </w:pPr>
            <w:r>
              <w:t>2018.6</w:t>
            </w:r>
          </w:p>
          <w:p w14:paraId="70F6712B">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2BD781A">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D749F88">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0B055C6">
            <w:pPr>
              <w:pStyle w:val="27"/>
            </w:pPr>
            <w:r>
              <w:rPr>
                <w:rFonts w:hint="eastAsia"/>
              </w:rPr>
              <w:t>县级</w:t>
            </w:r>
          </w:p>
          <w:p w14:paraId="3955B286">
            <w:pPr>
              <w:pStyle w:val="27"/>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39D5812E">
            <w:pPr>
              <w:pStyle w:val="6"/>
              <w:spacing w:line="240" w:lineRule="auto"/>
              <w:jc w:val="left"/>
              <w:textAlignment w:val="auto"/>
              <w:rPr>
                <w:rFonts w:ascii="方正黑体_GBK" w:eastAsia="方正黑体_GBK" w:cstheme="minorBidi"/>
                <w:color w:val="auto"/>
                <w:lang w:val="en-US"/>
              </w:rPr>
            </w:pPr>
          </w:p>
        </w:tc>
      </w:tr>
      <w:tr w14:paraId="32F6FD59">
        <w:tblPrEx>
          <w:tblCellMar>
            <w:top w:w="0" w:type="dxa"/>
            <w:left w:w="0" w:type="dxa"/>
            <w:bottom w:w="0" w:type="dxa"/>
            <w:right w:w="0" w:type="dxa"/>
          </w:tblCellMar>
        </w:tblPrEx>
        <w:trPr>
          <w:trHeight w:val="731" w:hRule="atLeast"/>
        </w:trPr>
        <w:tc>
          <w:tcPr>
            <w:tcW w:w="576" w:type="dxa"/>
            <w:tcBorders>
              <w:top w:val="single" w:color="A66D20" w:sz="6" w:space="0"/>
              <w:left w:val="single" w:color="A66D20" w:sz="6" w:space="0"/>
              <w:bottom w:val="single" w:color="A66D20" w:sz="6" w:space="0"/>
              <w:right w:val="single" w:color="A66D20" w:sz="2" w:space="0"/>
            </w:tcBorders>
            <w:tcMar>
              <w:top w:w="142" w:type="dxa"/>
              <w:left w:w="113" w:type="dxa"/>
              <w:bottom w:w="142" w:type="dxa"/>
              <w:right w:w="113" w:type="dxa"/>
            </w:tcMar>
            <w:vAlign w:val="center"/>
          </w:tcPr>
          <w:p w14:paraId="6F2F5C8F">
            <w:pPr>
              <w:pStyle w:val="27"/>
            </w:pPr>
            <w:r>
              <w:t>8</w:t>
            </w:r>
          </w:p>
          <w:p w14:paraId="4574589B">
            <w:pPr>
              <w:pStyle w:val="27"/>
            </w:pPr>
          </w:p>
        </w:tc>
        <w:tc>
          <w:tcPr>
            <w:tcW w:w="1528"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73077937">
            <w:pPr>
              <w:pStyle w:val="27"/>
            </w:pPr>
            <w:r>
              <w:rPr>
                <w:rFonts w:hint="eastAsia"/>
              </w:rPr>
              <w:t>李乐天事迹红色教育基地</w:t>
            </w:r>
          </w:p>
          <w:p w14:paraId="6CC363FE">
            <w:pPr>
              <w:pStyle w:val="27"/>
            </w:pPr>
          </w:p>
        </w:tc>
        <w:tc>
          <w:tcPr>
            <w:tcW w:w="139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6B004959">
            <w:pPr>
              <w:pStyle w:val="27"/>
            </w:pPr>
            <w:r>
              <w:rPr>
                <w:rFonts w:hint="eastAsia"/>
              </w:rPr>
              <w:t>湖口镇新迳村委筲箕窝村</w:t>
            </w:r>
          </w:p>
          <w:p w14:paraId="0AE0DF87">
            <w:pPr>
              <w:pStyle w:val="27"/>
            </w:pPr>
          </w:p>
        </w:tc>
        <w:tc>
          <w:tcPr>
            <w:tcW w:w="1131"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557CD861">
            <w:pPr>
              <w:pStyle w:val="27"/>
            </w:pPr>
            <w:r>
              <w:rPr>
                <w:rFonts w:hint="eastAsia"/>
              </w:rPr>
              <w:t>好</w:t>
            </w:r>
          </w:p>
          <w:p w14:paraId="31208BA7">
            <w:pPr>
              <w:pStyle w:val="27"/>
            </w:pPr>
          </w:p>
        </w:tc>
        <w:tc>
          <w:tcPr>
            <w:tcW w:w="823"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1D48671">
            <w:pPr>
              <w:pStyle w:val="27"/>
            </w:pPr>
            <w:r>
              <w:t>2018.11</w:t>
            </w:r>
          </w:p>
          <w:p w14:paraId="0E226A72">
            <w:pPr>
              <w:pStyle w:val="27"/>
            </w:pPr>
          </w:p>
        </w:tc>
        <w:tc>
          <w:tcPr>
            <w:tcW w:w="969"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940DFF7">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0EBB66B7">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6" w:space="0"/>
              <w:right w:val="single" w:color="A66D20" w:sz="2" w:space="0"/>
            </w:tcBorders>
            <w:tcMar>
              <w:top w:w="142" w:type="dxa"/>
              <w:left w:w="113" w:type="dxa"/>
              <w:bottom w:w="142" w:type="dxa"/>
              <w:right w:w="113" w:type="dxa"/>
            </w:tcMar>
            <w:vAlign w:val="center"/>
          </w:tcPr>
          <w:p w14:paraId="182FCE7D">
            <w:pPr>
              <w:pStyle w:val="6"/>
              <w:spacing w:line="240" w:lineRule="auto"/>
              <w:jc w:val="left"/>
              <w:textAlignment w:val="auto"/>
              <w:rPr>
                <w:rFonts w:ascii="方正黑体_GBK" w:eastAsia="方正黑体_GBK" w:cstheme="minorBidi"/>
                <w:color w:val="auto"/>
                <w:lang w:val="en-US"/>
              </w:rPr>
            </w:pPr>
          </w:p>
        </w:tc>
        <w:tc>
          <w:tcPr>
            <w:tcW w:w="1103" w:type="dxa"/>
            <w:tcBorders>
              <w:top w:val="single" w:color="A66D20" w:sz="6" w:space="0"/>
              <w:left w:val="single" w:color="A66D20" w:sz="2" w:space="0"/>
              <w:bottom w:val="single" w:color="A66D20" w:sz="6" w:space="0"/>
              <w:right w:val="single" w:color="A66D20" w:sz="6" w:space="0"/>
            </w:tcBorders>
            <w:tcMar>
              <w:top w:w="142" w:type="dxa"/>
              <w:left w:w="113" w:type="dxa"/>
              <w:bottom w:w="142" w:type="dxa"/>
              <w:right w:w="113" w:type="dxa"/>
            </w:tcMar>
            <w:vAlign w:val="center"/>
          </w:tcPr>
          <w:p w14:paraId="4CBDBDCC">
            <w:pPr>
              <w:pStyle w:val="6"/>
              <w:spacing w:line="240" w:lineRule="auto"/>
              <w:jc w:val="left"/>
              <w:textAlignment w:val="auto"/>
              <w:rPr>
                <w:rFonts w:ascii="方正黑体_GBK" w:eastAsia="方正黑体_GBK" w:cstheme="minorBidi"/>
                <w:color w:val="auto"/>
                <w:lang w:val="en-US"/>
              </w:rPr>
            </w:pPr>
          </w:p>
        </w:tc>
      </w:tr>
      <w:tr w14:paraId="55B6932A">
        <w:tblPrEx>
          <w:tblCellMar>
            <w:top w:w="0" w:type="dxa"/>
            <w:left w:w="0" w:type="dxa"/>
            <w:bottom w:w="0" w:type="dxa"/>
            <w:right w:w="0" w:type="dxa"/>
          </w:tblCellMar>
        </w:tblPrEx>
        <w:trPr>
          <w:trHeight w:val="757" w:hRule="atLeast"/>
        </w:trPr>
        <w:tc>
          <w:tcPr>
            <w:tcW w:w="576" w:type="dxa"/>
            <w:tcBorders>
              <w:top w:val="single" w:color="A66D20" w:sz="6" w:space="0"/>
              <w:left w:val="single" w:color="A66D20" w:sz="6" w:space="0"/>
              <w:bottom w:val="single" w:color="A66D20" w:sz="4" w:space="0"/>
              <w:right w:val="single" w:color="A66D20" w:sz="2" w:space="0"/>
            </w:tcBorders>
            <w:tcMar>
              <w:top w:w="142" w:type="dxa"/>
              <w:left w:w="113" w:type="dxa"/>
              <w:bottom w:w="142" w:type="dxa"/>
              <w:right w:w="113" w:type="dxa"/>
            </w:tcMar>
            <w:vAlign w:val="center"/>
          </w:tcPr>
          <w:p w14:paraId="79D6DC70">
            <w:pPr>
              <w:pStyle w:val="27"/>
            </w:pPr>
            <w:r>
              <w:t>9</w:t>
            </w:r>
          </w:p>
          <w:p w14:paraId="149D5136">
            <w:pPr>
              <w:pStyle w:val="27"/>
            </w:pPr>
          </w:p>
        </w:tc>
        <w:tc>
          <w:tcPr>
            <w:tcW w:w="1528"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7BE5FB91">
            <w:pPr>
              <w:pStyle w:val="27"/>
            </w:pPr>
            <w:r>
              <w:rPr>
                <w:rFonts w:hint="eastAsia"/>
              </w:rPr>
              <w:t>南雄市博物馆水口分馆</w:t>
            </w:r>
          </w:p>
          <w:p w14:paraId="0F1D45DC">
            <w:pPr>
              <w:pStyle w:val="27"/>
            </w:pPr>
          </w:p>
        </w:tc>
        <w:tc>
          <w:tcPr>
            <w:tcW w:w="1397"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09FACD48">
            <w:pPr>
              <w:pStyle w:val="27"/>
            </w:pPr>
            <w:r>
              <w:rPr>
                <w:rFonts w:hint="eastAsia"/>
              </w:rPr>
              <w:t>水口镇水口村</w:t>
            </w:r>
          </w:p>
          <w:p w14:paraId="22E9F783">
            <w:pPr>
              <w:pStyle w:val="27"/>
            </w:pPr>
          </w:p>
        </w:tc>
        <w:tc>
          <w:tcPr>
            <w:tcW w:w="1131"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5D591AD7">
            <w:pPr>
              <w:pStyle w:val="27"/>
            </w:pPr>
            <w:r>
              <w:rPr>
                <w:rFonts w:hint="eastAsia"/>
              </w:rPr>
              <w:t>好</w:t>
            </w:r>
          </w:p>
          <w:p w14:paraId="610A473E">
            <w:pPr>
              <w:pStyle w:val="27"/>
            </w:pPr>
          </w:p>
        </w:tc>
        <w:tc>
          <w:tcPr>
            <w:tcW w:w="823"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74225E7A">
            <w:pPr>
              <w:pStyle w:val="27"/>
            </w:pPr>
            <w:r>
              <w:t>2018.12</w:t>
            </w:r>
          </w:p>
          <w:p w14:paraId="65F6DCFB">
            <w:pPr>
              <w:pStyle w:val="27"/>
            </w:pPr>
          </w:p>
        </w:tc>
        <w:tc>
          <w:tcPr>
            <w:tcW w:w="969"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4C736352">
            <w:pPr>
              <w:pStyle w:val="6"/>
              <w:spacing w:line="240" w:lineRule="auto"/>
              <w:jc w:val="left"/>
              <w:textAlignment w:val="auto"/>
              <w:rPr>
                <w:rFonts w:ascii="方正黑体_GBK" w:eastAsia="方正黑体_GBK" w:cstheme="minorBidi"/>
                <w:color w:val="auto"/>
                <w:lang w:val="en-US"/>
              </w:rPr>
            </w:pPr>
          </w:p>
        </w:tc>
        <w:tc>
          <w:tcPr>
            <w:tcW w:w="974"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5DFE08C8">
            <w:pPr>
              <w:pStyle w:val="6"/>
              <w:spacing w:line="240" w:lineRule="auto"/>
              <w:jc w:val="left"/>
              <w:textAlignment w:val="auto"/>
              <w:rPr>
                <w:rFonts w:ascii="方正黑体_GBK" w:eastAsia="方正黑体_GBK" w:cstheme="minorBidi"/>
                <w:color w:val="auto"/>
                <w:lang w:val="en-US"/>
              </w:rPr>
            </w:pPr>
          </w:p>
        </w:tc>
        <w:tc>
          <w:tcPr>
            <w:tcW w:w="967" w:type="dxa"/>
            <w:tcBorders>
              <w:top w:val="single" w:color="A66D20" w:sz="6" w:space="0"/>
              <w:left w:val="single" w:color="A66D20" w:sz="2" w:space="0"/>
              <w:bottom w:val="single" w:color="A66D20" w:sz="4" w:space="0"/>
              <w:right w:val="single" w:color="A66D20" w:sz="2" w:space="0"/>
            </w:tcBorders>
            <w:tcMar>
              <w:top w:w="142" w:type="dxa"/>
              <w:left w:w="113" w:type="dxa"/>
              <w:bottom w:w="142" w:type="dxa"/>
              <w:right w:w="113" w:type="dxa"/>
            </w:tcMar>
            <w:vAlign w:val="center"/>
          </w:tcPr>
          <w:p w14:paraId="5DC89B3A">
            <w:pPr>
              <w:pStyle w:val="27"/>
            </w:pPr>
            <w:r>
              <w:rPr>
                <w:rFonts w:hint="eastAsia"/>
              </w:rPr>
              <w:t>县级</w:t>
            </w:r>
          </w:p>
          <w:p w14:paraId="57B103F3">
            <w:pPr>
              <w:pStyle w:val="27"/>
            </w:pPr>
          </w:p>
        </w:tc>
        <w:tc>
          <w:tcPr>
            <w:tcW w:w="1103" w:type="dxa"/>
            <w:tcBorders>
              <w:top w:val="single" w:color="A66D20" w:sz="6" w:space="0"/>
              <w:left w:val="single" w:color="A66D20" w:sz="2" w:space="0"/>
              <w:bottom w:val="single" w:color="A66D20" w:sz="4" w:space="0"/>
              <w:right w:val="single" w:color="A66D20" w:sz="6" w:space="0"/>
            </w:tcBorders>
            <w:tcMar>
              <w:top w:w="142" w:type="dxa"/>
              <w:left w:w="113" w:type="dxa"/>
              <w:bottom w:w="142" w:type="dxa"/>
              <w:right w:w="113" w:type="dxa"/>
            </w:tcMar>
            <w:vAlign w:val="center"/>
          </w:tcPr>
          <w:p w14:paraId="2DDFD162">
            <w:pPr>
              <w:pStyle w:val="6"/>
              <w:spacing w:line="240" w:lineRule="auto"/>
              <w:jc w:val="left"/>
              <w:textAlignment w:val="auto"/>
              <w:rPr>
                <w:rFonts w:ascii="方正黑体_GBK" w:eastAsia="方正黑体_GBK" w:cstheme="minorBidi"/>
                <w:color w:val="auto"/>
                <w:lang w:val="en-US"/>
              </w:rPr>
            </w:pPr>
          </w:p>
        </w:tc>
      </w:tr>
    </w:tbl>
    <w:p w14:paraId="3B21B5E0">
      <w:pPr>
        <w:pStyle w:val="27"/>
        <w:jc w:val="left"/>
        <w:rPr>
          <w:rStyle w:val="20"/>
        </w:rPr>
      </w:pPr>
    </w:p>
    <w:p w14:paraId="73DBC9F7">
      <w:pPr>
        <w:rPr>
          <w:rFonts w:hint="eastAsia"/>
        </w:rPr>
      </w:pPr>
    </w:p>
    <w:p w14:paraId="4A3EF88E">
      <w:pPr>
        <w:rPr>
          <w:rFonts w:hint="eastAsia"/>
        </w:rPr>
      </w:pPr>
    </w:p>
    <w:p w14:paraId="40A232C6">
      <w:pPr>
        <w:pStyle w:val="4"/>
      </w:pPr>
      <w:r>
        <w:rPr>
          <w:rFonts w:hint="eastAsia"/>
        </w:rPr>
        <w:t>索　引</w:t>
      </w:r>
    </w:p>
    <w:p w14:paraId="4DB1E4E7">
      <w:pPr>
        <w:pStyle w:val="5"/>
      </w:pPr>
      <w:r>
        <w:t>SUOYIN</w:t>
      </w:r>
    </w:p>
    <w:p w14:paraId="4B36D962">
      <w:pPr>
        <w:pStyle w:val="8"/>
        <w:jc w:val="center"/>
        <w:rPr>
          <w:rStyle w:val="19"/>
          <w:sz w:val="32"/>
          <w:szCs w:val="32"/>
        </w:rPr>
      </w:pPr>
      <w:r>
        <w:rPr>
          <w:rStyle w:val="19"/>
          <w:rFonts w:hint="eastAsia"/>
          <w:sz w:val="32"/>
          <w:szCs w:val="32"/>
        </w:rPr>
        <w:t>主　题　索　引</w:t>
      </w:r>
    </w:p>
    <w:p w14:paraId="3FBBACAC">
      <w:pPr>
        <w:rPr>
          <w:rFonts w:hint="eastAsia"/>
        </w:rPr>
      </w:pPr>
    </w:p>
    <w:p w14:paraId="6A955FC7">
      <w:pPr>
        <w:pStyle w:val="33"/>
        <w:suppressAutoHyphens/>
      </w:pPr>
      <w:r>
        <w:rPr>
          <w:rFonts w:hint="eastAsia"/>
        </w:rPr>
        <w:t>一、本索引采用主题分析方法。款目按首字汉语拼音字母（同音字按声调）顺序排序。</w:t>
      </w:r>
    </w:p>
    <w:p w14:paraId="29ADCDEC">
      <w:pPr>
        <w:pStyle w:val="33"/>
        <w:suppressAutoHyphens/>
      </w:pPr>
      <w:r>
        <w:rPr>
          <w:rFonts w:hint="eastAsia"/>
        </w:rPr>
        <w:t>二、文中的类目题、分目题用黑体字标明，其余用宋体字排印。</w:t>
      </w:r>
    </w:p>
    <w:p w14:paraId="0EF2977A">
      <w:pPr>
        <w:pStyle w:val="33"/>
        <w:suppressAutoHyphens/>
      </w:pPr>
      <w:r>
        <w:rPr>
          <w:rFonts w:hint="eastAsia"/>
        </w:rPr>
        <w:t>三、索引款目后的数字表示内容所在的页码，数字后的英文字母（</w:t>
      </w:r>
      <w:r>
        <w:t>a</w:t>
      </w:r>
      <w:r>
        <w:rPr>
          <w:rFonts w:hint="eastAsia"/>
        </w:rPr>
        <w:t>、</w:t>
      </w:r>
      <w:r>
        <w:t>b</w:t>
      </w:r>
      <w:r>
        <w:rPr>
          <w:rFonts w:hint="eastAsia"/>
        </w:rPr>
        <w:t>、</w:t>
      </w:r>
      <w:r>
        <w:t>c</w:t>
      </w:r>
      <w:r>
        <w:rPr>
          <w:rFonts w:hint="eastAsia"/>
        </w:rPr>
        <w:t>）表示栏别（即版面的１、</w:t>
      </w:r>
    </w:p>
    <w:p w14:paraId="54260D68">
      <w:pPr>
        <w:ind w:firstLine="405"/>
        <w:rPr>
          <w:rFonts w:hint="eastAsia"/>
        </w:rPr>
      </w:pPr>
      <w:r>
        <w:rPr>
          <w:rFonts w:hint="eastAsia"/>
        </w:rPr>
        <w:t>２、</w:t>
      </w:r>
      <w:r>
        <w:t>3</w:t>
      </w:r>
      <w:r>
        <w:rPr>
          <w:rFonts w:hint="eastAsia"/>
        </w:rPr>
        <w:t>栏）。</w:t>
      </w:r>
    </w:p>
    <w:p w14:paraId="7938139C">
      <w:pPr>
        <w:ind w:firstLine="405"/>
        <w:rPr>
          <w:rFonts w:hint="eastAsia"/>
        </w:rPr>
      </w:pPr>
    </w:p>
    <w:p w14:paraId="3D2239CE">
      <w:pPr>
        <w:ind w:firstLine="405"/>
        <w:rPr>
          <w:rFonts w:hint="eastAsia"/>
        </w:rPr>
      </w:pPr>
    </w:p>
    <w:p w14:paraId="37B0B8C5">
      <w:pPr>
        <w:pStyle w:val="8"/>
        <w:spacing w:before="737" w:after="794"/>
        <w:jc w:val="center"/>
        <w:rPr>
          <w:rStyle w:val="35"/>
          <w:lang w:val="en-US"/>
        </w:rPr>
      </w:pPr>
      <w:r>
        <w:rPr>
          <w:rStyle w:val="19"/>
          <w:sz w:val="32"/>
          <w:szCs w:val="32"/>
          <w:lang w:val="en-US"/>
        </w:rPr>
        <w:t>A</w:t>
      </w:r>
    </w:p>
    <w:p w14:paraId="4AE9764B">
      <w:pPr>
        <w:pStyle w:val="34"/>
        <w:rPr>
          <w:lang w:val="en-US"/>
        </w:rPr>
      </w:pPr>
      <w:r>
        <w:rPr>
          <w:rFonts w:hint="eastAsia"/>
        </w:rPr>
        <w:t>爱国卫生　</w:t>
      </w:r>
      <w:r>
        <w:rPr>
          <w:lang w:val="en-US"/>
        </w:rPr>
        <w:t>210b</w:t>
      </w:r>
    </w:p>
    <w:p w14:paraId="7907E117">
      <w:pPr>
        <w:pStyle w:val="34"/>
        <w:rPr>
          <w:lang w:val="en-US"/>
        </w:rPr>
      </w:pPr>
      <w:r>
        <w:rPr>
          <w:rFonts w:hint="eastAsia"/>
        </w:rPr>
        <w:t>安全播出　</w:t>
      </w:r>
      <w:r>
        <w:rPr>
          <w:lang w:val="en-US"/>
        </w:rPr>
        <w:t>206c</w:t>
      </w:r>
    </w:p>
    <w:p w14:paraId="4FE5B27B">
      <w:pPr>
        <w:pStyle w:val="34"/>
        <w:rPr>
          <w:lang w:val="en-US"/>
        </w:rPr>
      </w:pPr>
      <w:r>
        <w:rPr>
          <w:rFonts w:hint="eastAsia"/>
        </w:rPr>
        <w:t>安全管理　</w:t>
      </w:r>
      <w:r>
        <w:rPr>
          <w:lang w:val="en-US"/>
        </w:rPr>
        <w:t>163a</w:t>
      </w:r>
    </w:p>
    <w:p w14:paraId="510DE84A">
      <w:pPr>
        <w:pStyle w:val="34"/>
        <w:rPr>
          <w:lang w:val="en-US"/>
        </w:rPr>
      </w:pPr>
      <w:r>
        <w:rPr>
          <w:rFonts w:hint="eastAsia"/>
        </w:rPr>
        <w:t>安全生产　</w:t>
      </w:r>
      <w:r>
        <w:rPr>
          <w:lang w:val="en-US"/>
        </w:rPr>
        <w:t>137a</w:t>
      </w:r>
      <w:r>
        <w:rPr>
          <w:rFonts w:hint="eastAsia"/>
        </w:rPr>
        <w:t>　</w:t>
      </w:r>
      <w:r>
        <w:rPr>
          <w:lang w:val="en-US"/>
        </w:rPr>
        <w:t>177c</w:t>
      </w:r>
    </w:p>
    <w:p w14:paraId="6698999F">
      <w:pPr>
        <w:pStyle w:val="34"/>
        <w:rPr>
          <w:lang w:val="en-US"/>
        </w:rPr>
      </w:pPr>
      <w:r>
        <w:rPr>
          <w:rFonts w:hint="eastAsia"/>
        </w:rPr>
        <w:t>安全生产监管执法　</w:t>
      </w:r>
      <w:r>
        <w:rPr>
          <w:lang w:val="en-US"/>
        </w:rPr>
        <w:t>223c</w:t>
      </w:r>
    </w:p>
    <w:p w14:paraId="371E0813">
      <w:pPr>
        <w:pStyle w:val="34"/>
        <w:rPr>
          <w:lang w:val="en-US"/>
        </w:rPr>
      </w:pPr>
      <w:r>
        <w:rPr>
          <w:rFonts w:hint="eastAsia"/>
        </w:rPr>
        <w:t>案管中心　</w:t>
      </w:r>
      <w:r>
        <w:rPr>
          <w:lang w:val="en-US"/>
        </w:rPr>
        <w:t>105b</w:t>
      </w:r>
    </w:p>
    <w:p w14:paraId="131EAF3F">
      <w:pPr>
        <w:pStyle w:val="34"/>
        <w:rPr>
          <w:lang w:val="en-US"/>
        </w:rPr>
      </w:pPr>
      <w:r>
        <w:rPr>
          <w:rFonts w:hint="eastAsia"/>
        </w:rPr>
        <w:t>案件执行　</w:t>
      </w:r>
      <w:r>
        <w:rPr>
          <w:lang w:val="en-US"/>
        </w:rPr>
        <w:t>103a</w:t>
      </w:r>
    </w:p>
    <w:p w14:paraId="46EF2CB0">
      <w:pPr>
        <w:pStyle w:val="8"/>
        <w:spacing w:before="737" w:after="737"/>
        <w:jc w:val="center"/>
        <w:rPr>
          <w:rStyle w:val="35"/>
          <w:lang w:val="en-US"/>
        </w:rPr>
      </w:pPr>
      <w:r>
        <w:rPr>
          <w:rStyle w:val="19"/>
          <w:sz w:val="32"/>
          <w:szCs w:val="32"/>
          <w:lang w:val="en-US"/>
        </w:rPr>
        <w:t>B</w:t>
      </w:r>
    </w:p>
    <w:p w14:paraId="513CC670">
      <w:pPr>
        <w:pStyle w:val="34"/>
        <w:rPr>
          <w:rStyle w:val="35"/>
          <w:lang w:val="en-US"/>
        </w:rPr>
      </w:pPr>
      <w:r>
        <w:rPr>
          <w:rStyle w:val="35"/>
          <w:lang w:val="en-US"/>
        </w:rPr>
        <w:t>8</w:t>
      </w:r>
      <w:r>
        <w:rPr>
          <w:rStyle w:val="35"/>
          <w:rFonts w:hint="eastAsia"/>
        </w:rPr>
        <w:t>月　</w:t>
      </w:r>
      <w:r>
        <w:rPr>
          <w:rStyle w:val="35"/>
          <w:lang w:val="en-US"/>
        </w:rPr>
        <w:t>34c</w:t>
      </w:r>
    </w:p>
    <w:p w14:paraId="75BDE815">
      <w:pPr>
        <w:pStyle w:val="34"/>
        <w:rPr>
          <w:rStyle w:val="35"/>
          <w:lang w:val="en-US"/>
        </w:rPr>
      </w:pPr>
      <w:r>
        <w:rPr>
          <w:rStyle w:val="35"/>
          <w:rFonts w:hint="eastAsia"/>
        </w:rPr>
        <w:t>百顺镇　</w:t>
      </w:r>
      <w:r>
        <w:rPr>
          <w:rStyle w:val="35"/>
          <w:lang w:val="en-US"/>
        </w:rPr>
        <w:t>278a</w:t>
      </w:r>
    </w:p>
    <w:p w14:paraId="062CC908">
      <w:pPr>
        <w:pStyle w:val="34"/>
        <w:rPr>
          <w:rStyle w:val="35"/>
          <w:lang w:val="en-US"/>
        </w:rPr>
      </w:pPr>
      <w:r>
        <w:rPr>
          <w:rStyle w:val="35"/>
          <w:rFonts w:hint="eastAsia"/>
        </w:rPr>
        <w:t>保　险　</w:t>
      </w:r>
      <w:r>
        <w:rPr>
          <w:rStyle w:val="35"/>
          <w:lang w:val="en-US"/>
        </w:rPr>
        <w:t>134b</w:t>
      </w:r>
    </w:p>
    <w:p w14:paraId="1236A9A9">
      <w:pPr>
        <w:pStyle w:val="34"/>
      </w:pPr>
      <w:r>
        <w:rPr>
          <w:rFonts w:hint="eastAsia"/>
        </w:rPr>
        <w:t>便民服务　</w:t>
      </w:r>
      <w:r>
        <w:t>126c</w:t>
      </w:r>
    </w:p>
    <w:p w14:paraId="3F80E6C0">
      <w:pPr>
        <w:pStyle w:val="34"/>
        <w:rPr>
          <w:rStyle w:val="35"/>
        </w:rPr>
      </w:pPr>
      <w:r>
        <w:rPr>
          <w:rStyle w:val="35"/>
          <w:rFonts w:hint="eastAsia"/>
        </w:rPr>
        <w:t>博物馆　</w:t>
      </w:r>
      <w:r>
        <w:rPr>
          <w:rStyle w:val="35"/>
        </w:rPr>
        <w:t>202a</w:t>
      </w:r>
    </w:p>
    <w:p w14:paraId="0F1B309C">
      <w:pPr>
        <w:pStyle w:val="34"/>
      </w:pPr>
      <w:r>
        <w:rPr>
          <w:rFonts w:hint="eastAsia"/>
        </w:rPr>
        <w:t>博物馆（新馆）建设　</w:t>
      </w:r>
      <w:r>
        <w:t>202b</w:t>
      </w:r>
    </w:p>
    <w:p w14:paraId="5637112E">
      <w:pPr>
        <w:pStyle w:val="8"/>
        <w:spacing w:before="737" w:after="737"/>
        <w:jc w:val="center"/>
        <w:rPr>
          <w:rStyle w:val="35"/>
        </w:rPr>
      </w:pPr>
      <w:r>
        <w:rPr>
          <w:rStyle w:val="19"/>
          <w:sz w:val="32"/>
          <w:szCs w:val="32"/>
        </w:rPr>
        <w:t>C</w:t>
      </w:r>
    </w:p>
    <w:p w14:paraId="00E372EB">
      <w:pPr>
        <w:pStyle w:val="34"/>
        <w:rPr>
          <w:rStyle w:val="35"/>
        </w:rPr>
      </w:pPr>
      <w:r>
        <w:rPr>
          <w:rStyle w:val="35"/>
          <w:rFonts w:hint="eastAsia"/>
        </w:rPr>
        <w:t>财　政　</w:t>
      </w:r>
      <w:r>
        <w:rPr>
          <w:rStyle w:val="35"/>
        </w:rPr>
        <w:t>127a</w:t>
      </w:r>
    </w:p>
    <w:p w14:paraId="7FB93BCF">
      <w:pPr>
        <w:pStyle w:val="34"/>
        <w:rPr>
          <w:rStyle w:val="35"/>
        </w:rPr>
      </w:pPr>
      <w:r>
        <w:rPr>
          <w:rStyle w:val="35"/>
          <w:rFonts w:hint="eastAsia"/>
        </w:rPr>
        <w:t>财政·税务·金融　</w:t>
      </w:r>
      <w:r>
        <w:rPr>
          <w:rStyle w:val="35"/>
        </w:rPr>
        <w:t>127</w:t>
      </w:r>
    </w:p>
    <w:p w14:paraId="1A0FC338">
      <w:pPr>
        <w:pStyle w:val="34"/>
      </w:pPr>
      <w:r>
        <w:rPr>
          <w:rFonts w:hint="eastAsia"/>
        </w:rPr>
        <w:t>参政议政　</w:t>
      </w:r>
      <w:r>
        <w:t>82c</w:t>
      </w:r>
      <w:r>
        <w:rPr>
          <w:rFonts w:hint="eastAsia"/>
        </w:rPr>
        <w:t>　</w:t>
      </w:r>
      <w:r>
        <w:t>88a</w:t>
      </w:r>
      <w:r>
        <w:rPr>
          <w:rFonts w:hint="eastAsia"/>
        </w:rPr>
        <w:t>　</w:t>
      </w:r>
      <w:r>
        <w:t>88c</w:t>
      </w:r>
    </w:p>
    <w:p w14:paraId="5896C957">
      <w:pPr>
        <w:pStyle w:val="34"/>
      </w:pPr>
      <w:r>
        <w:rPr>
          <w:rFonts w:hint="eastAsia"/>
        </w:rPr>
        <w:t>　　　　　</w:t>
      </w:r>
      <w:r>
        <w:t>89c</w:t>
      </w:r>
    </w:p>
    <w:p w14:paraId="789FE5F7">
      <w:pPr>
        <w:pStyle w:val="34"/>
      </w:pPr>
      <w:r>
        <w:rPr>
          <w:rFonts w:hint="eastAsia"/>
        </w:rPr>
        <w:t>“测评</w:t>
      </w:r>
      <w:r>
        <w:t>+</w:t>
      </w:r>
      <w:r>
        <w:rPr>
          <w:rFonts w:hint="eastAsia"/>
          <w:position w:val="2"/>
        </w:rPr>
        <w:t>评</w:t>
      </w:r>
      <w:r>
        <w:rPr>
          <w:rFonts w:hint="eastAsia"/>
        </w:rPr>
        <w:t>议”监督深化　</w:t>
      </w:r>
      <w:r>
        <w:t>66c</w:t>
      </w:r>
    </w:p>
    <w:p w14:paraId="1F9C42AB">
      <w:pPr>
        <w:pStyle w:val="34"/>
      </w:pPr>
      <w:r>
        <w:rPr>
          <w:rFonts w:hint="eastAsia"/>
        </w:rPr>
        <w:t>产业发展环境营造　</w:t>
      </w:r>
      <w:r>
        <w:t>136b</w:t>
      </w:r>
    </w:p>
    <w:p w14:paraId="7163470F">
      <w:pPr>
        <w:pStyle w:val="34"/>
      </w:pPr>
      <w:r>
        <w:rPr>
          <w:rFonts w:hint="eastAsia"/>
        </w:rPr>
        <w:t>产业发展转型升级　</w:t>
      </w:r>
      <w:r>
        <w:t>73c</w:t>
      </w:r>
    </w:p>
    <w:p w14:paraId="0513CE8C">
      <w:pPr>
        <w:pStyle w:val="34"/>
      </w:pPr>
      <w:r>
        <w:rPr>
          <w:rFonts w:hint="eastAsia"/>
        </w:rPr>
        <w:t>“厂区变园区、产区变城区”改革　</w:t>
      </w:r>
      <w:r>
        <w:t>117a</w:t>
      </w:r>
    </w:p>
    <w:p w14:paraId="42787122">
      <w:pPr>
        <w:pStyle w:val="34"/>
      </w:pPr>
      <w:r>
        <w:rPr>
          <w:rFonts w:hint="eastAsia"/>
        </w:rPr>
        <w:t>成果转化　</w:t>
      </w:r>
      <w:r>
        <w:t>190c</w:t>
      </w:r>
    </w:p>
    <w:p w14:paraId="1C605043">
      <w:pPr>
        <w:pStyle w:val="34"/>
        <w:rPr>
          <w:rStyle w:val="35"/>
        </w:rPr>
      </w:pPr>
      <w:r>
        <w:rPr>
          <w:rStyle w:val="35"/>
          <w:rFonts w:hint="eastAsia"/>
        </w:rPr>
        <w:t>城市管理　</w:t>
      </w:r>
      <w:r>
        <w:rPr>
          <w:rStyle w:val="35"/>
        </w:rPr>
        <w:t>174a</w:t>
      </w:r>
    </w:p>
    <w:p w14:paraId="60ED06C1">
      <w:pPr>
        <w:pStyle w:val="34"/>
      </w:pPr>
      <w:r>
        <w:rPr>
          <w:rFonts w:hint="eastAsia"/>
        </w:rPr>
        <w:t>城乡共建成效显著　</w:t>
      </w:r>
      <w:r>
        <w:t>74a</w:t>
      </w:r>
    </w:p>
    <w:p w14:paraId="704553CF">
      <w:pPr>
        <w:pStyle w:val="34"/>
      </w:pPr>
      <w:r>
        <w:rPr>
          <w:rStyle w:val="35"/>
          <w:rFonts w:hint="eastAsia"/>
        </w:rPr>
        <w:t>城乡建设　</w:t>
      </w:r>
      <w:r>
        <w:rPr>
          <w:rStyle w:val="35"/>
        </w:rPr>
        <w:t>171</w:t>
      </w:r>
      <w:r>
        <w:rPr>
          <w:rFonts w:hint="eastAsia"/>
        </w:rPr>
        <w:t>　</w:t>
      </w:r>
      <w:r>
        <w:t>246b</w:t>
      </w:r>
    </w:p>
    <w:p w14:paraId="6DC184DF">
      <w:pPr>
        <w:pStyle w:val="34"/>
      </w:pPr>
      <w:r>
        <w:rPr>
          <w:rFonts w:hint="eastAsia"/>
        </w:rPr>
        <w:t>城乡统筹就业　</w:t>
      </w:r>
      <w:r>
        <w:t>219a</w:t>
      </w:r>
    </w:p>
    <w:p w14:paraId="78AB48D3">
      <w:pPr>
        <w:pStyle w:val="34"/>
      </w:pPr>
      <w:r>
        <w:rPr>
          <w:rFonts w:hint="eastAsia"/>
        </w:rPr>
        <w:t>城镇老旧小区改造　</w:t>
      </w:r>
      <w:r>
        <w:t>172c</w:t>
      </w:r>
    </w:p>
    <w:p w14:paraId="087F6654">
      <w:pPr>
        <w:pStyle w:val="34"/>
        <w:rPr>
          <w:rStyle w:val="35"/>
        </w:rPr>
      </w:pPr>
      <w:r>
        <w:rPr>
          <w:rStyle w:val="35"/>
          <w:rFonts w:hint="eastAsia"/>
        </w:rPr>
        <w:t>城镇燃气服务　</w:t>
      </w:r>
      <w:r>
        <w:rPr>
          <w:rStyle w:val="35"/>
        </w:rPr>
        <w:t>163a</w:t>
      </w:r>
    </w:p>
    <w:p w14:paraId="00AEDB84">
      <w:pPr>
        <w:pStyle w:val="34"/>
      </w:pPr>
      <w:r>
        <w:rPr>
          <w:rFonts w:hint="eastAsia"/>
        </w:rPr>
        <w:t>城镇燃气规划编制　</w:t>
      </w:r>
      <w:r>
        <w:t>163b</w:t>
      </w:r>
    </w:p>
    <w:p w14:paraId="195190B7">
      <w:pPr>
        <w:pStyle w:val="34"/>
      </w:pPr>
      <w:r>
        <w:rPr>
          <w:rFonts w:hint="eastAsia"/>
        </w:rPr>
        <w:t>城镇污水处理基础设施建设　</w:t>
      </w:r>
      <w:r>
        <w:t>172b</w:t>
      </w:r>
    </w:p>
    <w:p w14:paraId="5FF2B0A8">
      <w:pPr>
        <w:pStyle w:val="34"/>
        <w:rPr>
          <w:rStyle w:val="35"/>
        </w:rPr>
      </w:pPr>
      <w:r>
        <w:rPr>
          <w:rStyle w:val="35"/>
          <w:rFonts w:hint="eastAsia"/>
        </w:rPr>
        <w:t>城镇一体化建设　</w:t>
      </w:r>
      <w:r>
        <w:rPr>
          <w:rStyle w:val="35"/>
        </w:rPr>
        <w:t>172a</w:t>
      </w:r>
    </w:p>
    <w:p w14:paraId="5A0438EB">
      <w:pPr>
        <w:pStyle w:val="34"/>
      </w:pPr>
      <w:r>
        <w:rPr>
          <w:rFonts w:hint="eastAsia"/>
        </w:rPr>
        <w:t>出入境户政管理　</w:t>
      </w:r>
      <w:r>
        <w:t>110c</w:t>
      </w:r>
    </w:p>
    <w:p w14:paraId="7D5E6DB3">
      <w:pPr>
        <w:pStyle w:val="34"/>
      </w:pPr>
      <w:r>
        <w:rPr>
          <w:rFonts w:hint="eastAsia"/>
        </w:rPr>
        <w:t>传染性疾病防控与突发公共卫生事件处置　</w:t>
      </w:r>
      <w:r>
        <w:t>209b</w:t>
      </w:r>
    </w:p>
    <w:p w14:paraId="5DB0AD39">
      <w:pPr>
        <w:pStyle w:val="34"/>
      </w:pPr>
      <w:r>
        <w:rPr>
          <w:rFonts w:hint="eastAsia"/>
        </w:rPr>
        <w:t>窗口设置创新　</w:t>
      </w:r>
      <w:r>
        <w:t>78a</w:t>
      </w:r>
    </w:p>
    <w:p w14:paraId="51E8ABF0">
      <w:pPr>
        <w:pStyle w:val="34"/>
      </w:pPr>
      <w:r>
        <w:rPr>
          <w:rFonts w:hint="eastAsia"/>
        </w:rPr>
        <w:t>“春节送温暖”活动　</w:t>
      </w:r>
      <w:r>
        <w:t>97a</w:t>
      </w:r>
    </w:p>
    <w:p w14:paraId="33D7639C">
      <w:pPr>
        <w:pStyle w:val="34"/>
      </w:pPr>
      <w:r>
        <w:rPr>
          <w:rFonts w:hint="eastAsia"/>
        </w:rPr>
        <w:t>春运工作　</w:t>
      </w:r>
      <w:r>
        <w:t>166c</w:t>
      </w:r>
    </w:p>
    <w:p w14:paraId="1068EABE">
      <w:pPr>
        <w:pStyle w:val="34"/>
      </w:pPr>
      <w:r>
        <w:rPr>
          <w:rFonts w:hint="eastAsia"/>
        </w:rPr>
        <w:t>春运临客安全确保　</w:t>
      </w:r>
      <w:r>
        <w:t>168a</w:t>
      </w:r>
    </w:p>
    <w:p w14:paraId="01F4F6B2">
      <w:pPr>
        <w:pStyle w:val="34"/>
      </w:pPr>
      <w:r>
        <w:rPr>
          <w:rFonts w:hint="eastAsia"/>
        </w:rPr>
        <w:t>促经济平稳健康运行　</w:t>
      </w:r>
      <w:r>
        <w:t>66b</w:t>
      </w:r>
    </w:p>
    <w:p w14:paraId="098AA3F4">
      <w:pPr>
        <w:pStyle w:val="34"/>
        <w:rPr>
          <w:rStyle w:val="35"/>
        </w:rPr>
      </w:pPr>
      <w:r>
        <w:rPr>
          <w:rStyle w:val="35"/>
          <w:rFonts w:hint="eastAsia"/>
        </w:rPr>
        <w:t>翠屏公司　</w:t>
      </w:r>
      <w:r>
        <w:rPr>
          <w:rStyle w:val="35"/>
        </w:rPr>
        <w:t>155a</w:t>
      </w:r>
    </w:p>
    <w:p w14:paraId="55C2F543">
      <w:pPr>
        <w:pStyle w:val="34"/>
      </w:pPr>
      <w:r>
        <w:rPr>
          <w:rFonts w:hint="eastAsia"/>
        </w:rPr>
        <w:t>村务监督改革深化　</w:t>
      </w:r>
      <w:r>
        <w:t>86b</w:t>
      </w:r>
    </w:p>
    <w:p w14:paraId="24B47DDF">
      <w:pPr>
        <w:pStyle w:val="8"/>
        <w:spacing w:before="794" w:after="794"/>
        <w:jc w:val="center"/>
        <w:rPr>
          <w:rStyle w:val="35"/>
        </w:rPr>
      </w:pPr>
      <w:r>
        <w:rPr>
          <w:rStyle w:val="19"/>
          <w:sz w:val="32"/>
          <w:szCs w:val="32"/>
        </w:rPr>
        <w:t>D</w:t>
      </w:r>
    </w:p>
    <w:p w14:paraId="533CC5BA">
      <w:pPr>
        <w:pStyle w:val="34"/>
        <w:rPr>
          <w:rStyle w:val="35"/>
        </w:rPr>
      </w:pPr>
      <w:r>
        <w:rPr>
          <w:rStyle w:val="35"/>
          <w:rFonts w:hint="eastAsia"/>
        </w:rPr>
        <w:t>大事记　</w:t>
      </w:r>
      <w:r>
        <w:rPr>
          <w:rStyle w:val="35"/>
        </w:rPr>
        <w:t>31</w:t>
      </w:r>
    </w:p>
    <w:p w14:paraId="35C32CBE">
      <w:pPr>
        <w:pStyle w:val="34"/>
        <w:rPr>
          <w:rStyle w:val="35"/>
        </w:rPr>
      </w:pPr>
      <w:r>
        <w:rPr>
          <w:rStyle w:val="35"/>
          <w:rFonts w:hint="eastAsia"/>
        </w:rPr>
        <w:t>代表工作　</w:t>
      </w:r>
      <w:r>
        <w:rPr>
          <w:rStyle w:val="35"/>
        </w:rPr>
        <w:t>67b</w:t>
      </w:r>
    </w:p>
    <w:p w14:paraId="6907569D">
      <w:pPr>
        <w:pStyle w:val="34"/>
      </w:pPr>
      <w:r>
        <w:rPr>
          <w:rFonts w:hint="eastAsia"/>
        </w:rPr>
        <w:t>代表履职　</w:t>
      </w:r>
      <w:r>
        <w:t>67b</w:t>
      </w:r>
    </w:p>
    <w:p w14:paraId="58C03534">
      <w:pPr>
        <w:pStyle w:val="34"/>
      </w:pPr>
      <w:r>
        <w:rPr>
          <w:rFonts w:hint="eastAsia"/>
        </w:rPr>
        <w:t>代表议案建议　</w:t>
      </w:r>
      <w:r>
        <w:t>67c</w:t>
      </w:r>
    </w:p>
    <w:p w14:paraId="233291D8">
      <w:pPr>
        <w:pStyle w:val="34"/>
      </w:pPr>
      <w:r>
        <w:rPr>
          <w:rFonts w:hint="eastAsia"/>
        </w:rPr>
        <w:t>待遇发放　</w:t>
      </w:r>
      <w:r>
        <w:t>225c</w:t>
      </w:r>
    </w:p>
    <w:p w14:paraId="709F97F1">
      <w:pPr>
        <w:pStyle w:val="34"/>
      </w:pPr>
      <w:r>
        <w:rPr>
          <w:rFonts w:hint="eastAsia"/>
        </w:rPr>
        <w:t>党的基层组织建设全面加强　</w:t>
      </w:r>
      <w:r>
        <w:t>45c</w:t>
      </w:r>
    </w:p>
    <w:p w14:paraId="7C6EA554">
      <w:pPr>
        <w:pStyle w:val="34"/>
      </w:pPr>
      <w:r>
        <w:rPr>
          <w:rFonts w:hint="eastAsia"/>
        </w:rPr>
        <w:t>党的领导和党的建设全面加强　</w:t>
      </w:r>
      <w:r>
        <w:t>37c</w:t>
      </w:r>
    </w:p>
    <w:p w14:paraId="150859C7">
      <w:pPr>
        <w:pStyle w:val="34"/>
      </w:pPr>
      <w:r>
        <w:rPr>
          <w:rFonts w:hint="eastAsia"/>
        </w:rPr>
        <w:t>党风廉政建设　</w:t>
      </w:r>
      <w:r>
        <w:t>56c</w:t>
      </w:r>
    </w:p>
    <w:p w14:paraId="276B0430">
      <w:pPr>
        <w:pStyle w:val="34"/>
      </w:pPr>
      <w:r>
        <w:rPr>
          <w:rFonts w:hint="eastAsia"/>
        </w:rPr>
        <w:t>党管武装　</w:t>
      </w:r>
      <w:r>
        <w:t>113a</w:t>
      </w:r>
    </w:p>
    <w:p w14:paraId="7CE51956">
      <w:pPr>
        <w:pStyle w:val="34"/>
      </w:pPr>
      <w:r>
        <w:rPr>
          <w:rFonts w:hint="eastAsia"/>
        </w:rPr>
        <w:t>党建带关建　</w:t>
      </w:r>
      <w:r>
        <w:t>227b</w:t>
      </w:r>
    </w:p>
    <w:p w14:paraId="1592FFB2">
      <w:pPr>
        <w:pStyle w:val="34"/>
      </w:pPr>
      <w:r>
        <w:rPr>
          <w:rFonts w:hint="eastAsia"/>
        </w:rPr>
        <w:t>党建工作　</w:t>
      </w:r>
      <w:r>
        <w:t>155b</w:t>
      </w:r>
    </w:p>
    <w:p w14:paraId="571A714D">
      <w:pPr>
        <w:pStyle w:val="34"/>
      </w:pPr>
      <w:r>
        <w:rPr>
          <w:rFonts w:hint="eastAsia"/>
        </w:rPr>
        <w:t>党建工作开展　</w:t>
      </w:r>
      <w:r>
        <w:t>263a</w:t>
      </w:r>
    </w:p>
    <w:p w14:paraId="4F189332">
      <w:pPr>
        <w:pStyle w:val="34"/>
      </w:pPr>
      <w:r>
        <w:rPr>
          <w:rFonts w:hint="eastAsia"/>
        </w:rPr>
        <w:t>党建引领乡村振兴示范镇打造　</w:t>
      </w:r>
      <w:r>
        <w:t>44a</w:t>
      </w:r>
    </w:p>
    <w:p w14:paraId="659E2E80">
      <w:pPr>
        <w:pStyle w:val="34"/>
      </w:pPr>
      <w:r>
        <w:rPr>
          <w:rFonts w:hint="eastAsia"/>
        </w:rPr>
        <w:t>党史</w:t>
      </w:r>
      <w:r>
        <w:rPr>
          <w:rFonts w:hint="eastAsia"/>
          <w:lang w:val="en-US" w:eastAsia="zh-CN"/>
        </w:rPr>
        <w:t>学习</w:t>
      </w:r>
      <w:r>
        <w:rPr>
          <w:rFonts w:hint="eastAsia"/>
        </w:rPr>
        <w:t>教育系列活动　</w:t>
      </w:r>
      <w:r>
        <w:t>227a</w:t>
      </w:r>
    </w:p>
    <w:p w14:paraId="421D1EC7">
      <w:pPr>
        <w:pStyle w:val="34"/>
      </w:pPr>
      <w:r>
        <w:rPr>
          <w:rFonts w:hint="eastAsia"/>
        </w:rPr>
        <w:t>党史书籍编纂　</w:t>
      </w:r>
      <w:r>
        <w:t>59c</w:t>
      </w:r>
    </w:p>
    <w:p w14:paraId="77B77634">
      <w:pPr>
        <w:pStyle w:val="34"/>
      </w:pPr>
      <w:r>
        <w:rPr>
          <w:rFonts w:hint="eastAsia"/>
        </w:rPr>
        <w:t>党史宣讲活动开展　</w:t>
      </w:r>
      <w:r>
        <w:t>60a</w:t>
      </w:r>
    </w:p>
    <w:p w14:paraId="49980FFA">
      <w:pPr>
        <w:pStyle w:val="34"/>
      </w:pPr>
      <w:r>
        <w:rPr>
          <w:rFonts w:hint="eastAsia"/>
        </w:rPr>
        <w:t>党史学习教育　</w:t>
      </w:r>
      <w:r>
        <w:t>85a</w:t>
      </w:r>
    </w:p>
    <w:p w14:paraId="7BB5CBDC">
      <w:pPr>
        <w:pStyle w:val="34"/>
      </w:pPr>
      <w:r>
        <w:rPr>
          <w:rFonts w:hint="eastAsia"/>
        </w:rPr>
        <w:t>党史资料征集　</w:t>
      </w:r>
      <w:r>
        <w:t>59b</w:t>
      </w:r>
    </w:p>
    <w:p w14:paraId="2B31FF86">
      <w:pPr>
        <w:pStyle w:val="34"/>
      </w:pPr>
      <w:r>
        <w:rPr>
          <w:rFonts w:hint="eastAsia"/>
        </w:rPr>
        <w:t>党外干部培养　</w:t>
      </w:r>
      <w:r>
        <w:t>54a</w:t>
      </w:r>
    </w:p>
    <w:p w14:paraId="6B33CF70">
      <w:pPr>
        <w:pStyle w:val="34"/>
      </w:pPr>
      <w:r>
        <w:rPr>
          <w:rFonts w:hint="eastAsia"/>
        </w:rPr>
        <w:t>党务干部管理　</w:t>
      </w:r>
      <w:r>
        <w:t>56a</w:t>
      </w:r>
    </w:p>
    <w:p w14:paraId="1E2C134B">
      <w:pPr>
        <w:pStyle w:val="34"/>
        <w:rPr>
          <w:rStyle w:val="35"/>
        </w:rPr>
      </w:pPr>
      <w:r>
        <w:rPr>
          <w:rStyle w:val="35"/>
          <w:rFonts w:hint="eastAsia"/>
        </w:rPr>
        <w:t>党校工作　</w:t>
      </w:r>
      <w:r>
        <w:rPr>
          <w:rStyle w:val="35"/>
        </w:rPr>
        <w:t>57b</w:t>
      </w:r>
    </w:p>
    <w:p w14:paraId="469468BC">
      <w:pPr>
        <w:pStyle w:val="34"/>
      </w:pPr>
      <w:r>
        <w:rPr>
          <w:rFonts w:hint="eastAsia"/>
        </w:rPr>
        <w:t>党员管理　</w:t>
      </w:r>
      <w:r>
        <w:t>56b</w:t>
      </w:r>
    </w:p>
    <w:p w14:paraId="41B727F0">
      <w:pPr>
        <w:pStyle w:val="34"/>
        <w:rPr>
          <w:rStyle w:val="35"/>
        </w:rPr>
      </w:pPr>
      <w:r>
        <w:rPr>
          <w:rStyle w:val="35"/>
          <w:rFonts w:hint="eastAsia"/>
        </w:rPr>
        <w:t>档案工作　</w:t>
      </w:r>
      <w:r>
        <w:rPr>
          <w:rStyle w:val="35"/>
        </w:rPr>
        <w:t>204a</w:t>
      </w:r>
    </w:p>
    <w:p w14:paraId="503A2A8D">
      <w:pPr>
        <w:pStyle w:val="34"/>
      </w:pPr>
      <w:r>
        <w:rPr>
          <w:rFonts w:hint="eastAsia"/>
        </w:rPr>
        <w:t>档案利用服务　</w:t>
      </w:r>
      <w:r>
        <w:t>204b</w:t>
      </w:r>
    </w:p>
    <w:p w14:paraId="41EF5DDE">
      <w:pPr>
        <w:pStyle w:val="34"/>
      </w:pPr>
      <w:r>
        <w:rPr>
          <w:rFonts w:hint="eastAsia"/>
        </w:rPr>
        <w:t>档案数字化建设　</w:t>
      </w:r>
      <w:r>
        <w:t>204b</w:t>
      </w:r>
    </w:p>
    <w:p w14:paraId="32DB1951">
      <w:pPr>
        <w:pStyle w:val="34"/>
      </w:pPr>
      <w:r>
        <w:rPr>
          <w:rFonts w:hint="eastAsia"/>
        </w:rPr>
        <w:t>档案整理和接收　</w:t>
      </w:r>
      <w:r>
        <w:t>204a</w:t>
      </w:r>
    </w:p>
    <w:p w14:paraId="34BA7DD9">
      <w:pPr>
        <w:pStyle w:val="34"/>
        <w:rPr>
          <w:rStyle w:val="35"/>
        </w:rPr>
      </w:pPr>
      <w:r>
        <w:rPr>
          <w:rStyle w:val="35"/>
          <w:rFonts w:hint="eastAsia"/>
        </w:rPr>
        <w:t>道德模范人物　</w:t>
      </w:r>
      <w:r>
        <w:rPr>
          <w:rStyle w:val="35"/>
        </w:rPr>
        <w:t>303a</w:t>
      </w:r>
    </w:p>
    <w:p w14:paraId="32479493">
      <w:pPr>
        <w:pStyle w:val="34"/>
        <w:rPr>
          <w:rStyle w:val="35"/>
        </w:rPr>
      </w:pPr>
      <w:r>
        <w:rPr>
          <w:rStyle w:val="35"/>
          <w:rFonts w:hint="eastAsia"/>
        </w:rPr>
        <w:t>邓坊镇　</w:t>
      </w:r>
      <w:r>
        <w:rPr>
          <w:rStyle w:val="35"/>
        </w:rPr>
        <w:t>248a</w:t>
      </w:r>
    </w:p>
    <w:p w14:paraId="25DB5E01">
      <w:pPr>
        <w:pStyle w:val="34"/>
      </w:pPr>
      <w:r>
        <w:rPr>
          <w:rFonts w:hint="eastAsia"/>
        </w:rPr>
        <w:t>地方病防治　</w:t>
      </w:r>
      <w:r>
        <w:t>210b</w:t>
      </w:r>
    </w:p>
    <w:p w14:paraId="38BC2628">
      <w:pPr>
        <w:pStyle w:val="34"/>
        <w:rPr>
          <w:rStyle w:val="35"/>
        </w:rPr>
      </w:pPr>
      <w:r>
        <w:rPr>
          <w:rStyle w:val="35"/>
          <w:rFonts w:hint="eastAsia"/>
          <w:spacing w:val="-13"/>
        </w:rPr>
        <w:t>地方公路与交通运输管理　</w:t>
      </w:r>
      <w:r>
        <w:rPr>
          <w:rStyle w:val="35"/>
          <w:spacing w:val="-8"/>
        </w:rPr>
        <w:t>165a</w:t>
      </w:r>
    </w:p>
    <w:p w14:paraId="7C798F3E">
      <w:pPr>
        <w:pStyle w:val="34"/>
      </w:pPr>
      <w:r>
        <w:rPr>
          <w:rFonts w:hint="eastAsia"/>
        </w:rPr>
        <w:t>地籍与测绘信息管理　</w:t>
      </w:r>
      <w:r>
        <w:t>123b</w:t>
      </w:r>
    </w:p>
    <w:p w14:paraId="775917BE">
      <w:pPr>
        <w:pStyle w:val="34"/>
      </w:pPr>
      <w:r>
        <w:rPr>
          <w:rFonts w:hint="eastAsia"/>
        </w:rPr>
        <w:t>第七次全国人口普查　</w:t>
      </w:r>
      <w:r>
        <w:t>124c</w:t>
      </w:r>
    </w:p>
    <w:p w14:paraId="0AB2924B">
      <w:pPr>
        <w:pStyle w:val="34"/>
        <w:rPr>
          <w:rStyle w:val="35"/>
        </w:rPr>
      </w:pPr>
      <w:r>
        <w:rPr>
          <w:rStyle w:val="35"/>
          <w:rFonts w:hint="eastAsia"/>
        </w:rPr>
        <w:t>电力工业　</w:t>
      </w:r>
      <w:r>
        <w:rPr>
          <w:rStyle w:val="35"/>
        </w:rPr>
        <w:t>136c</w:t>
      </w:r>
    </w:p>
    <w:p w14:paraId="40463178">
      <w:pPr>
        <w:pStyle w:val="34"/>
      </w:pPr>
      <w:r>
        <w:rPr>
          <w:rFonts w:hint="eastAsia"/>
        </w:rPr>
        <w:t>电网建设　</w:t>
      </w:r>
      <w:r>
        <w:t>137c</w:t>
      </w:r>
    </w:p>
    <w:p w14:paraId="6EB6CAAC">
      <w:pPr>
        <w:pStyle w:val="34"/>
        <w:rPr>
          <w:rStyle w:val="35"/>
        </w:rPr>
      </w:pPr>
      <w:r>
        <w:rPr>
          <w:rStyle w:val="35"/>
          <w:rFonts w:hint="eastAsia"/>
        </w:rPr>
        <w:t>电　信　</w:t>
      </w:r>
      <w:r>
        <w:rPr>
          <w:rStyle w:val="35"/>
        </w:rPr>
        <w:t>169a</w:t>
      </w:r>
    </w:p>
    <w:p w14:paraId="2B7F008E">
      <w:pPr>
        <w:pStyle w:val="34"/>
      </w:pPr>
      <w:r>
        <w:rPr>
          <w:rFonts w:hint="eastAsia"/>
        </w:rPr>
        <w:t>电影管理　</w:t>
      </w:r>
      <w:r>
        <w:t>52b</w:t>
      </w:r>
    </w:p>
    <w:p w14:paraId="716A5399">
      <w:pPr>
        <w:pStyle w:val="34"/>
      </w:pPr>
      <w:r>
        <w:rPr>
          <w:rFonts w:hint="eastAsia"/>
        </w:rPr>
        <w:t>电子商务进农村　</w:t>
      </w:r>
      <w:r>
        <w:t>159b</w:t>
      </w:r>
    </w:p>
    <w:p w14:paraId="44E0E6C1">
      <w:pPr>
        <w:pStyle w:val="34"/>
      </w:pPr>
      <w:r>
        <w:rPr>
          <w:rFonts w:hint="eastAsia"/>
        </w:rPr>
        <w:t>调度命令管理　</w:t>
      </w:r>
      <w:r>
        <w:t>168b</w:t>
      </w:r>
    </w:p>
    <w:p w14:paraId="5F471AB1">
      <w:pPr>
        <w:pStyle w:val="34"/>
      </w:pPr>
      <w:r>
        <w:rPr>
          <w:rFonts w:hint="eastAsia"/>
        </w:rPr>
        <w:t>订单农业　</w:t>
      </w:r>
      <w:r>
        <w:t>160c</w:t>
      </w:r>
    </w:p>
    <w:p w14:paraId="374FE988">
      <w:pPr>
        <w:pStyle w:val="34"/>
      </w:pPr>
      <w:r>
        <w:rPr>
          <w:rFonts w:hint="eastAsia"/>
        </w:rPr>
        <w:t>动物卫生监督　</w:t>
      </w:r>
      <w:r>
        <w:t>151b</w:t>
      </w:r>
    </w:p>
    <w:p w14:paraId="0F588587">
      <w:pPr>
        <w:pStyle w:val="34"/>
      </w:pPr>
      <w:r>
        <w:rPr>
          <w:rFonts w:hint="eastAsia"/>
        </w:rPr>
        <w:t>毒品问题整治　</w:t>
      </w:r>
      <w:r>
        <w:t>107c</w:t>
      </w:r>
    </w:p>
    <w:p w14:paraId="48536DB1">
      <w:pPr>
        <w:pStyle w:val="34"/>
      </w:pPr>
      <w:r>
        <w:rPr>
          <w:rFonts w:hint="eastAsia"/>
        </w:rPr>
        <w:t>读者服务　</w:t>
      </w:r>
      <w:r>
        <w:t>202a</w:t>
      </w:r>
    </w:p>
    <w:p w14:paraId="158B3FAF">
      <w:pPr>
        <w:pStyle w:val="34"/>
      </w:pPr>
      <w:r>
        <w:rPr>
          <w:rFonts w:hint="eastAsia"/>
        </w:rPr>
        <w:t>队伍管理　</w:t>
      </w:r>
      <w:r>
        <w:t>225a</w:t>
      </w:r>
    </w:p>
    <w:p w14:paraId="2D6284A2">
      <w:pPr>
        <w:pStyle w:val="34"/>
      </w:pPr>
      <w:r>
        <w:rPr>
          <w:rFonts w:hint="eastAsia"/>
        </w:rPr>
        <w:t>多党合作和民主协商　</w:t>
      </w:r>
      <w:r>
        <w:t>53c</w:t>
      </w:r>
    </w:p>
    <w:p w14:paraId="762A40D8">
      <w:pPr>
        <w:pStyle w:val="8"/>
        <w:spacing w:before="794" w:after="794"/>
        <w:jc w:val="center"/>
      </w:pPr>
      <w:r>
        <w:rPr>
          <w:rStyle w:val="19"/>
          <w:sz w:val="32"/>
          <w:szCs w:val="32"/>
        </w:rPr>
        <w:t>E</w:t>
      </w:r>
    </w:p>
    <w:p w14:paraId="6F0ED210">
      <w:pPr>
        <w:pStyle w:val="34"/>
        <w:rPr>
          <w:rStyle w:val="35"/>
        </w:rPr>
      </w:pPr>
      <w:r>
        <w:rPr>
          <w:rStyle w:val="35"/>
        </w:rPr>
        <w:t>2</w:t>
      </w:r>
      <w:r>
        <w:rPr>
          <w:rStyle w:val="35"/>
          <w:rFonts w:hint="eastAsia"/>
        </w:rPr>
        <w:t>月　</w:t>
      </w:r>
      <w:r>
        <w:rPr>
          <w:rStyle w:val="35"/>
        </w:rPr>
        <w:t>31c</w:t>
      </w:r>
    </w:p>
    <w:p w14:paraId="11412F03">
      <w:pPr>
        <w:pStyle w:val="34"/>
      </w:pPr>
      <w:r>
        <w:rPr>
          <w:rStyle w:val="35"/>
        </w:rPr>
        <w:t>2021</w:t>
      </w:r>
      <w:r>
        <w:rPr>
          <w:rStyle w:val="35"/>
          <w:rFonts w:hint="eastAsia"/>
        </w:rPr>
        <w:t>年南雄市国民经济和社会发展统计公报　</w:t>
      </w:r>
      <w:r>
        <w:rPr>
          <w:rStyle w:val="35"/>
        </w:rPr>
        <w:t>309</w:t>
      </w:r>
    </w:p>
    <w:p w14:paraId="798493CD">
      <w:pPr>
        <w:pStyle w:val="8"/>
        <w:spacing w:before="794" w:after="794"/>
        <w:jc w:val="center"/>
        <w:rPr>
          <w:rStyle w:val="35"/>
        </w:rPr>
      </w:pPr>
      <w:r>
        <w:rPr>
          <w:rStyle w:val="19"/>
          <w:sz w:val="32"/>
          <w:szCs w:val="32"/>
        </w:rPr>
        <w:t>F</w:t>
      </w:r>
    </w:p>
    <w:p w14:paraId="0E8913A0">
      <w:pPr>
        <w:pStyle w:val="34"/>
        <w:rPr>
          <w:rStyle w:val="35"/>
        </w:rPr>
      </w:pPr>
      <w:r>
        <w:rPr>
          <w:rStyle w:val="35"/>
          <w:rFonts w:hint="eastAsia"/>
        </w:rPr>
        <w:t>发展规划管理　</w:t>
      </w:r>
      <w:r>
        <w:rPr>
          <w:rStyle w:val="35"/>
        </w:rPr>
        <w:t>116a</w:t>
      </w:r>
    </w:p>
    <w:p w14:paraId="2ECFA716">
      <w:pPr>
        <w:pStyle w:val="34"/>
      </w:pPr>
      <w:r>
        <w:rPr>
          <w:rFonts w:hint="eastAsia"/>
        </w:rPr>
        <w:t>法律援助　</w:t>
      </w:r>
      <w:r>
        <w:t>112c</w:t>
      </w:r>
    </w:p>
    <w:p w14:paraId="3A7E5810">
      <w:pPr>
        <w:pStyle w:val="34"/>
        <w:rPr>
          <w:rStyle w:val="35"/>
        </w:rPr>
      </w:pPr>
      <w:r>
        <w:rPr>
          <w:rStyle w:val="35"/>
          <w:rFonts w:hint="eastAsia"/>
        </w:rPr>
        <w:t>法　院　</w:t>
      </w:r>
      <w:r>
        <w:rPr>
          <w:rStyle w:val="35"/>
        </w:rPr>
        <w:t>102b</w:t>
      </w:r>
    </w:p>
    <w:p w14:paraId="58DB54AB">
      <w:pPr>
        <w:pStyle w:val="34"/>
        <w:rPr>
          <w:rStyle w:val="35"/>
        </w:rPr>
      </w:pPr>
      <w:r>
        <w:rPr>
          <w:rStyle w:val="35"/>
          <w:rFonts w:hint="eastAsia"/>
        </w:rPr>
        <w:t>法　治　</w:t>
      </w:r>
      <w:r>
        <w:rPr>
          <w:rStyle w:val="35"/>
        </w:rPr>
        <w:t>98</w:t>
      </w:r>
    </w:p>
    <w:p w14:paraId="4A9082F7">
      <w:pPr>
        <w:pStyle w:val="34"/>
      </w:pPr>
      <w:r>
        <w:rPr>
          <w:rFonts w:hint="eastAsia"/>
        </w:rPr>
        <w:t>法治建设　</w:t>
      </w:r>
      <w:r>
        <w:t>111c</w:t>
      </w:r>
    </w:p>
    <w:p w14:paraId="73C082F5">
      <w:pPr>
        <w:pStyle w:val="34"/>
      </w:pPr>
      <w:r>
        <w:rPr>
          <w:rFonts w:hint="eastAsia"/>
          <w:spacing w:val="-8"/>
        </w:rPr>
        <w:t>法治建设第一责任人落实　</w:t>
      </w:r>
      <w:r>
        <w:rPr>
          <w:spacing w:val="-8"/>
        </w:rPr>
        <w:t>101b</w:t>
      </w:r>
    </w:p>
    <w:p w14:paraId="44EB2640">
      <w:pPr>
        <w:pStyle w:val="34"/>
        <w:rPr>
          <w:rStyle w:val="35"/>
        </w:rPr>
      </w:pPr>
      <w:r>
        <w:rPr>
          <w:rStyle w:val="35"/>
          <w:rFonts w:hint="eastAsia"/>
        </w:rPr>
        <w:t>法治政府建设　</w:t>
      </w:r>
      <w:r>
        <w:rPr>
          <w:rStyle w:val="35"/>
        </w:rPr>
        <w:t>101a</w:t>
      </w:r>
    </w:p>
    <w:p w14:paraId="50AB53C8">
      <w:pPr>
        <w:pStyle w:val="34"/>
      </w:pPr>
      <w:r>
        <w:rPr>
          <w:rFonts w:hint="eastAsia"/>
        </w:rPr>
        <w:t>防汛抗旱　</w:t>
      </w:r>
      <w:r>
        <w:t>176c</w:t>
      </w:r>
    </w:p>
    <w:p w14:paraId="2D80C553">
      <w:pPr>
        <w:pStyle w:val="34"/>
      </w:pPr>
      <w:r>
        <w:rPr>
          <w:rFonts w:hint="eastAsia"/>
        </w:rPr>
        <w:t>防灾减灾　</w:t>
      </w:r>
      <w:r>
        <w:t>189a</w:t>
      </w:r>
    </w:p>
    <w:p w14:paraId="1601B8D4">
      <w:pPr>
        <w:pStyle w:val="34"/>
      </w:pPr>
      <w:r>
        <w:rPr>
          <w:rFonts w:hint="eastAsia"/>
        </w:rPr>
        <w:t>防灾减灾救灾　</w:t>
      </w:r>
      <w:r>
        <w:t>224c</w:t>
      </w:r>
    </w:p>
    <w:p w14:paraId="74364677">
      <w:pPr>
        <w:pStyle w:val="34"/>
        <w:rPr>
          <w:rStyle w:val="35"/>
        </w:rPr>
      </w:pPr>
      <w:r>
        <w:rPr>
          <w:rStyle w:val="35"/>
          <w:rFonts w:hint="eastAsia"/>
        </w:rPr>
        <w:t>房地产管理　</w:t>
      </w:r>
      <w:r>
        <w:rPr>
          <w:rStyle w:val="35"/>
        </w:rPr>
        <w:t>173c</w:t>
      </w:r>
    </w:p>
    <w:p w14:paraId="2F0810A9">
      <w:pPr>
        <w:pStyle w:val="34"/>
      </w:pPr>
      <w:r>
        <w:rPr>
          <w:rFonts w:hint="eastAsia"/>
        </w:rPr>
        <w:t>房地产销售监管　</w:t>
      </w:r>
      <w:r>
        <w:t>173c</w:t>
      </w:r>
    </w:p>
    <w:p w14:paraId="532458D3">
      <w:pPr>
        <w:pStyle w:val="34"/>
      </w:pPr>
      <w:r>
        <w:rPr>
          <w:rFonts w:hint="eastAsia"/>
        </w:rPr>
        <w:t>房建类项目建设　</w:t>
      </w:r>
      <w:r>
        <w:t>119c</w:t>
      </w:r>
    </w:p>
    <w:p w14:paraId="50A86C86">
      <w:pPr>
        <w:pStyle w:val="34"/>
      </w:pPr>
      <w:r>
        <w:rPr>
          <w:rFonts w:hint="eastAsia"/>
        </w:rPr>
        <w:t>房屋征收　</w:t>
      </w:r>
      <w:r>
        <w:t>175a</w:t>
      </w:r>
    </w:p>
    <w:p w14:paraId="78ED02F3">
      <w:pPr>
        <w:pStyle w:val="34"/>
      </w:pPr>
      <w:r>
        <w:rPr>
          <w:rFonts w:hint="eastAsia"/>
          <w:spacing w:val="-8"/>
        </w:rPr>
        <w:t>非物质文化遗产保护和传承　</w:t>
      </w:r>
      <w:r>
        <w:rPr>
          <w:spacing w:val="-8"/>
        </w:rPr>
        <w:t>203a</w:t>
      </w:r>
    </w:p>
    <w:p w14:paraId="76F14BBA">
      <w:pPr>
        <w:pStyle w:val="34"/>
      </w:pPr>
      <w:r>
        <w:rPr>
          <w:rFonts w:hint="eastAsia"/>
        </w:rPr>
        <w:t>分级诊疗试点工作开展　</w:t>
      </w:r>
      <w:r>
        <w:t>209a</w:t>
      </w:r>
    </w:p>
    <w:p w14:paraId="72FBE3C1">
      <w:pPr>
        <w:pStyle w:val="34"/>
      </w:pPr>
      <w:r>
        <w:rPr>
          <w:rFonts w:hint="eastAsia"/>
        </w:rPr>
        <w:t>服务保障　</w:t>
      </w:r>
      <w:r>
        <w:t>222c</w:t>
      </w:r>
    </w:p>
    <w:p w14:paraId="2FDD0E68">
      <w:pPr>
        <w:pStyle w:val="34"/>
      </w:pPr>
      <w:r>
        <w:rPr>
          <w:rFonts w:hint="eastAsia"/>
        </w:rPr>
        <w:t>服务客户　</w:t>
      </w:r>
      <w:r>
        <w:t>170a</w:t>
      </w:r>
    </w:p>
    <w:p w14:paraId="3E6BBA52">
      <w:pPr>
        <w:pStyle w:val="34"/>
      </w:pPr>
      <w:r>
        <w:rPr>
          <w:rFonts w:hint="eastAsia"/>
        </w:rPr>
        <w:t>服务群众　</w:t>
      </w:r>
      <w:r>
        <w:t>169b</w:t>
      </w:r>
    </w:p>
    <w:p w14:paraId="607E67B8">
      <w:pPr>
        <w:pStyle w:val="34"/>
      </w:pPr>
      <w:r>
        <w:rPr>
          <w:rFonts w:hint="eastAsia"/>
        </w:rPr>
        <w:t>服务社会　</w:t>
      </w:r>
      <w:r>
        <w:t>89a</w:t>
      </w:r>
    </w:p>
    <w:p w14:paraId="24BD1E0C">
      <w:pPr>
        <w:pStyle w:val="34"/>
      </w:pPr>
      <w:r>
        <w:rPr>
          <w:rFonts w:hint="eastAsia"/>
        </w:rPr>
        <w:t>服务提升　</w:t>
      </w:r>
      <w:r>
        <w:t>226a</w:t>
      </w:r>
    </w:p>
    <w:p w14:paraId="578AAD06">
      <w:pPr>
        <w:pStyle w:val="34"/>
      </w:pPr>
      <w:r>
        <w:rPr>
          <w:rFonts w:hint="eastAsia"/>
        </w:rPr>
        <w:t>妇女创业就业　</w:t>
      </w:r>
      <w:r>
        <w:t>93b</w:t>
      </w:r>
    </w:p>
    <w:p w14:paraId="567E81A1">
      <w:pPr>
        <w:pStyle w:val="34"/>
        <w:rPr>
          <w:rStyle w:val="35"/>
        </w:rPr>
      </w:pPr>
      <w:r>
        <w:rPr>
          <w:rStyle w:val="35"/>
          <w:rFonts w:hint="eastAsia"/>
        </w:rPr>
        <w:t>妇幼健康　</w:t>
      </w:r>
      <w:r>
        <w:rPr>
          <w:rStyle w:val="35"/>
        </w:rPr>
        <w:t>211c</w:t>
      </w:r>
    </w:p>
    <w:p w14:paraId="5D269806">
      <w:pPr>
        <w:pStyle w:val="34"/>
        <w:rPr>
          <w:rStyle w:val="35"/>
        </w:rPr>
      </w:pPr>
      <w:r>
        <w:rPr>
          <w:rStyle w:val="35"/>
          <w:rFonts w:hint="eastAsia"/>
        </w:rPr>
        <w:t>附　录　</w:t>
      </w:r>
      <w:r>
        <w:rPr>
          <w:rStyle w:val="35"/>
        </w:rPr>
        <w:t>309</w:t>
      </w:r>
    </w:p>
    <w:p w14:paraId="0FB932D4">
      <w:pPr>
        <w:pStyle w:val="8"/>
        <w:spacing w:before="794" w:after="794"/>
        <w:jc w:val="center"/>
      </w:pPr>
      <w:r>
        <w:rPr>
          <w:rStyle w:val="19"/>
          <w:sz w:val="32"/>
          <w:szCs w:val="32"/>
        </w:rPr>
        <w:t>G</w:t>
      </w:r>
    </w:p>
    <w:p w14:paraId="587D4407">
      <w:pPr>
        <w:pStyle w:val="34"/>
      </w:pPr>
      <w:r>
        <w:rPr>
          <w:rFonts w:hint="eastAsia"/>
        </w:rPr>
        <w:t>改革创新　</w:t>
      </w:r>
      <w:r>
        <w:t>128b</w:t>
      </w:r>
    </w:p>
    <w:p w14:paraId="43276717">
      <w:pPr>
        <w:pStyle w:val="34"/>
      </w:pPr>
      <w:r>
        <w:rPr>
          <w:rFonts w:hint="eastAsia"/>
        </w:rPr>
        <w:t>改革创新取得突破　</w:t>
      </w:r>
      <w:r>
        <w:t>75a</w:t>
      </w:r>
    </w:p>
    <w:p w14:paraId="258B80E8">
      <w:pPr>
        <w:pStyle w:val="34"/>
      </w:pPr>
      <w:r>
        <w:rPr>
          <w:rFonts w:hint="eastAsia"/>
        </w:rPr>
        <w:t>概况　</w:t>
      </w:r>
      <w:r>
        <w:t>37a</w:t>
      </w:r>
      <w:r>
        <w:rPr>
          <w:rFonts w:hint="eastAsia"/>
        </w:rPr>
        <w:t>　</w:t>
      </w:r>
      <w:r>
        <w:t>47a</w:t>
      </w:r>
      <w:r>
        <w:rPr>
          <w:rFonts w:hint="eastAsia"/>
        </w:rPr>
        <w:t>　</w:t>
      </w:r>
      <w:r>
        <w:t>49c</w:t>
      </w:r>
      <w:r>
        <w:rPr>
          <w:rFonts w:hint="eastAsia"/>
        </w:rPr>
        <w:t>　</w:t>
      </w:r>
      <w:r>
        <w:t>53c</w:t>
      </w:r>
    </w:p>
    <w:p w14:paraId="6968B49C">
      <w:pPr>
        <w:pStyle w:val="34"/>
      </w:pPr>
      <w:r>
        <w:rPr>
          <w:rFonts w:hint="eastAsia"/>
        </w:rPr>
        <w:t>　　　</w:t>
      </w:r>
      <w:r>
        <w:t>54c</w:t>
      </w:r>
      <w:r>
        <w:rPr>
          <w:rFonts w:hint="eastAsia"/>
        </w:rPr>
        <w:t>　</w:t>
      </w:r>
      <w:r>
        <w:t>56a</w:t>
      </w:r>
      <w:r>
        <w:rPr>
          <w:rFonts w:hint="eastAsia"/>
        </w:rPr>
        <w:t>　</w:t>
      </w:r>
      <w:r>
        <w:t>56c</w:t>
      </w:r>
      <w:r>
        <w:rPr>
          <w:rFonts w:hint="eastAsia"/>
        </w:rPr>
        <w:t>　</w:t>
      </w:r>
      <w:r>
        <w:t>57b</w:t>
      </w:r>
    </w:p>
    <w:p w14:paraId="1A443155">
      <w:pPr>
        <w:pStyle w:val="34"/>
        <w:rPr>
          <w:lang w:val="en-US"/>
        </w:rPr>
      </w:pPr>
      <w:r>
        <w:rPr>
          <w:rFonts w:hint="eastAsia"/>
        </w:rPr>
        <w:t>　　　</w:t>
      </w:r>
      <w:r>
        <w:rPr>
          <w:lang w:val="en-US"/>
        </w:rPr>
        <w:t>59a</w:t>
      </w:r>
      <w:r>
        <w:rPr>
          <w:rFonts w:hint="eastAsia"/>
        </w:rPr>
        <w:t>　</w:t>
      </w:r>
      <w:r>
        <w:rPr>
          <w:lang w:val="en-US"/>
        </w:rPr>
        <w:t>62c</w:t>
      </w:r>
      <w:r>
        <w:rPr>
          <w:rFonts w:hint="eastAsia"/>
        </w:rPr>
        <w:t>　</w:t>
      </w:r>
      <w:r>
        <w:rPr>
          <w:lang w:val="en-US"/>
        </w:rPr>
        <w:t>75c</w:t>
      </w:r>
      <w:r>
        <w:rPr>
          <w:rFonts w:hint="eastAsia"/>
        </w:rPr>
        <w:t>　</w:t>
      </w:r>
      <w:r>
        <w:rPr>
          <w:lang w:val="en-US"/>
        </w:rPr>
        <w:t>76a</w:t>
      </w:r>
    </w:p>
    <w:p w14:paraId="260587E7">
      <w:pPr>
        <w:pStyle w:val="34"/>
        <w:rPr>
          <w:lang w:val="en-US"/>
        </w:rPr>
      </w:pPr>
      <w:r>
        <w:rPr>
          <w:rFonts w:hint="eastAsia"/>
        </w:rPr>
        <w:t>　　　</w:t>
      </w:r>
      <w:r>
        <w:rPr>
          <w:lang w:val="en-US"/>
        </w:rPr>
        <w:t>77a</w:t>
      </w:r>
      <w:r>
        <w:rPr>
          <w:rFonts w:hint="eastAsia"/>
        </w:rPr>
        <w:t>　</w:t>
      </w:r>
      <w:r>
        <w:rPr>
          <w:lang w:val="en-US"/>
        </w:rPr>
        <w:t>77c</w:t>
      </w:r>
      <w:r>
        <w:rPr>
          <w:rFonts w:hint="eastAsia"/>
        </w:rPr>
        <w:t>　</w:t>
      </w:r>
      <w:r>
        <w:rPr>
          <w:lang w:val="en-US"/>
        </w:rPr>
        <w:t>78b</w:t>
      </w:r>
      <w:r>
        <w:rPr>
          <w:rFonts w:hint="eastAsia"/>
        </w:rPr>
        <w:t>　</w:t>
      </w:r>
      <w:r>
        <w:rPr>
          <w:lang w:val="en-US"/>
        </w:rPr>
        <w:t>88a</w:t>
      </w:r>
    </w:p>
    <w:p w14:paraId="5BCD1CC4">
      <w:pPr>
        <w:pStyle w:val="34"/>
      </w:pPr>
      <w:r>
        <w:rPr>
          <w:rFonts w:hint="eastAsia"/>
        </w:rPr>
        <w:t>　　　</w:t>
      </w:r>
      <w:r>
        <w:t>88c</w:t>
      </w:r>
      <w:r>
        <w:rPr>
          <w:rFonts w:hint="eastAsia"/>
        </w:rPr>
        <w:t>　</w:t>
      </w:r>
      <w:r>
        <w:t>89b</w:t>
      </w:r>
      <w:r>
        <w:rPr>
          <w:rFonts w:hint="eastAsia"/>
        </w:rPr>
        <w:t>　</w:t>
      </w:r>
      <w:r>
        <w:t>90a</w:t>
      </w:r>
      <w:r>
        <w:rPr>
          <w:rFonts w:hint="eastAsia"/>
        </w:rPr>
        <w:t>　</w:t>
      </w:r>
      <w:r>
        <w:t>91a</w:t>
      </w:r>
    </w:p>
    <w:p w14:paraId="6E5AEBBE">
      <w:pPr>
        <w:pStyle w:val="34"/>
      </w:pPr>
      <w:r>
        <w:rPr>
          <w:rFonts w:hint="eastAsia"/>
        </w:rPr>
        <w:t>　　　</w:t>
      </w:r>
      <w:r>
        <w:t>92a</w:t>
      </w:r>
      <w:r>
        <w:rPr>
          <w:rFonts w:hint="eastAsia"/>
        </w:rPr>
        <w:t>　</w:t>
      </w:r>
      <w:r>
        <w:t>93a</w:t>
      </w:r>
      <w:r>
        <w:rPr>
          <w:rFonts w:hint="eastAsia"/>
        </w:rPr>
        <w:t>　</w:t>
      </w:r>
      <w:r>
        <w:t>93c</w:t>
      </w:r>
      <w:r>
        <w:rPr>
          <w:rFonts w:hint="eastAsia"/>
        </w:rPr>
        <w:t>　</w:t>
      </w:r>
      <w:r>
        <w:t>94c</w:t>
      </w:r>
    </w:p>
    <w:p w14:paraId="5CA5818F">
      <w:pPr>
        <w:pStyle w:val="34"/>
      </w:pPr>
      <w:r>
        <w:rPr>
          <w:rFonts w:hint="eastAsia"/>
        </w:rPr>
        <w:t>　　　</w:t>
      </w:r>
      <w:r>
        <w:t>95c</w:t>
      </w:r>
      <w:r>
        <w:rPr>
          <w:rFonts w:hint="eastAsia"/>
        </w:rPr>
        <w:t>　</w:t>
      </w:r>
      <w:r>
        <w:t>96a</w:t>
      </w:r>
      <w:r>
        <w:rPr>
          <w:rFonts w:hint="eastAsia"/>
        </w:rPr>
        <w:t>　</w:t>
      </w:r>
      <w:r>
        <w:t>96a</w:t>
      </w:r>
      <w:r>
        <w:rPr>
          <w:rFonts w:hint="eastAsia"/>
        </w:rPr>
        <w:t>　</w:t>
      </w:r>
      <w:r>
        <w:t>96b</w:t>
      </w:r>
      <w:r>
        <w:rPr>
          <w:rFonts w:hint="eastAsia"/>
        </w:rPr>
        <w:t>　</w:t>
      </w:r>
    </w:p>
    <w:p w14:paraId="2716654C">
      <w:pPr>
        <w:pStyle w:val="34"/>
      </w:pPr>
      <w:r>
        <w:rPr>
          <w:rFonts w:hint="eastAsia"/>
        </w:rPr>
        <w:t>　　　</w:t>
      </w:r>
      <w:r>
        <w:t>98a</w:t>
      </w:r>
      <w:r>
        <w:rPr>
          <w:rFonts w:hint="eastAsia"/>
        </w:rPr>
        <w:t>　</w:t>
      </w:r>
      <w:r>
        <w:t>101a</w:t>
      </w:r>
      <w:r>
        <w:rPr>
          <w:rFonts w:hint="eastAsia"/>
        </w:rPr>
        <w:t>　</w:t>
      </w:r>
      <w:r>
        <w:t>102b</w:t>
      </w:r>
      <w:r>
        <w:rPr>
          <w:rFonts w:hint="eastAsia"/>
        </w:rPr>
        <w:t>　</w:t>
      </w:r>
      <w:r>
        <w:t>104a</w:t>
      </w:r>
    </w:p>
    <w:p w14:paraId="176AC722">
      <w:pPr>
        <w:pStyle w:val="34"/>
      </w:pPr>
      <w:r>
        <w:rPr>
          <w:rFonts w:hint="eastAsia"/>
        </w:rPr>
        <w:t>　　</w:t>
      </w:r>
      <w:r>
        <w:rPr>
          <w:rFonts w:hint="eastAsia"/>
          <w:spacing w:val="-4"/>
        </w:rPr>
        <w:t>　</w:t>
      </w:r>
      <w:r>
        <w:rPr>
          <w:spacing w:val="-4"/>
        </w:rPr>
        <w:t>106b</w:t>
      </w:r>
      <w:r>
        <w:rPr>
          <w:rFonts w:hint="eastAsia"/>
          <w:spacing w:val="-4"/>
        </w:rPr>
        <w:t>　</w:t>
      </w:r>
      <w:r>
        <w:rPr>
          <w:spacing w:val="-4"/>
        </w:rPr>
        <w:t>111b</w:t>
      </w:r>
      <w:r>
        <w:rPr>
          <w:rFonts w:hint="eastAsia"/>
          <w:spacing w:val="-4"/>
        </w:rPr>
        <w:t>　</w:t>
      </w:r>
      <w:r>
        <w:rPr>
          <w:spacing w:val="-4"/>
        </w:rPr>
        <w:t>113a</w:t>
      </w:r>
      <w:r>
        <w:rPr>
          <w:rFonts w:hint="eastAsia"/>
          <w:spacing w:val="-4"/>
        </w:rPr>
        <w:t>　</w:t>
      </w:r>
      <w:r>
        <w:rPr>
          <w:spacing w:val="-4"/>
        </w:rPr>
        <w:t>114b</w:t>
      </w:r>
    </w:p>
    <w:p w14:paraId="30312345">
      <w:pPr>
        <w:pStyle w:val="34"/>
      </w:pPr>
      <w:r>
        <w:rPr>
          <w:rFonts w:hint="eastAsia"/>
        </w:rPr>
        <w:t>　　　</w:t>
      </w:r>
      <w:r>
        <w:rPr>
          <w:spacing w:val="-4"/>
        </w:rPr>
        <w:t>115a</w:t>
      </w:r>
      <w:r>
        <w:rPr>
          <w:rFonts w:hint="eastAsia"/>
          <w:spacing w:val="-4"/>
        </w:rPr>
        <w:t>　</w:t>
      </w:r>
      <w:r>
        <w:rPr>
          <w:spacing w:val="-4"/>
        </w:rPr>
        <w:t>116a</w:t>
      </w:r>
      <w:r>
        <w:rPr>
          <w:rFonts w:hint="eastAsia"/>
          <w:spacing w:val="-4"/>
        </w:rPr>
        <w:t>　</w:t>
      </w:r>
      <w:r>
        <w:rPr>
          <w:spacing w:val="-4"/>
        </w:rPr>
        <w:t>118b</w:t>
      </w:r>
      <w:r>
        <w:rPr>
          <w:rFonts w:hint="eastAsia"/>
          <w:spacing w:val="-4"/>
        </w:rPr>
        <w:t>　</w:t>
      </w:r>
      <w:r>
        <w:rPr>
          <w:spacing w:val="-4"/>
        </w:rPr>
        <w:t>119b</w:t>
      </w:r>
    </w:p>
    <w:p w14:paraId="53493BC7">
      <w:pPr>
        <w:pStyle w:val="34"/>
        <w:rPr>
          <w:lang w:val="en-US"/>
        </w:rPr>
      </w:pPr>
      <w:r>
        <w:rPr>
          <w:rFonts w:hint="eastAsia"/>
        </w:rPr>
        <w:t>　　　</w:t>
      </w:r>
      <w:r>
        <w:rPr>
          <w:spacing w:val="-4"/>
          <w:lang w:val="en-US"/>
        </w:rPr>
        <w:t>120b</w:t>
      </w:r>
      <w:r>
        <w:rPr>
          <w:rFonts w:hint="eastAsia"/>
          <w:spacing w:val="-4"/>
        </w:rPr>
        <w:t>　</w:t>
      </w:r>
      <w:r>
        <w:rPr>
          <w:spacing w:val="-4"/>
          <w:lang w:val="en-US"/>
        </w:rPr>
        <w:t>122b</w:t>
      </w:r>
      <w:r>
        <w:rPr>
          <w:rFonts w:hint="eastAsia"/>
          <w:spacing w:val="-4"/>
        </w:rPr>
        <w:t>　</w:t>
      </w:r>
      <w:r>
        <w:rPr>
          <w:spacing w:val="-4"/>
          <w:lang w:val="en-US"/>
        </w:rPr>
        <w:t>123c</w:t>
      </w:r>
      <w:r>
        <w:rPr>
          <w:rFonts w:hint="eastAsia"/>
          <w:spacing w:val="-4"/>
        </w:rPr>
        <w:t>　</w:t>
      </w:r>
      <w:r>
        <w:rPr>
          <w:spacing w:val="-4"/>
          <w:lang w:val="en-US"/>
        </w:rPr>
        <w:t>125a</w:t>
      </w:r>
    </w:p>
    <w:p w14:paraId="7AFBD858">
      <w:pPr>
        <w:pStyle w:val="34"/>
        <w:rPr>
          <w:lang w:val="en-US"/>
        </w:rPr>
      </w:pPr>
      <w:r>
        <w:rPr>
          <w:rFonts w:hint="eastAsia"/>
        </w:rPr>
        <w:t>　　　</w:t>
      </w:r>
      <w:r>
        <w:rPr>
          <w:spacing w:val="-4"/>
          <w:lang w:val="en-US"/>
        </w:rPr>
        <w:t>125c</w:t>
      </w:r>
      <w:r>
        <w:rPr>
          <w:rFonts w:hint="eastAsia"/>
          <w:spacing w:val="-4"/>
        </w:rPr>
        <w:t>　</w:t>
      </w:r>
      <w:r>
        <w:rPr>
          <w:spacing w:val="-4"/>
          <w:lang w:val="en-US"/>
        </w:rPr>
        <w:t>127a</w:t>
      </w:r>
      <w:r>
        <w:rPr>
          <w:rFonts w:hint="eastAsia"/>
          <w:spacing w:val="-4"/>
        </w:rPr>
        <w:t>　</w:t>
      </w:r>
      <w:r>
        <w:rPr>
          <w:spacing w:val="-4"/>
          <w:lang w:val="en-US"/>
        </w:rPr>
        <w:t>129b</w:t>
      </w:r>
      <w:r>
        <w:rPr>
          <w:rFonts w:hint="eastAsia"/>
          <w:spacing w:val="-4"/>
        </w:rPr>
        <w:t>　</w:t>
      </w:r>
      <w:r>
        <w:rPr>
          <w:spacing w:val="-4"/>
          <w:lang w:val="en-US"/>
        </w:rPr>
        <w:t>136a</w:t>
      </w:r>
    </w:p>
    <w:p w14:paraId="21D97428">
      <w:pPr>
        <w:pStyle w:val="34"/>
      </w:pPr>
      <w:r>
        <w:rPr>
          <w:rFonts w:hint="eastAsia"/>
        </w:rPr>
        <w:t>　　</w:t>
      </w:r>
      <w:r>
        <w:rPr>
          <w:rFonts w:hint="eastAsia"/>
          <w:spacing w:val="-4"/>
        </w:rPr>
        <w:t>　</w:t>
      </w:r>
      <w:r>
        <w:rPr>
          <w:spacing w:val="-4"/>
        </w:rPr>
        <w:t>136c</w:t>
      </w:r>
      <w:r>
        <w:rPr>
          <w:rFonts w:hint="eastAsia"/>
          <w:spacing w:val="-4"/>
        </w:rPr>
        <w:t>　</w:t>
      </w:r>
      <w:r>
        <w:rPr>
          <w:spacing w:val="-4"/>
        </w:rPr>
        <w:t>138a</w:t>
      </w:r>
      <w:r>
        <w:rPr>
          <w:rFonts w:hint="eastAsia"/>
          <w:spacing w:val="-4"/>
        </w:rPr>
        <w:t>　</w:t>
      </w:r>
      <w:r>
        <w:rPr>
          <w:spacing w:val="-4"/>
        </w:rPr>
        <w:t>148a</w:t>
      </w:r>
      <w:r>
        <w:rPr>
          <w:rFonts w:hint="eastAsia"/>
          <w:spacing w:val="-4"/>
        </w:rPr>
        <w:t>　</w:t>
      </w:r>
      <w:r>
        <w:rPr>
          <w:spacing w:val="-4"/>
        </w:rPr>
        <w:t>151a</w:t>
      </w:r>
    </w:p>
    <w:p w14:paraId="7B170537">
      <w:pPr>
        <w:pStyle w:val="34"/>
      </w:pPr>
      <w:r>
        <w:rPr>
          <w:rFonts w:hint="eastAsia"/>
        </w:rPr>
        <w:t>　　　</w:t>
      </w:r>
      <w:r>
        <w:rPr>
          <w:spacing w:val="-4"/>
        </w:rPr>
        <w:t>152a</w:t>
      </w:r>
      <w:r>
        <w:rPr>
          <w:rFonts w:hint="eastAsia"/>
          <w:spacing w:val="-4"/>
        </w:rPr>
        <w:t>　</w:t>
      </w:r>
      <w:r>
        <w:rPr>
          <w:spacing w:val="-4"/>
        </w:rPr>
        <w:t>152c</w:t>
      </w:r>
      <w:r>
        <w:rPr>
          <w:rFonts w:hint="eastAsia"/>
          <w:spacing w:val="-4"/>
        </w:rPr>
        <w:t>　</w:t>
      </w:r>
      <w:r>
        <w:rPr>
          <w:spacing w:val="-4"/>
        </w:rPr>
        <w:t>155a</w:t>
      </w:r>
      <w:r>
        <w:rPr>
          <w:rFonts w:hint="eastAsia"/>
          <w:spacing w:val="-4"/>
        </w:rPr>
        <w:t>　</w:t>
      </w:r>
      <w:r>
        <w:rPr>
          <w:spacing w:val="-4"/>
        </w:rPr>
        <w:t>155b</w:t>
      </w:r>
    </w:p>
    <w:p w14:paraId="4F813D59">
      <w:pPr>
        <w:pStyle w:val="34"/>
      </w:pPr>
      <w:r>
        <w:rPr>
          <w:rFonts w:hint="eastAsia"/>
        </w:rPr>
        <w:t>　　　</w:t>
      </w:r>
      <w:r>
        <w:rPr>
          <w:spacing w:val="-4"/>
        </w:rPr>
        <w:t>156a</w:t>
      </w:r>
      <w:r>
        <w:rPr>
          <w:rFonts w:hint="eastAsia"/>
          <w:spacing w:val="-4"/>
        </w:rPr>
        <w:t>　</w:t>
      </w:r>
      <w:r>
        <w:rPr>
          <w:spacing w:val="-4"/>
        </w:rPr>
        <w:t>157b</w:t>
      </w:r>
      <w:r>
        <w:rPr>
          <w:rFonts w:hint="eastAsia"/>
          <w:spacing w:val="-4"/>
        </w:rPr>
        <w:t>　</w:t>
      </w:r>
      <w:r>
        <w:rPr>
          <w:spacing w:val="-4"/>
        </w:rPr>
        <w:t>159a</w:t>
      </w:r>
      <w:r>
        <w:rPr>
          <w:rFonts w:hint="eastAsia"/>
          <w:spacing w:val="-4"/>
        </w:rPr>
        <w:t>　</w:t>
      </w:r>
      <w:r>
        <w:rPr>
          <w:spacing w:val="-4"/>
        </w:rPr>
        <w:t>159c</w:t>
      </w:r>
    </w:p>
    <w:p w14:paraId="02D20C2B">
      <w:pPr>
        <w:pStyle w:val="34"/>
      </w:pPr>
      <w:r>
        <w:rPr>
          <w:rFonts w:hint="eastAsia"/>
        </w:rPr>
        <w:t>　　　</w:t>
      </w:r>
      <w:r>
        <w:rPr>
          <w:spacing w:val="-4"/>
        </w:rPr>
        <w:t>161a</w:t>
      </w:r>
      <w:r>
        <w:rPr>
          <w:rFonts w:hint="eastAsia"/>
          <w:spacing w:val="-4"/>
        </w:rPr>
        <w:t>　</w:t>
      </w:r>
      <w:r>
        <w:rPr>
          <w:spacing w:val="-4"/>
        </w:rPr>
        <w:t>162a</w:t>
      </w:r>
      <w:r>
        <w:rPr>
          <w:rFonts w:hint="eastAsia"/>
          <w:spacing w:val="-4"/>
        </w:rPr>
        <w:t>　</w:t>
      </w:r>
      <w:r>
        <w:rPr>
          <w:spacing w:val="-4"/>
        </w:rPr>
        <w:t>163a</w:t>
      </w:r>
      <w:r>
        <w:rPr>
          <w:rFonts w:hint="eastAsia"/>
          <w:spacing w:val="-4"/>
        </w:rPr>
        <w:t>　</w:t>
      </w:r>
      <w:r>
        <w:rPr>
          <w:spacing w:val="-4"/>
        </w:rPr>
        <w:t>163b</w:t>
      </w:r>
    </w:p>
    <w:p w14:paraId="4E124ACB">
      <w:pPr>
        <w:pStyle w:val="34"/>
        <w:rPr>
          <w:lang w:val="en-US"/>
        </w:rPr>
      </w:pPr>
      <w:r>
        <w:rPr>
          <w:rFonts w:hint="eastAsia"/>
        </w:rPr>
        <w:t>　　　</w:t>
      </w:r>
      <w:r>
        <w:rPr>
          <w:spacing w:val="-4"/>
          <w:lang w:val="en-US"/>
        </w:rPr>
        <w:t>165a</w:t>
      </w:r>
      <w:r>
        <w:rPr>
          <w:rFonts w:hint="eastAsia"/>
          <w:spacing w:val="-4"/>
        </w:rPr>
        <w:t>　</w:t>
      </w:r>
      <w:r>
        <w:rPr>
          <w:spacing w:val="-4"/>
          <w:lang w:val="en-US"/>
        </w:rPr>
        <w:t>166c</w:t>
      </w:r>
      <w:r>
        <w:rPr>
          <w:rFonts w:hint="eastAsia"/>
          <w:spacing w:val="-4"/>
        </w:rPr>
        <w:t>　</w:t>
      </w:r>
      <w:r>
        <w:rPr>
          <w:spacing w:val="-4"/>
          <w:lang w:val="en-US"/>
        </w:rPr>
        <w:t>167c</w:t>
      </w:r>
      <w:r>
        <w:rPr>
          <w:rFonts w:hint="eastAsia"/>
          <w:spacing w:val="-4"/>
        </w:rPr>
        <w:t>　</w:t>
      </w:r>
      <w:r>
        <w:rPr>
          <w:spacing w:val="-4"/>
          <w:lang w:val="en-US"/>
        </w:rPr>
        <w:t>168a</w:t>
      </w:r>
    </w:p>
    <w:p w14:paraId="555D8F63">
      <w:pPr>
        <w:pStyle w:val="34"/>
        <w:rPr>
          <w:lang w:val="en-US"/>
        </w:rPr>
      </w:pPr>
      <w:r>
        <w:rPr>
          <w:rFonts w:hint="eastAsia"/>
        </w:rPr>
        <w:t>　　　</w:t>
      </w:r>
      <w:r>
        <w:rPr>
          <w:spacing w:val="-4"/>
          <w:lang w:val="en-US"/>
        </w:rPr>
        <w:t>168c</w:t>
      </w:r>
      <w:r>
        <w:rPr>
          <w:rFonts w:hint="eastAsia"/>
          <w:spacing w:val="-4"/>
        </w:rPr>
        <w:t>　</w:t>
      </w:r>
      <w:r>
        <w:rPr>
          <w:spacing w:val="-4"/>
          <w:lang w:val="en-US"/>
        </w:rPr>
        <w:t>169a</w:t>
      </w:r>
      <w:r>
        <w:rPr>
          <w:rFonts w:hint="eastAsia"/>
          <w:spacing w:val="-4"/>
        </w:rPr>
        <w:t>　</w:t>
      </w:r>
      <w:r>
        <w:rPr>
          <w:spacing w:val="-4"/>
          <w:lang w:val="en-US"/>
        </w:rPr>
        <w:t>169c</w:t>
      </w:r>
      <w:r>
        <w:rPr>
          <w:rFonts w:hint="eastAsia"/>
          <w:spacing w:val="-4"/>
        </w:rPr>
        <w:t>　</w:t>
      </w:r>
      <w:r>
        <w:rPr>
          <w:spacing w:val="-4"/>
          <w:lang w:val="en-US"/>
        </w:rPr>
        <w:t>171a</w:t>
      </w:r>
    </w:p>
    <w:p w14:paraId="5E7A0F09">
      <w:pPr>
        <w:pStyle w:val="34"/>
      </w:pPr>
      <w:r>
        <w:rPr>
          <w:rFonts w:hint="eastAsia"/>
        </w:rPr>
        <w:t>　　　</w:t>
      </w:r>
      <w:r>
        <w:rPr>
          <w:spacing w:val="-4"/>
        </w:rPr>
        <w:t>172a</w:t>
      </w:r>
      <w:r>
        <w:rPr>
          <w:rFonts w:hint="eastAsia"/>
          <w:spacing w:val="-4"/>
        </w:rPr>
        <w:t>　</w:t>
      </w:r>
      <w:r>
        <w:rPr>
          <w:spacing w:val="-4"/>
        </w:rPr>
        <w:t>172c</w:t>
      </w:r>
      <w:r>
        <w:rPr>
          <w:rFonts w:hint="eastAsia"/>
          <w:spacing w:val="-4"/>
        </w:rPr>
        <w:t>　</w:t>
      </w:r>
      <w:r>
        <w:rPr>
          <w:spacing w:val="-4"/>
        </w:rPr>
        <w:t>173c</w:t>
      </w:r>
      <w:r>
        <w:rPr>
          <w:rFonts w:hint="eastAsia"/>
          <w:spacing w:val="-4"/>
        </w:rPr>
        <w:t>　</w:t>
      </w:r>
      <w:r>
        <w:rPr>
          <w:spacing w:val="-4"/>
        </w:rPr>
        <w:t>174a</w:t>
      </w:r>
    </w:p>
    <w:p w14:paraId="1CF31CFC">
      <w:pPr>
        <w:pStyle w:val="34"/>
      </w:pPr>
      <w:r>
        <w:rPr>
          <w:rFonts w:hint="eastAsia"/>
        </w:rPr>
        <w:t>　　　</w:t>
      </w:r>
      <w:r>
        <w:rPr>
          <w:spacing w:val="-4"/>
        </w:rPr>
        <w:t>176a</w:t>
      </w:r>
      <w:r>
        <w:rPr>
          <w:rFonts w:hint="eastAsia"/>
          <w:spacing w:val="-4"/>
        </w:rPr>
        <w:t>　</w:t>
      </w:r>
      <w:r>
        <w:rPr>
          <w:spacing w:val="-4"/>
        </w:rPr>
        <w:t>184a</w:t>
      </w:r>
      <w:r>
        <w:rPr>
          <w:rFonts w:hint="eastAsia"/>
          <w:spacing w:val="-4"/>
        </w:rPr>
        <w:t>　</w:t>
      </w:r>
      <w:r>
        <w:rPr>
          <w:spacing w:val="-4"/>
        </w:rPr>
        <w:t>188b</w:t>
      </w:r>
      <w:r>
        <w:rPr>
          <w:rFonts w:hint="eastAsia"/>
          <w:spacing w:val="-4"/>
        </w:rPr>
        <w:t>　</w:t>
      </w:r>
      <w:r>
        <w:rPr>
          <w:spacing w:val="-4"/>
        </w:rPr>
        <w:t>189c</w:t>
      </w:r>
    </w:p>
    <w:p w14:paraId="48730307">
      <w:pPr>
        <w:pStyle w:val="34"/>
      </w:pPr>
      <w:r>
        <w:rPr>
          <w:rFonts w:hint="eastAsia"/>
        </w:rPr>
        <w:t>　　　</w:t>
      </w:r>
      <w:r>
        <w:rPr>
          <w:spacing w:val="-4"/>
        </w:rPr>
        <w:t>191a</w:t>
      </w:r>
      <w:r>
        <w:rPr>
          <w:rFonts w:hint="eastAsia"/>
          <w:spacing w:val="-4"/>
        </w:rPr>
        <w:t>　</w:t>
      </w:r>
      <w:r>
        <w:rPr>
          <w:spacing w:val="-4"/>
        </w:rPr>
        <w:t>192b</w:t>
      </w:r>
      <w:r>
        <w:rPr>
          <w:rFonts w:hint="eastAsia"/>
          <w:spacing w:val="-4"/>
        </w:rPr>
        <w:t>　</w:t>
      </w:r>
      <w:r>
        <w:rPr>
          <w:spacing w:val="-4"/>
        </w:rPr>
        <w:t>192c</w:t>
      </w:r>
      <w:r>
        <w:rPr>
          <w:rFonts w:hint="eastAsia"/>
          <w:spacing w:val="-4"/>
        </w:rPr>
        <w:t>　</w:t>
      </w:r>
      <w:r>
        <w:rPr>
          <w:spacing w:val="-4"/>
        </w:rPr>
        <w:t>193a</w:t>
      </w:r>
    </w:p>
    <w:p w14:paraId="76476E53">
      <w:pPr>
        <w:pStyle w:val="34"/>
      </w:pPr>
      <w:r>
        <w:rPr>
          <w:rFonts w:hint="eastAsia"/>
        </w:rPr>
        <w:t>　　　</w:t>
      </w:r>
      <w:r>
        <w:rPr>
          <w:spacing w:val="-4"/>
        </w:rPr>
        <w:t>193a</w:t>
      </w:r>
      <w:r>
        <w:rPr>
          <w:rFonts w:hint="eastAsia"/>
          <w:spacing w:val="-4"/>
        </w:rPr>
        <w:t>　</w:t>
      </w:r>
      <w:r>
        <w:rPr>
          <w:spacing w:val="-4"/>
        </w:rPr>
        <w:t>200a</w:t>
      </w:r>
      <w:r>
        <w:rPr>
          <w:rFonts w:hint="eastAsia"/>
          <w:spacing w:val="-4"/>
        </w:rPr>
        <w:t>　</w:t>
      </w:r>
      <w:r>
        <w:rPr>
          <w:spacing w:val="-4"/>
        </w:rPr>
        <w:t>201a</w:t>
      </w:r>
      <w:r>
        <w:rPr>
          <w:rFonts w:hint="eastAsia"/>
          <w:spacing w:val="-4"/>
        </w:rPr>
        <w:t>　</w:t>
      </w:r>
      <w:r>
        <w:rPr>
          <w:spacing w:val="-4"/>
        </w:rPr>
        <w:t>201c</w:t>
      </w:r>
    </w:p>
    <w:p w14:paraId="31417A8F">
      <w:pPr>
        <w:pStyle w:val="34"/>
      </w:pPr>
      <w:r>
        <w:rPr>
          <w:rFonts w:hint="eastAsia"/>
        </w:rPr>
        <w:t>　　　</w:t>
      </w:r>
      <w:r>
        <w:rPr>
          <w:spacing w:val="-4"/>
        </w:rPr>
        <w:t>202a</w:t>
      </w:r>
      <w:r>
        <w:rPr>
          <w:rFonts w:hint="eastAsia"/>
          <w:spacing w:val="-4"/>
        </w:rPr>
        <w:t>　</w:t>
      </w:r>
      <w:r>
        <w:rPr>
          <w:spacing w:val="-4"/>
        </w:rPr>
        <w:t>202c</w:t>
      </w:r>
      <w:r>
        <w:rPr>
          <w:rFonts w:hint="eastAsia"/>
          <w:spacing w:val="-4"/>
        </w:rPr>
        <w:t>　</w:t>
      </w:r>
      <w:r>
        <w:rPr>
          <w:spacing w:val="-4"/>
        </w:rPr>
        <w:t>203a</w:t>
      </w:r>
      <w:r>
        <w:rPr>
          <w:rFonts w:hint="eastAsia"/>
          <w:spacing w:val="-4"/>
        </w:rPr>
        <w:t>　</w:t>
      </w:r>
      <w:r>
        <w:rPr>
          <w:spacing w:val="-4"/>
        </w:rPr>
        <w:t>203c</w:t>
      </w:r>
    </w:p>
    <w:p w14:paraId="09AD9DFF">
      <w:pPr>
        <w:pStyle w:val="34"/>
      </w:pPr>
      <w:r>
        <w:rPr>
          <w:rFonts w:hint="eastAsia"/>
        </w:rPr>
        <w:t>　　　</w:t>
      </w:r>
      <w:r>
        <w:t>2</w:t>
      </w:r>
      <w:r>
        <w:rPr>
          <w:spacing w:val="-4"/>
        </w:rPr>
        <w:t>04a</w:t>
      </w:r>
      <w:r>
        <w:rPr>
          <w:rFonts w:hint="eastAsia"/>
          <w:spacing w:val="-4"/>
        </w:rPr>
        <w:t>　</w:t>
      </w:r>
      <w:r>
        <w:rPr>
          <w:spacing w:val="-4"/>
        </w:rPr>
        <w:t>204c</w:t>
      </w:r>
      <w:r>
        <w:rPr>
          <w:rFonts w:hint="eastAsia"/>
          <w:spacing w:val="-4"/>
        </w:rPr>
        <w:t>　</w:t>
      </w:r>
      <w:r>
        <w:rPr>
          <w:spacing w:val="-4"/>
        </w:rPr>
        <w:t>206b</w:t>
      </w:r>
      <w:r>
        <w:rPr>
          <w:rFonts w:hint="eastAsia"/>
          <w:spacing w:val="-4"/>
        </w:rPr>
        <w:t>　</w:t>
      </w:r>
      <w:r>
        <w:rPr>
          <w:spacing w:val="-4"/>
        </w:rPr>
        <w:t>207a</w:t>
      </w:r>
    </w:p>
    <w:p w14:paraId="4368B0A6">
      <w:pPr>
        <w:pStyle w:val="34"/>
      </w:pPr>
      <w:r>
        <w:rPr>
          <w:rFonts w:hint="eastAsia"/>
        </w:rPr>
        <w:t>　　　</w:t>
      </w:r>
      <w:r>
        <w:rPr>
          <w:spacing w:val="-4"/>
        </w:rPr>
        <w:t>208a</w:t>
      </w:r>
      <w:r>
        <w:rPr>
          <w:rFonts w:hint="eastAsia"/>
          <w:spacing w:val="-4"/>
        </w:rPr>
        <w:t>　</w:t>
      </w:r>
      <w:r>
        <w:rPr>
          <w:spacing w:val="-4"/>
        </w:rPr>
        <w:t>212b</w:t>
      </w:r>
      <w:r>
        <w:rPr>
          <w:rFonts w:hint="eastAsia"/>
          <w:spacing w:val="-4"/>
        </w:rPr>
        <w:t>　</w:t>
      </w:r>
      <w:r>
        <w:rPr>
          <w:spacing w:val="-4"/>
        </w:rPr>
        <w:t>218a</w:t>
      </w:r>
      <w:r>
        <w:rPr>
          <w:rFonts w:hint="eastAsia"/>
          <w:spacing w:val="-4"/>
        </w:rPr>
        <w:t>　</w:t>
      </w:r>
      <w:r>
        <w:rPr>
          <w:spacing w:val="-4"/>
        </w:rPr>
        <w:t>219a</w:t>
      </w:r>
    </w:p>
    <w:p w14:paraId="0613E2B3">
      <w:pPr>
        <w:pStyle w:val="34"/>
      </w:pPr>
      <w:r>
        <w:rPr>
          <w:rFonts w:hint="eastAsia"/>
        </w:rPr>
        <w:t>　　　</w:t>
      </w:r>
      <w:r>
        <w:rPr>
          <w:spacing w:val="-4"/>
        </w:rPr>
        <w:t>220c</w:t>
      </w:r>
      <w:r>
        <w:rPr>
          <w:rFonts w:hint="eastAsia"/>
          <w:spacing w:val="-4"/>
        </w:rPr>
        <w:t>　</w:t>
      </w:r>
      <w:r>
        <w:rPr>
          <w:spacing w:val="-4"/>
        </w:rPr>
        <w:t>221b</w:t>
      </w:r>
      <w:r>
        <w:rPr>
          <w:rFonts w:hint="eastAsia"/>
          <w:spacing w:val="-4"/>
        </w:rPr>
        <w:t>　</w:t>
      </w:r>
      <w:r>
        <w:rPr>
          <w:spacing w:val="-4"/>
        </w:rPr>
        <w:t>222c</w:t>
      </w:r>
      <w:r>
        <w:rPr>
          <w:rFonts w:hint="eastAsia"/>
          <w:spacing w:val="-4"/>
        </w:rPr>
        <w:t>　</w:t>
      </w:r>
      <w:r>
        <w:rPr>
          <w:spacing w:val="-4"/>
        </w:rPr>
        <w:t>223c</w:t>
      </w:r>
    </w:p>
    <w:p w14:paraId="3B42F3A3">
      <w:pPr>
        <w:pStyle w:val="34"/>
      </w:pPr>
      <w:r>
        <w:rPr>
          <w:rFonts w:hint="eastAsia"/>
        </w:rPr>
        <w:t>　　</w:t>
      </w:r>
      <w:r>
        <w:rPr>
          <w:rFonts w:hint="eastAsia"/>
          <w:spacing w:val="-4"/>
        </w:rPr>
        <w:t>　</w:t>
      </w:r>
      <w:r>
        <w:rPr>
          <w:spacing w:val="-4"/>
        </w:rPr>
        <w:t>225a</w:t>
      </w:r>
      <w:r>
        <w:rPr>
          <w:rFonts w:hint="eastAsia"/>
          <w:spacing w:val="-4"/>
        </w:rPr>
        <w:t>　</w:t>
      </w:r>
      <w:r>
        <w:rPr>
          <w:spacing w:val="-4"/>
        </w:rPr>
        <w:t>225b</w:t>
      </w:r>
      <w:r>
        <w:rPr>
          <w:rFonts w:hint="eastAsia"/>
          <w:spacing w:val="-4"/>
        </w:rPr>
        <w:t>　</w:t>
      </w:r>
      <w:r>
        <w:rPr>
          <w:spacing w:val="-4"/>
        </w:rPr>
        <w:t>226a</w:t>
      </w:r>
      <w:r>
        <w:rPr>
          <w:rFonts w:hint="eastAsia"/>
          <w:spacing w:val="-4"/>
        </w:rPr>
        <w:t>　</w:t>
      </w:r>
      <w:r>
        <w:rPr>
          <w:spacing w:val="-4"/>
        </w:rPr>
        <w:t>226c</w:t>
      </w:r>
    </w:p>
    <w:p w14:paraId="05698F85">
      <w:pPr>
        <w:pStyle w:val="34"/>
      </w:pPr>
      <w:r>
        <w:rPr>
          <w:rFonts w:hint="eastAsia"/>
        </w:rPr>
        <w:t>　　　</w:t>
      </w:r>
      <w:r>
        <w:rPr>
          <w:spacing w:val="-4"/>
        </w:rPr>
        <w:t>228a</w:t>
      </w:r>
      <w:r>
        <w:rPr>
          <w:rFonts w:hint="eastAsia"/>
          <w:spacing w:val="-4"/>
        </w:rPr>
        <w:t>　</w:t>
      </w:r>
      <w:r>
        <w:rPr>
          <w:spacing w:val="-4"/>
        </w:rPr>
        <w:t>231c</w:t>
      </w:r>
      <w:r>
        <w:rPr>
          <w:rFonts w:hint="eastAsia"/>
          <w:spacing w:val="-4"/>
        </w:rPr>
        <w:t>　</w:t>
      </w:r>
      <w:r>
        <w:rPr>
          <w:spacing w:val="-4"/>
        </w:rPr>
        <w:t>234c</w:t>
      </w:r>
      <w:r>
        <w:rPr>
          <w:rFonts w:hint="eastAsia"/>
          <w:spacing w:val="-4"/>
        </w:rPr>
        <w:t>　</w:t>
      </w:r>
      <w:r>
        <w:rPr>
          <w:spacing w:val="-4"/>
        </w:rPr>
        <w:t>237b</w:t>
      </w:r>
    </w:p>
    <w:p w14:paraId="299F1D80">
      <w:pPr>
        <w:pStyle w:val="34"/>
      </w:pPr>
      <w:r>
        <w:rPr>
          <w:rFonts w:hint="eastAsia"/>
        </w:rPr>
        <w:t>　　</w:t>
      </w:r>
      <w:r>
        <w:rPr>
          <w:rFonts w:hint="eastAsia"/>
          <w:spacing w:val="-4"/>
        </w:rPr>
        <w:t>　</w:t>
      </w:r>
      <w:r>
        <w:rPr>
          <w:spacing w:val="-4"/>
        </w:rPr>
        <w:t>241b</w:t>
      </w:r>
      <w:r>
        <w:rPr>
          <w:rFonts w:hint="eastAsia"/>
          <w:spacing w:val="-4"/>
        </w:rPr>
        <w:t>　</w:t>
      </w:r>
      <w:r>
        <w:rPr>
          <w:spacing w:val="-4"/>
        </w:rPr>
        <w:t>244c</w:t>
      </w:r>
      <w:r>
        <w:rPr>
          <w:rFonts w:hint="eastAsia"/>
          <w:spacing w:val="-4"/>
        </w:rPr>
        <w:t>　</w:t>
      </w:r>
      <w:r>
        <w:rPr>
          <w:spacing w:val="-4"/>
        </w:rPr>
        <w:t>248a</w:t>
      </w:r>
      <w:r>
        <w:rPr>
          <w:rFonts w:hint="eastAsia"/>
          <w:spacing w:val="-4"/>
        </w:rPr>
        <w:t>　</w:t>
      </w:r>
      <w:r>
        <w:rPr>
          <w:spacing w:val="-4"/>
        </w:rPr>
        <w:t>250c</w:t>
      </w:r>
    </w:p>
    <w:p w14:paraId="1B98D87A">
      <w:pPr>
        <w:pStyle w:val="34"/>
      </w:pPr>
      <w:r>
        <w:rPr>
          <w:rFonts w:hint="eastAsia"/>
        </w:rPr>
        <w:t>　　　</w:t>
      </w:r>
      <w:r>
        <w:rPr>
          <w:spacing w:val="-4"/>
        </w:rPr>
        <w:t>255c</w:t>
      </w:r>
      <w:r>
        <w:rPr>
          <w:rFonts w:hint="eastAsia"/>
          <w:spacing w:val="-4"/>
        </w:rPr>
        <w:t>　</w:t>
      </w:r>
      <w:r>
        <w:rPr>
          <w:spacing w:val="-4"/>
        </w:rPr>
        <w:t>258b</w:t>
      </w:r>
      <w:r>
        <w:rPr>
          <w:rFonts w:hint="eastAsia"/>
          <w:spacing w:val="-4"/>
        </w:rPr>
        <w:t>　</w:t>
      </w:r>
      <w:r>
        <w:rPr>
          <w:spacing w:val="-4"/>
        </w:rPr>
        <w:t>260b</w:t>
      </w:r>
      <w:r>
        <w:rPr>
          <w:rFonts w:hint="eastAsia"/>
          <w:spacing w:val="-4"/>
        </w:rPr>
        <w:t>　</w:t>
      </w:r>
      <w:r>
        <w:rPr>
          <w:spacing w:val="-4"/>
        </w:rPr>
        <w:t>264a</w:t>
      </w:r>
    </w:p>
    <w:p w14:paraId="305F5C1F">
      <w:pPr>
        <w:pStyle w:val="34"/>
        <w:rPr>
          <w:lang w:val="en-US"/>
        </w:rPr>
      </w:pPr>
      <w:r>
        <w:rPr>
          <w:rFonts w:hint="eastAsia"/>
        </w:rPr>
        <w:t>　　　</w:t>
      </w:r>
      <w:r>
        <w:rPr>
          <w:spacing w:val="-4"/>
          <w:lang w:val="en-US"/>
        </w:rPr>
        <w:t>265c</w:t>
      </w:r>
      <w:r>
        <w:rPr>
          <w:rFonts w:hint="eastAsia"/>
          <w:spacing w:val="-4"/>
        </w:rPr>
        <w:t>　</w:t>
      </w:r>
      <w:r>
        <w:rPr>
          <w:spacing w:val="-4"/>
          <w:lang w:val="en-US"/>
        </w:rPr>
        <w:t>268a</w:t>
      </w:r>
      <w:r>
        <w:rPr>
          <w:rFonts w:hint="eastAsia"/>
          <w:spacing w:val="-4"/>
        </w:rPr>
        <w:t>　</w:t>
      </w:r>
      <w:r>
        <w:rPr>
          <w:spacing w:val="-4"/>
          <w:lang w:val="en-US"/>
        </w:rPr>
        <w:t>271b</w:t>
      </w:r>
      <w:r>
        <w:rPr>
          <w:rFonts w:hint="eastAsia"/>
          <w:spacing w:val="-4"/>
        </w:rPr>
        <w:t>　</w:t>
      </w:r>
      <w:r>
        <w:rPr>
          <w:spacing w:val="-4"/>
          <w:lang w:val="en-US"/>
        </w:rPr>
        <w:t>273c</w:t>
      </w:r>
    </w:p>
    <w:p w14:paraId="11F3C524">
      <w:pPr>
        <w:pStyle w:val="34"/>
        <w:rPr>
          <w:lang w:val="en-US"/>
        </w:rPr>
      </w:pPr>
      <w:r>
        <w:rPr>
          <w:rFonts w:hint="eastAsia"/>
        </w:rPr>
        <w:t>　　　</w:t>
      </w:r>
      <w:r>
        <w:rPr>
          <w:lang w:val="en-US"/>
        </w:rPr>
        <w:t>276a</w:t>
      </w:r>
      <w:r>
        <w:rPr>
          <w:rFonts w:hint="eastAsia"/>
        </w:rPr>
        <w:t>　</w:t>
      </w:r>
      <w:r>
        <w:rPr>
          <w:lang w:val="en-US"/>
        </w:rPr>
        <w:t>278a</w:t>
      </w:r>
    </w:p>
    <w:p w14:paraId="2FC8F90A">
      <w:pPr>
        <w:pStyle w:val="34"/>
      </w:pPr>
      <w:r>
        <w:rPr>
          <w:rFonts w:hint="eastAsia"/>
        </w:rPr>
        <w:t>概述　</w:t>
      </w:r>
      <w:r>
        <w:t>170b</w:t>
      </w:r>
    </w:p>
    <w:p w14:paraId="392BF997">
      <w:pPr>
        <w:pStyle w:val="34"/>
      </w:pPr>
      <w:r>
        <w:rPr>
          <w:rFonts w:hint="eastAsia"/>
        </w:rPr>
        <w:t>干部队伍建设　</w:t>
      </w:r>
      <w:r>
        <w:t>48b</w:t>
      </w:r>
    </w:p>
    <w:p w14:paraId="22B8DB23">
      <w:pPr>
        <w:pStyle w:val="34"/>
      </w:pPr>
      <w:r>
        <w:rPr>
          <w:rFonts w:hint="eastAsia"/>
        </w:rPr>
        <w:t>干部教育培训　</w:t>
      </w:r>
      <w:r>
        <w:t>57c</w:t>
      </w:r>
    </w:p>
    <w:p w14:paraId="597EB7AA">
      <w:pPr>
        <w:pStyle w:val="34"/>
      </w:pPr>
      <w:r>
        <w:rPr>
          <w:rFonts w:hint="eastAsia"/>
        </w:rPr>
        <w:t>干部培训　</w:t>
      </w:r>
      <w:r>
        <w:t>49b</w:t>
      </w:r>
    </w:p>
    <w:p w14:paraId="1ADD926E">
      <w:pPr>
        <w:pStyle w:val="34"/>
      </w:pPr>
      <w:r>
        <w:rPr>
          <w:rFonts w:hint="eastAsia"/>
        </w:rPr>
        <w:t>高新技术企业培育　</w:t>
      </w:r>
      <w:r>
        <w:t>188a</w:t>
      </w:r>
    </w:p>
    <w:p w14:paraId="294A8DF0">
      <w:pPr>
        <w:pStyle w:val="34"/>
        <w:rPr>
          <w:rStyle w:val="35"/>
        </w:rPr>
      </w:pPr>
      <w:r>
        <w:rPr>
          <w:rStyle w:val="35"/>
          <w:rFonts w:hint="eastAsia"/>
        </w:rPr>
        <w:t>高中（中职）教育　</w:t>
      </w:r>
      <w:r>
        <w:rPr>
          <w:rStyle w:val="35"/>
        </w:rPr>
        <w:t>193a</w:t>
      </w:r>
    </w:p>
    <w:p w14:paraId="7C702318">
      <w:pPr>
        <w:pStyle w:val="34"/>
      </w:pPr>
      <w:r>
        <w:rPr>
          <w:rFonts w:hint="eastAsia"/>
        </w:rPr>
        <w:t>革命遗址成果活化利用　</w:t>
      </w:r>
      <w:r>
        <w:t>60a</w:t>
      </w:r>
    </w:p>
    <w:p w14:paraId="12AC33AA">
      <w:pPr>
        <w:pStyle w:val="34"/>
      </w:pPr>
      <w:r>
        <w:rPr>
          <w:rFonts w:hint="eastAsia"/>
        </w:rPr>
        <w:t>各村（居）基本情况　</w:t>
      </w:r>
      <w:r>
        <w:t>247a</w:t>
      </w:r>
    </w:p>
    <w:p w14:paraId="19D3F538">
      <w:pPr>
        <w:pStyle w:val="34"/>
      </w:pPr>
      <w:r>
        <w:rPr>
          <w:rFonts w:hint="eastAsia"/>
        </w:rPr>
        <w:t>各村（居）委会基本情况</w:t>
      </w:r>
    </w:p>
    <w:p w14:paraId="5B47F72E">
      <w:pPr>
        <w:pStyle w:val="34"/>
      </w:pPr>
      <w:r>
        <w:rPr>
          <w:rFonts w:hint="eastAsia"/>
        </w:rPr>
        <w:t>　</w:t>
      </w:r>
      <w:r>
        <w:t>234a</w:t>
      </w:r>
      <w:r>
        <w:rPr>
          <w:rFonts w:hint="eastAsia"/>
        </w:rPr>
        <w:t>　</w:t>
      </w:r>
      <w:r>
        <w:t>236b</w:t>
      </w:r>
      <w:r>
        <w:rPr>
          <w:rFonts w:hint="eastAsia"/>
        </w:rPr>
        <w:t>　</w:t>
      </w:r>
      <w:r>
        <w:t>238c</w:t>
      </w:r>
      <w:r>
        <w:rPr>
          <w:rFonts w:hint="eastAsia"/>
        </w:rPr>
        <w:t>　</w:t>
      </w:r>
      <w:r>
        <w:t>242c</w:t>
      </w:r>
    </w:p>
    <w:p w14:paraId="5F4BE979">
      <w:pPr>
        <w:pStyle w:val="34"/>
      </w:pPr>
      <w:r>
        <w:rPr>
          <w:rFonts w:hint="eastAsia"/>
        </w:rPr>
        <w:t>　</w:t>
      </w:r>
      <w:r>
        <w:t>249c</w:t>
      </w:r>
      <w:r>
        <w:rPr>
          <w:rFonts w:hint="eastAsia"/>
        </w:rPr>
        <w:t>　</w:t>
      </w:r>
      <w:r>
        <w:t>257a</w:t>
      </w:r>
      <w:r>
        <w:rPr>
          <w:rFonts w:hint="eastAsia"/>
        </w:rPr>
        <w:t>　</w:t>
      </w:r>
      <w:r>
        <w:t>259b</w:t>
      </w:r>
      <w:r>
        <w:rPr>
          <w:rFonts w:hint="eastAsia"/>
        </w:rPr>
        <w:t>　</w:t>
      </w:r>
      <w:r>
        <w:t>263b</w:t>
      </w:r>
    </w:p>
    <w:p w14:paraId="45A369F6">
      <w:pPr>
        <w:pStyle w:val="34"/>
      </w:pPr>
      <w:r>
        <w:rPr>
          <w:rFonts w:hint="eastAsia"/>
        </w:rPr>
        <w:t>　</w:t>
      </w:r>
      <w:r>
        <w:t>265a</w:t>
      </w:r>
      <w:r>
        <w:rPr>
          <w:rFonts w:hint="eastAsia"/>
        </w:rPr>
        <w:t>　</w:t>
      </w:r>
      <w:r>
        <w:t>267a</w:t>
      </w:r>
      <w:r>
        <w:rPr>
          <w:rFonts w:hint="eastAsia"/>
        </w:rPr>
        <w:t>　</w:t>
      </w:r>
      <w:r>
        <w:t>270b</w:t>
      </w:r>
      <w:r>
        <w:rPr>
          <w:rFonts w:hint="eastAsia"/>
        </w:rPr>
        <w:t>　</w:t>
      </w:r>
      <w:r>
        <w:t>272c</w:t>
      </w:r>
    </w:p>
    <w:p w14:paraId="10749F46">
      <w:pPr>
        <w:pStyle w:val="34"/>
      </w:pPr>
      <w:r>
        <w:rPr>
          <w:rFonts w:hint="eastAsia"/>
        </w:rPr>
        <w:t>　</w:t>
      </w:r>
      <w:r>
        <w:t>275a</w:t>
      </w:r>
      <w:r>
        <w:rPr>
          <w:rFonts w:hint="eastAsia"/>
        </w:rPr>
        <w:t>　</w:t>
      </w:r>
      <w:r>
        <w:t>280b</w:t>
      </w:r>
    </w:p>
    <w:p w14:paraId="1329ECDE">
      <w:pPr>
        <w:pStyle w:val="34"/>
      </w:pPr>
      <w:r>
        <w:rPr>
          <w:rFonts w:hint="eastAsia"/>
        </w:rPr>
        <w:t>各村（居）委员会基本情况　</w:t>
      </w:r>
      <w:r>
        <w:t>252c</w:t>
      </w:r>
    </w:p>
    <w:p w14:paraId="25502248">
      <w:pPr>
        <w:pStyle w:val="34"/>
      </w:pPr>
      <w:r>
        <w:rPr>
          <w:rFonts w:hint="eastAsia"/>
        </w:rPr>
        <w:t>各村、社区基本情况　</w:t>
      </w:r>
      <w:r>
        <w:t>230a</w:t>
      </w:r>
    </w:p>
    <w:p w14:paraId="6C4617B7">
      <w:pPr>
        <w:pStyle w:val="34"/>
      </w:pPr>
      <w:r>
        <w:rPr>
          <w:rFonts w:hint="eastAsia"/>
        </w:rPr>
        <w:t>各村（社区）基本情况　</w:t>
      </w:r>
      <w:r>
        <w:t>277b</w:t>
      </w:r>
    </w:p>
    <w:p w14:paraId="6088CD29">
      <w:pPr>
        <w:pStyle w:val="34"/>
      </w:pPr>
      <w:r>
        <w:rPr>
          <w:rFonts w:hint="eastAsia"/>
        </w:rPr>
        <w:t>耕地保护　</w:t>
      </w:r>
      <w:r>
        <w:t>123a</w:t>
      </w:r>
    </w:p>
    <w:p w14:paraId="4F7FC1B5">
      <w:pPr>
        <w:pStyle w:val="34"/>
      </w:pPr>
      <w:r>
        <w:rPr>
          <w:rFonts w:hint="eastAsia"/>
          <w:spacing w:val="4"/>
        </w:rPr>
        <w:t>工程建设项目审批制度改革　</w:t>
      </w:r>
      <w:r>
        <w:rPr>
          <w:spacing w:val="4"/>
        </w:rPr>
        <w:t>78a</w:t>
      </w:r>
    </w:p>
    <w:p w14:paraId="0A4DBAAE">
      <w:pPr>
        <w:pStyle w:val="34"/>
      </w:pPr>
      <w:r>
        <w:rPr>
          <w:rFonts w:hint="eastAsia"/>
        </w:rPr>
        <w:t>工会“四送”帮扶　</w:t>
      </w:r>
      <w:r>
        <w:t>91b</w:t>
      </w:r>
    </w:p>
    <w:p w14:paraId="5294DAF4">
      <w:pPr>
        <w:pStyle w:val="34"/>
      </w:pPr>
      <w:r>
        <w:rPr>
          <w:rFonts w:hint="eastAsia"/>
        </w:rPr>
        <w:t>工伤认定　</w:t>
      </w:r>
      <w:r>
        <w:t>220a</w:t>
      </w:r>
    </w:p>
    <w:p w14:paraId="7AEB5568">
      <w:pPr>
        <w:pStyle w:val="34"/>
        <w:rPr>
          <w:rStyle w:val="35"/>
        </w:rPr>
      </w:pPr>
      <w:r>
        <w:rPr>
          <w:rStyle w:val="35"/>
          <w:rFonts w:hint="eastAsia"/>
        </w:rPr>
        <w:t>工　业　</w:t>
      </w:r>
      <w:r>
        <w:rPr>
          <w:rStyle w:val="35"/>
        </w:rPr>
        <w:t>136</w:t>
      </w:r>
    </w:p>
    <w:p w14:paraId="77EB2343">
      <w:pPr>
        <w:pStyle w:val="34"/>
      </w:pPr>
      <w:r>
        <w:rPr>
          <w:rFonts w:hint="eastAsia"/>
        </w:rPr>
        <w:t>工业企业清洁生产推进　</w:t>
      </w:r>
      <w:r>
        <w:t>136c</w:t>
      </w:r>
    </w:p>
    <w:p w14:paraId="5D8F34FF">
      <w:pPr>
        <w:pStyle w:val="34"/>
        <w:rPr>
          <w:rStyle w:val="35"/>
        </w:rPr>
      </w:pPr>
      <w:r>
        <w:rPr>
          <w:rStyle w:val="35"/>
          <w:rFonts w:hint="eastAsia"/>
        </w:rPr>
        <w:t>公　安　</w:t>
      </w:r>
      <w:r>
        <w:rPr>
          <w:rStyle w:val="35"/>
        </w:rPr>
        <w:t>106b</w:t>
      </w:r>
    </w:p>
    <w:p w14:paraId="499528B4">
      <w:pPr>
        <w:pStyle w:val="34"/>
      </w:pPr>
      <w:r>
        <w:rPr>
          <w:rFonts w:hint="eastAsia"/>
        </w:rPr>
        <w:t>公安队伍教育整顿　</w:t>
      </w:r>
      <w:r>
        <w:t>106c</w:t>
      </w:r>
    </w:p>
    <w:p w14:paraId="21001441">
      <w:pPr>
        <w:pStyle w:val="34"/>
      </w:pPr>
      <w:r>
        <w:rPr>
          <w:rFonts w:hint="eastAsia"/>
        </w:rPr>
        <w:t>公安法制建设　</w:t>
      </w:r>
      <w:r>
        <w:t>109a</w:t>
      </w:r>
    </w:p>
    <w:p w14:paraId="69657246">
      <w:pPr>
        <w:pStyle w:val="34"/>
      </w:pPr>
      <w:r>
        <w:rPr>
          <w:rFonts w:hint="eastAsia"/>
        </w:rPr>
        <w:t>公车管理　</w:t>
      </w:r>
      <w:r>
        <w:t>77b</w:t>
      </w:r>
    </w:p>
    <w:p w14:paraId="1D6D71E5">
      <w:pPr>
        <w:pStyle w:val="34"/>
      </w:pPr>
      <w:r>
        <w:rPr>
          <w:rFonts w:hint="eastAsia"/>
        </w:rPr>
        <w:t>公共安全管理　</w:t>
      </w:r>
      <w:r>
        <w:t>110a</w:t>
      </w:r>
    </w:p>
    <w:p w14:paraId="3DA11DE4">
      <w:pPr>
        <w:pStyle w:val="34"/>
      </w:pPr>
      <w:r>
        <w:rPr>
          <w:rFonts w:hint="eastAsia"/>
        </w:rPr>
        <w:t>公共场所卫生监督管理　</w:t>
      </w:r>
      <w:r>
        <w:t>210c</w:t>
      </w:r>
    </w:p>
    <w:p w14:paraId="0234FB01">
      <w:pPr>
        <w:pStyle w:val="34"/>
      </w:pPr>
      <w:r>
        <w:rPr>
          <w:rFonts w:hint="eastAsia"/>
        </w:rPr>
        <w:t>公共体育设施建设　</w:t>
      </w:r>
      <w:r>
        <w:t>218c</w:t>
      </w:r>
    </w:p>
    <w:p w14:paraId="79414D32">
      <w:pPr>
        <w:pStyle w:val="34"/>
        <w:rPr>
          <w:rStyle w:val="35"/>
        </w:rPr>
      </w:pPr>
      <w:r>
        <w:rPr>
          <w:rStyle w:val="35"/>
          <w:rFonts w:hint="eastAsia"/>
        </w:rPr>
        <w:t>公共卫生　</w:t>
      </w:r>
      <w:r>
        <w:rPr>
          <w:rStyle w:val="35"/>
        </w:rPr>
        <w:t>209b</w:t>
      </w:r>
    </w:p>
    <w:p w14:paraId="66EE7100">
      <w:pPr>
        <w:pStyle w:val="34"/>
        <w:rPr>
          <w:rStyle w:val="35"/>
        </w:rPr>
      </w:pPr>
      <w:r>
        <w:rPr>
          <w:rStyle w:val="35"/>
          <w:rFonts w:hint="eastAsia"/>
        </w:rPr>
        <w:t>公共文化　</w:t>
      </w:r>
      <w:r>
        <w:rPr>
          <w:rStyle w:val="35"/>
        </w:rPr>
        <w:t>201a</w:t>
      </w:r>
    </w:p>
    <w:p w14:paraId="589C9ED9">
      <w:pPr>
        <w:pStyle w:val="34"/>
      </w:pPr>
      <w:r>
        <w:rPr>
          <w:rFonts w:hint="eastAsia"/>
        </w:rPr>
        <w:t>公共文化服务体系建设　</w:t>
      </w:r>
      <w:r>
        <w:t>51b</w:t>
      </w:r>
    </w:p>
    <w:p w14:paraId="2F70201E">
      <w:pPr>
        <w:pStyle w:val="34"/>
      </w:pPr>
      <w:r>
        <w:rPr>
          <w:rFonts w:hint="eastAsia"/>
        </w:rPr>
        <w:t>公共型农业社会化服务试点开展　</w:t>
      </w:r>
      <w:r>
        <w:t>160a</w:t>
      </w:r>
    </w:p>
    <w:p w14:paraId="0BA9E3D6">
      <w:pPr>
        <w:pStyle w:val="34"/>
      </w:pPr>
      <w:r>
        <w:rPr>
          <w:rFonts w:hint="eastAsia"/>
        </w:rPr>
        <w:t>公共资源交易　</w:t>
      </w:r>
      <w:r>
        <w:t>129c</w:t>
      </w:r>
    </w:p>
    <w:p w14:paraId="06DC4399">
      <w:pPr>
        <w:pStyle w:val="34"/>
        <w:rPr>
          <w:rStyle w:val="35"/>
        </w:rPr>
      </w:pPr>
      <w:r>
        <w:rPr>
          <w:rStyle w:val="35"/>
          <w:rFonts w:hint="eastAsia"/>
        </w:rPr>
        <w:t>公共资源交易中心　</w:t>
      </w:r>
      <w:r>
        <w:rPr>
          <w:rStyle w:val="35"/>
        </w:rPr>
        <w:t>129b</w:t>
      </w:r>
    </w:p>
    <w:p w14:paraId="262E5258">
      <w:pPr>
        <w:pStyle w:val="34"/>
      </w:pPr>
      <w:r>
        <w:rPr>
          <w:rFonts w:hint="eastAsia"/>
        </w:rPr>
        <w:t>公共租赁住房管理　</w:t>
      </w:r>
      <w:r>
        <w:t>174a</w:t>
      </w:r>
    </w:p>
    <w:p w14:paraId="0FE82BF5">
      <w:pPr>
        <w:pStyle w:val="34"/>
      </w:pPr>
      <w:r>
        <w:rPr>
          <w:rFonts w:hint="eastAsia"/>
        </w:rPr>
        <w:t>公积金业务开展　</w:t>
      </w:r>
      <w:r>
        <w:t>125c</w:t>
      </w:r>
    </w:p>
    <w:p w14:paraId="67EB7FD8">
      <w:pPr>
        <w:pStyle w:val="34"/>
      </w:pPr>
      <w:r>
        <w:rPr>
          <w:rFonts w:hint="eastAsia"/>
        </w:rPr>
        <w:t>公立医院改革　</w:t>
      </w:r>
      <w:r>
        <w:t>211b</w:t>
      </w:r>
    </w:p>
    <w:p w14:paraId="0782A736">
      <w:pPr>
        <w:pStyle w:val="34"/>
      </w:pPr>
      <w:r>
        <w:rPr>
          <w:rFonts w:hint="eastAsia"/>
        </w:rPr>
        <w:t>公路建设　</w:t>
      </w:r>
      <w:r>
        <w:t>167a</w:t>
      </w:r>
    </w:p>
    <w:p w14:paraId="5201FD30">
      <w:pPr>
        <w:pStyle w:val="34"/>
      </w:pPr>
      <w:r>
        <w:rPr>
          <w:rFonts w:hint="eastAsia"/>
        </w:rPr>
        <w:t>公路养护　</w:t>
      </w:r>
      <w:r>
        <w:t>167c</w:t>
      </w:r>
    </w:p>
    <w:p w14:paraId="31E1454F">
      <w:pPr>
        <w:pStyle w:val="34"/>
      </w:pPr>
      <w:r>
        <w:rPr>
          <w:rFonts w:hint="eastAsia"/>
        </w:rPr>
        <w:t>公务对接　</w:t>
      </w:r>
      <w:r>
        <w:t>79a</w:t>
      </w:r>
    </w:p>
    <w:p w14:paraId="6E8571CF">
      <w:pPr>
        <w:pStyle w:val="34"/>
      </w:pPr>
      <w:r>
        <w:rPr>
          <w:rFonts w:hint="eastAsia"/>
        </w:rPr>
        <w:t>公务员队伍建设　</w:t>
      </w:r>
      <w:r>
        <w:t>49a</w:t>
      </w:r>
    </w:p>
    <w:p w14:paraId="47B05C8D">
      <w:pPr>
        <w:pStyle w:val="34"/>
      </w:pPr>
      <w:r>
        <w:rPr>
          <w:rFonts w:hint="eastAsia"/>
        </w:rPr>
        <w:t>公益活动开展　</w:t>
      </w:r>
      <w:r>
        <w:t>94c</w:t>
      </w:r>
    </w:p>
    <w:p w14:paraId="3ED5DB60">
      <w:pPr>
        <w:pStyle w:val="34"/>
      </w:pPr>
      <w:r>
        <w:rPr>
          <w:rFonts w:hint="eastAsia"/>
        </w:rPr>
        <w:t>公益诉讼　</w:t>
      </w:r>
      <w:r>
        <w:t>105b</w:t>
      </w:r>
    </w:p>
    <w:p w14:paraId="7CDBD2BA">
      <w:pPr>
        <w:pStyle w:val="34"/>
      </w:pPr>
      <w:r>
        <w:rPr>
          <w:rFonts w:hint="eastAsia"/>
        </w:rPr>
        <w:t>供电服务　</w:t>
      </w:r>
      <w:r>
        <w:t>137c</w:t>
      </w:r>
    </w:p>
    <w:p w14:paraId="5F5F32FF">
      <w:pPr>
        <w:pStyle w:val="34"/>
        <w:rPr>
          <w:rStyle w:val="35"/>
        </w:rPr>
      </w:pPr>
      <w:r>
        <w:rPr>
          <w:rStyle w:val="35"/>
          <w:rFonts w:hint="eastAsia"/>
        </w:rPr>
        <w:t>供　销　</w:t>
      </w:r>
      <w:r>
        <w:rPr>
          <w:rStyle w:val="35"/>
        </w:rPr>
        <w:t>159c</w:t>
      </w:r>
    </w:p>
    <w:p w14:paraId="046A4848">
      <w:pPr>
        <w:pStyle w:val="34"/>
      </w:pPr>
      <w:r>
        <w:rPr>
          <w:rFonts w:hint="eastAsia"/>
        </w:rPr>
        <w:t>巩固脱贫攻坚成果　</w:t>
      </w:r>
      <w:r>
        <w:t>225c</w:t>
      </w:r>
    </w:p>
    <w:p w14:paraId="12080CBF">
      <w:pPr>
        <w:pStyle w:val="34"/>
        <w:rPr>
          <w:rStyle w:val="35"/>
        </w:rPr>
      </w:pPr>
      <w:r>
        <w:rPr>
          <w:rStyle w:val="35"/>
          <w:rFonts w:hint="eastAsia"/>
        </w:rPr>
        <w:t>共青团南雄市委员会　</w:t>
      </w:r>
      <w:r>
        <w:rPr>
          <w:rStyle w:val="35"/>
        </w:rPr>
        <w:t>92a</w:t>
      </w:r>
    </w:p>
    <w:p w14:paraId="328ADA0F">
      <w:pPr>
        <w:pStyle w:val="34"/>
        <w:rPr>
          <w:rStyle w:val="35"/>
        </w:rPr>
      </w:pPr>
      <w:r>
        <w:rPr>
          <w:rStyle w:val="35"/>
          <w:rFonts w:hint="eastAsia"/>
        </w:rPr>
        <w:t>古市镇　</w:t>
      </w:r>
      <w:r>
        <w:rPr>
          <w:rStyle w:val="35"/>
        </w:rPr>
        <w:t>268a</w:t>
      </w:r>
    </w:p>
    <w:p w14:paraId="43207D39">
      <w:pPr>
        <w:pStyle w:val="34"/>
        <w:rPr>
          <w:rStyle w:val="35"/>
        </w:rPr>
      </w:pPr>
      <w:r>
        <w:rPr>
          <w:rStyle w:val="35"/>
          <w:rFonts w:hint="eastAsia"/>
        </w:rPr>
        <w:t>关心下一代　</w:t>
      </w:r>
      <w:r>
        <w:rPr>
          <w:rStyle w:val="35"/>
        </w:rPr>
        <w:t>226c</w:t>
      </w:r>
    </w:p>
    <w:p w14:paraId="7E5C95C3">
      <w:pPr>
        <w:pStyle w:val="34"/>
      </w:pPr>
      <w:r>
        <w:rPr>
          <w:rFonts w:hint="eastAsia"/>
        </w:rPr>
        <w:t>《关于南雄市促进农业转移人口市民化加快新型城镇化工作方案》出台　</w:t>
      </w:r>
      <w:r>
        <w:t>46b</w:t>
      </w:r>
    </w:p>
    <w:p w14:paraId="566F12DB">
      <w:pPr>
        <w:pStyle w:val="34"/>
      </w:pPr>
      <w:r>
        <w:rPr>
          <w:rFonts w:hint="eastAsia"/>
        </w:rPr>
        <w:t>馆藏建设　</w:t>
      </w:r>
      <w:r>
        <w:t>201c</w:t>
      </w:r>
    </w:p>
    <w:p w14:paraId="6F93A095">
      <w:pPr>
        <w:pStyle w:val="34"/>
      </w:pPr>
      <w:r>
        <w:rPr>
          <w:rFonts w:hint="eastAsia"/>
        </w:rPr>
        <w:t>管护体系　</w:t>
      </w:r>
      <w:r>
        <w:t>158a</w:t>
      </w:r>
    </w:p>
    <w:p w14:paraId="7BFAE247">
      <w:pPr>
        <w:pStyle w:val="34"/>
      </w:pPr>
      <w:r>
        <w:rPr>
          <w:rFonts w:hint="eastAsia"/>
        </w:rPr>
        <w:t>贯彻落实省构建“一核一带一区”区域发展新格局推动北部生态发展区建设　</w:t>
      </w:r>
      <w:r>
        <w:t>46c</w:t>
      </w:r>
    </w:p>
    <w:p w14:paraId="09119A12">
      <w:pPr>
        <w:pStyle w:val="34"/>
        <w:rPr>
          <w:rStyle w:val="35"/>
        </w:rPr>
      </w:pPr>
      <w:r>
        <w:rPr>
          <w:rStyle w:val="35"/>
          <w:rFonts w:hint="eastAsia"/>
        </w:rPr>
        <w:t>广播·电视　</w:t>
      </w:r>
      <w:r>
        <w:rPr>
          <w:rStyle w:val="35"/>
        </w:rPr>
        <w:t>204c</w:t>
      </w:r>
    </w:p>
    <w:p w14:paraId="472B8443">
      <w:pPr>
        <w:pStyle w:val="34"/>
      </w:pPr>
      <w:r>
        <w:rPr>
          <w:rFonts w:hint="eastAsia"/>
        </w:rPr>
        <w:t>广播电视无线覆盖　</w:t>
      </w:r>
      <w:r>
        <w:t>206a</w:t>
      </w:r>
    </w:p>
    <w:p w14:paraId="47B644F2">
      <w:pPr>
        <w:pStyle w:val="34"/>
      </w:pPr>
      <w:r>
        <w:rPr>
          <w:rFonts w:hint="eastAsia"/>
        </w:rPr>
        <w:t>广播电视宣传报道　</w:t>
      </w:r>
      <w:r>
        <w:t>205a</w:t>
      </w:r>
    </w:p>
    <w:p w14:paraId="18059DB3">
      <w:pPr>
        <w:pStyle w:val="34"/>
        <w:rPr>
          <w:rStyle w:val="35"/>
        </w:rPr>
      </w:pPr>
      <w:r>
        <w:rPr>
          <w:rStyle w:val="35"/>
          <w:rFonts w:hint="eastAsia"/>
        </w:rPr>
        <w:t>广电网络　</w:t>
      </w:r>
      <w:r>
        <w:rPr>
          <w:rStyle w:val="35"/>
        </w:rPr>
        <w:t>206b</w:t>
      </w:r>
    </w:p>
    <w:p w14:paraId="0DDC0767">
      <w:pPr>
        <w:pStyle w:val="34"/>
      </w:pPr>
      <w:r>
        <w:rPr>
          <w:rFonts w:hint="eastAsia"/>
        </w:rPr>
        <w:t>广东邦固化学科技有限公司　</w:t>
      </w:r>
      <w:r>
        <w:t>145b</w:t>
      </w:r>
    </w:p>
    <w:p w14:paraId="324853C4">
      <w:pPr>
        <w:pStyle w:val="34"/>
      </w:pPr>
      <w:r>
        <w:rPr>
          <w:rFonts w:hint="eastAsia"/>
        </w:rPr>
        <w:t>广东衡光新材料科技有限公司</w:t>
      </w:r>
      <w:r>
        <w:t>146c</w:t>
      </w:r>
    </w:p>
    <w:p w14:paraId="22E11EA6">
      <w:pPr>
        <w:pStyle w:val="34"/>
      </w:pPr>
      <w:r>
        <w:rPr>
          <w:rFonts w:hint="eastAsia"/>
          <w:spacing w:val="-21"/>
        </w:rPr>
        <w:t>广东华电韶关热电有限公司　</w:t>
      </w:r>
      <w:r>
        <w:rPr>
          <w:spacing w:val="-8"/>
        </w:rPr>
        <w:t>145a</w:t>
      </w:r>
    </w:p>
    <w:p w14:paraId="01272509">
      <w:pPr>
        <w:pStyle w:val="34"/>
      </w:pPr>
      <w:r>
        <w:rPr>
          <w:rFonts w:hint="eastAsia"/>
        </w:rPr>
        <w:t>广东金友米业股份有限公司　</w:t>
      </w:r>
      <w:r>
        <w:t>140a</w:t>
      </w:r>
    </w:p>
    <w:p w14:paraId="6F874B66">
      <w:pPr>
        <w:pStyle w:val="34"/>
      </w:pPr>
      <w:r>
        <w:rPr>
          <w:rFonts w:hint="eastAsia"/>
        </w:rPr>
        <w:t>广东新供销天润电子商务有限公司　</w:t>
      </w:r>
      <w:r>
        <w:t>139c</w:t>
      </w:r>
    </w:p>
    <w:p w14:paraId="299C0577">
      <w:pPr>
        <w:pStyle w:val="34"/>
      </w:pPr>
      <w:r>
        <w:rPr>
          <w:rFonts w:hint="eastAsia"/>
        </w:rPr>
        <w:t>广东新供销天润粮油集团有限公司　</w:t>
      </w:r>
      <w:r>
        <w:t>139b</w:t>
      </w:r>
    </w:p>
    <w:p w14:paraId="49E61C57">
      <w:pPr>
        <w:pStyle w:val="34"/>
      </w:pPr>
      <w:r>
        <w:rPr>
          <w:rFonts w:hint="eastAsia"/>
        </w:rPr>
        <w:t>广东新供销天业冷链集团有限公司　</w:t>
      </w:r>
      <w:r>
        <w:t>141a</w:t>
      </w:r>
    </w:p>
    <w:p w14:paraId="141A74AF">
      <w:pPr>
        <w:pStyle w:val="34"/>
      </w:pPr>
      <w:r>
        <w:rPr>
          <w:rFonts w:hint="eastAsia"/>
        </w:rPr>
        <w:t>广东自由能科技股份有限公司</w:t>
      </w:r>
      <w:r>
        <w:t>147b</w:t>
      </w:r>
    </w:p>
    <w:p w14:paraId="266405A2">
      <w:pPr>
        <w:pStyle w:val="34"/>
      </w:pPr>
      <w:r>
        <w:rPr>
          <w:rFonts w:hint="eastAsia"/>
        </w:rPr>
        <w:t>广发证券南雄营业部　</w:t>
      </w:r>
      <w:r>
        <w:t>134a</w:t>
      </w:r>
    </w:p>
    <w:p w14:paraId="3A406D1A">
      <w:pPr>
        <w:pStyle w:val="34"/>
      </w:pPr>
      <w:r>
        <w:rPr>
          <w:rFonts w:hint="eastAsia"/>
        </w:rPr>
        <w:t>广州市供销社农产品经营有限公司　</w:t>
      </w:r>
      <w:r>
        <w:t>141b</w:t>
      </w:r>
    </w:p>
    <w:p w14:paraId="395CCF4A">
      <w:pPr>
        <w:pStyle w:val="34"/>
      </w:pPr>
      <w:r>
        <w:rPr>
          <w:rFonts w:hint="eastAsia"/>
        </w:rPr>
        <w:t>规范许可　</w:t>
      </w:r>
      <w:r>
        <w:t>162c</w:t>
      </w:r>
    </w:p>
    <w:p w14:paraId="1BE71377">
      <w:pPr>
        <w:pStyle w:val="34"/>
      </w:pPr>
      <w:r>
        <w:rPr>
          <w:rFonts w:hint="eastAsia"/>
        </w:rPr>
        <w:t>规划修编　</w:t>
      </w:r>
      <w:r>
        <w:t>122c</w:t>
      </w:r>
    </w:p>
    <w:p w14:paraId="3EC56517">
      <w:pPr>
        <w:pStyle w:val="34"/>
      </w:pPr>
      <w:r>
        <w:rPr>
          <w:rFonts w:hint="eastAsia"/>
        </w:rPr>
        <w:t>国防教育　</w:t>
      </w:r>
      <w:r>
        <w:t>114a</w:t>
      </w:r>
    </w:p>
    <w:p w14:paraId="0917E908">
      <w:pPr>
        <w:pStyle w:val="34"/>
      </w:pPr>
      <w:r>
        <w:rPr>
          <w:rFonts w:hint="eastAsia"/>
        </w:rPr>
        <w:t>国家储备林项目　</w:t>
      </w:r>
      <w:r>
        <w:t>154a</w:t>
      </w:r>
    </w:p>
    <w:p w14:paraId="525177FA">
      <w:pPr>
        <w:pStyle w:val="34"/>
      </w:pPr>
      <w:r>
        <w:rPr>
          <w:rFonts w:hint="eastAsia"/>
        </w:rPr>
        <w:t>国家森林城市建设　</w:t>
      </w:r>
      <w:r>
        <w:t>153a</w:t>
      </w:r>
    </w:p>
    <w:p w14:paraId="6D495506">
      <w:pPr>
        <w:pStyle w:val="34"/>
      </w:pPr>
      <w:r>
        <w:rPr>
          <w:rFonts w:hint="eastAsia"/>
        </w:rPr>
        <w:t>国家医保信息平台上线开展　</w:t>
      </w:r>
      <w:r>
        <w:t>221b</w:t>
      </w:r>
    </w:p>
    <w:p w14:paraId="0F1987A2">
      <w:pPr>
        <w:pStyle w:val="34"/>
      </w:pPr>
      <w:r>
        <w:rPr>
          <w:rFonts w:hint="eastAsia"/>
        </w:rPr>
        <w:t>国企改革　</w:t>
      </w:r>
      <w:r>
        <w:t>118b</w:t>
      </w:r>
    </w:p>
    <w:p w14:paraId="2AF548E2">
      <w:pPr>
        <w:pStyle w:val="34"/>
        <w:rPr>
          <w:rStyle w:val="35"/>
        </w:rPr>
      </w:pPr>
      <w:r>
        <w:rPr>
          <w:rStyle w:val="35"/>
          <w:rFonts w:hint="eastAsia"/>
        </w:rPr>
        <w:t>国省道路建设与管理　</w:t>
      </w:r>
      <w:r>
        <w:rPr>
          <w:rStyle w:val="35"/>
        </w:rPr>
        <w:t>166c</w:t>
      </w:r>
    </w:p>
    <w:p w14:paraId="7A4F6B71">
      <w:pPr>
        <w:pStyle w:val="34"/>
      </w:pPr>
      <w:r>
        <w:rPr>
          <w:rFonts w:hint="eastAsia"/>
        </w:rPr>
        <w:t>国土绿化试点示范项目　</w:t>
      </w:r>
      <w:r>
        <w:t>154c</w:t>
      </w:r>
    </w:p>
    <w:p w14:paraId="4DD0D90B">
      <w:pPr>
        <w:pStyle w:val="34"/>
      </w:pPr>
      <w:r>
        <w:rPr>
          <w:rFonts w:hint="eastAsia"/>
        </w:rPr>
        <w:t>国土资源管理　</w:t>
      </w:r>
      <w:r>
        <w:t>242c</w:t>
      </w:r>
    </w:p>
    <w:p w14:paraId="57F076C6">
      <w:pPr>
        <w:pStyle w:val="34"/>
      </w:pPr>
      <w:r>
        <w:rPr>
          <w:rFonts w:hint="eastAsia"/>
        </w:rPr>
        <w:t>国有企业管理　</w:t>
      </w:r>
      <w:r>
        <w:t>128a</w:t>
      </w:r>
    </w:p>
    <w:p w14:paraId="515C1495">
      <w:pPr>
        <w:pStyle w:val="34"/>
        <w:rPr>
          <w:rStyle w:val="35"/>
        </w:rPr>
      </w:pPr>
      <w:r>
        <w:rPr>
          <w:rStyle w:val="35"/>
          <w:rFonts w:hint="eastAsia"/>
        </w:rPr>
        <w:t>国有资产管理　</w:t>
      </w:r>
      <w:r>
        <w:rPr>
          <w:rStyle w:val="35"/>
        </w:rPr>
        <w:t>118b</w:t>
      </w:r>
    </w:p>
    <w:p w14:paraId="6A8AAF75">
      <w:pPr>
        <w:pStyle w:val="8"/>
        <w:spacing w:before="794" w:after="794"/>
        <w:jc w:val="center"/>
      </w:pPr>
      <w:r>
        <w:rPr>
          <w:rStyle w:val="19"/>
          <w:sz w:val="32"/>
          <w:szCs w:val="32"/>
        </w:rPr>
        <w:t>H</w:t>
      </w:r>
    </w:p>
    <w:p w14:paraId="48C20C03">
      <w:pPr>
        <w:pStyle w:val="34"/>
      </w:pPr>
      <w:r>
        <w:rPr>
          <w:rFonts w:hint="eastAsia"/>
        </w:rPr>
        <w:t>合作交流　</w:t>
      </w:r>
      <w:r>
        <w:t>190c</w:t>
      </w:r>
    </w:p>
    <w:p w14:paraId="75F150F6">
      <w:pPr>
        <w:pStyle w:val="34"/>
      </w:pPr>
      <w:r>
        <w:rPr>
          <w:rFonts w:hint="eastAsia"/>
        </w:rPr>
        <w:t>河长制推进　</w:t>
      </w:r>
      <w:r>
        <w:t>177a</w:t>
      </w:r>
    </w:p>
    <w:p w14:paraId="79AA6C13">
      <w:pPr>
        <w:pStyle w:val="34"/>
      </w:pPr>
      <w:r>
        <w:rPr>
          <w:rFonts w:hint="eastAsia"/>
        </w:rPr>
        <w:t>红色文化　</w:t>
      </w:r>
      <w:r>
        <w:t>79a</w:t>
      </w:r>
    </w:p>
    <w:p w14:paraId="54BB5EE2">
      <w:pPr>
        <w:pStyle w:val="34"/>
      </w:pPr>
      <w:r>
        <w:rPr>
          <w:rFonts w:hint="eastAsia"/>
        </w:rPr>
        <w:t>红色文化建设　</w:t>
      </w:r>
      <w:r>
        <w:t>52c</w:t>
      </w:r>
    </w:p>
    <w:p w14:paraId="56A49688">
      <w:pPr>
        <w:pStyle w:val="34"/>
      </w:pPr>
      <w:r>
        <w:rPr>
          <w:rFonts w:hint="eastAsia"/>
        </w:rPr>
        <w:t>红色文旅发展　</w:t>
      </w:r>
      <w:r>
        <w:t>262c</w:t>
      </w:r>
    </w:p>
    <w:p w14:paraId="250E848C">
      <w:pPr>
        <w:pStyle w:val="34"/>
      </w:pPr>
      <w:r>
        <w:rPr>
          <w:rFonts w:hint="eastAsia"/>
        </w:rPr>
        <w:t>后勤保障　</w:t>
      </w:r>
      <w:r>
        <w:t>225b</w:t>
      </w:r>
    </w:p>
    <w:p w14:paraId="674D5DED">
      <w:pPr>
        <w:pStyle w:val="34"/>
        <w:rPr>
          <w:rStyle w:val="35"/>
        </w:rPr>
      </w:pPr>
      <w:r>
        <w:rPr>
          <w:rStyle w:val="35"/>
          <w:rFonts w:hint="eastAsia"/>
        </w:rPr>
        <w:t>湖口镇　</w:t>
      </w:r>
      <w:r>
        <w:rPr>
          <w:rStyle w:val="35"/>
        </w:rPr>
        <w:t>255c</w:t>
      </w:r>
    </w:p>
    <w:p w14:paraId="00F90048">
      <w:pPr>
        <w:pStyle w:val="34"/>
      </w:pPr>
      <w:r>
        <w:rPr>
          <w:rFonts w:hint="eastAsia"/>
        </w:rPr>
        <w:t>“护校安园”行动开展　</w:t>
      </w:r>
      <w:r>
        <w:t>108a</w:t>
      </w:r>
    </w:p>
    <w:p w14:paraId="7B3704D8">
      <w:pPr>
        <w:pStyle w:val="34"/>
      </w:pPr>
      <w:r>
        <w:rPr>
          <w:rFonts w:hint="eastAsia"/>
        </w:rPr>
        <w:t>环保调控优化　</w:t>
      </w:r>
      <w:r>
        <w:t>185c</w:t>
      </w:r>
    </w:p>
    <w:p w14:paraId="419499C5">
      <w:pPr>
        <w:pStyle w:val="34"/>
      </w:pPr>
      <w:r>
        <w:rPr>
          <w:rFonts w:hint="eastAsia"/>
        </w:rPr>
        <w:t>环保文化建设　</w:t>
      </w:r>
      <w:r>
        <w:t>186a</w:t>
      </w:r>
    </w:p>
    <w:p w14:paraId="760D34F5">
      <w:pPr>
        <w:pStyle w:val="34"/>
        <w:rPr>
          <w:rStyle w:val="35"/>
        </w:rPr>
      </w:pPr>
      <w:r>
        <w:rPr>
          <w:rStyle w:val="35"/>
          <w:rFonts w:hint="eastAsia"/>
        </w:rPr>
        <w:t>环境监测　</w:t>
      </w:r>
      <w:r>
        <w:rPr>
          <w:rStyle w:val="35"/>
        </w:rPr>
        <w:t>186b</w:t>
      </w:r>
    </w:p>
    <w:p w14:paraId="547CCDC2">
      <w:pPr>
        <w:pStyle w:val="34"/>
      </w:pPr>
      <w:r>
        <w:rPr>
          <w:rFonts w:hint="eastAsia"/>
        </w:rPr>
        <w:t>环境卫生　</w:t>
      </w:r>
      <w:r>
        <w:t>174c</w:t>
      </w:r>
    </w:p>
    <w:p w14:paraId="0930607B">
      <w:pPr>
        <w:pStyle w:val="34"/>
      </w:pPr>
      <w:r>
        <w:rPr>
          <w:rFonts w:hint="eastAsia"/>
        </w:rPr>
        <w:t>环境质量　</w:t>
      </w:r>
      <w:r>
        <w:t>3a</w:t>
      </w:r>
    </w:p>
    <w:p w14:paraId="4635249B">
      <w:pPr>
        <w:pStyle w:val="34"/>
      </w:pPr>
      <w:r>
        <w:rPr>
          <w:rFonts w:hint="eastAsia"/>
        </w:rPr>
        <w:t>环境综合整治持续推进　</w:t>
      </w:r>
      <w:r>
        <w:t>187c</w:t>
      </w:r>
    </w:p>
    <w:p w14:paraId="5CCB25B6">
      <w:pPr>
        <w:pStyle w:val="34"/>
      </w:pPr>
      <w:r>
        <w:rPr>
          <w:rFonts w:hint="eastAsia"/>
        </w:rPr>
        <w:t>换届选举　</w:t>
      </w:r>
      <w:r>
        <w:t>96c</w:t>
      </w:r>
      <w:r>
        <w:rPr>
          <w:rFonts w:hint="eastAsia"/>
        </w:rPr>
        <w:t>　</w:t>
      </w:r>
      <w:r>
        <w:t>242b</w:t>
      </w:r>
    </w:p>
    <w:p w14:paraId="0DC6838F">
      <w:pPr>
        <w:pStyle w:val="34"/>
        <w:rPr>
          <w:rStyle w:val="35"/>
        </w:rPr>
      </w:pPr>
      <w:r>
        <w:rPr>
          <w:rStyle w:val="35"/>
          <w:rFonts w:hint="eastAsia"/>
        </w:rPr>
        <w:t>黄坑镇　</w:t>
      </w:r>
      <w:r>
        <w:rPr>
          <w:rStyle w:val="35"/>
        </w:rPr>
        <w:t>244c</w:t>
      </w:r>
    </w:p>
    <w:p w14:paraId="327461BD">
      <w:pPr>
        <w:pStyle w:val="34"/>
      </w:pPr>
      <w:r>
        <w:rPr>
          <w:rFonts w:hint="eastAsia"/>
        </w:rPr>
        <w:t>黄坑中学　</w:t>
      </w:r>
      <w:r>
        <w:t>194c</w:t>
      </w:r>
    </w:p>
    <w:p w14:paraId="30409E3F">
      <w:pPr>
        <w:pStyle w:val="34"/>
      </w:pPr>
      <w:r>
        <w:rPr>
          <w:rFonts w:hint="eastAsia"/>
        </w:rPr>
        <w:t>黄烟生产收购　</w:t>
      </w:r>
      <w:r>
        <w:t>161b</w:t>
      </w:r>
    </w:p>
    <w:p w14:paraId="0C7B8ACC">
      <w:pPr>
        <w:pStyle w:val="34"/>
      </w:pPr>
      <w:r>
        <w:rPr>
          <w:rFonts w:hint="eastAsia"/>
        </w:rPr>
        <w:t>会务服务　</w:t>
      </w:r>
      <w:r>
        <w:t>77b</w:t>
      </w:r>
    </w:p>
    <w:p w14:paraId="30165B2F">
      <w:pPr>
        <w:pStyle w:val="34"/>
      </w:pPr>
      <w:r>
        <w:rPr>
          <w:rFonts w:hint="eastAsia"/>
        </w:rPr>
        <w:t>惠农合作　</w:t>
      </w:r>
      <w:r>
        <w:t>169a</w:t>
      </w:r>
    </w:p>
    <w:p w14:paraId="1FC884C0">
      <w:pPr>
        <w:pStyle w:val="34"/>
      </w:pPr>
      <w:r>
        <w:rPr>
          <w:rFonts w:hint="eastAsia"/>
        </w:rPr>
        <w:t>婚姻登记　</w:t>
      </w:r>
      <w:r>
        <w:t>222c</w:t>
      </w:r>
    </w:p>
    <w:p w14:paraId="693F598E">
      <w:pPr>
        <w:pStyle w:val="34"/>
      </w:pPr>
      <w:r>
        <w:rPr>
          <w:rFonts w:hint="eastAsia"/>
        </w:rPr>
        <w:t>火灾防控　</w:t>
      </w:r>
      <w:r>
        <w:t>225a</w:t>
      </w:r>
    </w:p>
    <w:p w14:paraId="14624C96">
      <w:pPr>
        <w:pStyle w:val="34"/>
      </w:pPr>
      <w:r>
        <w:rPr>
          <w:rFonts w:hint="eastAsia"/>
        </w:rPr>
        <w:t>获得荣誉　</w:t>
      </w:r>
      <w:r>
        <w:t>57b</w:t>
      </w:r>
      <w:r>
        <w:rPr>
          <w:rFonts w:hint="eastAsia"/>
        </w:rPr>
        <w:t>　</w:t>
      </w:r>
      <w:r>
        <w:t>59a</w:t>
      </w:r>
      <w:r>
        <w:rPr>
          <w:rFonts w:hint="eastAsia"/>
        </w:rPr>
        <w:t>　</w:t>
      </w:r>
      <w:r>
        <w:t>88b</w:t>
      </w:r>
    </w:p>
    <w:p w14:paraId="16BE855F">
      <w:pPr>
        <w:pStyle w:val="34"/>
      </w:pPr>
      <w:r>
        <w:rPr>
          <w:rFonts w:hint="eastAsia"/>
        </w:rPr>
        <w:t>　　　　　</w:t>
      </w:r>
      <w:r>
        <w:t>155c</w:t>
      </w:r>
      <w:r>
        <w:rPr>
          <w:rFonts w:hint="eastAsia"/>
        </w:rPr>
        <w:t>　</w:t>
      </w:r>
      <w:r>
        <w:t>169a</w:t>
      </w:r>
      <w:r>
        <w:rPr>
          <w:rFonts w:hint="eastAsia"/>
        </w:rPr>
        <w:t>　</w:t>
      </w:r>
      <w:r>
        <w:t>169c</w:t>
      </w:r>
    </w:p>
    <w:p w14:paraId="0FFA92DB">
      <w:pPr>
        <w:pStyle w:val="34"/>
      </w:pPr>
      <w:r>
        <w:rPr>
          <w:rFonts w:hint="eastAsia"/>
        </w:rPr>
        <w:t>　　　　　</w:t>
      </w:r>
      <w:r>
        <w:t>191a</w:t>
      </w:r>
      <w:r>
        <w:rPr>
          <w:rFonts w:hint="eastAsia"/>
        </w:rPr>
        <w:t>　</w:t>
      </w:r>
      <w:r>
        <w:t>206b</w:t>
      </w:r>
      <w:r>
        <w:rPr>
          <w:rFonts w:hint="eastAsia"/>
        </w:rPr>
        <w:t>　</w:t>
      </w:r>
      <w:r>
        <w:t>225b</w:t>
      </w:r>
    </w:p>
    <w:p w14:paraId="7A29C4B2">
      <w:pPr>
        <w:pStyle w:val="34"/>
      </w:pPr>
      <w:r>
        <w:rPr>
          <w:rFonts w:hint="eastAsia"/>
        </w:rPr>
        <w:t>获奖荣誉　</w:t>
      </w:r>
      <w:r>
        <w:t>89a</w:t>
      </w:r>
      <w:r>
        <w:rPr>
          <w:rFonts w:hint="eastAsia"/>
        </w:rPr>
        <w:t>　</w:t>
      </w:r>
      <w:r>
        <w:t>207a</w:t>
      </w:r>
    </w:p>
    <w:p w14:paraId="39668625">
      <w:pPr>
        <w:pStyle w:val="34"/>
      </w:pPr>
      <w:r>
        <w:rPr>
          <w:rFonts w:hint="eastAsia"/>
        </w:rPr>
        <w:t>获评“</w:t>
      </w:r>
      <w:r>
        <w:t>2021</w:t>
      </w:r>
      <w:r>
        <w:rPr>
          <w:rFonts w:hint="eastAsia"/>
        </w:rPr>
        <w:t>年全国村庄清洁行动先进县”　</w:t>
      </w:r>
      <w:r>
        <w:t>171b</w:t>
      </w:r>
    </w:p>
    <w:p w14:paraId="2557B14C">
      <w:pPr>
        <w:pStyle w:val="34"/>
      </w:pPr>
      <w:r>
        <w:rPr>
          <w:rFonts w:hint="eastAsia"/>
        </w:rPr>
        <w:t>获评全国第二批城乡交通运输一体化示范创建县　</w:t>
      </w:r>
      <w:r>
        <w:t>165c</w:t>
      </w:r>
    </w:p>
    <w:p w14:paraId="77923A3C">
      <w:pPr>
        <w:pStyle w:val="8"/>
        <w:spacing w:before="794" w:after="794"/>
        <w:jc w:val="center"/>
      </w:pPr>
      <w:r>
        <w:rPr>
          <w:rStyle w:val="19"/>
          <w:sz w:val="32"/>
          <w:szCs w:val="32"/>
        </w:rPr>
        <w:t>J</w:t>
      </w:r>
    </w:p>
    <w:p w14:paraId="4FCC02F3">
      <w:pPr>
        <w:pStyle w:val="34"/>
      </w:pPr>
      <w:r>
        <w:rPr>
          <w:rFonts w:hint="eastAsia"/>
        </w:rPr>
        <w:t>机构　</w:t>
      </w:r>
      <w:r>
        <w:t>128c</w:t>
      </w:r>
    </w:p>
    <w:p w14:paraId="2AA8861A">
      <w:pPr>
        <w:pStyle w:val="34"/>
        <w:rPr>
          <w:rStyle w:val="35"/>
        </w:rPr>
      </w:pPr>
      <w:r>
        <w:rPr>
          <w:rStyle w:val="35"/>
          <w:rFonts w:hint="eastAsia"/>
        </w:rPr>
        <w:t>机构编制　</w:t>
      </w:r>
      <w:r>
        <w:rPr>
          <w:rStyle w:val="35"/>
        </w:rPr>
        <w:t>54c</w:t>
      </w:r>
    </w:p>
    <w:p w14:paraId="0B360ADC">
      <w:pPr>
        <w:pStyle w:val="34"/>
      </w:pPr>
      <w:r>
        <w:rPr>
          <w:rFonts w:hint="eastAsia"/>
        </w:rPr>
        <w:t>机构改革和机构编制管理　</w:t>
      </w:r>
      <w:r>
        <w:t>55a</w:t>
      </w:r>
    </w:p>
    <w:p w14:paraId="6A841DC6">
      <w:pPr>
        <w:pStyle w:val="34"/>
        <w:rPr>
          <w:rStyle w:val="35"/>
        </w:rPr>
      </w:pPr>
      <w:r>
        <w:rPr>
          <w:rStyle w:val="35"/>
          <w:rFonts w:hint="eastAsia"/>
        </w:rPr>
        <w:t>机关工委　</w:t>
      </w:r>
      <w:r>
        <w:rPr>
          <w:rStyle w:val="35"/>
        </w:rPr>
        <w:t>56a</w:t>
      </w:r>
    </w:p>
    <w:p w14:paraId="724D6577">
      <w:pPr>
        <w:pStyle w:val="34"/>
        <w:rPr>
          <w:rStyle w:val="35"/>
        </w:rPr>
      </w:pPr>
      <w:r>
        <w:rPr>
          <w:rStyle w:val="35"/>
          <w:rFonts w:hint="eastAsia"/>
        </w:rPr>
        <w:t>机关事务　</w:t>
      </w:r>
      <w:r>
        <w:rPr>
          <w:rStyle w:val="35"/>
        </w:rPr>
        <w:t>77a</w:t>
      </w:r>
    </w:p>
    <w:p w14:paraId="53474D26">
      <w:pPr>
        <w:pStyle w:val="34"/>
      </w:pPr>
      <w:r>
        <w:rPr>
          <w:rFonts w:hint="eastAsia"/>
        </w:rPr>
        <w:t>机关养老保险改革　</w:t>
      </w:r>
      <w:r>
        <w:t>225c</w:t>
      </w:r>
    </w:p>
    <w:p w14:paraId="1D48D099">
      <w:pPr>
        <w:pStyle w:val="34"/>
        <w:rPr>
          <w:rStyle w:val="35"/>
        </w:rPr>
      </w:pPr>
      <w:r>
        <w:rPr>
          <w:rStyle w:val="35"/>
          <w:rFonts w:hint="eastAsia"/>
        </w:rPr>
        <w:t>基本情况　</w:t>
      </w:r>
      <w:r>
        <w:rPr>
          <w:rStyle w:val="35"/>
        </w:rPr>
        <w:t>1a</w:t>
      </w:r>
    </w:p>
    <w:p w14:paraId="5E34EF9B">
      <w:pPr>
        <w:pStyle w:val="34"/>
      </w:pPr>
      <w:r>
        <w:rPr>
          <w:rFonts w:hint="eastAsia"/>
        </w:rPr>
        <w:t>基层党建开展　</w:t>
      </w:r>
      <w:r>
        <w:t>272c</w:t>
      </w:r>
    </w:p>
    <w:p w14:paraId="63D7DC9F">
      <w:pPr>
        <w:pStyle w:val="34"/>
      </w:pPr>
      <w:r>
        <w:rPr>
          <w:rFonts w:hint="eastAsia"/>
        </w:rPr>
        <w:t>基层组织建设　</w:t>
      </w:r>
      <w:r>
        <w:t>47b</w:t>
      </w:r>
    </w:p>
    <w:p w14:paraId="0678F2D2">
      <w:pPr>
        <w:pStyle w:val="34"/>
      </w:pPr>
      <w:r>
        <w:rPr>
          <w:rFonts w:hint="eastAsia"/>
        </w:rPr>
        <w:t>基础建设　</w:t>
      </w:r>
      <w:r>
        <w:t>157c</w:t>
      </w:r>
    </w:p>
    <w:p w14:paraId="46A1606B">
      <w:pPr>
        <w:pStyle w:val="34"/>
      </w:pPr>
      <w:r>
        <w:rPr>
          <w:rFonts w:hint="eastAsia"/>
        </w:rPr>
        <w:t>稽核监督　</w:t>
      </w:r>
      <w:r>
        <w:t>225c</w:t>
      </w:r>
    </w:p>
    <w:p w14:paraId="12EB76CE">
      <w:pPr>
        <w:pStyle w:val="34"/>
      </w:pPr>
      <w:r>
        <w:rPr>
          <w:rFonts w:hint="eastAsia"/>
        </w:rPr>
        <w:t>计划生育奖励政策实施　</w:t>
      </w:r>
      <w:r>
        <w:t>212b</w:t>
      </w:r>
    </w:p>
    <w:p w14:paraId="4792ECD8">
      <w:pPr>
        <w:pStyle w:val="34"/>
      </w:pPr>
      <w:r>
        <w:rPr>
          <w:rFonts w:hint="eastAsia"/>
        </w:rPr>
        <w:t>纪检监察干部队伍结构优化　</w:t>
      </w:r>
      <w:r>
        <w:t>84a</w:t>
      </w:r>
    </w:p>
    <w:p w14:paraId="634F0286">
      <w:pPr>
        <w:pStyle w:val="34"/>
      </w:pPr>
      <w:r>
        <w:rPr>
          <w:rFonts w:hint="eastAsia"/>
        </w:rPr>
        <w:t>纪检监察机构概况　</w:t>
      </w:r>
      <w:r>
        <w:t>84a</w:t>
      </w:r>
    </w:p>
    <w:p w14:paraId="2E90F9E5">
      <w:pPr>
        <w:pStyle w:val="34"/>
      </w:pPr>
      <w:r>
        <w:rPr>
          <w:rFonts w:hint="eastAsia"/>
        </w:rPr>
        <w:t>技术服务　</w:t>
      </w:r>
      <w:r>
        <w:t>190b</w:t>
      </w:r>
    </w:p>
    <w:p w14:paraId="387B2F85">
      <w:pPr>
        <w:pStyle w:val="34"/>
      </w:pPr>
      <w:r>
        <w:rPr>
          <w:rFonts w:hint="eastAsia"/>
        </w:rPr>
        <w:t>寄递业务　</w:t>
      </w:r>
      <w:r>
        <w:t>168c</w:t>
      </w:r>
    </w:p>
    <w:p w14:paraId="3128CCA1">
      <w:pPr>
        <w:pStyle w:val="34"/>
      </w:pPr>
      <w:r>
        <w:rPr>
          <w:rFonts w:hint="eastAsia"/>
        </w:rPr>
        <w:t>家庭医生签约服务　</w:t>
      </w:r>
      <w:r>
        <w:t>209a</w:t>
      </w:r>
    </w:p>
    <w:p w14:paraId="74470AB2">
      <w:pPr>
        <w:pStyle w:val="34"/>
      </w:pPr>
      <w:r>
        <w:rPr>
          <w:rFonts w:hint="eastAsia"/>
        </w:rPr>
        <w:t>价费改革和价格认定　</w:t>
      </w:r>
      <w:r>
        <w:t>117c</w:t>
      </w:r>
    </w:p>
    <w:p w14:paraId="22F8F18B">
      <w:pPr>
        <w:pStyle w:val="34"/>
      </w:pPr>
      <w:r>
        <w:rPr>
          <w:rFonts w:hint="eastAsia"/>
          <w:spacing w:val="-8"/>
        </w:rPr>
        <w:t>价格监管与反不正当竞争　</w:t>
      </w:r>
      <w:r>
        <w:rPr>
          <w:spacing w:val="-8"/>
        </w:rPr>
        <w:t>122a</w:t>
      </w:r>
    </w:p>
    <w:p w14:paraId="16A52069">
      <w:pPr>
        <w:pStyle w:val="34"/>
      </w:pPr>
      <w:r>
        <w:rPr>
          <w:rFonts w:hint="eastAsia"/>
        </w:rPr>
        <w:t>监察对象数据库管理　</w:t>
      </w:r>
      <w:r>
        <w:t>86c</w:t>
      </w:r>
    </w:p>
    <w:p w14:paraId="38C02203">
      <w:pPr>
        <w:pStyle w:val="34"/>
      </w:pPr>
      <w:r>
        <w:rPr>
          <w:rFonts w:hint="eastAsia"/>
        </w:rPr>
        <w:t>监督抽检加强　</w:t>
      </w:r>
      <w:r>
        <w:t>162b</w:t>
      </w:r>
    </w:p>
    <w:p w14:paraId="4C17F4A4">
      <w:pPr>
        <w:pStyle w:val="34"/>
      </w:pPr>
      <w:r>
        <w:rPr>
          <w:rFonts w:hint="eastAsia"/>
        </w:rPr>
        <w:t>监督体系健全　</w:t>
      </w:r>
      <w:r>
        <w:t>102a</w:t>
      </w:r>
    </w:p>
    <w:p w14:paraId="04E20464">
      <w:pPr>
        <w:pStyle w:val="34"/>
      </w:pPr>
      <w:r>
        <w:rPr>
          <w:rFonts w:hint="eastAsia"/>
        </w:rPr>
        <w:t>监督执纪“四种形态”落实　</w:t>
      </w:r>
      <w:r>
        <w:t>86a</w:t>
      </w:r>
    </w:p>
    <w:p w14:paraId="28DF1B3C">
      <w:pPr>
        <w:pStyle w:val="34"/>
      </w:pPr>
      <w:r>
        <w:rPr>
          <w:rFonts w:hint="eastAsia"/>
        </w:rPr>
        <w:t>监督重点突出　</w:t>
      </w:r>
      <w:r>
        <w:t>85c</w:t>
      </w:r>
    </w:p>
    <w:p w14:paraId="7E416370">
      <w:pPr>
        <w:pStyle w:val="34"/>
      </w:pPr>
      <w:r>
        <w:rPr>
          <w:rFonts w:hint="eastAsia"/>
        </w:rPr>
        <w:t>监所管理　</w:t>
      </w:r>
      <w:r>
        <w:t>111a</w:t>
      </w:r>
    </w:p>
    <w:p w14:paraId="18F33907">
      <w:pPr>
        <w:pStyle w:val="34"/>
        <w:rPr>
          <w:rStyle w:val="35"/>
        </w:rPr>
      </w:pPr>
      <w:r>
        <w:rPr>
          <w:rStyle w:val="35"/>
          <w:rFonts w:hint="eastAsia"/>
        </w:rPr>
        <w:t>检　察　</w:t>
      </w:r>
      <w:r>
        <w:rPr>
          <w:rStyle w:val="35"/>
        </w:rPr>
        <w:t>104a</w:t>
      </w:r>
    </w:p>
    <w:p w14:paraId="69DDDD1D">
      <w:pPr>
        <w:pStyle w:val="34"/>
      </w:pPr>
      <w:r>
        <w:rPr>
          <w:rFonts w:hint="eastAsia"/>
          <w:spacing w:val="-8"/>
        </w:rPr>
        <w:t>“建党</w:t>
      </w:r>
      <w:r>
        <w:rPr>
          <w:spacing w:val="-8"/>
        </w:rPr>
        <w:t>100</w:t>
      </w:r>
      <w:r>
        <w:rPr>
          <w:rFonts w:hint="eastAsia"/>
          <w:spacing w:val="-8"/>
        </w:rPr>
        <w:t>周年”活动开展　</w:t>
      </w:r>
      <w:r>
        <w:rPr>
          <w:spacing w:val="-4"/>
        </w:rPr>
        <w:t>56c</w:t>
      </w:r>
    </w:p>
    <w:p w14:paraId="100429A9">
      <w:pPr>
        <w:pStyle w:val="34"/>
      </w:pPr>
      <w:r>
        <w:rPr>
          <w:rFonts w:hint="eastAsia"/>
        </w:rPr>
        <w:t>建置·区划　</w:t>
      </w:r>
      <w:r>
        <w:t>1c</w:t>
      </w:r>
    </w:p>
    <w:p w14:paraId="62F4B6BB">
      <w:pPr>
        <w:pStyle w:val="34"/>
      </w:pPr>
      <w:r>
        <w:rPr>
          <w:rFonts w:hint="eastAsia"/>
        </w:rPr>
        <w:t>建筑工程质量安全管理　</w:t>
      </w:r>
      <w:r>
        <w:t>173a</w:t>
      </w:r>
    </w:p>
    <w:p w14:paraId="6E3553E5">
      <w:pPr>
        <w:pStyle w:val="34"/>
        <w:rPr>
          <w:rStyle w:val="35"/>
        </w:rPr>
      </w:pPr>
      <w:r>
        <w:rPr>
          <w:rStyle w:val="35"/>
          <w:rFonts w:hint="eastAsia"/>
        </w:rPr>
        <w:t>建筑业管理　</w:t>
      </w:r>
      <w:r>
        <w:rPr>
          <w:rStyle w:val="35"/>
        </w:rPr>
        <w:t>172c</w:t>
      </w:r>
    </w:p>
    <w:p w14:paraId="63381635">
      <w:pPr>
        <w:pStyle w:val="34"/>
      </w:pPr>
      <w:r>
        <w:rPr>
          <w:rFonts w:hint="eastAsia"/>
          <w:spacing w:val="-8"/>
        </w:rPr>
        <w:t>建筑业企业及招投标管理　</w:t>
      </w:r>
      <w:r>
        <w:rPr>
          <w:spacing w:val="-8"/>
        </w:rPr>
        <w:t>173a</w:t>
      </w:r>
    </w:p>
    <w:p w14:paraId="35EE5916">
      <w:pPr>
        <w:pStyle w:val="34"/>
      </w:pPr>
      <w:r>
        <w:rPr>
          <w:rFonts w:hint="eastAsia"/>
        </w:rPr>
        <w:t>健康教育　</w:t>
      </w:r>
      <w:r>
        <w:t>210a</w:t>
      </w:r>
    </w:p>
    <w:p w14:paraId="26AB23AE">
      <w:pPr>
        <w:pStyle w:val="34"/>
        <w:rPr>
          <w:rStyle w:val="35"/>
        </w:rPr>
      </w:pPr>
      <w:r>
        <w:rPr>
          <w:rStyle w:val="35"/>
          <w:rFonts w:hint="eastAsia"/>
        </w:rPr>
        <w:t>江头镇　</w:t>
      </w:r>
      <w:r>
        <w:rPr>
          <w:rStyle w:val="35"/>
        </w:rPr>
        <w:t>264a</w:t>
      </w:r>
    </w:p>
    <w:p w14:paraId="4BE3D2C2">
      <w:pPr>
        <w:pStyle w:val="34"/>
      </w:pPr>
      <w:r>
        <w:rPr>
          <w:rFonts w:hint="eastAsia"/>
        </w:rPr>
        <w:t>奖学助学　</w:t>
      </w:r>
      <w:r>
        <w:t>227b</w:t>
      </w:r>
    </w:p>
    <w:p w14:paraId="32CBA8EE">
      <w:pPr>
        <w:pStyle w:val="34"/>
      </w:pPr>
      <w:r>
        <w:rPr>
          <w:rFonts w:hint="eastAsia"/>
        </w:rPr>
        <w:t>交通安全管理　</w:t>
      </w:r>
      <w:r>
        <w:t>110a</w:t>
      </w:r>
    </w:p>
    <w:p w14:paraId="760C709C">
      <w:pPr>
        <w:pStyle w:val="34"/>
        <w:rPr>
          <w:rStyle w:val="35"/>
        </w:rPr>
      </w:pPr>
      <w:r>
        <w:rPr>
          <w:rStyle w:val="35"/>
          <w:rFonts w:hint="eastAsia"/>
        </w:rPr>
        <w:t>交通·邮政　</w:t>
      </w:r>
      <w:r>
        <w:rPr>
          <w:rStyle w:val="35"/>
        </w:rPr>
        <w:t>165</w:t>
      </w:r>
    </w:p>
    <w:p w14:paraId="60E4D647">
      <w:pPr>
        <w:pStyle w:val="34"/>
      </w:pPr>
      <w:r>
        <w:rPr>
          <w:rFonts w:hint="eastAsia"/>
        </w:rPr>
        <w:t>交易平台创新　</w:t>
      </w:r>
      <w:r>
        <w:t>129c</w:t>
      </w:r>
    </w:p>
    <w:p w14:paraId="5C5F9F03">
      <w:pPr>
        <w:pStyle w:val="34"/>
      </w:pPr>
      <w:r>
        <w:rPr>
          <w:rFonts w:hint="eastAsia"/>
        </w:rPr>
        <w:t>缴存规模扩大　</w:t>
      </w:r>
      <w:r>
        <w:t>126a</w:t>
      </w:r>
    </w:p>
    <w:p w14:paraId="264F7DF0">
      <w:pPr>
        <w:pStyle w:val="34"/>
      </w:pPr>
      <w:r>
        <w:rPr>
          <w:rFonts w:hint="eastAsia"/>
        </w:rPr>
        <w:t>教师队伍建设　</w:t>
      </w:r>
      <w:r>
        <w:t>191c</w:t>
      </w:r>
    </w:p>
    <w:p w14:paraId="475CC831">
      <w:pPr>
        <w:pStyle w:val="34"/>
      </w:pPr>
      <w:r>
        <w:rPr>
          <w:rFonts w:hint="eastAsia"/>
        </w:rPr>
        <w:t>教学成绩　</w:t>
      </w:r>
      <w:r>
        <w:t>193a</w:t>
      </w:r>
    </w:p>
    <w:p w14:paraId="722781E3">
      <w:pPr>
        <w:pStyle w:val="34"/>
      </w:pPr>
      <w:r>
        <w:rPr>
          <w:rFonts w:hint="eastAsia"/>
        </w:rPr>
        <w:t>教学建设　</w:t>
      </w:r>
      <w:r>
        <w:t>193b</w:t>
      </w:r>
    </w:p>
    <w:p w14:paraId="0B2F3DD7">
      <w:pPr>
        <w:pStyle w:val="34"/>
      </w:pPr>
      <w:r>
        <w:rPr>
          <w:rFonts w:hint="eastAsia"/>
        </w:rPr>
        <w:t>教学科研　</w:t>
      </w:r>
      <w:r>
        <w:t>192a</w:t>
      </w:r>
    </w:p>
    <w:p w14:paraId="512269E9">
      <w:pPr>
        <w:pStyle w:val="34"/>
      </w:pPr>
      <w:r>
        <w:rPr>
          <w:rFonts w:hint="eastAsia"/>
        </w:rPr>
        <w:t>教学质量　</w:t>
      </w:r>
      <w:r>
        <w:t>192c</w:t>
      </w:r>
    </w:p>
    <w:p w14:paraId="4DCD5F04">
      <w:pPr>
        <w:pStyle w:val="34"/>
        <w:rPr>
          <w:rStyle w:val="35"/>
        </w:rPr>
      </w:pPr>
      <w:r>
        <w:rPr>
          <w:rStyle w:val="35"/>
          <w:rFonts w:hint="eastAsia"/>
        </w:rPr>
        <w:t>教　育　</w:t>
      </w:r>
      <w:r>
        <w:rPr>
          <w:rStyle w:val="35"/>
        </w:rPr>
        <w:t>191</w:t>
      </w:r>
    </w:p>
    <w:p w14:paraId="56464C39">
      <w:pPr>
        <w:pStyle w:val="34"/>
      </w:pPr>
      <w:r>
        <w:rPr>
          <w:rFonts w:hint="eastAsia"/>
        </w:rPr>
        <w:t>教育督导　</w:t>
      </w:r>
      <w:r>
        <w:t>192a</w:t>
      </w:r>
    </w:p>
    <w:p w14:paraId="3DAB930D">
      <w:pPr>
        <w:pStyle w:val="34"/>
      </w:pPr>
      <w:r>
        <w:rPr>
          <w:rFonts w:hint="eastAsia"/>
        </w:rPr>
        <w:t>教育规模　</w:t>
      </w:r>
      <w:r>
        <w:t>192c</w:t>
      </w:r>
    </w:p>
    <w:p w14:paraId="4F5137A4">
      <w:pPr>
        <w:pStyle w:val="34"/>
      </w:pPr>
      <w:r>
        <w:rPr>
          <w:rFonts w:hint="eastAsia"/>
        </w:rPr>
        <w:t>教育就业　</w:t>
      </w:r>
      <w:r>
        <w:t>94b</w:t>
      </w:r>
    </w:p>
    <w:p w14:paraId="3DFDD902">
      <w:pPr>
        <w:pStyle w:val="34"/>
      </w:pPr>
      <w:r>
        <w:rPr>
          <w:rFonts w:hint="eastAsia"/>
        </w:rPr>
        <w:t>教育整顿　</w:t>
      </w:r>
      <w:r>
        <w:t>106a</w:t>
      </w:r>
    </w:p>
    <w:p w14:paraId="5B189130">
      <w:pPr>
        <w:pStyle w:val="34"/>
      </w:pPr>
      <w:r>
        <w:rPr>
          <w:rFonts w:hint="eastAsia"/>
        </w:rPr>
        <w:t>“街长制”网格化管理　</w:t>
      </w:r>
      <w:r>
        <w:t>51b</w:t>
      </w:r>
    </w:p>
    <w:p w14:paraId="1E2C3FF3">
      <w:pPr>
        <w:pStyle w:val="34"/>
        <w:rPr>
          <w:rStyle w:val="35"/>
        </w:rPr>
      </w:pPr>
      <w:r>
        <w:rPr>
          <w:rStyle w:val="35"/>
          <w:rFonts w:hint="eastAsia"/>
        </w:rPr>
        <w:t>界址镇　</w:t>
      </w:r>
      <w:r>
        <w:rPr>
          <w:rStyle w:val="35"/>
        </w:rPr>
        <w:t>231c</w:t>
      </w:r>
    </w:p>
    <w:p w14:paraId="06612749">
      <w:pPr>
        <w:pStyle w:val="34"/>
      </w:pPr>
      <w:r>
        <w:rPr>
          <w:rFonts w:hint="eastAsia"/>
        </w:rPr>
        <w:t>紧盯“关键少数”　</w:t>
      </w:r>
      <w:r>
        <w:t>85c</w:t>
      </w:r>
    </w:p>
    <w:p w14:paraId="5977FC52">
      <w:pPr>
        <w:pStyle w:val="34"/>
      </w:pPr>
      <w:r>
        <w:rPr>
          <w:rFonts w:hint="eastAsia"/>
        </w:rPr>
        <w:t>紧密型县域医共体建设试点推进　</w:t>
      </w:r>
      <w:r>
        <w:t>208c</w:t>
      </w:r>
    </w:p>
    <w:p w14:paraId="07EC565F">
      <w:pPr>
        <w:pStyle w:val="34"/>
      </w:pPr>
      <w:r>
        <w:rPr>
          <w:rFonts w:hint="eastAsia"/>
        </w:rPr>
        <w:t>经济发展　</w:t>
      </w:r>
      <w:r>
        <w:t>232a</w:t>
      </w:r>
      <w:r>
        <w:rPr>
          <w:rFonts w:hint="eastAsia"/>
        </w:rPr>
        <w:t>　</w:t>
      </w:r>
      <w:r>
        <w:t>235a</w:t>
      </w:r>
      <w:r>
        <w:rPr>
          <w:rFonts w:hint="eastAsia"/>
        </w:rPr>
        <w:t>　</w:t>
      </w:r>
      <w:r>
        <w:t>237c</w:t>
      </w:r>
    </w:p>
    <w:p w14:paraId="4C882B31">
      <w:pPr>
        <w:pStyle w:val="34"/>
      </w:pPr>
      <w:r>
        <w:rPr>
          <w:rFonts w:hint="eastAsia"/>
        </w:rPr>
        <w:t>　　　　　</w:t>
      </w:r>
      <w:r>
        <w:t>241c</w:t>
      </w:r>
      <w:r>
        <w:rPr>
          <w:rFonts w:hint="eastAsia"/>
        </w:rPr>
        <w:t>　</w:t>
      </w:r>
      <w:r>
        <w:t>245a</w:t>
      </w:r>
      <w:r>
        <w:rPr>
          <w:rFonts w:hint="eastAsia"/>
        </w:rPr>
        <w:t>　</w:t>
      </w:r>
      <w:r>
        <w:t>248a</w:t>
      </w:r>
    </w:p>
    <w:p w14:paraId="1100E479">
      <w:pPr>
        <w:pStyle w:val="34"/>
      </w:pPr>
      <w:r>
        <w:rPr>
          <w:rFonts w:hint="eastAsia"/>
        </w:rPr>
        <w:t>　　　　　</w:t>
      </w:r>
      <w:r>
        <w:t>251b</w:t>
      </w:r>
      <w:r>
        <w:rPr>
          <w:rFonts w:hint="eastAsia"/>
        </w:rPr>
        <w:t>　</w:t>
      </w:r>
      <w:r>
        <w:t>256a</w:t>
      </w:r>
      <w:r>
        <w:rPr>
          <w:rFonts w:hint="eastAsia"/>
        </w:rPr>
        <w:t>　</w:t>
      </w:r>
      <w:r>
        <w:t>258b</w:t>
      </w:r>
    </w:p>
    <w:p w14:paraId="23E29D20">
      <w:pPr>
        <w:pStyle w:val="34"/>
      </w:pPr>
      <w:r>
        <w:rPr>
          <w:rFonts w:hint="eastAsia"/>
        </w:rPr>
        <w:t>　　　　　</w:t>
      </w:r>
      <w:r>
        <w:t>264b</w:t>
      </w:r>
      <w:r>
        <w:rPr>
          <w:rFonts w:hint="eastAsia"/>
        </w:rPr>
        <w:t>　</w:t>
      </w:r>
      <w:r>
        <w:t>266a</w:t>
      </w:r>
      <w:r>
        <w:rPr>
          <w:rFonts w:hint="eastAsia"/>
        </w:rPr>
        <w:t>　</w:t>
      </w:r>
      <w:r>
        <w:t>268c</w:t>
      </w:r>
    </w:p>
    <w:p w14:paraId="625E24FB">
      <w:pPr>
        <w:pStyle w:val="34"/>
      </w:pPr>
      <w:r>
        <w:rPr>
          <w:rFonts w:hint="eastAsia"/>
        </w:rPr>
        <w:t>　　　　　</w:t>
      </w:r>
      <w:r>
        <w:t>271b</w:t>
      </w:r>
      <w:r>
        <w:rPr>
          <w:rFonts w:hint="eastAsia"/>
        </w:rPr>
        <w:t>　</w:t>
      </w:r>
      <w:r>
        <w:t>273c</w:t>
      </w:r>
      <w:r>
        <w:rPr>
          <w:rFonts w:hint="eastAsia"/>
        </w:rPr>
        <w:t>　</w:t>
      </w:r>
      <w:r>
        <w:t>276a</w:t>
      </w:r>
    </w:p>
    <w:p w14:paraId="3C5DD08E">
      <w:pPr>
        <w:pStyle w:val="34"/>
      </w:pPr>
      <w:r>
        <w:rPr>
          <w:rFonts w:hint="eastAsia"/>
        </w:rPr>
        <w:t>　　　　　</w:t>
      </w:r>
      <w:r>
        <w:t>278c</w:t>
      </w:r>
    </w:p>
    <w:p w14:paraId="3DE98863">
      <w:pPr>
        <w:pStyle w:val="34"/>
        <w:rPr>
          <w:rStyle w:val="35"/>
        </w:rPr>
      </w:pPr>
      <w:r>
        <w:rPr>
          <w:rStyle w:val="35"/>
          <w:rFonts w:hint="eastAsia"/>
        </w:rPr>
        <w:t>经济管理　</w:t>
      </w:r>
      <w:r>
        <w:rPr>
          <w:rStyle w:val="35"/>
        </w:rPr>
        <w:t>116</w:t>
      </w:r>
    </w:p>
    <w:p w14:paraId="0FF58C05">
      <w:pPr>
        <w:pStyle w:val="34"/>
      </w:pPr>
      <w:r>
        <w:rPr>
          <w:rFonts w:hint="eastAsia"/>
        </w:rPr>
        <w:t>经济建设　</w:t>
      </w:r>
      <w:r>
        <w:t>15b</w:t>
      </w:r>
      <w:r>
        <w:rPr>
          <w:rFonts w:hint="eastAsia"/>
        </w:rPr>
        <w:t>　</w:t>
      </w:r>
      <w:r>
        <w:t>228b</w:t>
      </w:r>
      <w:r>
        <w:rPr>
          <w:rFonts w:hint="eastAsia"/>
        </w:rPr>
        <w:t>　</w:t>
      </w:r>
      <w:r>
        <w:t>260c</w:t>
      </w:r>
    </w:p>
    <w:p w14:paraId="7E36E4CF">
      <w:pPr>
        <w:pStyle w:val="34"/>
      </w:pPr>
      <w:r>
        <w:rPr>
          <w:rFonts w:hint="eastAsia"/>
        </w:rPr>
        <w:t>经济责任审计　</w:t>
      </w:r>
      <w:r>
        <w:t>125b</w:t>
      </w:r>
    </w:p>
    <w:p w14:paraId="21D37D02">
      <w:pPr>
        <w:pStyle w:val="34"/>
      </w:pPr>
      <w:r>
        <w:rPr>
          <w:rFonts w:hint="eastAsia"/>
        </w:rPr>
        <w:t>精神文明建设　</w:t>
      </w:r>
      <w:r>
        <w:t>17a</w:t>
      </w:r>
      <w:r>
        <w:rPr>
          <w:rFonts w:hint="eastAsia"/>
        </w:rPr>
        <w:t>　</w:t>
      </w:r>
      <w:r>
        <w:t>50c</w:t>
      </w:r>
    </w:p>
    <w:p w14:paraId="66D4A637">
      <w:pPr>
        <w:pStyle w:val="34"/>
      </w:pPr>
      <w:r>
        <w:rPr>
          <w:rFonts w:hint="eastAsia"/>
        </w:rPr>
        <w:t>　　　　　　　</w:t>
      </w:r>
      <w:r>
        <w:t>229c</w:t>
      </w:r>
    </w:p>
    <w:p w14:paraId="10A4F3CC">
      <w:pPr>
        <w:pStyle w:val="34"/>
      </w:pPr>
      <w:r>
        <w:rPr>
          <w:rFonts w:hint="eastAsia"/>
        </w:rPr>
        <w:t>景区管理　</w:t>
      </w:r>
      <w:r>
        <w:t>207b</w:t>
      </w:r>
    </w:p>
    <w:p w14:paraId="5CA1F6A3">
      <w:pPr>
        <w:pStyle w:val="34"/>
      </w:pPr>
      <w:r>
        <w:rPr>
          <w:rFonts w:hint="eastAsia"/>
        </w:rPr>
        <w:t>纠风除弊　</w:t>
      </w:r>
      <w:r>
        <w:t>86c</w:t>
      </w:r>
    </w:p>
    <w:p w14:paraId="58F87723">
      <w:pPr>
        <w:pStyle w:val="34"/>
        <w:rPr>
          <w:rStyle w:val="35"/>
        </w:rPr>
      </w:pPr>
      <w:r>
        <w:rPr>
          <w:rStyle w:val="35"/>
        </w:rPr>
        <w:t>9</w:t>
      </w:r>
      <w:r>
        <w:rPr>
          <w:rStyle w:val="35"/>
          <w:rFonts w:hint="eastAsia"/>
        </w:rPr>
        <w:t>月　</w:t>
      </w:r>
      <w:r>
        <w:rPr>
          <w:rStyle w:val="35"/>
        </w:rPr>
        <w:t>35a</w:t>
      </w:r>
    </w:p>
    <w:p w14:paraId="27DE75CC">
      <w:pPr>
        <w:pStyle w:val="34"/>
        <w:rPr>
          <w:rStyle w:val="35"/>
        </w:rPr>
      </w:pPr>
      <w:r>
        <w:rPr>
          <w:rStyle w:val="35"/>
          <w:rFonts w:hint="eastAsia"/>
          <w:spacing w:val="-4"/>
        </w:rPr>
        <w:t>九三学社南雄基层委员会　</w:t>
      </w:r>
      <w:r>
        <w:rPr>
          <w:rStyle w:val="35"/>
          <w:spacing w:val="-4"/>
        </w:rPr>
        <w:t>89b</w:t>
      </w:r>
    </w:p>
    <w:p w14:paraId="149DEBC7">
      <w:pPr>
        <w:pStyle w:val="34"/>
        <w:rPr>
          <w:rStyle w:val="35"/>
        </w:rPr>
      </w:pPr>
      <w:r>
        <w:rPr>
          <w:rStyle w:val="35"/>
          <w:rFonts w:hint="eastAsia"/>
        </w:rPr>
        <w:t>酒类生产经营监管　</w:t>
      </w:r>
      <w:r>
        <w:rPr>
          <w:rStyle w:val="35"/>
        </w:rPr>
        <w:t>162a</w:t>
      </w:r>
    </w:p>
    <w:p w14:paraId="20B990EB">
      <w:pPr>
        <w:pStyle w:val="34"/>
      </w:pPr>
      <w:r>
        <w:rPr>
          <w:rFonts w:hint="eastAsia"/>
        </w:rPr>
        <w:t>卷烟经营　</w:t>
      </w:r>
      <w:r>
        <w:t>161c</w:t>
      </w:r>
    </w:p>
    <w:p w14:paraId="5203A60B">
      <w:pPr>
        <w:pStyle w:val="34"/>
      </w:pPr>
      <w:r>
        <w:rPr>
          <w:rFonts w:hint="eastAsia"/>
        </w:rPr>
        <w:t>决策合法性审查　</w:t>
      </w:r>
      <w:r>
        <w:t>101c</w:t>
      </w:r>
    </w:p>
    <w:p w14:paraId="76DE05B5">
      <w:pPr>
        <w:pStyle w:val="34"/>
        <w:rPr>
          <w:rStyle w:val="35"/>
        </w:rPr>
      </w:pPr>
      <w:r>
        <w:rPr>
          <w:rStyle w:val="35"/>
          <w:rFonts w:hint="eastAsia"/>
        </w:rPr>
        <w:t>军　事　</w:t>
      </w:r>
      <w:r>
        <w:rPr>
          <w:rStyle w:val="35"/>
        </w:rPr>
        <w:t>113</w:t>
      </w:r>
    </w:p>
    <w:p w14:paraId="47A9ABDC">
      <w:pPr>
        <w:pStyle w:val="34"/>
      </w:pPr>
      <w:r>
        <w:rPr>
          <w:rFonts w:hint="eastAsia"/>
        </w:rPr>
        <w:t>军事训练　</w:t>
      </w:r>
      <w:r>
        <w:t>115a</w:t>
      </w:r>
    </w:p>
    <w:p w14:paraId="36D07692">
      <w:pPr>
        <w:pStyle w:val="34"/>
      </w:pPr>
      <w:r>
        <w:rPr>
          <w:rFonts w:hint="eastAsia"/>
        </w:rPr>
        <w:t>竣工验收　</w:t>
      </w:r>
      <w:r>
        <w:t>167b</w:t>
      </w:r>
    </w:p>
    <w:p w14:paraId="2C805766">
      <w:pPr>
        <w:pStyle w:val="8"/>
        <w:spacing w:before="794" w:after="794"/>
        <w:jc w:val="center"/>
      </w:pPr>
      <w:r>
        <w:rPr>
          <w:rStyle w:val="19"/>
          <w:sz w:val="32"/>
          <w:szCs w:val="32"/>
        </w:rPr>
        <w:t>K</w:t>
      </w:r>
    </w:p>
    <w:p w14:paraId="14E31A88">
      <w:pPr>
        <w:pStyle w:val="34"/>
      </w:pPr>
      <w:r>
        <w:rPr>
          <w:rFonts w:hint="eastAsia"/>
        </w:rPr>
        <w:t>康复服务　</w:t>
      </w:r>
      <w:r>
        <w:t>94a</w:t>
      </w:r>
    </w:p>
    <w:p w14:paraId="3E965AD2">
      <w:pPr>
        <w:pStyle w:val="34"/>
      </w:pPr>
      <w:r>
        <w:rPr>
          <w:rFonts w:hint="eastAsia"/>
        </w:rPr>
        <w:t>抗击水毁　</w:t>
      </w:r>
      <w:r>
        <w:t>167b</w:t>
      </w:r>
    </w:p>
    <w:p w14:paraId="2C00D42B">
      <w:pPr>
        <w:pStyle w:val="34"/>
        <w:rPr>
          <w:rStyle w:val="35"/>
        </w:rPr>
      </w:pPr>
      <w:r>
        <w:rPr>
          <w:rStyle w:val="35"/>
          <w:rFonts w:hint="eastAsia"/>
        </w:rPr>
        <w:t>科技工作　</w:t>
      </w:r>
      <w:r>
        <w:rPr>
          <w:rStyle w:val="35"/>
        </w:rPr>
        <w:t>188a</w:t>
      </w:r>
    </w:p>
    <w:p w14:paraId="4C573F84">
      <w:pPr>
        <w:pStyle w:val="34"/>
      </w:pPr>
      <w:r>
        <w:rPr>
          <w:rFonts w:hint="eastAsia"/>
        </w:rPr>
        <w:t>科技人才服务　</w:t>
      </w:r>
      <w:r>
        <w:t>95b</w:t>
      </w:r>
    </w:p>
    <w:p w14:paraId="3043F844">
      <w:pPr>
        <w:pStyle w:val="34"/>
      </w:pPr>
      <w:r>
        <w:rPr>
          <w:rFonts w:hint="eastAsia"/>
        </w:rPr>
        <w:t>科技兴园　</w:t>
      </w:r>
      <w:r>
        <w:t>138c</w:t>
      </w:r>
    </w:p>
    <w:p w14:paraId="380AA00E">
      <w:pPr>
        <w:pStyle w:val="34"/>
      </w:pPr>
      <w:r>
        <w:rPr>
          <w:rFonts w:hint="eastAsia"/>
        </w:rPr>
        <w:t>科技研发　</w:t>
      </w:r>
      <w:r>
        <w:t>190b</w:t>
      </w:r>
    </w:p>
    <w:p w14:paraId="69D322FD">
      <w:pPr>
        <w:pStyle w:val="34"/>
      </w:pPr>
      <w:r>
        <w:rPr>
          <w:rFonts w:hint="eastAsia"/>
        </w:rPr>
        <w:t>科考研究与宣传　</w:t>
      </w:r>
      <w:r>
        <w:t>158c</w:t>
      </w:r>
    </w:p>
    <w:p w14:paraId="314A614E">
      <w:pPr>
        <w:pStyle w:val="34"/>
      </w:pPr>
      <w:r>
        <w:rPr>
          <w:rFonts w:hint="eastAsia"/>
        </w:rPr>
        <w:t>科普宣传　</w:t>
      </w:r>
      <w:r>
        <w:t>158b</w:t>
      </w:r>
    </w:p>
    <w:p w14:paraId="6682AF8A">
      <w:pPr>
        <w:pStyle w:val="34"/>
      </w:pPr>
      <w:r>
        <w:rPr>
          <w:rFonts w:hint="eastAsia"/>
        </w:rPr>
        <w:t>科协事业发展　</w:t>
      </w:r>
      <w:r>
        <w:t>95a</w:t>
      </w:r>
    </w:p>
    <w:p w14:paraId="2C3E3DEA">
      <w:pPr>
        <w:pStyle w:val="34"/>
        <w:rPr>
          <w:rStyle w:val="35"/>
        </w:rPr>
      </w:pPr>
      <w:r>
        <w:rPr>
          <w:rStyle w:val="35"/>
          <w:rFonts w:hint="eastAsia"/>
        </w:rPr>
        <w:t>科学技术　</w:t>
      </w:r>
      <w:r>
        <w:rPr>
          <w:rStyle w:val="35"/>
        </w:rPr>
        <w:t>188</w:t>
      </w:r>
    </w:p>
    <w:p w14:paraId="598C65E7">
      <w:pPr>
        <w:pStyle w:val="34"/>
      </w:pPr>
      <w:r>
        <w:rPr>
          <w:rFonts w:hint="eastAsia"/>
        </w:rPr>
        <w:t>科研成果　</w:t>
      </w:r>
      <w:r>
        <w:t>190c</w:t>
      </w:r>
    </w:p>
    <w:p w14:paraId="53CC79C4">
      <w:pPr>
        <w:pStyle w:val="34"/>
      </w:pPr>
      <w:r>
        <w:rPr>
          <w:rFonts w:hint="eastAsia"/>
        </w:rPr>
        <w:t>科研工作　</w:t>
      </w:r>
      <w:r>
        <w:t>58b</w:t>
      </w:r>
    </w:p>
    <w:p w14:paraId="45A360E0">
      <w:pPr>
        <w:pStyle w:val="34"/>
      </w:pPr>
      <w:r>
        <w:rPr>
          <w:rFonts w:hint="eastAsia"/>
        </w:rPr>
        <w:t>科研监测　</w:t>
      </w:r>
      <w:r>
        <w:t>157a</w:t>
      </w:r>
    </w:p>
    <w:p w14:paraId="6AD0FAA3">
      <w:pPr>
        <w:pStyle w:val="34"/>
      </w:pPr>
      <w:r>
        <w:rPr>
          <w:rFonts w:hint="eastAsia"/>
        </w:rPr>
        <w:t>客户端建设　</w:t>
      </w:r>
      <w:r>
        <w:t>205a</w:t>
      </w:r>
    </w:p>
    <w:p w14:paraId="1C7F0A36">
      <w:pPr>
        <w:pStyle w:val="34"/>
        <w:rPr>
          <w:rStyle w:val="35"/>
        </w:rPr>
      </w:pPr>
      <w:r>
        <w:rPr>
          <w:rStyle w:val="35"/>
          <w:rFonts w:hint="eastAsia"/>
          <w:spacing w:val="-8"/>
        </w:rPr>
        <w:t>孔江国家湿地公园管理处　</w:t>
      </w:r>
      <w:r>
        <w:rPr>
          <w:rStyle w:val="35"/>
          <w:spacing w:val="-8"/>
        </w:rPr>
        <w:t>155b</w:t>
      </w:r>
    </w:p>
    <w:p w14:paraId="1560335A">
      <w:pPr>
        <w:pStyle w:val="34"/>
      </w:pPr>
      <w:r>
        <w:rPr>
          <w:rFonts w:hint="eastAsia"/>
        </w:rPr>
        <w:t>恐龙化石保护　</w:t>
      </w:r>
      <w:r>
        <w:t>158b</w:t>
      </w:r>
    </w:p>
    <w:p w14:paraId="24E1E48C">
      <w:pPr>
        <w:pStyle w:val="34"/>
        <w:rPr>
          <w:rStyle w:val="35"/>
        </w:rPr>
      </w:pPr>
      <w:r>
        <w:rPr>
          <w:rStyle w:val="35"/>
          <w:rFonts w:hint="eastAsia"/>
        </w:rPr>
        <w:t>恐龙化石群省级自然保护区　</w:t>
      </w:r>
      <w:r>
        <w:rPr>
          <w:rStyle w:val="35"/>
        </w:rPr>
        <w:t>157b</w:t>
      </w:r>
    </w:p>
    <w:p w14:paraId="57AA4B97">
      <w:pPr>
        <w:pStyle w:val="34"/>
      </w:pPr>
      <w:r>
        <w:rPr>
          <w:rFonts w:hint="eastAsia"/>
        </w:rPr>
        <w:t>控告申诉　</w:t>
      </w:r>
      <w:r>
        <w:t>104c</w:t>
      </w:r>
    </w:p>
    <w:p w14:paraId="3AB446A1">
      <w:pPr>
        <w:pStyle w:val="34"/>
      </w:pPr>
      <w:r>
        <w:rPr>
          <w:rFonts w:hint="eastAsia"/>
        </w:rPr>
        <w:t>困境妇女儿童帮扶　</w:t>
      </w:r>
      <w:r>
        <w:t>93c</w:t>
      </w:r>
    </w:p>
    <w:p w14:paraId="69AEBED4">
      <w:pPr>
        <w:pStyle w:val="34"/>
      </w:pPr>
      <w:r>
        <w:rPr>
          <w:rFonts w:hint="eastAsia"/>
        </w:rPr>
        <w:t>困难归侨侨眷救助　</w:t>
      </w:r>
      <w:r>
        <w:t>96c</w:t>
      </w:r>
    </w:p>
    <w:p w14:paraId="7E5BD4A6">
      <w:pPr>
        <w:pStyle w:val="34"/>
      </w:pPr>
      <w:r>
        <w:rPr>
          <w:rFonts w:hint="eastAsia"/>
        </w:rPr>
        <w:t>扩园修编　</w:t>
      </w:r>
      <w:r>
        <w:t>139a</w:t>
      </w:r>
    </w:p>
    <w:p w14:paraId="40DCA8A4">
      <w:pPr>
        <w:pStyle w:val="8"/>
        <w:spacing w:before="794" w:after="794"/>
        <w:jc w:val="center"/>
      </w:pPr>
      <w:r>
        <w:rPr>
          <w:rStyle w:val="19"/>
          <w:sz w:val="32"/>
          <w:szCs w:val="32"/>
        </w:rPr>
        <w:t>L</w:t>
      </w:r>
    </w:p>
    <w:p w14:paraId="3AA338E5">
      <w:pPr>
        <w:pStyle w:val="34"/>
      </w:pPr>
      <w:r>
        <w:rPr>
          <w:rFonts w:hint="eastAsia"/>
        </w:rPr>
        <w:t>栏目业务开展　</w:t>
      </w:r>
      <w:r>
        <w:t>205c</w:t>
      </w:r>
    </w:p>
    <w:p w14:paraId="560F1EE9">
      <w:pPr>
        <w:pStyle w:val="34"/>
        <w:rPr>
          <w:rStyle w:val="35"/>
        </w:rPr>
      </w:pPr>
      <w:r>
        <w:rPr>
          <w:rStyle w:val="35"/>
          <w:rFonts w:hint="eastAsia"/>
        </w:rPr>
        <w:t>澜河镇　</w:t>
      </w:r>
      <w:r>
        <w:rPr>
          <w:rStyle w:val="35"/>
        </w:rPr>
        <w:t>276a</w:t>
      </w:r>
    </w:p>
    <w:p w14:paraId="1B6A5D2C">
      <w:pPr>
        <w:pStyle w:val="34"/>
      </w:pPr>
      <w:r>
        <w:rPr>
          <w:rFonts w:hint="eastAsia"/>
        </w:rPr>
        <w:t>劳动监察　</w:t>
      </w:r>
      <w:r>
        <w:t>220a</w:t>
      </w:r>
    </w:p>
    <w:p w14:paraId="164D7399">
      <w:pPr>
        <w:pStyle w:val="34"/>
      </w:pPr>
      <w:r>
        <w:rPr>
          <w:rFonts w:hint="eastAsia"/>
        </w:rPr>
        <w:t>劳动力技能提升　</w:t>
      </w:r>
      <w:r>
        <w:t>219c</w:t>
      </w:r>
    </w:p>
    <w:p w14:paraId="1B36090E">
      <w:pPr>
        <w:pStyle w:val="34"/>
      </w:pPr>
      <w:r>
        <w:rPr>
          <w:rFonts w:hint="eastAsia"/>
        </w:rPr>
        <w:t>劳动模范引领风尚　</w:t>
      </w:r>
      <w:r>
        <w:t>92a</w:t>
      </w:r>
    </w:p>
    <w:p w14:paraId="3689F0C5">
      <w:pPr>
        <w:pStyle w:val="34"/>
      </w:pPr>
      <w:r>
        <w:rPr>
          <w:rFonts w:hint="eastAsia"/>
        </w:rPr>
        <w:t>劳动人事争议仲裁　</w:t>
      </w:r>
      <w:r>
        <w:t>220b</w:t>
      </w:r>
    </w:p>
    <w:p w14:paraId="019879A6">
      <w:pPr>
        <w:pStyle w:val="34"/>
        <w:rPr>
          <w:rStyle w:val="35"/>
        </w:rPr>
      </w:pPr>
      <w:r>
        <w:rPr>
          <w:rStyle w:val="35"/>
          <w:rFonts w:hint="eastAsia"/>
        </w:rPr>
        <w:t>老干部工作　</w:t>
      </w:r>
      <w:r>
        <w:rPr>
          <w:rStyle w:val="35"/>
        </w:rPr>
        <w:t>56c</w:t>
      </w:r>
    </w:p>
    <w:p w14:paraId="7F048DF5">
      <w:pPr>
        <w:pStyle w:val="34"/>
      </w:pPr>
      <w:r>
        <w:rPr>
          <w:rFonts w:hint="eastAsia"/>
        </w:rPr>
        <w:t>老干部生活待遇　</w:t>
      </w:r>
      <w:r>
        <w:t>57a</w:t>
      </w:r>
    </w:p>
    <w:p w14:paraId="2CF794C4">
      <w:pPr>
        <w:pStyle w:val="34"/>
      </w:pPr>
      <w:r>
        <w:rPr>
          <w:rFonts w:hint="eastAsia"/>
        </w:rPr>
        <w:t>老干部政治待遇　</w:t>
      </w:r>
      <w:r>
        <w:t>57a</w:t>
      </w:r>
    </w:p>
    <w:p w14:paraId="1FF720EC">
      <w:pPr>
        <w:pStyle w:val="34"/>
      </w:pPr>
      <w:r>
        <w:rPr>
          <w:rFonts w:hint="eastAsia"/>
        </w:rPr>
        <w:t>老区公益　</w:t>
      </w:r>
      <w:r>
        <w:t>79c</w:t>
      </w:r>
    </w:p>
    <w:p w14:paraId="4377E4A2">
      <w:pPr>
        <w:pStyle w:val="34"/>
        <w:rPr>
          <w:rStyle w:val="35"/>
        </w:rPr>
      </w:pPr>
      <w:r>
        <w:rPr>
          <w:rStyle w:val="35"/>
          <w:rFonts w:hint="eastAsia"/>
        </w:rPr>
        <w:t>老区建设　</w:t>
      </w:r>
      <w:r>
        <w:rPr>
          <w:rStyle w:val="35"/>
        </w:rPr>
        <w:t>79a</w:t>
      </w:r>
    </w:p>
    <w:p w14:paraId="74CF1470">
      <w:pPr>
        <w:pStyle w:val="34"/>
      </w:pPr>
      <w:r>
        <w:rPr>
          <w:rFonts w:hint="eastAsia"/>
        </w:rPr>
        <w:t>老区宣传　</w:t>
      </w:r>
      <w:r>
        <w:t>79b</w:t>
      </w:r>
    </w:p>
    <w:p w14:paraId="011D6869">
      <w:pPr>
        <w:pStyle w:val="34"/>
      </w:pPr>
      <w:r>
        <w:rPr>
          <w:rFonts w:hint="eastAsia"/>
        </w:rPr>
        <w:t>老区振兴发展　</w:t>
      </w:r>
      <w:r>
        <w:t>117b</w:t>
      </w:r>
    </w:p>
    <w:p w14:paraId="47C9D1CB">
      <w:pPr>
        <w:pStyle w:val="34"/>
      </w:pPr>
      <w:r>
        <w:rPr>
          <w:rFonts w:hint="eastAsia"/>
        </w:rPr>
        <w:t>理论宣讲　</w:t>
      </w:r>
      <w:r>
        <w:t>58a</w:t>
      </w:r>
    </w:p>
    <w:p w14:paraId="17761CF9">
      <w:pPr>
        <w:pStyle w:val="34"/>
      </w:pPr>
      <w:r>
        <w:rPr>
          <w:rFonts w:hint="eastAsia"/>
        </w:rPr>
        <w:t>理论学习　</w:t>
      </w:r>
      <w:r>
        <w:t>49c</w:t>
      </w:r>
    </w:p>
    <w:p w14:paraId="5EA2E93A">
      <w:pPr>
        <w:pStyle w:val="34"/>
      </w:pPr>
      <w:r>
        <w:rPr>
          <w:rFonts w:hint="eastAsia"/>
        </w:rPr>
        <w:t>理想信念教育　</w:t>
      </w:r>
      <w:r>
        <w:t>90b</w:t>
      </w:r>
    </w:p>
    <w:p w14:paraId="1E23102D">
      <w:pPr>
        <w:pStyle w:val="34"/>
      </w:pPr>
      <w:r>
        <w:rPr>
          <w:rFonts w:hint="eastAsia"/>
          <w:spacing w:val="-8"/>
        </w:rPr>
        <w:t>立体化社会治安防控实施　</w:t>
      </w:r>
      <w:r>
        <w:rPr>
          <w:spacing w:val="-4"/>
        </w:rPr>
        <w:t>108c</w:t>
      </w:r>
    </w:p>
    <w:p w14:paraId="0B1AA941">
      <w:pPr>
        <w:pStyle w:val="34"/>
      </w:pPr>
      <w:r>
        <w:rPr>
          <w:rFonts w:hint="eastAsia"/>
        </w:rPr>
        <w:t>联合执法　</w:t>
      </w:r>
      <w:r>
        <w:t>158a</w:t>
      </w:r>
    </w:p>
    <w:p w14:paraId="211C4627">
      <w:pPr>
        <w:pStyle w:val="34"/>
        <w:rPr>
          <w:rStyle w:val="35"/>
        </w:rPr>
      </w:pPr>
      <w:r>
        <w:rPr>
          <w:rStyle w:val="35"/>
          <w:rFonts w:hint="eastAsia"/>
        </w:rPr>
        <w:t>联通通信　</w:t>
      </w:r>
      <w:r>
        <w:rPr>
          <w:rStyle w:val="35"/>
        </w:rPr>
        <w:t>169c</w:t>
      </w:r>
    </w:p>
    <w:p w14:paraId="4DE85A61">
      <w:pPr>
        <w:pStyle w:val="34"/>
        <w:rPr>
          <w:rStyle w:val="35"/>
        </w:rPr>
      </w:pPr>
      <w:r>
        <w:rPr>
          <w:rStyle w:val="35"/>
          <w:rFonts w:hint="eastAsia"/>
        </w:rPr>
        <w:t>廉政建设　</w:t>
      </w:r>
      <w:r>
        <w:rPr>
          <w:rStyle w:val="35"/>
        </w:rPr>
        <w:t>85a</w:t>
      </w:r>
    </w:p>
    <w:p w14:paraId="375C689F">
      <w:pPr>
        <w:pStyle w:val="34"/>
      </w:pPr>
      <w:r>
        <w:rPr>
          <w:rFonts w:hint="eastAsia"/>
        </w:rPr>
        <w:t>廉政宣传教育　</w:t>
      </w:r>
      <w:r>
        <w:t>85b</w:t>
      </w:r>
    </w:p>
    <w:p w14:paraId="2D34E3D7">
      <w:pPr>
        <w:pStyle w:val="34"/>
      </w:pPr>
      <w:r>
        <w:rPr>
          <w:rFonts w:hint="eastAsia"/>
        </w:rPr>
        <w:t>粮食和物资储备　</w:t>
      </w:r>
      <w:r>
        <w:t>116c</w:t>
      </w:r>
    </w:p>
    <w:p w14:paraId="17B1D7F1">
      <w:pPr>
        <w:pStyle w:val="34"/>
      </w:pPr>
      <w:r>
        <w:rPr>
          <w:rFonts w:hint="eastAsia"/>
        </w:rPr>
        <w:t>“两违”打击　</w:t>
      </w:r>
      <w:r>
        <w:t>174b</w:t>
      </w:r>
    </w:p>
    <w:p w14:paraId="6ABCF24A">
      <w:pPr>
        <w:pStyle w:val="34"/>
      </w:pPr>
      <w:r>
        <w:rPr>
          <w:rFonts w:hint="eastAsia"/>
        </w:rPr>
        <w:t>“两优一先”评选　</w:t>
      </w:r>
      <w:r>
        <w:t>56b</w:t>
      </w:r>
    </w:p>
    <w:p w14:paraId="7E4228B4">
      <w:pPr>
        <w:pStyle w:val="34"/>
      </w:pPr>
      <w:r>
        <w:rPr>
          <w:rFonts w:hint="eastAsia"/>
        </w:rPr>
        <w:t>林长制全面推行　</w:t>
      </w:r>
      <w:r>
        <w:t>46c</w:t>
      </w:r>
      <w:r>
        <w:rPr>
          <w:rFonts w:hint="eastAsia"/>
        </w:rPr>
        <w:t>　</w:t>
      </w:r>
      <w:r>
        <w:t>154c</w:t>
      </w:r>
    </w:p>
    <w:p w14:paraId="39078708">
      <w:pPr>
        <w:pStyle w:val="34"/>
        <w:rPr>
          <w:rStyle w:val="35"/>
        </w:rPr>
      </w:pPr>
      <w:r>
        <w:rPr>
          <w:rStyle w:val="35"/>
          <w:rFonts w:hint="eastAsia"/>
        </w:rPr>
        <w:t>林　业　</w:t>
      </w:r>
      <w:r>
        <w:rPr>
          <w:rStyle w:val="35"/>
        </w:rPr>
        <w:t>152c</w:t>
      </w:r>
    </w:p>
    <w:p w14:paraId="39643B2A">
      <w:pPr>
        <w:pStyle w:val="34"/>
      </w:pPr>
      <w:r>
        <w:rPr>
          <w:rFonts w:hint="eastAsia"/>
        </w:rPr>
        <w:t>林业重点工程建设　</w:t>
      </w:r>
      <w:r>
        <w:t>153b</w:t>
      </w:r>
    </w:p>
    <w:p w14:paraId="69F2992C">
      <w:pPr>
        <w:pStyle w:val="34"/>
      </w:pPr>
      <w:r>
        <w:rPr>
          <w:rFonts w:hint="eastAsia"/>
        </w:rPr>
        <w:t>林业资源管理　</w:t>
      </w:r>
      <w:r>
        <w:t>155a</w:t>
      </w:r>
    </w:p>
    <w:p w14:paraId="6C865C76">
      <w:pPr>
        <w:pStyle w:val="34"/>
      </w:pPr>
      <w:r>
        <w:rPr>
          <w:rStyle w:val="35"/>
        </w:rPr>
        <w:t>6</w:t>
      </w:r>
      <w:r>
        <w:rPr>
          <w:rStyle w:val="35"/>
          <w:rFonts w:hint="eastAsia"/>
        </w:rPr>
        <w:t>月　</w:t>
      </w:r>
      <w:r>
        <w:rPr>
          <w:rStyle w:val="35"/>
        </w:rPr>
        <w:t>33b</w:t>
      </w:r>
    </w:p>
    <w:p w14:paraId="512F126A">
      <w:pPr>
        <w:pStyle w:val="34"/>
      </w:pPr>
      <w:r>
        <w:rPr>
          <w:rFonts w:hint="eastAsia"/>
        </w:rPr>
        <w:t>路桥养护　</w:t>
      </w:r>
      <w:r>
        <w:t>166b</w:t>
      </w:r>
    </w:p>
    <w:p w14:paraId="291887A3">
      <w:pPr>
        <w:pStyle w:val="34"/>
      </w:pPr>
      <w:r>
        <w:rPr>
          <w:rFonts w:hint="eastAsia"/>
        </w:rPr>
        <w:t>旅游活动　</w:t>
      </w:r>
      <w:r>
        <w:t>207b</w:t>
      </w:r>
    </w:p>
    <w:p w14:paraId="4A9D1156">
      <w:pPr>
        <w:pStyle w:val="34"/>
      </w:pPr>
      <w:r>
        <w:rPr>
          <w:rFonts w:hint="eastAsia"/>
        </w:rPr>
        <w:t>旅游市场拓展　</w:t>
      </w:r>
      <w:r>
        <w:t>163c</w:t>
      </w:r>
    </w:p>
    <w:p w14:paraId="62419136">
      <w:pPr>
        <w:pStyle w:val="34"/>
      </w:pPr>
      <w:r>
        <w:rPr>
          <w:rFonts w:hint="eastAsia"/>
        </w:rPr>
        <w:t>旅游行业质量提升　</w:t>
      </w:r>
      <w:r>
        <w:t>164b</w:t>
      </w:r>
    </w:p>
    <w:p w14:paraId="2B901EE5">
      <w:pPr>
        <w:pStyle w:val="34"/>
        <w:rPr>
          <w:rStyle w:val="35"/>
        </w:rPr>
      </w:pPr>
      <w:r>
        <w:rPr>
          <w:rStyle w:val="35"/>
          <w:rFonts w:hint="eastAsia"/>
        </w:rPr>
        <w:t>旅游业　</w:t>
      </w:r>
      <w:r>
        <w:rPr>
          <w:rStyle w:val="35"/>
        </w:rPr>
        <w:t>163b</w:t>
      </w:r>
    </w:p>
    <w:p w14:paraId="2DC54FC7">
      <w:pPr>
        <w:pStyle w:val="34"/>
      </w:pPr>
      <w:r>
        <w:rPr>
          <w:rFonts w:hint="eastAsia"/>
        </w:rPr>
        <w:t>旅游资源　</w:t>
      </w:r>
      <w:r>
        <w:t>3b</w:t>
      </w:r>
    </w:p>
    <w:p w14:paraId="1FF23B7E">
      <w:pPr>
        <w:pStyle w:val="34"/>
      </w:pPr>
      <w:r>
        <w:rPr>
          <w:rFonts w:hint="eastAsia"/>
        </w:rPr>
        <w:t>律师队伍建设　</w:t>
      </w:r>
      <w:r>
        <w:t>112c</w:t>
      </w:r>
    </w:p>
    <w:p w14:paraId="35879C8D">
      <w:pPr>
        <w:pStyle w:val="34"/>
      </w:pPr>
      <w:r>
        <w:rPr>
          <w:rFonts w:hint="eastAsia"/>
        </w:rPr>
        <w:t>绿色建筑、装配式建筑推广　</w:t>
      </w:r>
      <w:r>
        <w:t>173b</w:t>
      </w:r>
    </w:p>
    <w:p w14:paraId="3EF4C405">
      <w:pPr>
        <w:pStyle w:val="8"/>
        <w:spacing w:before="794" w:after="794"/>
        <w:jc w:val="center"/>
      </w:pPr>
      <w:r>
        <w:rPr>
          <w:rStyle w:val="19"/>
          <w:sz w:val="32"/>
          <w:szCs w:val="32"/>
        </w:rPr>
        <w:t>M</w:t>
      </w:r>
    </w:p>
    <w:p w14:paraId="5D5A11CB">
      <w:pPr>
        <w:pStyle w:val="34"/>
      </w:pPr>
      <w:r>
        <w:rPr>
          <w:rFonts w:hint="eastAsia"/>
        </w:rPr>
        <w:t>慢病管理　</w:t>
      </w:r>
      <w:r>
        <w:t>209c</w:t>
      </w:r>
    </w:p>
    <w:p w14:paraId="0E278C2C">
      <w:pPr>
        <w:pStyle w:val="34"/>
      </w:pPr>
      <w:r>
        <w:rPr>
          <w:rFonts w:hint="eastAsia"/>
        </w:rPr>
        <w:t>矛盾纠纷化解　</w:t>
      </w:r>
      <w:r>
        <w:t>75c</w:t>
      </w:r>
    </w:p>
    <w:p w14:paraId="49DD5C01">
      <w:pPr>
        <w:pStyle w:val="34"/>
        <w:rPr>
          <w:rStyle w:val="35"/>
        </w:rPr>
      </w:pPr>
      <w:r>
        <w:rPr>
          <w:rStyle w:val="35"/>
          <w:rFonts w:hint="eastAsia"/>
        </w:rPr>
        <w:t>帽子峰镇　</w:t>
      </w:r>
      <w:r>
        <w:rPr>
          <w:rStyle w:val="35"/>
        </w:rPr>
        <w:t>273c</w:t>
      </w:r>
    </w:p>
    <w:p w14:paraId="7D214B83">
      <w:pPr>
        <w:pStyle w:val="34"/>
      </w:pPr>
      <w:r>
        <w:rPr>
          <w:rFonts w:hint="eastAsia"/>
        </w:rPr>
        <w:t>媒体融合发展　</w:t>
      </w:r>
      <w:r>
        <w:t>53a</w:t>
      </w:r>
    </w:p>
    <w:p w14:paraId="6220D7A3">
      <w:pPr>
        <w:pStyle w:val="34"/>
      </w:pPr>
      <w:r>
        <w:rPr>
          <w:rFonts w:hint="eastAsia"/>
        </w:rPr>
        <w:t>美丽宜居村和特色精品村建设　</w:t>
      </w:r>
      <w:r>
        <w:t>149a</w:t>
      </w:r>
    </w:p>
    <w:p w14:paraId="3711BB94">
      <w:pPr>
        <w:pStyle w:val="34"/>
      </w:pPr>
      <w:r>
        <w:rPr>
          <w:rFonts w:hint="eastAsia"/>
        </w:rPr>
        <w:t>门诊特定病种　</w:t>
      </w:r>
      <w:r>
        <w:t>221b</w:t>
      </w:r>
    </w:p>
    <w:p w14:paraId="621AF168">
      <w:pPr>
        <w:pStyle w:val="34"/>
      </w:pPr>
      <w:r>
        <w:rPr>
          <w:rFonts w:hint="eastAsia"/>
        </w:rPr>
        <w:t>免疫规划　</w:t>
      </w:r>
      <w:r>
        <w:t>209c</w:t>
      </w:r>
    </w:p>
    <w:p w14:paraId="05491F5B">
      <w:pPr>
        <w:pStyle w:val="34"/>
      </w:pPr>
      <w:r>
        <w:rPr>
          <w:rFonts w:hint="eastAsia"/>
        </w:rPr>
        <w:t>苗木培育　</w:t>
      </w:r>
      <w:r>
        <w:t>154b</w:t>
      </w:r>
    </w:p>
    <w:p w14:paraId="54E090DB">
      <w:pPr>
        <w:pStyle w:val="34"/>
        <w:rPr>
          <w:rStyle w:val="35"/>
        </w:rPr>
      </w:pPr>
      <w:r>
        <w:rPr>
          <w:rStyle w:val="35"/>
          <w:rFonts w:hint="eastAsia"/>
        </w:rPr>
        <w:t>民革南雄市总支部　</w:t>
      </w:r>
      <w:r>
        <w:rPr>
          <w:rStyle w:val="35"/>
        </w:rPr>
        <w:t>88a</w:t>
      </w:r>
    </w:p>
    <w:p w14:paraId="18D3ED5D">
      <w:pPr>
        <w:pStyle w:val="34"/>
        <w:rPr>
          <w:rStyle w:val="35"/>
        </w:rPr>
      </w:pPr>
      <w:r>
        <w:rPr>
          <w:rStyle w:val="35"/>
          <w:rFonts w:hint="eastAsia"/>
        </w:rPr>
        <w:t>民盟南雄市总支部　</w:t>
      </w:r>
      <w:r>
        <w:rPr>
          <w:rStyle w:val="35"/>
        </w:rPr>
        <w:t>88c</w:t>
      </w:r>
    </w:p>
    <w:p w14:paraId="2425771A">
      <w:pPr>
        <w:pStyle w:val="34"/>
      </w:pPr>
      <w:r>
        <w:rPr>
          <w:rFonts w:hint="eastAsia"/>
        </w:rPr>
        <w:t>民生领域专项整治开展　</w:t>
      </w:r>
      <w:r>
        <w:t>86c</w:t>
      </w:r>
    </w:p>
    <w:p w14:paraId="16B36B13">
      <w:pPr>
        <w:pStyle w:val="34"/>
      </w:pPr>
      <w:r>
        <w:rPr>
          <w:rFonts w:hint="eastAsia"/>
        </w:rPr>
        <w:t>民生实事监督强化　</w:t>
      </w:r>
      <w:r>
        <w:t>67a</w:t>
      </w:r>
    </w:p>
    <w:p w14:paraId="6956BA48">
      <w:pPr>
        <w:pStyle w:val="34"/>
        <w:rPr>
          <w:rStyle w:val="35"/>
        </w:rPr>
      </w:pPr>
      <w:r>
        <w:rPr>
          <w:rStyle w:val="35"/>
          <w:rFonts w:hint="eastAsia"/>
        </w:rPr>
        <w:t>民生实事完成　</w:t>
      </w:r>
      <w:r>
        <w:rPr>
          <w:rStyle w:val="35"/>
        </w:rPr>
        <w:t>27</w:t>
      </w:r>
    </w:p>
    <w:p w14:paraId="51C87FC1">
      <w:pPr>
        <w:pStyle w:val="34"/>
      </w:pPr>
      <w:r>
        <w:rPr>
          <w:rFonts w:hint="eastAsia"/>
        </w:rPr>
        <w:t>民生项目资金安排　</w:t>
      </w:r>
      <w:r>
        <w:t>127a</w:t>
      </w:r>
    </w:p>
    <w:p w14:paraId="194D8177">
      <w:pPr>
        <w:pStyle w:val="34"/>
      </w:pPr>
      <w:r>
        <w:rPr>
          <w:rFonts w:hint="eastAsia"/>
        </w:rPr>
        <w:t>民事审判　</w:t>
      </w:r>
      <w:r>
        <w:t>102c</w:t>
      </w:r>
    </w:p>
    <w:p w14:paraId="243E48E5">
      <w:pPr>
        <w:pStyle w:val="34"/>
      </w:pPr>
      <w:r>
        <w:rPr>
          <w:rFonts w:hint="eastAsia"/>
        </w:rPr>
        <w:t>民事行政　</w:t>
      </w:r>
      <w:r>
        <w:t>105a</w:t>
      </w:r>
    </w:p>
    <w:p w14:paraId="597E80CA">
      <w:pPr>
        <w:pStyle w:val="34"/>
        <w:rPr>
          <w:rStyle w:val="35"/>
        </w:rPr>
      </w:pPr>
      <w:r>
        <w:rPr>
          <w:rStyle w:val="35"/>
          <w:rFonts w:hint="eastAsia"/>
        </w:rPr>
        <w:t>民　政　</w:t>
      </w:r>
      <w:r>
        <w:rPr>
          <w:rStyle w:val="35"/>
        </w:rPr>
        <w:t>221b</w:t>
      </w:r>
    </w:p>
    <w:p w14:paraId="021C1CBB">
      <w:pPr>
        <w:pStyle w:val="34"/>
        <w:rPr>
          <w:rStyle w:val="35"/>
        </w:rPr>
      </w:pPr>
      <w:r>
        <w:rPr>
          <w:rStyle w:val="35"/>
          <w:rFonts w:hint="eastAsia"/>
        </w:rPr>
        <w:t>民主党派·工商联　</w:t>
      </w:r>
      <w:r>
        <w:rPr>
          <w:rStyle w:val="35"/>
        </w:rPr>
        <w:t>88</w:t>
      </w:r>
    </w:p>
    <w:p w14:paraId="309C7162">
      <w:pPr>
        <w:pStyle w:val="34"/>
      </w:pPr>
      <w:r>
        <w:rPr>
          <w:rFonts w:hint="eastAsia"/>
        </w:rPr>
        <w:t>民主监督　</w:t>
      </w:r>
      <w:r>
        <w:t>82c</w:t>
      </w:r>
    </w:p>
    <w:p w14:paraId="12FE0245">
      <w:pPr>
        <w:pStyle w:val="34"/>
      </w:pPr>
      <w:r>
        <w:rPr>
          <w:rFonts w:hint="eastAsia"/>
        </w:rPr>
        <w:t>民族·宗教　</w:t>
      </w:r>
      <w:r>
        <w:t>3a</w:t>
      </w:r>
    </w:p>
    <w:p w14:paraId="746E3083">
      <w:pPr>
        <w:pStyle w:val="34"/>
      </w:pPr>
      <w:r>
        <w:rPr>
          <w:rFonts w:hint="eastAsia"/>
        </w:rPr>
        <w:t>模范机关创建　</w:t>
      </w:r>
      <w:r>
        <w:t>56b</w:t>
      </w:r>
    </w:p>
    <w:p w14:paraId="23A9A90C">
      <w:pPr>
        <w:pStyle w:val="34"/>
      </w:pPr>
      <w:r>
        <w:rPr>
          <w:rFonts w:hint="eastAsia"/>
        </w:rPr>
        <w:t>牧渔养殖　</w:t>
      </w:r>
      <w:r>
        <w:t>151a</w:t>
      </w:r>
    </w:p>
    <w:p w14:paraId="70D6C2B6">
      <w:pPr>
        <w:pStyle w:val="8"/>
        <w:spacing w:before="794" w:after="794"/>
        <w:jc w:val="center"/>
      </w:pPr>
      <w:r>
        <w:rPr>
          <w:rStyle w:val="19"/>
          <w:sz w:val="32"/>
          <w:szCs w:val="32"/>
        </w:rPr>
        <w:t>N</w:t>
      </w:r>
    </w:p>
    <w:p w14:paraId="58E64E2A">
      <w:pPr>
        <w:pStyle w:val="34"/>
      </w:pPr>
      <w:r>
        <w:rPr>
          <w:rFonts w:hint="eastAsia"/>
        </w:rPr>
        <w:t>纳税服务　</w:t>
      </w:r>
      <w:r>
        <w:t>129b</w:t>
      </w:r>
    </w:p>
    <w:p w14:paraId="5CF521F0">
      <w:pPr>
        <w:pStyle w:val="34"/>
        <w:rPr>
          <w:rStyle w:val="35"/>
        </w:rPr>
      </w:pPr>
      <w:r>
        <w:rPr>
          <w:rStyle w:val="35"/>
          <w:rFonts w:hint="eastAsia"/>
        </w:rPr>
        <w:t>南亩镇　</w:t>
      </w:r>
      <w:r>
        <w:rPr>
          <w:rStyle w:val="35"/>
        </w:rPr>
        <w:t>258b</w:t>
      </w:r>
    </w:p>
    <w:p w14:paraId="07770F7C">
      <w:pPr>
        <w:pStyle w:val="34"/>
        <w:rPr>
          <w:rStyle w:val="35"/>
        </w:rPr>
      </w:pPr>
      <w:r>
        <w:rPr>
          <w:rStyle w:val="35"/>
          <w:rFonts w:hint="eastAsia"/>
        </w:rPr>
        <w:t>南雄概貌　</w:t>
      </w:r>
      <w:r>
        <w:rPr>
          <w:rStyle w:val="35"/>
        </w:rPr>
        <w:t>1</w:t>
      </w:r>
    </w:p>
    <w:p w14:paraId="4D10665D">
      <w:pPr>
        <w:pStyle w:val="34"/>
        <w:rPr>
          <w:rStyle w:val="35"/>
        </w:rPr>
      </w:pPr>
      <w:r>
        <w:rPr>
          <w:rStyle w:val="35"/>
          <w:rFonts w:hint="eastAsia"/>
        </w:rPr>
        <w:t>南雄火车站　</w:t>
      </w:r>
      <w:r>
        <w:rPr>
          <w:rStyle w:val="35"/>
        </w:rPr>
        <w:t>168a</w:t>
      </w:r>
    </w:p>
    <w:p w14:paraId="24F67659">
      <w:pPr>
        <w:pStyle w:val="34"/>
      </w:pPr>
      <w:r>
        <w:rPr>
          <w:rFonts w:hint="eastAsia"/>
        </w:rPr>
        <w:t>南雄农商银行　</w:t>
      </w:r>
      <w:r>
        <w:t>132c</w:t>
      </w:r>
    </w:p>
    <w:p w14:paraId="4E9D35D7">
      <w:pPr>
        <w:pStyle w:val="34"/>
      </w:pPr>
      <w:r>
        <w:rPr>
          <w:rFonts w:hint="eastAsia"/>
        </w:rPr>
        <w:t>南雄市</w:t>
      </w:r>
      <w:r>
        <w:t>120</w:t>
      </w:r>
      <w:r>
        <w:rPr>
          <w:rFonts w:hint="eastAsia"/>
        </w:rPr>
        <w:t>急救指挥中心　</w:t>
      </w:r>
      <w:r>
        <w:t>217c</w:t>
      </w:r>
    </w:p>
    <w:p w14:paraId="6DE8E10A">
      <w:pPr>
        <w:pStyle w:val="34"/>
        <w:rPr>
          <w:rStyle w:val="35"/>
        </w:rPr>
      </w:pPr>
      <w:r>
        <w:rPr>
          <w:rStyle w:val="35"/>
          <w:rFonts w:hint="eastAsia"/>
        </w:rPr>
        <w:t>南雄市残疾人联合会　</w:t>
      </w:r>
      <w:r>
        <w:rPr>
          <w:rStyle w:val="35"/>
        </w:rPr>
        <w:t>93c</w:t>
      </w:r>
    </w:p>
    <w:p w14:paraId="1A9FCE97">
      <w:pPr>
        <w:pStyle w:val="34"/>
        <w:rPr>
          <w:rStyle w:val="35"/>
        </w:rPr>
      </w:pPr>
      <w:r>
        <w:rPr>
          <w:rStyle w:val="35"/>
          <w:rFonts w:hint="eastAsia"/>
        </w:rPr>
        <w:t>南雄市党史学习教育深入推进　</w:t>
      </w:r>
      <w:r>
        <w:rPr>
          <w:rStyle w:val="35"/>
        </w:rPr>
        <w:t>20</w:t>
      </w:r>
    </w:p>
    <w:p w14:paraId="417B5345">
      <w:pPr>
        <w:pStyle w:val="34"/>
      </w:pPr>
      <w:r>
        <w:rPr>
          <w:rFonts w:hint="eastAsia"/>
        </w:rPr>
        <w:t>南雄市第二人民医院　</w:t>
      </w:r>
      <w:r>
        <w:t>215b</w:t>
      </w:r>
    </w:p>
    <w:p w14:paraId="407C9C7F">
      <w:pPr>
        <w:pStyle w:val="34"/>
      </w:pPr>
      <w:r>
        <w:rPr>
          <w:rFonts w:hint="eastAsia"/>
        </w:rPr>
        <w:t>南雄市第二小学　</w:t>
      </w:r>
      <w:r>
        <w:t>199a</w:t>
      </w:r>
    </w:p>
    <w:p w14:paraId="26390F93">
      <w:pPr>
        <w:pStyle w:val="34"/>
      </w:pPr>
      <w:r>
        <w:rPr>
          <w:rFonts w:hint="eastAsia"/>
        </w:rPr>
        <w:t>南雄市第二中学　</w:t>
      </w:r>
      <w:r>
        <w:t>195c</w:t>
      </w:r>
    </w:p>
    <w:p w14:paraId="3709C366">
      <w:pPr>
        <w:pStyle w:val="34"/>
        <w:rPr>
          <w:rStyle w:val="35"/>
        </w:rPr>
      </w:pPr>
      <w:r>
        <w:rPr>
          <w:rStyle w:val="35"/>
          <w:rFonts w:hint="eastAsia"/>
        </w:rPr>
        <w:t>南雄市第七次全国人口普查公报（第二号）　</w:t>
      </w:r>
      <w:r>
        <w:rPr>
          <w:rStyle w:val="35"/>
        </w:rPr>
        <w:t>321</w:t>
      </w:r>
    </w:p>
    <w:p w14:paraId="0C79A70F">
      <w:pPr>
        <w:pStyle w:val="34"/>
        <w:rPr>
          <w:rStyle w:val="35"/>
        </w:rPr>
      </w:pPr>
      <w:r>
        <w:rPr>
          <w:rStyle w:val="35"/>
          <w:rFonts w:hint="eastAsia"/>
        </w:rPr>
        <w:t>南雄市第七次全国人口普查公报（第六号）　</w:t>
      </w:r>
      <w:r>
        <w:rPr>
          <w:rStyle w:val="35"/>
        </w:rPr>
        <w:t>329</w:t>
      </w:r>
    </w:p>
    <w:p w14:paraId="2D6106D3">
      <w:pPr>
        <w:pStyle w:val="34"/>
        <w:rPr>
          <w:rStyle w:val="35"/>
        </w:rPr>
      </w:pPr>
      <w:r>
        <w:rPr>
          <w:rStyle w:val="35"/>
          <w:rFonts w:hint="eastAsia"/>
        </w:rPr>
        <w:t>南雄市第七次全国人口普查公报（第三号）　</w:t>
      </w:r>
      <w:r>
        <w:rPr>
          <w:rStyle w:val="35"/>
        </w:rPr>
        <w:t>322</w:t>
      </w:r>
    </w:p>
    <w:p w14:paraId="2AD79AD6">
      <w:pPr>
        <w:pStyle w:val="34"/>
        <w:rPr>
          <w:rStyle w:val="35"/>
        </w:rPr>
      </w:pPr>
      <w:r>
        <w:rPr>
          <w:rStyle w:val="35"/>
          <w:rFonts w:hint="eastAsia"/>
        </w:rPr>
        <w:t>南雄市第七次全国人口普查公报（第四号）　</w:t>
      </w:r>
      <w:r>
        <w:rPr>
          <w:rStyle w:val="35"/>
        </w:rPr>
        <w:t>324</w:t>
      </w:r>
    </w:p>
    <w:p w14:paraId="7E105C02">
      <w:pPr>
        <w:pStyle w:val="34"/>
        <w:rPr>
          <w:rStyle w:val="35"/>
        </w:rPr>
      </w:pPr>
      <w:r>
        <w:rPr>
          <w:rStyle w:val="35"/>
          <w:rFonts w:hint="eastAsia"/>
        </w:rPr>
        <w:t>南雄市第七次全国人口普查公报（第五号）　</w:t>
      </w:r>
      <w:r>
        <w:rPr>
          <w:rStyle w:val="35"/>
        </w:rPr>
        <w:t>326</w:t>
      </w:r>
    </w:p>
    <w:p w14:paraId="51863FEB">
      <w:pPr>
        <w:pStyle w:val="34"/>
        <w:rPr>
          <w:rStyle w:val="35"/>
        </w:rPr>
      </w:pPr>
      <w:r>
        <w:rPr>
          <w:rStyle w:val="35"/>
          <w:rFonts w:hint="eastAsia"/>
        </w:rPr>
        <w:t>南雄市第七次全国人口普查公报（第一号）　</w:t>
      </w:r>
      <w:r>
        <w:rPr>
          <w:rStyle w:val="35"/>
        </w:rPr>
        <w:t>320</w:t>
      </w:r>
    </w:p>
    <w:p w14:paraId="638635B2">
      <w:pPr>
        <w:pStyle w:val="34"/>
      </w:pPr>
      <w:r>
        <w:rPr>
          <w:rFonts w:hint="eastAsia"/>
        </w:rPr>
        <w:t>南雄市第一小学　</w:t>
      </w:r>
      <w:r>
        <w:t>198b</w:t>
      </w:r>
    </w:p>
    <w:p w14:paraId="6ED3487B">
      <w:pPr>
        <w:pStyle w:val="34"/>
      </w:pPr>
      <w:r>
        <w:rPr>
          <w:rFonts w:hint="eastAsia"/>
        </w:rPr>
        <w:t>南雄市第一中学　</w:t>
      </w:r>
      <w:r>
        <w:t>194b</w:t>
      </w:r>
    </w:p>
    <w:p w14:paraId="4BB13589">
      <w:pPr>
        <w:pStyle w:val="34"/>
        <w:rPr>
          <w:rStyle w:val="35"/>
        </w:rPr>
      </w:pPr>
      <w:r>
        <w:rPr>
          <w:rStyle w:val="35"/>
          <w:rFonts w:hint="eastAsia"/>
        </w:rPr>
        <w:t>南雄市妇女联合会　</w:t>
      </w:r>
      <w:r>
        <w:rPr>
          <w:rStyle w:val="35"/>
        </w:rPr>
        <w:t>93a</w:t>
      </w:r>
    </w:p>
    <w:p w14:paraId="7236E883">
      <w:pPr>
        <w:pStyle w:val="34"/>
      </w:pPr>
      <w:r>
        <w:rPr>
          <w:rFonts w:hint="eastAsia"/>
        </w:rPr>
        <w:t>南雄市妇幼保健院　</w:t>
      </w:r>
      <w:r>
        <w:t>215c</w:t>
      </w:r>
    </w:p>
    <w:p w14:paraId="2CE8B6FF">
      <w:pPr>
        <w:pStyle w:val="34"/>
        <w:rPr>
          <w:rStyle w:val="35"/>
        </w:rPr>
      </w:pPr>
      <w:r>
        <w:rPr>
          <w:rStyle w:val="35"/>
          <w:rFonts w:hint="eastAsia"/>
        </w:rPr>
        <w:t>南雄市工商业联合会　</w:t>
      </w:r>
      <w:r>
        <w:rPr>
          <w:rStyle w:val="35"/>
        </w:rPr>
        <w:t>90a</w:t>
      </w:r>
    </w:p>
    <w:p w14:paraId="2EBD51E2">
      <w:pPr>
        <w:pStyle w:val="34"/>
        <w:rPr>
          <w:rStyle w:val="35"/>
        </w:rPr>
      </w:pPr>
      <w:r>
        <w:rPr>
          <w:rStyle w:val="35"/>
          <w:rFonts w:hint="eastAsia"/>
        </w:rPr>
        <w:t>南雄市归国华侨联合会　</w:t>
      </w:r>
      <w:r>
        <w:rPr>
          <w:rStyle w:val="35"/>
        </w:rPr>
        <w:t>96b</w:t>
      </w:r>
    </w:p>
    <w:p w14:paraId="0D2946CB">
      <w:pPr>
        <w:pStyle w:val="34"/>
      </w:pPr>
      <w:r>
        <w:rPr>
          <w:rFonts w:hint="eastAsia"/>
        </w:rPr>
        <w:t>南雄市国民经济和社会发展第十四个五年规划和二〇三五年远景目标明确　</w:t>
      </w:r>
      <w:r>
        <w:t>45a</w:t>
      </w:r>
    </w:p>
    <w:p w14:paraId="4280DB91">
      <w:pPr>
        <w:pStyle w:val="34"/>
        <w:rPr>
          <w:rStyle w:val="35"/>
        </w:rPr>
      </w:pPr>
      <w:r>
        <w:rPr>
          <w:rStyle w:val="35"/>
          <w:rFonts w:hint="eastAsia"/>
        </w:rPr>
        <w:t>南雄市红十字会　</w:t>
      </w:r>
      <w:r>
        <w:rPr>
          <w:rStyle w:val="35"/>
        </w:rPr>
        <w:t>96a</w:t>
      </w:r>
    </w:p>
    <w:p w14:paraId="3324567E">
      <w:pPr>
        <w:pStyle w:val="34"/>
      </w:pPr>
      <w:r>
        <w:rPr>
          <w:rFonts w:hint="eastAsia"/>
          <w:spacing w:val="-8"/>
        </w:rPr>
        <w:t>南雄市疾病预防控制中心　</w:t>
      </w:r>
      <w:r>
        <w:rPr>
          <w:spacing w:val="-8"/>
        </w:rPr>
        <w:t>216c</w:t>
      </w:r>
    </w:p>
    <w:p w14:paraId="7CD926AA">
      <w:pPr>
        <w:pStyle w:val="34"/>
      </w:pPr>
      <w:r>
        <w:rPr>
          <w:rFonts w:hint="eastAsia"/>
        </w:rPr>
        <w:t>南雄市嘉南农业科技服务有限公司　</w:t>
      </w:r>
      <w:r>
        <w:t>140b</w:t>
      </w:r>
    </w:p>
    <w:p w14:paraId="7B0DB6F7">
      <w:pPr>
        <w:pStyle w:val="34"/>
      </w:pPr>
      <w:r>
        <w:rPr>
          <w:rFonts w:hint="eastAsia"/>
          <w:spacing w:val="-8"/>
        </w:rPr>
        <w:t>南雄市金叶包装有限公司　</w:t>
      </w:r>
      <w:r>
        <w:rPr>
          <w:spacing w:val="-8"/>
        </w:rPr>
        <w:t>144a</w:t>
      </w:r>
    </w:p>
    <w:p w14:paraId="39759C18">
      <w:pPr>
        <w:pStyle w:val="34"/>
        <w:rPr>
          <w:rStyle w:val="35"/>
        </w:rPr>
      </w:pPr>
      <w:r>
        <w:rPr>
          <w:rStyle w:val="35"/>
          <w:rFonts w:hint="eastAsia"/>
        </w:rPr>
        <w:t>南雄市科学技术协会　</w:t>
      </w:r>
      <w:r>
        <w:rPr>
          <w:rStyle w:val="35"/>
        </w:rPr>
        <w:t>94c</w:t>
      </w:r>
    </w:p>
    <w:p w14:paraId="4526EB82">
      <w:pPr>
        <w:pStyle w:val="34"/>
      </w:pPr>
      <w:r>
        <w:rPr>
          <w:rFonts w:hint="eastAsia"/>
        </w:rPr>
        <w:t>南雄市黎灿小学　</w:t>
      </w:r>
      <w:r>
        <w:t>196c</w:t>
      </w:r>
    </w:p>
    <w:p w14:paraId="2FCEC0CB">
      <w:pPr>
        <w:pStyle w:val="34"/>
      </w:pPr>
      <w:r>
        <w:rPr>
          <w:rFonts w:hint="eastAsia"/>
        </w:rPr>
        <w:t>南雄市人大常委会会议　</w:t>
      </w:r>
      <w:r>
        <w:t>63c</w:t>
      </w:r>
    </w:p>
    <w:p w14:paraId="75AB27B2">
      <w:pPr>
        <w:pStyle w:val="34"/>
        <w:rPr>
          <w:rStyle w:val="35"/>
        </w:rPr>
      </w:pPr>
      <w:r>
        <w:rPr>
          <w:rStyle w:val="35"/>
          <w:rFonts w:hint="eastAsia"/>
        </w:rPr>
        <w:t>南雄市人民代表大会　</w:t>
      </w:r>
      <w:r>
        <w:rPr>
          <w:rStyle w:val="35"/>
        </w:rPr>
        <w:t>62</w:t>
      </w:r>
    </w:p>
    <w:p w14:paraId="14DBBA5C">
      <w:pPr>
        <w:pStyle w:val="34"/>
      </w:pPr>
      <w:r>
        <w:rPr>
          <w:rFonts w:hint="eastAsia"/>
        </w:rPr>
        <w:t>南雄市人民医院　</w:t>
      </w:r>
      <w:r>
        <w:t>212c</w:t>
      </w:r>
    </w:p>
    <w:p w14:paraId="1939BF9E">
      <w:pPr>
        <w:pStyle w:val="34"/>
        <w:rPr>
          <w:rStyle w:val="35"/>
        </w:rPr>
      </w:pPr>
      <w:r>
        <w:rPr>
          <w:rStyle w:val="35"/>
          <w:rFonts w:hint="eastAsia"/>
        </w:rPr>
        <w:t>南雄市人民政府　</w:t>
      </w:r>
      <w:r>
        <w:rPr>
          <w:rStyle w:val="35"/>
        </w:rPr>
        <w:t>68</w:t>
      </w:r>
    </w:p>
    <w:p w14:paraId="727FFAE1">
      <w:pPr>
        <w:pStyle w:val="34"/>
        <w:rPr>
          <w:rStyle w:val="35"/>
        </w:rPr>
      </w:pPr>
      <w:r>
        <w:rPr>
          <w:rStyle w:val="35"/>
          <w:rFonts w:hint="eastAsia"/>
        </w:rPr>
        <w:t>南雄市社会科学联合会　</w:t>
      </w:r>
      <w:r>
        <w:rPr>
          <w:rStyle w:val="35"/>
        </w:rPr>
        <w:t>96a</w:t>
      </w:r>
    </w:p>
    <w:p w14:paraId="0D5DF11C">
      <w:pPr>
        <w:pStyle w:val="34"/>
      </w:pPr>
      <w:r>
        <w:rPr>
          <w:rFonts w:hint="eastAsia"/>
        </w:rPr>
        <w:t>南雄市十六届人大一次会议　</w:t>
      </w:r>
      <w:r>
        <w:t>63b</w:t>
      </w:r>
    </w:p>
    <w:p w14:paraId="706108E4">
      <w:pPr>
        <w:pStyle w:val="34"/>
      </w:pPr>
      <w:r>
        <w:rPr>
          <w:rFonts w:hint="eastAsia"/>
        </w:rPr>
        <w:t>南雄市十五届人大八次会议　</w:t>
      </w:r>
      <w:r>
        <w:t>63a</w:t>
      </w:r>
    </w:p>
    <w:p w14:paraId="365DD88B">
      <w:pPr>
        <w:pStyle w:val="34"/>
      </w:pPr>
      <w:r>
        <w:rPr>
          <w:rFonts w:hint="eastAsia"/>
        </w:rPr>
        <w:t>南雄市十五届人大七次会议　</w:t>
      </w:r>
      <w:r>
        <w:t>62c</w:t>
      </w:r>
    </w:p>
    <w:p w14:paraId="7F6F3D5C">
      <w:pPr>
        <w:pStyle w:val="34"/>
      </w:pPr>
      <w:r>
        <w:rPr>
          <w:rFonts w:hint="eastAsia"/>
        </w:rPr>
        <w:t>南雄市实验中学　</w:t>
      </w:r>
      <w:r>
        <w:t>196a</w:t>
      </w:r>
    </w:p>
    <w:p w14:paraId="15A9D746">
      <w:pPr>
        <w:pStyle w:val="34"/>
      </w:pPr>
      <w:r>
        <w:rPr>
          <w:rFonts w:hint="eastAsia"/>
        </w:rPr>
        <w:t>南雄市卫生监督所　</w:t>
      </w:r>
      <w:r>
        <w:t>217b</w:t>
      </w:r>
    </w:p>
    <w:p w14:paraId="5F62C1E3">
      <w:pPr>
        <w:pStyle w:val="34"/>
        <w:rPr>
          <w:rStyle w:val="35"/>
        </w:rPr>
      </w:pPr>
      <w:r>
        <w:rPr>
          <w:rStyle w:val="35"/>
          <w:rFonts w:hint="eastAsia"/>
          <w:spacing w:val="-4"/>
        </w:rPr>
        <w:t>南雄市文学艺术界联合会　</w:t>
      </w:r>
      <w:r>
        <w:rPr>
          <w:rStyle w:val="35"/>
          <w:spacing w:val="-4"/>
        </w:rPr>
        <w:t>95c</w:t>
      </w:r>
    </w:p>
    <w:p w14:paraId="35592E2F">
      <w:pPr>
        <w:pStyle w:val="34"/>
      </w:pPr>
      <w:r>
        <w:rPr>
          <w:rFonts w:hint="eastAsia"/>
          <w:spacing w:val="-8"/>
        </w:rPr>
        <w:t>南雄市香溢工贸有限公司　</w:t>
      </w:r>
      <w:r>
        <w:rPr>
          <w:spacing w:val="-8"/>
        </w:rPr>
        <w:t>141c</w:t>
      </w:r>
    </w:p>
    <w:p w14:paraId="6FE29EEA">
      <w:pPr>
        <w:pStyle w:val="34"/>
      </w:pPr>
      <w:r>
        <w:rPr>
          <w:rFonts w:hint="eastAsia"/>
        </w:rPr>
        <w:t>南雄市永康路中心小学　</w:t>
      </w:r>
      <w:r>
        <w:t>197c</w:t>
      </w:r>
    </w:p>
    <w:p w14:paraId="3D616C9A">
      <w:pPr>
        <w:pStyle w:val="34"/>
      </w:pPr>
      <w:r>
        <w:rPr>
          <w:rFonts w:hint="eastAsia"/>
        </w:rPr>
        <w:t>南雄市粤友粮农业产业有限公司　</w:t>
      </w:r>
      <w:r>
        <w:t>141c</w:t>
      </w:r>
    </w:p>
    <w:p w14:paraId="3FF98881">
      <w:pPr>
        <w:pStyle w:val="34"/>
      </w:pPr>
      <w:r>
        <w:rPr>
          <w:rFonts w:hint="eastAsia"/>
          <w:spacing w:val="13"/>
        </w:rPr>
        <w:t>南雄市浈江电业有限责任</w:t>
      </w:r>
      <w:r>
        <w:rPr>
          <w:rFonts w:hint="eastAsia"/>
          <w:spacing w:val="-4"/>
        </w:rPr>
        <w:t>公</w:t>
      </w:r>
      <w:r>
        <w:rPr>
          <w:rFonts w:hint="eastAsia"/>
        </w:rPr>
        <w:t>司　</w:t>
      </w:r>
      <w:r>
        <w:t>142b</w:t>
      </w:r>
    </w:p>
    <w:p w14:paraId="3C4C4692">
      <w:pPr>
        <w:pStyle w:val="34"/>
      </w:pPr>
      <w:r>
        <w:rPr>
          <w:rFonts w:hint="eastAsia"/>
        </w:rPr>
        <w:t>南雄市政府常务会议　</w:t>
      </w:r>
      <w:r>
        <w:t>68c</w:t>
      </w:r>
    </w:p>
    <w:p w14:paraId="292380FE">
      <w:pPr>
        <w:pStyle w:val="34"/>
      </w:pPr>
      <w:r>
        <w:rPr>
          <w:rFonts w:hint="eastAsia"/>
        </w:rPr>
        <w:t>南雄市政协十届六次会议　</w:t>
      </w:r>
      <w:r>
        <w:t>80b</w:t>
      </w:r>
    </w:p>
    <w:p w14:paraId="32945BF9">
      <w:pPr>
        <w:pStyle w:val="34"/>
      </w:pPr>
      <w:r>
        <w:rPr>
          <w:rFonts w:hint="eastAsia"/>
        </w:rPr>
        <w:t>南雄市中等职业学校　</w:t>
      </w:r>
      <w:r>
        <w:t>195a</w:t>
      </w:r>
    </w:p>
    <w:p w14:paraId="274677E6">
      <w:pPr>
        <w:pStyle w:val="34"/>
      </w:pPr>
      <w:r>
        <w:rPr>
          <w:rFonts w:hint="eastAsia"/>
        </w:rPr>
        <w:t>南雄市中医院　</w:t>
      </w:r>
      <w:r>
        <w:t>214a</w:t>
      </w:r>
    </w:p>
    <w:p w14:paraId="72DEDAA7">
      <w:pPr>
        <w:pStyle w:val="34"/>
        <w:rPr>
          <w:rStyle w:val="35"/>
        </w:rPr>
      </w:pPr>
      <w:r>
        <w:rPr>
          <w:rStyle w:val="35"/>
          <w:rFonts w:hint="eastAsia"/>
        </w:rPr>
        <w:t>南雄市总工会　</w:t>
      </w:r>
      <w:r>
        <w:rPr>
          <w:rStyle w:val="35"/>
        </w:rPr>
        <w:t>91a</w:t>
      </w:r>
    </w:p>
    <w:p w14:paraId="25ECC895">
      <w:pPr>
        <w:pStyle w:val="34"/>
      </w:pPr>
      <w:r>
        <w:rPr>
          <w:rFonts w:hint="eastAsia"/>
        </w:rPr>
        <w:t>南雄新供销天润现代农业发展有限公司　</w:t>
      </w:r>
      <w:r>
        <w:t>140a</w:t>
      </w:r>
    </w:p>
    <w:p w14:paraId="25C523F6">
      <w:pPr>
        <w:pStyle w:val="34"/>
      </w:pPr>
      <w:r>
        <w:rPr>
          <w:rFonts w:hint="eastAsia"/>
        </w:rPr>
        <w:t>南雄阳普医疗科技有限公司　</w:t>
      </w:r>
      <w:r>
        <w:t>146b</w:t>
      </w:r>
    </w:p>
    <w:p w14:paraId="75EC9652">
      <w:pPr>
        <w:pStyle w:val="34"/>
      </w:pPr>
      <w:r>
        <w:rPr>
          <w:rFonts w:hint="eastAsia"/>
        </w:rPr>
        <w:t>南雄中学　</w:t>
      </w:r>
      <w:r>
        <w:t>193b</w:t>
      </w:r>
    </w:p>
    <w:p w14:paraId="67A4F5FE">
      <w:pPr>
        <w:pStyle w:val="34"/>
        <w:rPr>
          <w:rStyle w:val="35"/>
        </w:rPr>
      </w:pPr>
      <w:r>
        <w:rPr>
          <w:rStyle w:val="35"/>
          <w:rFonts w:hint="eastAsia"/>
        </w:rPr>
        <w:t>年度关注　</w:t>
      </w:r>
      <w:r>
        <w:rPr>
          <w:rStyle w:val="35"/>
        </w:rPr>
        <w:t>20</w:t>
      </w:r>
    </w:p>
    <w:p w14:paraId="2EDD046E">
      <w:pPr>
        <w:pStyle w:val="34"/>
      </w:pPr>
      <w:r>
        <w:rPr>
          <w:rFonts w:hint="eastAsia"/>
        </w:rPr>
        <w:t>凝聚共识　</w:t>
      </w:r>
      <w:r>
        <w:t>83a</w:t>
      </w:r>
    </w:p>
    <w:p w14:paraId="43AC7E0B">
      <w:pPr>
        <w:pStyle w:val="34"/>
      </w:pPr>
      <w:r>
        <w:rPr>
          <w:rFonts w:hint="eastAsia"/>
        </w:rPr>
        <w:t>农村电商发展　</w:t>
      </w:r>
      <w:r>
        <w:t>168c</w:t>
      </w:r>
    </w:p>
    <w:p w14:paraId="1FFCB246">
      <w:pPr>
        <w:pStyle w:val="34"/>
        <w:rPr>
          <w:rStyle w:val="35"/>
        </w:rPr>
      </w:pPr>
      <w:r>
        <w:rPr>
          <w:rStyle w:val="35"/>
          <w:rFonts w:hint="eastAsia"/>
        </w:rPr>
        <w:t>农村调查　</w:t>
      </w:r>
      <w:r>
        <w:rPr>
          <w:rStyle w:val="35"/>
        </w:rPr>
        <w:t>226a</w:t>
      </w:r>
    </w:p>
    <w:p w14:paraId="632BEF82">
      <w:pPr>
        <w:pStyle w:val="34"/>
      </w:pPr>
      <w:r>
        <w:rPr>
          <w:rFonts w:hint="eastAsia"/>
        </w:rPr>
        <w:t>农村集体产权制度改革和土地流放　</w:t>
      </w:r>
      <w:r>
        <w:t>149c</w:t>
      </w:r>
    </w:p>
    <w:p w14:paraId="43B7D28B">
      <w:pPr>
        <w:pStyle w:val="34"/>
      </w:pPr>
      <w:r>
        <w:rPr>
          <w:rFonts w:hint="eastAsia"/>
        </w:rPr>
        <w:t>农村宅地基制度改革试点推行　</w:t>
      </w:r>
      <w:r>
        <w:t>45b</w:t>
      </w:r>
    </w:p>
    <w:p w14:paraId="36F42F46">
      <w:pPr>
        <w:pStyle w:val="34"/>
      </w:pPr>
      <w:r>
        <w:rPr>
          <w:rFonts w:hint="eastAsia"/>
          <w:spacing w:val="-8"/>
        </w:rPr>
        <w:t>农村宅基地制度改革推进　</w:t>
      </w:r>
      <w:r>
        <w:rPr>
          <w:spacing w:val="-8"/>
        </w:rPr>
        <w:t>149b</w:t>
      </w:r>
    </w:p>
    <w:p w14:paraId="506133B1">
      <w:pPr>
        <w:pStyle w:val="34"/>
      </w:pPr>
      <w:r>
        <w:rPr>
          <w:rFonts w:hint="eastAsia"/>
        </w:rPr>
        <w:t>农机安全监理　</w:t>
      </w:r>
      <w:r>
        <w:t>152c</w:t>
      </w:r>
    </w:p>
    <w:p w14:paraId="578BF331">
      <w:pPr>
        <w:pStyle w:val="34"/>
      </w:pPr>
      <w:r>
        <w:rPr>
          <w:rFonts w:hint="eastAsia"/>
        </w:rPr>
        <w:t>农机购置补贴　</w:t>
      </w:r>
      <w:r>
        <w:t>152b</w:t>
      </w:r>
    </w:p>
    <w:p w14:paraId="45F9C6CF">
      <w:pPr>
        <w:pStyle w:val="34"/>
      </w:pPr>
      <w:r>
        <w:rPr>
          <w:rFonts w:hint="eastAsia"/>
        </w:rPr>
        <w:t>农机化管理　</w:t>
      </w:r>
      <w:r>
        <w:t>152b</w:t>
      </w:r>
    </w:p>
    <w:p w14:paraId="24861AC7">
      <w:pPr>
        <w:pStyle w:val="34"/>
      </w:pPr>
      <w:r>
        <w:rPr>
          <w:rFonts w:hint="eastAsia"/>
        </w:rPr>
        <w:t>农机化生产　</w:t>
      </w:r>
      <w:r>
        <w:t>152b</w:t>
      </w:r>
    </w:p>
    <w:p w14:paraId="119822E3">
      <w:pPr>
        <w:pStyle w:val="34"/>
      </w:pPr>
      <w:r>
        <w:rPr>
          <w:rFonts w:hint="eastAsia"/>
        </w:rPr>
        <w:t>农机作业服务　</w:t>
      </w:r>
      <w:r>
        <w:t>152a</w:t>
      </w:r>
    </w:p>
    <w:p w14:paraId="12654B83">
      <w:pPr>
        <w:pStyle w:val="34"/>
      </w:pPr>
      <w:r>
        <w:rPr>
          <w:rFonts w:hint="eastAsia"/>
        </w:rPr>
        <w:t>农业调查　</w:t>
      </w:r>
      <w:r>
        <w:t>226b</w:t>
      </w:r>
    </w:p>
    <w:p w14:paraId="1E996404">
      <w:pPr>
        <w:pStyle w:val="34"/>
        <w:rPr>
          <w:rStyle w:val="35"/>
        </w:rPr>
      </w:pPr>
      <w:r>
        <w:rPr>
          <w:rStyle w:val="35"/>
          <w:rFonts w:hint="eastAsia"/>
        </w:rPr>
        <w:t>农业机械化　</w:t>
      </w:r>
      <w:r>
        <w:rPr>
          <w:rStyle w:val="35"/>
        </w:rPr>
        <w:t>152a</w:t>
      </w:r>
    </w:p>
    <w:p w14:paraId="7A17565F">
      <w:pPr>
        <w:pStyle w:val="34"/>
      </w:pPr>
      <w:r>
        <w:rPr>
          <w:rFonts w:hint="eastAsia"/>
        </w:rPr>
        <w:t>农业机械拥有量　</w:t>
      </w:r>
      <w:r>
        <w:t>152a</w:t>
      </w:r>
    </w:p>
    <w:p w14:paraId="4D64AF21">
      <w:pPr>
        <w:pStyle w:val="34"/>
      </w:pPr>
      <w:r>
        <w:rPr>
          <w:rFonts w:hint="eastAsia"/>
        </w:rPr>
        <w:t>农业科技创新推动　</w:t>
      </w:r>
      <w:r>
        <w:t>188b</w:t>
      </w:r>
    </w:p>
    <w:p w14:paraId="48F6D052">
      <w:pPr>
        <w:pStyle w:val="34"/>
      </w:pPr>
      <w:r>
        <w:rPr>
          <w:rFonts w:hint="eastAsia"/>
        </w:rPr>
        <w:t>农业绿色发展　</w:t>
      </w:r>
      <w:r>
        <w:t>150c</w:t>
      </w:r>
    </w:p>
    <w:p w14:paraId="691A89AC">
      <w:pPr>
        <w:pStyle w:val="34"/>
      </w:pPr>
      <w:r>
        <w:rPr>
          <w:rFonts w:hint="eastAsia"/>
        </w:rPr>
        <w:t>农业面源污染防控示范体系建设　</w:t>
      </w:r>
      <w:r>
        <w:t>161a</w:t>
      </w:r>
    </w:p>
    <w:p w14:paraId="7BA13B60">
      <w:pPr>
        <w:pStyle w:val="34"/>
      </w:pPr>
      <w:r>
        <w:rPr>
          <w:rFonts w:hint="eastAsia"/>
        </w:rPr>
        <w:t>农业品牌建设　</w:t>
      </w:r>
      <w:r>
        <w:t>150b</w:t>
      </w:r>
    </w:p>
    <w:p w14:paraId="1F766587">
      <w:pPr>
        <w:pStyle w:val="34"/>
      </w:pPr>
      <w:r>
        <w:rPr>
          <w:rFonts w:hint="eastAsia"/>
        </w:rPr>
        <w:t>农业与资源环保审计　</w:t>
      </w:r>
      <w:r>
        <w:t>125c</w:t>
      </w:r>
    </w:p>
    <w:p w14:paraId="1ED40783">
      <w:pPr>
        <w:pStyle w:val="34"/>
      </w:pPr>
      <w:r>
        <w:rPr>
          <w:rFonts w:hint="eastAsia"/>
        </w:rPr>
        <w:t>农资保障　</w:t>
      </w:r>
      <w:r>
        <w:t>160a</w:t>
      </w:r>
    </w:p>
    <w:p w14:paraId="33598493">
      <w:pPr>
        <w:pStyle w:val="8"/>
        <w:spacing w:before="794" w:after="794"/>
        <w:jc w:val="center"/>
      </w:pPr>
      <w:r>
        <w:rPr>
          <w:rStyle w:val="19"/>
          <w:sz w:val="32"/>
          <w:szCs w:val="32"/>
        </w:rPr>
        <w:t>P</w:t>
      </w:r>
    </w:p>
    <w:p w14:paraId="58B28518">
      <w:pPr>
        <w:pStyle w:val="34"/>
      </w:pPr>
      <w:r>
        <w:rPr>
          <w:rFonts w:hint="eastAsia"/>
        </w:rPr>
        <w:t>派出所规范化建设　</w:t>
      </w:r>
      <w:r>
        <w:t>109a</w:t>
      </w:r>
    </w:p>
    <w:p w14:paraId="0FECC42C">
      <w:pPr>
        <w:pStyle w:val="34"/>
      </w:pPr>
      <w:r>
        <w:rPr>
          <w:rFonts w:hint="eastAsia"/>
        </w:rPr>
        <w:t>配电运维　</w:t>
      </w:r>
      <w:r>
        <w:t>137b</w:t>
      </w:r>
    </w:p>
    <w:p w14:paraId="1A0A1944">
      <w:pPr>
        <w:pStyle w:val="34"/>
      </w:pPr>
      <w:r>
        <w:rPr>
          <w:rFonts w:hint="eastAsia"/>
        </w:rPr>
        <w:t>批发零售业　</w:t>
      </w:r>
      <w:r>
        <w:t>159b</w:t>
      </w:r>
    </w:p>
    <w:p w14:paraId="2093B26B">
      <w:pPr>
        <w:pStyle w:val="34"/>
      </w:pPr>
      <w:r>
        <w:rPr>
          <w:rFonts w:hint="eastAsia"/>
        </w:rPr>
        <w:t>贫困家庭先心病、白血病救治　</w:t>
      </w:r>
      <w:r>
        <w:t>97b</w:t>
      </w:r>
    </w:p>
    <w:p w14:paraId="73FDBDD1">
      <w:pPr>
        <w:pStyle w:val="34"/>
      </w:pPr>
      <w:r>
        <w:rPr>
          <w:rFonts w:hint="eastAsia"/>
        </w:rPr>
        <w:t>平安创建　</w:t>
      </w:r>
      <w:r>
        <w:t>99c</w:t>
      </w:r>
    </w:p>
    <w:p w14:paraId="3A1860C0">
      <w:pPr>
        <w:pStyle w:val="34"/>
        <w:rPr>
          <w:rStyle w:val="35"/>
        </w:rPr>
      </w:pPr>
      <w:r>
        <w:rPr>
          <w:rStyle w:val="35"/>
          <w:rFonts w:hint="eastAsia"/>
        </w:rPr>
        <w:t>坪田镇　</w:t>
      </w:r>
      <w:r>
        <w:rPr>
          <w:rStyle w:val="35"/>
        </w:rPr>
        <w:t>234c</w:t>
      </w:r>
    </w:p>
    <w:p w14:paraId="790CF787">
      <w:pPr>
        <w:pStyle w:val="34"/>
      </w:pPr>
      <w:r>
        <w:rPr>
          <w:rFonts w:hint="eastAsia"/>
        </w:rPr>
        <w:t>普通公路路长制“</w:t>
      </w:r>
      <w:r>
        <w:t>136</w:t>
      </w:r>
      <w:r>
        <w:rPr>
          <w:rFonts w:hint="eastAsia"/>
        </w:rPr>
        <w:t>”行动开展　</w:t>
      </w:r>
      <w:r>
        <w:t>166a</w:t>
      </w:r>
    </w:p>
    <w:p w14:paraId="1EB99C2A">
      <w:pPr>
        <w:pStyle w:val="8"/>
        <w:spacing w:before="794" w:after="794"/>
        <w:jc w:val="center"/>
      </w:pPr>
      <w:r>
        <w:rPr>
          <w:rStyle w:val="19"/>
          <w:sz w:val="32"/>
          <w:szCs w:val="32"/>
        </w:rPr>
        <w:t>Q</w:t>
      </w:r>
    </w:p>
    <w:p w14:paraId="7D6E4A7C">
      <w:pPr>
        <w:pStyle w:val="34"/>
      </w:pPr>
      <w:r>
        <w:rPr>
          <w:rStyle w:val="35"/>
        </w:rPr>
        <w:t>7</w:t>
      </w:r>
      <w:r>
        <w:rPr>
          <w:rStyle w:val="35"/>
          <w:rFonts w:hint="eastAsia"/>
        </w:rPr>
        <w:t>月　</w:t>
      </w:r>
      <w:r>
        <w:rPr>
          <w:rStyle w:val="35"/>
        </w:rPr>
        <w:t>34a</w:t>
      </w:r>
    </w:p>
    <w:p w14:paraId="35AD6EE9">
      <w:pPr>
        <w:pStyle w:val="34"/>
      </w:pPr>
      <w:r>
        <w:rPr>
          <w:rFonts w:hint="eastAsia"/>
        </w:rPr>
        <w:t>企业科研平台搭建　</w:t>
      </w:r>
      <w:r>
        <w:t>188a</w:t>
      </w:r>
    </w:p>
    <w:p w14:paraId="31026CD5">
      <w:pPr>
        <w:pStyle w:val="34"/>
        <w:rPr>
          <w:rStyle w:val="35"/>
        </w:rPr>
      </w:pPr>
      <w:r>
        <w:rPr>
          <w:rStyle w:val="35"/>
          <w:rFonts w:hint="eastAsia"/>
        </w:rPr>
        <w:t>气　象　</w:t>
      </w:r>
      <w:r>
        <w:rPr>
          <w:rStyle w:val="35"/>
        </w:rPr>
        <w:t>188b</w:t>
      </w:r>
    </w:p>
    <w:p w14:paraId="2BDB921E">
      <w:pPr>
        <w:pStyle w:val="34"/>
      </w:pPr>
      <w:r>
        <w:rPr>
          <w:rFonts w:hint="eastAsia"/>
        </w:rPr>
        <w:t>气象灾害安全管理　</w:t>
      </w:r>
      <w:r>
        <w:t>189b</w:t>
      </w:r>
    </w:p>
    <w:p w14:paraId="26431A5E">
      <w:pPr>
        <w:pStyle w:val="34"/>
      </w:pPr>
      <w:r>
        <w:rPr>
          <w:rFonts w:hint="eastAsia"/>
        </w:rPr>
        <w:t>抢险救灾　</w:t>
      </w:r>
      <w:r>
        <w:t>114a</w:t>
      </w:r>
    </w:p>
    <w:p w14:paraId="73F90A84">
      <w:pPr>
        <w:pStyle w:val="34"/>
      </w:pPr>
      <w:r>
        <w:rPr>
          <w:rFonts w:hint="eastAsia"/>
        </w:rPr>
        <w:t>侨界奖教奖学　</w:t>
      </w:r>
      <w:r>
        <w:t>96c</w:t>
      </w:r>
    </w:p>
    <w:p w14:paraId="2B7C9CBE">
      <w:pPr>
        <w:pStyle w:val="34"/>
      </w:pPr>
      <w:r>
        <w:rPr>
          <w:rFonts w:hint="eastAsia"/>
        </w:rPr>
        <w:t>侨情普查　</w:t>
      </w:r>
      <w:r>
        <w:t>96c</w:t>
      </w:r>
    </w:p>
    <w:p w14:paraId="6D717D8F">
      <w:pPr>
        <w:pStyle w:val="34"/>
        <w:rPr>
          <w:rStyle w:val="35"/>
        </w:rPr>
      </w:pPr>
      <w:r>
        <w:rPr>
          <w:rStyle w:val="35"/>
          <w:rFonts w:hint="eastAsia"/>
        </w:rPr>
        <w:t>全安镇　</w:t>
      </w:r>
      <w:r>
        <w:rPr>
          <w:rStyle w:val="35"/>
        </w:rPr>
        <w:t>271b</w:t>
      </w:r>
    </w:p>
    <w:p w14:paraId="4974BA9E">
      <w:pPr>
        <w:pStyle w:val="34"/>
      </w:pPr>
      <w:r>
        <w:rPr>
          <w:rFonts w:hint="eastAsia"/>
        </w:rPr>
        <w:t>全国“五好”工商联申报　</w:t>
      </w:r>
      <w:r>
        <w:t>90c</w:t>
      </w:r>
    </w:p>
    <w:p w14:paraId="28946D79">
      <w:pPr>
        <w:pStyle w:val="34"/>
      </w:pPr>
      <w:r>
        <w:rPr>
          <w:rFonts w:hint="eastAsia"/>
        </w:rPr>
        <w:t>全面深化改革实现新突破　</w:t>
      </w:r>
      <w:r>
        <w:t>38a</w:t>
      </w:r>
    </w:p>
    <w:p w14:paraId="7966D7A2">
      <w:pPr>
        <w:pStyle w:val="34"/>
      </w:pPr>
      <w:r>
        <w:rPr>
          <w:rFonts w:hint="eastAsia"/>
        </w:rPr>
        <w:t>全民科学素质活动　</w:t>
      </w:r>
      <w:r>
        <w:t>95a</w:t>
      </w:r>
    </w:p>
    <w:p w14:paraId="71066F38">
      <w:pPr>
        <w:pStyle w:val="34"/>
      </w:pPr>
      <w:r>
        <w:rPr>
          <w:rFonts w:hint="eastAsia"/>
        </w:rPr>
        <w:t>权益维护　</w:t>
      </w:r>
      <w:r>
        <w:t>223a</w:t>
      </w:r>
    </w:p>
    <w:p w14:paraId="57CA67BC">
      <w:pPr>
        <w:pStyle w:val="34"/>
        <w:rPr>
          <w:rStyle w:val="35"/>
        </w:rPr>
      </w:pPr>
      <w:r>
        <w:rPr>
          <w:rStyle w:val="35"/>
          <w:rFonts w:hint="eastAsia"/>
          <w:spacing w:val="13"/>
        </w:rPr>
        <w:t>群众身边腐败和作风问题整</w:t>
      </w:r>
      <w:r>
        <w:rPr>
          <w:rStyle w:val="35"/>
          <w:rFonts w:hint="eastAsia"/>
        </w:rPr>
        <w:t>治　</w:t>
      </w:r>
      <w:r>
        <w:rPr>
          <w:rStyle w:val="35"/>
        </w:rPr>
        <w:t>86c</w:t>
      </w:r>
    </w:p>
    <w:p w14:paraId="535898B5">
      <w:pPr>
        <w:pStyle w:val="34"/>
      </w:pPr>
      <w:r>
        <w:rPr>
          <w:rStyle w:val="35"/>
          <w:rFonts w:hint="eastAsia"/>
        </w:rPr>
        <w:t>群众团体　</w:t>
      </w:r>
      <w:r>
        <w:rPr>
          <w:rStyle w:val="35"/>
        </w:rPr>
        <w:t>91</w:t>
      </w:r>
    </w:p>
    <w:p w14:paraId="6DD40993">
      <w:pPr>
        <w:pStyle w:val="8"/>
        <w:spacing w:before="794" w:after="794"/>
        <w:jc w:val="center"/>
      </w:pPr>
      <w:r>
        <w:rPr>
          <w:rStyle w:val="19"/>
          <w:sz w:val="32"/>
          <w:szCs w:val="32"/>
        </w:rPr>
        <w:t>R</w:t>
      </w:r>
    </w:p>
    <w:p w14:paraId="43519720">
      <w:pPr>
        <w:pStyle w:val="34"/>
      </w:pPr>
      <w:r>
        <w:rPr>
          <w:rFonts w:hint="eastAsia"/>
        </w:rPr>
        <w:t>人才服务　</w:t>
      </w:r>
      <w:r>
        <w:t>220b</w:t>
      </w:r>
    </w:p>
    <w:p w14:paraId="2B7DAF03">
      <w:pPr>
        <w:pStyle w:val="34"/>
      </w:pPr>
      <w:r>
        <w:rPr>
          <w:rFonts w:hint="eastAsia"/>
        </w:rPr>
        <w:t>人才工作　</w:t>
      </w:r>
      <w:r>
        <w:t>49a</w:t>
      </w:r>
    </w:p>
    <w:p w14:paraId="64256794">
      <w:pPr>
        <w:pStyle w:val="34"/>
      </w:pPr>
      <w:r>
        <w:rPr>
          <w:rFonts w:hint="eastAsia"/>
        </w:rPr>
        <w:t>人大机构概况　</w:t>
      </w:r>
      <w:r>
        <w:t>62a</w:t>
      </w:r>
    </w:p>
    <w:p w14:paraId="6CD342CE">
      <w:pPr>
        <w:pStyle w:val="34"/>
        <w:rPr>
          <w:rStyle w:val="35"/>
        </w:rPr>
      </w:pPr>
      <w:r>
        <w:rPr>
          <w:rStyle w:val="35"/>
          <w:rFonts w:hint="eastAsia"/>
        </w:rPr>
        <w:t>人大及常委会重要会议　</w:t>
      </w:r>
      <w:r>
        <w:rPr>
          <w:rStyle w:val="35"/>
        </w:rPr>
        <w:t>62c</w:t>
      </w:r>
    </w:p>
    <w:p w14:paraId="44D37DA2">
      <w:pPr>
        <w:pStyle w:val="34"/>
        <w:rPr>
          <w:rStyle w:val="35"/>
        </w:rPr>
      </w:pPr>
      <w:r>
        <w:rPr>
          <w:rStyle w:val="35"/>
          <w:rFonts w:hint="eastAsia"/>
        </w:rPr>
        <w:t>人大监督　</w:t>
      </w:r>
      <w:r>
        <w:rPr>
          <w:rStyle w:val="35"/>
        </w:rPr>
        <w:t>66b</w:t>
      </w:r>
    </w:p>
    <w:p w14:paraId="0B31EA2A">
      <w:pPr>
        <w:pStyle w:val="34"/>
      </w:pPr>
      <w:r>
        <w:rPr>
          <w:rFonts w:hint="eastAsia"/>
        </w:rPr>
        <w:t>人大宣传　</w:t>
      </w:r>
      <w:r>
        <w:t>62c</w:t>
      </w:r>
    </w:p>
    <w:p w14:paraId="26EE80BA">
      <w:pPr>
        <w:pStyle w:val="34"/>
      </w:pPr>
      <w:r>
        <w:rPr>
          <w:rFonts w:hint="eastAsia"/>
        </w:rPr>
        <w:t>人防警报管理、维护　</w:t>
      </w:r>
      <w:r>
        <w:t>114b</w:t>
      </w:r>
    </w:p>
    <w:p w14:paraId="013FF0C3">
      <w:pPr>
        <w:pStyle w:val="34"/>
      </w:pPr>
      <w:r>
        <w:rPr>
          <w:rFonts w:hint="eastAsia"/>
        </w:rPr>
        <w:t>人防通信系统　</w:t>
      </w:r>
      <w:r>
        <w:t>114c</w:t>
      </w:r>
    </w:p>
    <w:p w14:paraId="4604510A">
      <w:pPr>
        <w:pStyle w:val="34"/>
      </w:pPr>
      <w:r>
        <w:rPr>
          <w:rFonts w:hint="eastAsia"/>
        </w:rPr>
        <w:t>人防宣传教育　</w:t>
      </w:r>
      <w:r>
        <w:t>114c</w:t>
      </w:r>
    </w:p>
    <w:p w14:paraId="6A7C21F7">
      <w:pPr>
        <w:pStyle w:val="34"/>
      </w:pPr>
      <w:r>
        <w:rPr>
          <w:rFonts w:hint="eastAsia"/>
        </w:rPr>
        <w:t>人居环境整治　</w:t>
      </w:r>
      <w:r>
        <w:t>148c</w:t>
      </w:r>
    </w:p>
    <w:p w14:paraId="4AF04799">
      <w:pPr>
        <w:pStyle w:val="34"/>
        <w:rPr>
          <w:rStyle w:val="35"/>
        </w:rPr>
      </w:pPr>
      <w:r>
        <w:rPr>
          <w:rStyle w:val="35"/>
          <w:rFonts w:hint="eastAsia"/>
        </w:rPr>
        <w:t>人口监测和家庭发展　</w:t>
      </w:r>
      <w:r>
        <w:rPr>
          <w:rStyle w:val="35"/>
        </w:rPr>
        <w:t>212b</w:t>
      </w:r>
    </w:p>
    <w:p w14:paraId="589D2AA2">
      <w:pPr>
        <w:pStyle w:val="34"/>
      </w:pPr>
      <w:r>
        <w:rPr>
          <w:rFonts w:hint="eastAsia"/>
        </w:rPr>
        <w:t>人口语言　</w:t>
      </w:r>
      <w:r>
        <w:t>3a</w:t>
      </w:r>
    </w:p>
    <w:p w14:paraId="76E99D1B">
      <w:pPr>
        <w:pStyle w:val="34"/>
        <w:rPr>
          <w:rStyle w:val="35"/>
        </w:rPr>
      </w:pPr>
      <w:r>
        <w:rPr>
          <w:rStyle w:val="35"/>
          <w:rFonts w:hint="eastAsia"/>
        </w:rPr>
        <w:t>人力资源和社会保障　</w:t>
      </w:r>
      <w:r>
        <w:rPr>
          <w:rStyle w:val="35"/>
        </w:rPr>
        <w:t>219a</w:t>
      </w:r>
    </w:p>
    <w:p w14:paraId="796D3423">
      <w:pPr>
        <w:pStyle w:val="34"/>
      </w:pPr>
      <w:r>
        <w:rPr>
          <w:rFonts w:hint="eastAsia"/>
        </w:rPr>
        <w:t>人民调解　</w:t>
      </w:r>
      <w:r>
        <w:t>112a</w:t>
      </w:r>
    </w:p>
    <w:p w14:paraId="7F2B7807">
      <w:pPr>
        <w:pStyle w:val="34"/>
        <w:rPr>
          <w:rStyle w:val="35"/>
        </w:rPr>
      </w:pPr>
      <w:r>
        <w:rPr>
          <w:rStyle w:val="35"/>
          <w:rFonts w:hint="eastAsia"/>
        </w:rPr>
        <w:t>人民防空　</w:t>
      </w:r>
      <w:r>
        <w:rPr>
          <w:rStyle w:val="35"/>
        </w:rPr>
        <w:t>114b</w:t>
      </w:r>
    </w:p>
    <w:p w14:paraId="6D6170C3">
      <w:pPr>
        <w:pStyle w:val="34"/>
        <w:rPr>
          <w:rStyle w:val="35"/>
        </w:rPr>
      </w:pPr>
      <w:r>
        <w:rPr>
          <w:rStyle w:val="35"/>
          <w:rFonts w:hint="eastAsia"/>
        </w:rPr>
        <w:t>人民武装　</w:t>
      </w:r>
      <w:r>
        <w:rPr>
          <w:rStyle w:val="35"/>
        </w:rPr>
        <w:t>113a</w:t>
      </w:r>
    </w:p>
    <w:p w14:paraId="527454D6">
      <w:pPr>
        <w:pStyle w:val="34"/>
      </w:pPr>
      <w:r>
        <w:rPr>
          <w:rFonts w:hint="eastAsia"/>
        </w:rPr>
        <w:t>人事考试　</w:t>
      </w:r>
      <w:r>
        <w:t>220c</w:t>
      </w:r>
    </w:p>
    <w:p w14:paraId="45A48401">
      <w:pPr>
        <w:pStyle w:val="34"/>
        <w:rPr>
          <w:rStyle w:val="35"/>
        </w:rPr>
      </w:pPr>
      <w:r>
        <w:rPr>
          <w:rStyle w:val="35"/>
          <w:rFonts w:hint="eastAsia"/>
        </w:rPr>
        <w:t>人物·荣誉　</w:t>
      </w:r>
      <w:r>
        <w:rPr>
          <w:rStyle w:val="35"/>
        </w:rPr>
        <w:t>302</w:t>
      </w:r>
    </w:p>
    <w:p w14:paraId="2B22C242">
      <w:pPr>
        <w:pStyle w:val="34"/>
      </w:pPr>
      <w:r>
        <w:rPr>
          <w:rFonts w:hint="eastAsia"/>
        </w:rPr>
        <w:t>荣誉称号　</w:t>
      </w:r>
      <w:r>
        <w:t>161a</w:t>
      </w:r>
    </w:p>
    <w:p w14:paraId="49D6207D">
      <w:pPr>
        <w:pStyle w:val="34"/>
      </w:pPr>
      <w:r>
        <w:rPr>
          <w:rFonts w:hint="eastAsia"/>
        </w:rPr>
        <w:t>荣誉奖项　</w:t>
      </w:r>
      <w:r>
        <w:t>89b</w:t>
      </w:r>
    </w:p>
    <w:p w14:paraId="0AD1B7BE">
      <w:pPr>
        <w:pStyle w:val="34"/>
      </w:pPr>
      <w:r>
        <w:rPr>
          <w:rFonts w:hint="eastAsia"/>
        </w:rPr>
        <w:t>乳腺癌、宫颈癌筛查　</w:t>
      </w:r>
      <w:r>
        <w:t>212b</w:t>
      </w:r>
    </w:p>
    <w:p w14:paraId="43198591">
      <w:pPr>
        <w:pStyle w:val="8"/>
        <w:spacing w:before="794" w:after="794"/>
        <w:jc w:val="center"/>
      </w:pPr>
      <w:r>
        <w:rPr>
          <w:rStyle w:val="19"/>
          <w:sz w:val="32"/>
          <w:szCs w:val="32"/>
        </w:rPr>
        <w:t>S</w:t>
      </w:r>
    </w:p>
    <w:p w14:paraId="69ABDBDB">
      <w:pPr>
        <w:pStyle w:val="34"/>
      </w:pPr>
      <w:r>
        <w:rPr>
          <w:rFonts w:hint="eastAsia"/>
        </w:rPr>
        <w:t>赛事活动　</w:t>
      </w:r>
      <w:r>
        <w:t>218b</w:t>
      </w:r>
    </w:p>
    <w:p w14:paraId="274D3661">
      <w:pPr>
        <w:pStyle w:val="34"/>
        <w:rPr>
          <w:rStyle w:val="35"/>
        </w:rPr>
      </w:pPr>
      <w:r>
        <w:rPr>
          <w:rStyle w:val="35"/>
        </w:rPr>
        <w:t>3</w:t>
      </w:r>
      <w:r>
        <w:rPr>
          <w:rStyle w:val="35"/>
          <w:rFonts w:hint="eastAsia"/>
        </w:rPr>
        <w:t>月　</w:t>
      </w:r>
      <w:r>
        <w:rPr>
          <w:rStyle w:val="35"/>
        </w:rPr>
        <w:t>32a</w:t>
      </w:r>
    </w:p>
    <w:p w14:paraId="3FC84A23">
      <w:pPr>
        <w:pStyle w:val="34"/>
      </w:pPr>
      <w:r>
        <w:rPr>
          <w:rFonts w:hint="eastAsia"/>
        </w:rPr>
        <w:t>“三八”维权周系列活动开展　</w:t>
      </w:r>
      <w:r>
        <w:t>93c</w:t>
      </w:r>
    </w:p>
    <w:p w14:paraId="5C14D507">
      <w:pPr>
        <w:pStyle w:val="34"/>
      </w:pPr>
      <w:r>
        <w:rPr>
          <w:rFonts w:hint="eastAsia"/>
        </w:rPr>
        <w:t>扫黑除恶案件办理　</w:t>
      </w:r>
      <w:r>
        <w:t>105c</w:t>
      </w:r>
    </w:p>
    <w:p w14:paraId="2986D33C">
      <w:pPr>
        <w:pStyle w:val="34"/>
      </w:pPr>
      <w:r>
        <w:rPr>
          <w:rFonts w:hint="eastAsia"/>
        </w:rPr>
        <w:t>扫黑除恶专项斗争常态化推进　</w:t>
      </w:r>
      <w:r>
        <w:t>101a</w:t>
      </w:r>
    </w:p>
    <w:p w14:paraId="656D2671">
      <w:pPr>
        <w:pStyle w:val="34"/>
      </w:pPr>
      <w:r>
        <w:rPr>
          <w:rFonts w:hint="eastAsia"/>
        </w:rPr>
        <w:t>扫黑除恶专项斗争巩固深化　</w:t>
      </w:r>
      <w:r>
        <w:t>87a</w:t>
      </w:r>
    </w:p>
    <w:p w14:paraId="4D07534C">
      <w:pPr>
        <w:pStyle w:val="34"/>
      </w:pPr>
      <w:r>
        <w:rPr>
          <w:rFonts w:hint="eastAsia"/>
        </w:rPr>
        <w:t>扫黑除恶专项斗争推进　</w:t>
      </w:r>
      <w:r>
        <w:t>107c</w:t>
      </w:r>
    </w:p>
    <w:p w14:paraId="5ACA9E04">
      <w:pPr>
        <w:pStyle w:val="34"/>
      </w:pPr>
      <w:r>
        <w:rPr>
          <w:rFonts w:hint="eastAsia"/>
        </w:rPr>
        <w:t>扫黄打非　</w:t>
      </w:r>
      <w:r>
        <w:t>52a</w:t>
      </w:r>
    </w:p>
    <w:p w14:paraId="492D2946">
      <w:pPr>
        <w:pStyle w:val="34"/>
      </w:pPr>
      <w:r>
        <w:rPr>
          <w:rFonts w:hint="eastAsia"/>
        </w:rPr>
        <w:t>森林病虫害防治　</w:t>
      </w:r>
      <w:r>
        <w:t>154a</w:t>
      </w:r>
    </w:p>
    <w:p w14:paraId="51F1F5B8">
      <w:pPr>
        <w:pStyle w:val="34"/>
      </w:pPr>
      <w:r>
        <w:rPr>
          <w:rFonts w:hint="eastAsia"/>
        </w:rPr>
        <w:t>森林防火　</w:t>
      </w:r>
      <w:r>
        <w:t>153c</w:t>
      </w:r>
      <w:r>
        <w:rPr>
          <w:rFonts w:hint="eastAsia"/>
        </w:rPr>
        <w:t>　</w:t>
      </w:r>
      <w:r>
        <w:t>156b</w:t>
      </w:r>
    </w:p>
    <w:p w14:paraId="51C9521F">
      <w:pPr>
        <w:pStyle w:val="34"/>
      </w:pPr>
      <w:r>
        <w:rPr>
          <w:rFonts w:hint="eastAsia"/>
        </w:rPr>
        <w:t>森林公安　</w:t>
      </w:r>
      <w:r>
        <w:t>109c</w:t>
      </w:r>
    </w:p>
    <w:p w14:paraId="6D1B4A9B">
      <w:pPr>
        <w:pStyle w:val="34"/>
      </w:pPr>
      <w:r>
        <w:rPr>
          <w:rFonts w:hint="eastAsia"/>
        </w:rPr>
        <w:t>森林生态效益补偿　</w:t>
      </w:r>
      <w:r>
        <w:t>156a</w:t>
      </w:r>
    </w:p>
    <w:p w14:paraId="3DBFCC7B">
      <w:pPr>
        <w:pStyle w:val="34"/>
        <w:rPr>
          <w:rStyle w:val="35"/>
        </w:rPr>
      </w:pPr>
      <w:r>
        <w:rPr>
          <w:rStyle w:val="35"/>
          <w:rFonts w:hint="eastAsia"/>
        </w:rPr>
        <w:t>商贸服务　</w:t>
      </w:r>
      <w:r>
        <w:rPr>
          <w:rStyle w:val="35"/>
        </w:rPr>
        <w:t>159</w:t>
      </w:r>
    </w:p>
    <w:p w14:paraId="3BBF48AD">
      <w:pPr>
        <w:pStyle w:val="34"/>
        <w:rPr>
          <w:rStyle w:val="35"/>
        </w:rPr>
      </w:pPr>
      <w:r>
        <w:rPr>
          <w:rStyle w:val="35"/>
          <w:rFonts w:hint="eastAsia"/>
        </w:rPr>
        <w:t>商　务　</w:t>
      </w:r>
      <w:r>
        <w:rPr>
          <w:rStyle w:val="35"/>
        </w:rPr>
        <w:t>159a</w:t>
      </w:r>
    </w:p>
    <w:p w14:paraId="1A4FA9FC">
      <w:pPr>
        <w:pStyle w:val="34"/>
        <w:rPr>
          <w:rStyle w:val="35"/>
        </w:rPr>
      </w:pPr>
      <w:r>
        <w:rPr>
          <w:rStyle w:val="35"/>
          <w:rFonts w:hint="eastAsia"/>
        </w:rPr>
        <w:t>韶关南雄高新技术产业开发区　</w:t>
      </w:r>
      <w:r>
        <w:rPr>
          <w:rStyle w:val="35"/>
        </w:rPr>
        <w:t>138a</w:t>
      </w:r>
    </w:p>
    <w:p w14:paraId="5CA4541C">
      <w:pPr>
        <w:pStyle w:val="34"/>
        <w:rPr>
          <w:rStyle w:val="35"/>
        </w:rPr>
      </w:pPr>
      <w:r>
        <w:rPr>
          <w:rStyle w:val="35"/>
          <w:rFonts w:hint="eastAsia"/>
        </w:rPr>
        <w:t>韶关市粤运汽车运输有限公司南雄汽车站　</w:t>
      </w:r>
      <w:r>
        <w:rPr>
          <w:rStyle w:val="35"/>
        </w:rPr>
        <w:t>167c</w:t>
      </w:r>
    </w:p>
    <w:p w14:paraId="6ECBB8D5">
      <w:pPr>
        <w:pStyle w:val="34"/>
      </w:pPr>
      <w:r>
        <w:rPr>
          <w:rFonts w:hint="eastAsia"/>
        </w:rPr>
        <w:t>韶能本色分公司　</w:t>
      </w:r>
      <w:r>
        <w:t>143a</w:t>
      </w:r>
    </w:p>
    <w:p w14:paraId="70A0C77C">
      <w:pPr>
        <w:pStyle w:val="34"/>
      </w:pPr>
      <w:r>
        <w:rPr>
          <w:rFonts w:hint="eastAsia"/>
        </w:rPr>
        <w:t>韶能集团广东绿洲生态科技有限公司　</w:t>
      </w:r>
      <w:r>
        <w:t>142c</w:t>
      </w:r>
    </w:p>
    <w:p w14:paraId="388964C5">
      <w:pPr>
        <w:pStyle w:val="34"/>
      </w:pPr>
      <w:r>
        <w:rPr>
          <w:rFonts w:hint="eastAsia"/>
        </w:rPr>
        <w:t>少数民族发展　</w:t>
      </w:r>
      <w:r>
        <w:t>54a</w:t>
      </w:r>
    </w:p>
    <w:p w14:paraId="32F4BCA7">
      <w:pPr>
        <w:pStyle w:val="34"/>
        <w:rPr>
          <w:rStyle w:val="35"/>
        </w:rPr>
      </w:pPr>
      <w:r>
        <w:rPr>
          <w:rStyle w:val="35"/>
          <w:rFonts w:hint="eastAsia"/>
        </w:rPr>
        <w:t>社会保险　</w:t>
      </w:r>
      <w:r>
        <w:rPr>
          <w:rStyle w:val="35"/>
        </w:rPr>
        <w:t>225b</w:t>
      </w:r>
    </w:p>
    <w:p w14:paraId="041295E7">
      <w:pPr>
        <w:pStyle w:val="34"/>
      </w:pPr>
      <w:r>
        <w:rPr>
          <w:rFonts w:hint="eastAsia"/>
        </w:rPr>
        <w:t>社会发展　</w:t>
      </w:r>
      <w:r>
        <w:t>229a</w:t>
      </w:r>
      <w:r>
        <w:rPr>
          <w:rFonts w:hint="eastAsia"/>
        </w:rPr>
        <w:t>　</w:t>
      </w:r>
      <w:r>
        <w:t>232c</w:t>
      </w:r>
      <w:r>
        <w:rPr>
          <w:rFonts w:hint="eastAsia"/>
        </w:rPr>
        <w:t>　</w:t>
      </w:r>
      <w:r>
        <w:t>235a</w:t>
      </w:r>
    </w:p>
    <w:p w14:paraId="371F71CC">
      <w:pPr>
        <w:pStyle w:val="34"/>
      </w:pPr>
      <w:r>
        <w:rPr>
          <w:rFonts w:hint="eastAsia"/>
        </w:rPr>
        <w:t>　　　　　</w:t>
      </w:r>
      <w:r>
        <w:t>238a</w:t>
      </w:r>
      <w:r>
        <w:rPr>
          <w:rFonts w:hint="eastAsia"/>
        </w:rPr>
        <w:t>　</w:t>
      </w:r>
      <w:r>
        <w:t>242a</w:t>
      </w:r>
      <w:r>
        <w:rPr>
          <w:rFonts w:hint="eastAsia"/>
        </w:rPr>
        <w:t>　</w:t>
      </w:r>
      <w:r>
        <w:t>245b</w:t>
      </w:r>
    </w:p>
    <w:p w14:paraId="20DA8ABF">
      <w:pPr>
        <w:pStyle w:val="34"/>
      </w:pPr>
      <w:r>
        <w:rPr>
          <w:rFonts w:hint="eastAsia"/>
        </w:rPr>
        <w:t>　　　　　</w:t>
      </w:r>
      <w:r>
        <w:t>248c</w:t>
      </w:r>
      <w:r>
        <w:rPr>
          <w:rFonts w:hint="eastAsia"/>
        </w:rPr>
        <w:t>　</w:t>
      </w:r>
      <w:r>
        <w:t>251b</w:t>
      </w:r>
      <w:r>
        <w:rPr>
          <w:rFonts w:hint="eastAsia"/>
        </w:rPr>
        <w:t>　</w:t>
      </w:r>
      <w:r>
        <w:t>256b</w:t>
      </w:r>
    </w:p>
    <w:p w14:paraId="65CDAE04">
      <w:pPr>
        <w:pStyle w:val="34"/>
      </w:pPr>
      <w:r>
        <w:rPr>
          <w:rFonts w:hint="eastAsia"/>
        </w:rPr>
        <w:t>　　　　　</w:t>
      </w:r>
      <w:r>
        <w:t>258c</w:t>
      </w:r>
      <w:r>
        <w:rPr>
          <w:rFonts w:hint="eastAsia"/>
        </w:rPr>
        <w:t>　</w:t>
      </w:r>
      <w:r>
        <w:t>261c</w:t>
      </w:r>
      <w:r>
        <w:rPr>
          <w:rFonts w:hint="eastAsia"/>
        </w:rPr>
        <w:t>　</w:t>
      </w:r>
      <w:r>
        <w:t>264c</w:t>
      </w:r>
    </w:p>
    <w:p w14:paraId="5160427C">
      <w:pPr>
        <w:pStyle w:val="34"/>
      </w:pPr>
      <w:r>
        <w:rPr>
          <w:rFonts w:hint="eastAsia"/>
        </w:rPr>
        <w:t>　　　　　</w:t>
      </w:r>
      <w:r>
        <w:t>266a</w:t>
      </w:r>
      <w:r>
        <w:rPr>
          <w:rFonts w:hint="eastAsia"/>
        </w:rPr>
        <w:t>　</w:t>
      </w:r>
      <w:r>
        <w:t>269a</w:t>
      </w:r>
      <w:r>
        <w:rPr>
          <w:rFonts w:hint="eastAsia"/>
        </w:rPr>
        <w:t>　</w:t>
      </w:r>
      <w:r>
        <w:t>271c</w:t>
      </w:r>
    </w:p>
    <w:p w14:paraId="3DDE75AF">
      <w:pPr>
        <w:pStyle w:val="34"/>
      </w:pPr>
      <w:r>
        <w:rPr>
          <w:rFonts w:hint="eastAsia"/>
        </w:rPr>
        <w:t>　　　　　</w:t>
      </w:r>
      <w:r>
        <w:t>274b</w:t>
      </w:r>
      <w:r>
        <w:rPr>
          <w:rFonts w:hint="eastAsia"/>
        </w:rPr>
        <w:t>　</w:t>
      </w:r>
      <w:r>
        <w:t>276b</w:t>
      </w:r>
      <w:r>
        <w:rPr>
          <w:rFonts w:hint="eastAsia"/>
        </w:rPr>
        <w:t>　</w:t>
      </w:r>
      <w:r>
        <w:t>279a</w:t>
      </w:r>
    </w:p>
    <w:p w14:paraId="68040667">
      <w:pPr>
        <w:pStyle w:val="34"/>
      </w:pPr>
      <w:r>
        <w:rPr>
          <w:rFonts w:hint="eastAsia"/>
        </w:rPr>
        <w:t>社会服务　</w:t>
      </w:r>
      <w:r>
        <w:t>90a</w:t>
      </w:r>
    </w:p>
    <w:p w14:paraId="52892F76">
      <w:pPr>
        <w:pStyle w:val="34"/>
      </w:pPr>
      <w:r>
        <w:rPr>
          <w:rFonts w:hint="eastAsia"/>
          <w:spacing w:val="-8"/>
        </w:rPr>
        <w:t>社会福利和慈善事业开展　</w:t>
      </w:r>
      <w:r>
        <w:rPr>
          <w:spacing w:val="-8"/>
        </w:rPr>
        <w:t>222a</w:t>
      </w:r>
    </w:p>
    <w:p w14:paraId="55B9263B">
      <w:pPr>
        <w:pStyle w:val="34"/>
      </w:pPr>
      <w:r>
        <w:rPr>
          <w:rFonts w:hint="eastAsia"/>
        </w:rPr>
        <w:t>社会公益　</w:t>
      </w:r>
      <w:r>
        <w:t>162a</w:t>
      </w:r>
    </w:p>
    <w:p w14:paraId="749E99B7">
      <w:pPr>
        <w:pStyle w:val="34"/>
      </w:pPr>
      <w:r>
        <w:rPr>
          <w:rFonts w:hint="eastAsia"/>
        </w:rPr>
        <w:t>社会建设　</w:t>
      </w:r>
      <w:r>
        <w:t>18b</w:t>
      </w:r>
    </w:p>
    <w:p w14:paraId="22B2A85E">
      <w:pPr>
        <w:pStyle w:val="34"/>
      </w:pPr>
      <w:r>
        <w:rPr>
          <w:rFonts w:hint="eastAsia"/>
        </w:rPr>
        <w:t>社会建设和法治工作保障加强　</w:t>
      </w:r>
      <w:r>
        <w:t>102b</w:t>
      </w:r>
    </w:p>
    <w:p w14:paraId="0D11831E">
      <w:pPr>
        <w:pStyle w:val="34"/>
      </w:pPr>
      <w:r>
        <w:rPr>
          <w:rFonts w:hint="eastAsia"/>
        </w:rPr>
        <w:t>社会救助　</w:t>
      </w:r>
      <w:r>
        <w:t>221c</w:t>
      </w:r>
    </w:p>
    <w:p w14:paraId="180A69CC">
      <w:pPr>
        <w:pStyle w:val="34"/>
      </w:pPr>
      <w:r>
        <w:rPr>
          <w:rFonts w:hint="eastAsia"/>
        </w:rPr>
        <w:t>社会矛盾纠纷化解　</w:t>
      </w:r>
      <w:r>
        <w:t>102a</w:t>
      </w:r>
    </w:p>
    <w:p w14:paraId="7D5E3B41">
      <w:pPr>
        <w:pStyle w:val="34"/>
        <w:rPr>
          <w:rStyle w:val="35"/>
        </w:rPr>
      </w:pPr>
      <w:r>
        <w:rPr>
          <w:rStyle w:val="35"/>
          <w:rFonts w:hint="eastAsia"/>
        </w:rPr>
        <w:t>社会生活　</w:t>
      </w:r>
      <w:r>
        <w:rPr>
          <w:rStyle w:val="35"/>
        </w:rPr>
        <w:t>219</w:t>
      </w:r>
    </w:p>
    <w:p w14:paraId="676F4BC1">
      <w:pPr>
        <w:pStyle w:val="34"/>
      </w:pPr>
      <w:r>
        <w:rPr>
          <w:rFonts w:hint="eastAsia"/>
        </w:rPr>
        <w:t>社会稳定维护　</w:t>
      </w:r>
      <w:r>
        <w:t>76a</w:t>
      </w:r>
      <w:r>
        <w:rPr>
          <w:rFonts w:hint="eastAsia"/>
        </w:rPr>
        <w:t>　</w:t>
      </w:r>
      <w:r>
        <w:t>100b</w:t>
      </w:r>
    </w:p>
    <w:p w14:paraId="1A141C5A">
      <w:pPr>
        <w:pStyle w:val="34"/>
      </w:pPr>
      <w:r>
        <w:rPr>
          <w:rFonts w:hint="eastAsia"/>
        </w:rPr>
        <w:t>社会治理现代化　</w:t>
      </w:r>
      <w:r>
        <w:t>75c</w:t>
      </w:r>
    </w:p>
    <w:p w14:paraId="3AAD6132">
      <w:pPr>
        <w:pStyle w:val="34"/>
      </w:pPr>
      <w:r>
        <w:rPr>
          <w:rFonts w:hint="eastAsia"/>
        </w:rPr>
        <w:t>社会综合治理　</w:t>
      </w:r>
      <w:r>
        <w:t>99a</w:t>
      </w:r>
    </w:p>
    <w:p w14:paraId="20FA82AF">
      <w:pPr>
        <w:pStyle w:val="34"/>
      </w:pPr>
      <w:r>
        <w:rPr>
          <w:rFonts w:hint="eastAsia"/>
        </w:rPr>
        <w:t>社会组织　</w:t>
      </w:r>
      <w:r>
        <w:t>222b</w:t>
      </w:r>
    </w:p>
    <w:p w14:paraId="14B635D6">
      <w:pPr>
        <w:pStyle w:val="34"/>
      </w:pPr>
      <w:r>
        <w:rPr>
          <w:rFonts w:hint="eastAsia"/>
        </w:rPr>
        <w:t>社科活动　</w:t>
      </w:r>
      <w:r>
        <w:t>96b</w:t>
      </w:r>
    </w:p>
    <w:p w14:paraId="1C233A34">
      <w:pPr>
        <w:pStyle w:val="34"/>
      </w:pPr>
      <w:r>
        <w:rPr>
          <w:rFonts w:hint="eastAsia"/>
        </w:rPr>
        <w:t>社科课题研究和项目申报　</w:t>
      </w:r>
      <w:r>
        <w:t>96a</w:t>
      </w:r>
    </w:p>
    <w:p w14:paraId="733B183D">
      <w:pPr>
        <w:pStyle w:val="34"/>
      </w:pPr>
      <w:r>
        <w:rPr>
          <w:rFonts w:hint="eastAsia"/>
        </w:rPr>
        <w:t>社区矫正　</w:t>
      </w:r>
      <w:r>
        <w:t>112b</w:t>
      </w:r>
    </w:p>
    <w:p w14:paraId="2944BE15">
      <w:pPr>
        <w:pStyle w:val="34"/>
      </w:pPr>
      <w:r>
        <w:rPr>
          <w:rFonts w:hint="eastAsia"/>
        </w:rPr>
        <w:t>审查调查　</w:t>
      </w:r>
      <w:r>
        <w:t>84b</w:t>
      </w:r>
    </w:p>
    <w:p w14:paraId="3DB084BB">
      <w:pPr>
        <w:pStyle w:val="34"/>
      </w:pPr>
      <w:r>
        <w:rPr>
          <w:rFonts w:hint="eastAsia"/>
        </w:rPr>
        <w:t>审查起诉　</w:t>
      </w:r>
      <w:r>
        <w:t>104b</w:t>
      </w:r>
    </w:p>
    <w:p w14:paraId="10919D01">
      <w:pPr>
        <w:pStyle w:val="34"/>
        <w:rPr>
          <w:rStyle w:val="35"/>
        </w:rPr>
      </w:pPr>
      <w:r>
        <w:rPr>
          <w:rStyle w:val="35"/>
          <w:rFonts w:hint="eastAsia"/>
        </w:rPr>
        <w:t>审　计　</w:t>
      </w:r>
      <w:r>
        <w:rPr>
          <w:rStyle w:val="35"/>
        </w:rPr>
        <w:t>125a</w:t>
      </w:r>
    </w:p>
    <w:p w14:paraId="596A0E35">
      <w:pPr>
        <w:pStyle w:val="34"/>
        <w:rPr>
          <w:rStyle w:val="35"/>
        </w:rPr>
      </w:pPr>
      <w:r>
        <w:rPr>
          <w:rStyle w:val="35"/>
          <w:rFonts w:hint="eastAsia"/>
        </w:rPr>
        <w:t>生态保护　</w:t>
      </w:r>
      <w:r>
        <w:rPr>
          <w:rStyle w:val="35"/>
        </w:rPr>
        <w:t>185a</w:t>
      </w:r>
    </w:p>
    <w:p w14:paraId="47331762">
      <w:pPr>
        <w:pStyle w:val="34"/>
      </w:pPr>
      <w:r>
        <w:rPr>
          <w:rFonts w:hint="eastAsia"/>
        </w:rPr>
        <w:t>生态公益林　</w:t>
      </w:r>
      <w:r>
        <w:t>154b</w:t>
      </w:r>
    </w:p>
    <w:p w14:paraId="15E0F0D9">
      <w:pPr>
        <w:pStyle w:val="34"/>
      </w:pPr>
      <w:r>
        <w:rPr>
          <w:rFonts w:hint="eastAsia"/>
        </w:rPr>
        <w:t>生态环保　</w:t>
      </w:r>
      <w:r>
        <w:t>277a</w:t>
      </w:r>
    </w:p>
    <w:p w14:paraId="63FD6421">
      <w:pPr>
        <w:pStyle w:val="34"/>
        <w:rPr>
          <w:rStyle w:val="35"/>
        </w:rPr>
      </w:pPr>
      <w:r>
        <w:rPr>
          <w:rStyle w:val="35"/>
          <w:rFonts w:hint="eastAsia"/>
        </w:rPr>
        <w:t>生态环境　</w:t>
      </w:r>
      <w:r>
        <w:rPr>
          <w:rStyle w:val="35"/>
        </w:rPr>
        <w:t>184</w:t>
      </w:r>
    </w:p>
    <w:p w14:paraId="3FD48002">
      <w:pPr>
        <w:pStyle w:val="34"/>
      </w:pPr>
      <w:r>
        <w:rPr>
          <w:rFonts w:hint="eastAsia"/>
        </w:rPr>
        <w:t>生态环境机构改革　</w:t>
      </w:r>
      <w:r>
        <w:t>184b</w:t>
      </w:r>
    </w:p>
    <w:p w14:paraId="524C3142">
      <w:pPr>
        <w:pStyle w:val="34"/>
      </w:pPr>
      <w:r>
        <w:rPr>
          <w:rFonts w:hint="eastAsia"/>
        </w:rPr>
        <w:t>生态环境状况　</w:t>
      </w:r>
      <w:r>
        <w:t>185a</w:t>
      </w:r>
    </w:p>
    <w:p w14:paraId="360C47FE">
      <w:pPr>
        <w:pStyle w:val="34"/>
      </w:pPr>
      <w:r>
        <w:rPr>
          <w:rFonts w:hint="eastAsia"/>
        </w:rPr>
        <w:t>生态建设　</w:t>
      </w:r>
      <w:r>
        <w:t>272b</w:t>
      </w:r>
    </w:p>
    <w:p w14:paraId="617B49B8">
      <w:pPr>
        <w:pStyle w:val="34"/>
      </w:pPr>
      <w:r>
        <w:rPr>
          <w:rFonts w:hint="eastAsia"/>
        </w:rPr>
        <w:t>生态文明建设　</w:t>
      </w:r>
      <w:r>
        <w:t>19a</w:t>
      </w:r>
      <w:r>
        <w:rPr>
          <w:rFonts w:hint="eastAsia"/>
        </w:rPr>
        <w:t>　</w:t>
      </w:r>
      <w:r>
        <w:t>233c</w:t>
      </w:r>
    </w:p>
    <w:p w14:paraId="3ED0AEE3">
      <w:pPr>
        <w:pStyle w:val="34"/>
      </w:pPr>
      <w:r>
        <w:rPr>
          <w:rFonts w:hint="eastAsia"/>
        </w:rPr>
        <w:t>生态文明建设监督强化　</w:t>
      </w:r>
      <w:r>
        <w:t>66c</w:t>
      </w:r>
    </w:p>
    <w:p w14:paraId="1081BC19">
      <w:pPr>
        <w:pStyle w:val="34"/>
      </w:pPr>
      <w:r>
        <w:rPr>
          <w:rFonts w:hint="eastAsia"/>
          <w:spacing w:val="-8"/>
        </w:rPr>
        <w:t>生态修复与矿产资源管理　</w:t>
      </w:r>
      <w:r>
        <w:rPr>
          <w:spacing w:val="-8"/>
        </w:rPr>
        <w:t>123c</w:t>
      </w:r>
    </w:p>
    <w:p w14:paraId="569C248E">
      <w:pPr>
        <w:pStyle w:val="34"/>
      </w:pPr>
      <w:r>
        <w:rPr>
          <w:rFonts w:hint="eastAsia"/>
        </w:rPr>
        <w:t>生物防治　</w:t>
      </w:r>
      <w:r>
        <w:t>156c</w:t>
      </w:r>
    </w:p>
    <w:p w14:paraId="4FEE7BCA">
      <w:pPr>
        <w:pStyle w:val="34"/>
      </w:pPr>
      <w:r>
        <w:rPr>
          <w:rFonts w:hint="eastAsia"/>
        </w:rPr>
        <w:t>生育政策优化　</w:t>
      </w:r>
      <w:r>
        <w:t>212c</w:t>
      </w:r>
    </w:p>
    <w:p w14:paraId="075386A1">
      <w:pPr>
        <w:pStyle w:val="34"/>
      </w:pPr>
      <w:r>
        <w:rPr>
          <w:rFonts w:hint="eastAsia"/>
        </w:rPr>
        <w:t>生猪产业转型升级改造　</w:t>
      </w:r>
      <w:r>
        <w:t>151c</w:t>
      </w:r>
    </w:p>
    <w:p w14:paraId="7343B25A">
      <w:pPr>
        <w:pStyle w:val="34"/>
      </w:pPr>
      <w:r>
        <w:rPr>
          <w:rFonts w:hint="eastAsia"/>
          <w:spacing w:val="-8"/>
        </w:rPr>
        <w:t>省级现代农业产业园建设　</w:t>
      </w:r>
      <w:r>
        <w:rPr>
          <w:spacing w:val="-8"/>
        </w:rPr>
        <w:t>150a</w:t>
      </w:r>
    </w:p>
    <w:p w14:paraId="60C07B1C">
      <w:pPr>
        <w:pStyle w:val="34"/>
      </w:pPr>
      <w:r>
        <w:rPr>
          <w:rFonts w:hint="eastAsia"/>
        </w:rPr>
        <w:t>湿地恢复与修复　</w:t>
      </w:r>
      <w:r>
        <w:t>155c</w:t>
      </w:r>
    </w:p>
    <w:p w14:paraId="4450DAC6">
      <w:pPr>
        <w:pStyle w:val="34"/>
      </w:pPr>
      <w:r>
        <w:rPr>
          <w:rFonts w:hint="eastAsia"/>
        </w:rPr>
        <w:t>湿地科普宣教　</w:t>
      </w:r>
      <w:r>
        <w:t>155c</w:t>
      </w:r>
    </w:p>
    <w:p w14:paraId="7D5937AD">
      <w:pPr>
        <w:pStyle w:val="34"/>
      </w:pPr>
      <w:r>
        <w:rPr>
          <w:rFonts w:hint="eastAsia"/>
        </w:rPr>
        <w:t>湿地资源保护　</w:t>
      </w:r>
      <w:r>
        <w:t>155b</w:t>
      </w:r>
    </w:p>
    <w:p w14:paraId="562E3B25">
      <w:pPr>
        <w:pStyle w:val="34"/>
        <w:rPr>
          <w:rStyle w:val="35"/>
        </w:rPr>
      </w:pPr>
      <w:r>
        <w:rPr>
          <w:rStyle w:val="35"/>
        </w:rPr>
        <w:t>10</w:t>
      </w:r>
      <w:r>
        <w:rPr>
          <w:rStyle w:val="35"/>
          <w:rFonts w:hint="eastAsia"/>
        </w:rPr>
        <w:t>月　</w:t>
      </w:r>
      <w:r>
        <w:rPr>
          <w:rStyle w:val="35"/>
        </w:rPr>
        <w:t>35b</w:t>
      </w:r>
    </w:p>
    <w:p w14:paraId="61D56911">
      <w:pPr>
        <w:pStyle w:val="34"/>
        <w:rPr>
          <w:rStyle w:val="35"/>
        </w:rPr>
      </w:pPr>
      <w:r>
        <w:rPr>
          <w:rStyle w:val="35"/>
        </w:rPr>
        <w:t>11</w:t>
      </w:r>
      <w:r>
        <w:rPr>
          <w:rStyle w:val="35"/>
          <w:rFonts w:hint="eastAsia"/>
        </w:rPr>
        <w:t>月　</w:t>
      </w:r>
      <w:r>
        <w:rPr>
          <w:rStyle w:val="35"/>
        </w:rPr>
        <w:t>36a</w:t>
      </w:r>
    </w:p>
    <w:p w14:paraId="07B19355">
      <w:pPr>
        <w:pStyle w:val="34"/>
      </w:pPr>
      <w:r>
        <w:rPr>
          <w:rStyle w:val="35"/>
        </w:rPr>
        <w:t>12</w:t>
      </w:r>
      <w:r>
        <w:rPr>
          <w:rStyle w:val="35"/>
          <w:rFonts w:hint="eastAsia"/>
        </w:rPr>
        <w:t>月　</w:t>
      </w:r>
      <w:r>
        <w:rPr>
          <w:rStyle w:val="35"/>
        </w:rPr>
        <w:t>36b</w:t>
      </w:r>
    </w:p>
    <w:p w14:paraId="5A5F7860">
      <w:pPr>
        <w:pStyle w:val="34"/>
      </w:pPr>
      <w:r>
        <w:rPr>
          <w:rFonts w:hint="eastAsia"/>
        </w:rPr>
        <w:t>实名制系统管理　</w:t>
      </w:r>
      <w:r>
        <w:t>55b</w:t>
      </w:r>
    </w:p>
    <w:p w14:paraId="7BFE7933">
      <w:pPr>
        <w:pStyle w:val="34"/>
      </w:pPr>
      <w:r>
        <w:rPr>
          <w:rFonts w:hint="eastAsia"/>
        </w:rPr>
        <w:t>食品监管　</w:t>
      </w:r>
      <w:r>
        <w:t>121a</w:t>
      </w:r>
    </w:p>
    <w:p w14:paraId="71D6960F">
      <w:pPr>
        <w:pStyle w:val="34"/>
      </w:pPr>
      <w:r>
        <w:rPr>
          <w:rFonts w:hint="eastAsia"/>
        </w:rPr>
        <w:t>史志成果展现　</w:t>
      </w:r>
      <w:r>
        <w:t>60b</w:t>
      </w:r>
    </w:p>
    <w:p w14:paraId="1EFE67DE">
      <w:pPr>
        <w:pStyle w:val="34"/>
        <w:rPr>
          <w:rStyle w:val="35"/>
        </w:rPr>
      </w:pPr>
      <w:r>
        <w:rPr>
          <w:rStyle w:val="35"/>
          <w:rFonts w:hint="eastAsia"/>
        </w:rPr>
        <w:t>史志工作　</w:t>
      </w:r>
      <w:r>
        <w:rPr>
          <w:rStyle w:val="35"/>
        </w:rPr>
        <w:t>59a</w:t>
      </w:r>
    </w:p>
    <w:p w14:paraId="2D89A4B5">
      <w:pPr>
        <w:pStyle w:val="34"/>
      </w:pPr>
      <w:r>
        <w:rPr>
          <w:rFonts w:hint="eastAsia"/>
        </w:rPr>
        <w:t>史志文化宣传　</w:t>
      </w:r>
      <w:r>
        <w:t>61a</w:t>
      </w:r>
    </w:p>
    <w:p w14:paraId="2F207B7C">
      <w:pPr>
        <w:pStyle w:val="34"/>
      </w:pPr>
      <w:r>
        <w:rPr>
          <w:rFonts w:hint="eastAsia"/>
        </w:rPr>
        <w:t>史志驿站文化展区设立　</w:t>
      </w:r>
      <w:r>
        <w:t>60c</w:t>
      </w:r>
    </w:p>
    <w:p w14:paraId="4CBE422A">
      <w:pPr>
        <w:pStyle w:val="34"/>
      </w:pPr>
      <w:r>
        <w:rPr>
          <w:rFonts w:hint="eastAsia"/>
        </w:rPr>
        <w:t>世界红十字日宣传活动　</w:t>
      </w:r>
      <w:r>
        <w:t>96a</w:t>
      </w:r>
    </w:p>
    <w:p w14:paraId="78010B28">
      <w:pPr>
        <w:pStyle w:val="34"/>
      </w:pPr>
      <w:r>
        <w:rPr>
          <w:rFonts w:hint="eastAsia"/>
        </w:rPr>
        <w:t>市长办公会议　</w:t>
      </w:r>
      <w:r>
        <w:t>72b</w:t>
      </w:r>
    </w:p>
    <w:p w14:paraId="68E1E739">
      <w:pPr>
        <w:pStyle w:val="34"/>
        <w:rPr>
          <w:rStyle w:val="35"/>
        </w:rPr>
      </w:pPr>
      <w:r>
        <w:rPr>
          <w:rStyle w:val="35"/>
          <w:rFonts w:hint="eastAsia"/>
        </w:rPr>
        <w:t>市场监督管理　</w:t>
      </w:r>
      <w:r>
        <w:rPr>
          <w:rStyle w:val="35"/>
        </w:rPr>
        <w:t>120b</w:t>
      </w:r>
    </w:p>
    <w:p w14:paraId="79537392">
      <w:pPr>
        <w:pStyle w:val="34"/>
      </w:pPr>
      <w:r>
        <w:rPr>
          <w:rFonts w:hint="eastAsia"/>
        </w:rPr>
        <w:t>市场监管综合执法改革　</w:t>
      </w:r>
      <w:r>
        <w:t>122b</w:t>
      </w:r>
    </w:p>
    <w:p w14:paraId="4E9C6C4C">
      <w:pPr>
        <w:pStyle w:val="34"/>
      </w:pPr>
      <w:r>
        <w:rPr>
          <w:rFonts w:hint="eastAsia"/>
        </w:rPr>
        <w:t>市场升级改造　</w:t>
      </w:r>
      <w:r>
        <w:t>175b</w:t>
      </w:r>
    </w:p>
    <w:p w14:paraId="1D0B9C7B">
      <w:pPr>
        <w:pStyle w:val="34"/>
      </w:pPr>
      <w:r>
        <w:rPr>
          <w:rFonts w:hint="eastAsia"/>
        </w:rPr>
        <w:t>市场疫情防控　</w:t>
      </w:r>
      <w:r>
        <w:t>120c</w:t>
      </w:r>
    </w:p>
    <w:p w14:paraId="2A2535F0">
      <w:pPr>
        <w:pStyle w:val="34"/>
      </w:pPr>
      <w:r>
        <w:rPr>
          <w:rFonts w:hint="eastAsia"/>
        </w:rPr>
        <w:t>市场整治强化　</w:t>
      </w:r>
      <w:r>
        <w:t>162b</w:t>
      </w:r>
    </w:p>
    <w:p w14:paraId="24B5B626">
      <w:pPr>
        <w:pStyle w:val="34"/>
      </w:pPr>
      <w:r>
        <w:rPr>
          <w:rFonts w:hint="eastAsia"/>
        </w:rPr>
        <w:t>市容市貌管理　</w:t>
      </w:r>
      <w:r>
        <w:t>174b</w:t>
      </w:r>
    </w:p>
    <w:p w14:paraId="5252516D">
      <w:pPr>
        <w:pStyle w:val="34"/>
        <w:rPr>
          <w:rStyle w:val="35"/>
        </w:rPr>
      </w:pPr>
      <w:r>
        <w:rPr>
          <w:rStyle w:val="35"/>
          <w:rFonts w:hint="eastAsia"/>
        </w:rPr>
        <w:t>市属医疗机构简介　</w:t>
      </w:r>
      <w:r>
        <w:rPr>
          <w:rStyle w:val="35"/>
        </w:rPr>
        <w:t>212c</w:t>
      </w:r>
    </w:p>
    <w:p w14:paraId="27A9926D">
      <w:pPr>
        <w:pStyle w:val="34"/>
      </w:pPr>
      <w:r>
        <w:rPr>
          <w:rFonts w:hint="eastAsia"/>
        </w:rPr>
        <w:t>市委常委会会议　</w:t>
      </w:r>
      <w:r>
        <w:t>41c</w:t>
      </w:r>
    </w:p>
    <w:p w14:paraId="1D61A5D6">
      <w:pPr>
        <w:pStyle w:val="34"/>
      </w:pPr>
      <w:r>
        <w:rPr>
          <w:rFonts w:hint="eastAsia"/>
        </w:rPr>
        <w:t>市委十三届十六次全会　</w:t>
      </w:r>
      <w:r>
        <w:t>41a</w:t>
      </w:r>
    </w:p>
    <w:p w14:paraId="45A104DA">
      <w:pPr>
        <w:pStyle w:val="34"/>
      </w:pPr>
      <w:r>
        <w:rPr>
          <w:rFonts w:hint="eastAsia"/>
        </w:rPr>
        <w:t>市委十三届十三次全会　</w:t>
      </w:r>
      <w:r>
        <w:t>39b</w:t>
      </w:r>
    </w:p>
    <w:p w14:paraId="6F8320D8">
      <w:pPr>
        <w:pStyle w:val="34"/>
      </w:pPr>
      <w:r>
        <w:rPr>
          <w:rFonts w:hint="eastAsia"/>
        </w:rPr>
        <w:t>市委十三届十四次全会　</w:t>
      </w:r>
      <w:r>
        <w:t>40a</w:t>
      </w:r>
    </w:p>
    <w:p w14:paraId="7F9B8E1E">
      <w:pPr>
        <w:pStyle w:val="34"/>
      </w:pPr>
      <w:r>
        <w:rPr>
          <w:rFonts w:hint="eastAsia"/>
        </w:rPr>
        <w:t>市委十三届十五次全会　</w:t>
      </w:r>
      <w:r>
        <w:t>40b</w:t>
      </w:r>
    </w:p>
    <w:p w14:paraId="26841DDF">
      <w:pPr>
        <w:pStyle w:val="34"/>
      </w:pPr>
      <w:r>
        <w:rPr>
          <w:rFonts w:hint="eastAsia"/>
        </w:rPr>
        <w:t>市委十四届一次全会　</w:t>
      </w:r>
      <w:r>
        <w:t>41b</w:t>
      </w:r>
    </w:p>
    <w:p w14:paraId="396F21F1">
      <w:pPr>
        <w:pStyle w:val="34"/>
      </w:pPr>
      <w:r>
        <w:rPr>
          <w:rFonts w:hint="eastAsia"/>
        </w:rPr>
        <w:t>市政府工作会议　</w:t>
      </w:r>
      <w:r>
        <w:t>72b</w:t>
      </w:r>
    </w:p>
    <w:p w14:paraId="7FB09941">
      <w:pPr>
        <w:pStyle w:val="34"/>
      </w:pPr>
      <w:r>
        <w:rPr>
          <w:rFonts w:hint="eastAsia"/>
        </w:rPr>
        <w:t>市政府机构概况　</w:t>
      </w:r>
      <w:r>
        <w:t>68a</w:t>
      </w:r>
    </w:p>
    <w:p w14:paraId="3497FCFF">
      <w:pPr>
        <w:pStyle w:val="34"/>
      </w:pPr>
      <w:r>
        <w:rPr>
          <w:rFonts w:hint="eastAsia"/>
        </w:rPr>
        <w:t>市政工程项目建设　</w:t>
      </w:r>
      <w:r>
        <w:t>119c</w:t>
      </w:r>
    </w:p>
    <w:p w14:paraId="0FB99CC3">
      <w:pPr>
        <w:pStyle w:val="34"/>
      </w:pPr>
      <w:r>
        <w:rPr>
          <w:rFonts w:hint="eastAsia"/>
        </w:rPr>
        <w:t>市政协机构概况　</w:t>
      </w:r>
      <w:r>
        <w:t>80a</w:t>
      </w:r>
    </w:p>
    <w:p w14:paraId="6AF75F84">
      <w:pPr>
        <w:pStyle w:val="34"/>
      </w:pPr>
      <w:r>
        <w:rPr>
          <w:rFonts w:hint="eastAsia"/>
          <w:spacing w:val="-13"/>
        </w:rPr>
        <w:t>市政协十届常务委员会会议　</w:t>
      </w:r>
      <w:r>
        <w:rPr>
          <w:spacing w:val="-8"/>
        </w:rPr>
        <w:t>81a</w:t>
      </w:r>
    </w:p>
    <w:p w14:paraId="7C738A0A">
      <w:pPr>
        <w:pStyle w:val="34"/>
      </w:pPr>
      <w:r>
        <w:rPr>
          <w:rFonts w:hint="eastAsia"/>
        </w:rPr>
        <w:t>市政协十一届一次会议　</w:t>
      </w:r>
      <w:r>
        <w:t>80c</w:t>
      </w:r>
    </w:p>
    <w:p w14:paraId="1856AE2C">
      <w:pPr>
        <w:pStyle w:val="34"/>
      </w:pPr>
      <w:r>
        <w:rPr>
          <w:rFonts w:hint="eastAsia"/>
        </w:rPr>
        <w:t>事业单位登记管理　</w:t>
      </w:r>
      <w:r>
        <w:t>55c</w:t>
      </w:r>
    </w:p>
    <w:p w14:paraId="7ACCA117">
      <w:pPr>
        <w:pStyle w:val="34"/>
      </w:pPr>
      <w:r>
        <w:rPr>
          <w:rFonts w:hint="eastAsia"/>
        </w:rPr>
        <w:t>“室组地”协作机制运行　</w:t>
      </w:r>
      <w:r>
        <w:t>86b</w:t>
      </w:r>
    </w:p>
    <w:p w14:paraId="0A30074C">
      <w:pPr>
        <w:pStyle w:val="34"/>
      </w:pPr>
      <w:r>
        <w:rPr>
          <w:rFonts w:hint="eastAsia"/>
        </w:rPr>
        <w:t>“首席数据官”试点县　</w:t>
      </w:r>
      <w:r>
        <w:t>77a</w:t>
      </w:r>
    </w:p>
    <w:p w14:paraId="69CC41A2">
      <w:pPr>
        <w:pStyle w:val="34"/>
      </w:pPr>
      <w:r>
        <w:rPr>
          <w:rFonts w:hint="eastAsia"/>
        </w:rPr>
        <w:t>数字政府“粤系列”移动应用品牌推广　</w:t>
      </w:r>
      <w:r>
        <w:t>77a</w:t>
      </w:r>
    </w:p>
    <w:p w14:paraId="2043D5D3">
      <w:pPr>
        <w:pStyle w:val="34"/>
      </w:pPr>
      <w:r>
        <w:rPr>
          <w:rFonts w:hint="eastAsia"/>
        </w:rPr>
        <w:t>双随机抽检工作开展　</w:t>
      </w:r>
      <w:r>
        <w:t>211b</w:t>
      </w:r>
    </w:p>
    <w:p w14:paraId="2B93B1D6">
      <w:pPr>
        <w:pStyle w:val="34"/>
      </w:pPr>
      <w:r>
        <w:rPr>
          <w:rFonts w:hint="eastAsia"/>
        </w:rPr>
        <w:t>双拥工作　</w:t>
      </w:r>
      <w:r>
        <w:t>223b</w:t>
      </w:r>
    </w:p>
    <w:p w14:paraId="78E1C547">
      <w:pPr>
        <w:pStyle w:val="34"/>
      </w:pPr>
      <w:r>
        <w:rPr>
          <w:rFonts w:hint="eastAsia"/>
        </w:rPr>
        <w:t>双拥共建　</w:t>
      </w:r>
      <w:r>
        <w:t>113c</w:t>
      </w:r>
    </w:p>
    <w:p w14:paraId="1BEADAA3">
      <w:pPr>
        <w:pStyle w:val="34"/>
        <w:rPr>
          <w:rStyle w:val="35"/>
        </w:rPr>
      </w:pPr>
      <w:r>
        <w:rPr>
          <w:rStyle w:val="35"/>
          <w:rFonts w:hint="eastAsia"/>
        </w:rPr>
        <w:t>水口镇　</w:t>
      </w:r>
      <w:r>
        <w:rPr>
          <w:rStyle w:val="35"/>
        </w:rPr>
        <w:t>260b</w:t>
      </w:r>
    </w:p>
    <w:p w14:paraId="7F80E767">
      <w:pPr>
        <w:pStyle w:val="34"/>
      </w:pPr>
      <w:r>
        <w:rPr>
          <w:rFonts w:hint="eastAsia"/>
        </w:rPr>
        <w:t>水库移民　</w:t>
      </w:r>
      <w:r>
        <w:t>177b</w:t>
      </w:r>
    </w:p>
    <w:p w14:paraId="4BC3F730">
      <w:pPr>
        <w:pStyle w:val="34"/>
      </w:pPr>
      <w:r>
        <w:rPr>
          <w:rFonts w:hint="eastAsia"/>
        </w:rPr>
        <w:t>水利发电　</w:t>
      </w:r>
      <w:r>
        <w:t>155a</w:t>
      </w:r>
    </w:p>
    <w:p w14:paraId="6445A732">
      <w:pPr>
        <w:pStyle w:val="34"/>
        <w:rPr>
          <w:rStyle w:val="35"/>
        </w:rPr>
      </w:pPr>
      <w:r>
        <w:rPr>
          <w:rStyle w:val="35"/>
          <w:rFonts w:hint="eastAsia"/>
        </w:rPr>
        <w:t>水利建设　</w:t>
      </w:r>
      <w:r>
        <w:rPr>
          <w:rStyle w:val="35"/>
        </w:rPr>
        <w:t>176a</w:t>
      </w:r>
    </w:p>
    <w:p w14:paraId="2177C4F3">
      <w:pPr>
        <w:pStyle w:val="34"/>
      </w:pPr>
      <w:r>
        <w:rPr>
          <w:rFonts w:hint="eastAsia"/>
        </w:rPr>
        <w:t>水土保持　</w:t>
      </w:r>
      <w:r>
        <w:t>177c</w:t>
      </w:r>
    </w:p>
    <w:p w14:paraId="7CE2DAD1">
      <w:pPr>
        <w:pStyle w:val="34"/>
      </w:pPr>
      <w:r>
        <w:rPr>
          <w:rFonts w:hint="eastAsia"/>
        </w:rPr>
        <w:t>水政执法　</w:t>
      </w:r>
      <w:r>
        <w:t>177b</w:t>
      </w:r>
    </w:p>
    <w:p w14:paraId="646A636A">
      <w:pPr>
        <w:pStyle w:val="34"/>
      </w:pPr>
      <w:r>
        <w:rPr>
          <w:rFonts w:hint="eastAsia"/>
        </w:rPr>
        <w:t>水资源保护　</w:t>
      </w:r>
      <w:r>
        <w:t>176c</w:t>
      </w:r>
    </w:p>
    <w:p w14:paraId="6FC9CACD">
      <w:pPr>
        <w:pStyle w:val="34"/>
      </w:pPr>
      <w:r>
        <w:rPr>
          <w:rFonts w:hint="eastAsia"/>
        </w:rPr>
        <w:t>税费征管　</w:t>
      </w:r>
      <w:r>
        <w:t>129a</w:t>
      </w:r>
    </w:p>
    <w:p w14:paraId="0A0B77C5">
      <w:pPr>
        <w:pStyle w:val="34"/>
        <w:rPr>
          <w:rStyle w:val="35"/>
        </w:rPr>
      </w:pPr>
      <w:r>
        <w:rPr>
          <w:rStyle w:val="35"/>
          <w:rFonts w:hint="eastAsia"/>
        </w:rPr>
        <w:t>税　务　</w:t>
      </w:r>
      <w:r>
        <w:rPr>
          <w:rStyle w:val="35"/>
        </w:rPr>
        <w:t>128c</w:t>
      </w:r>
    </w:p>
    <w:p w14:paraId="1CAB7D55">
      <w:pPr>
        <w:pStyle w:val="34"/>
      </w:pPr>
      <w:r>
        <w:rPr>
          <w:rFonts w:hint="eastAsia"/>
        </w:rPr>
        <w:t>税政事务　</w:t>
      </w:r>
      <w:r>
        <w:t>129a</w:t>
      </w:r>
    </w:p>
    <w:p w14:paraId="62667C96">
      <w:pPr>
        <w:pStyle w:val="34"/>
        <w:rPr>
          <w:rStyle w:val="35"/>
        </w:rPr>
      </w:pPr>
      <w:r>
        <w:rPr>
          <w:rStyle w:val="35"/>
          <w:rFonts w:hint="eastAsia"/>
        </w:rPr>
        <w:t>丝苗米省级现代产业园　</w:t>
      </w:r>
      <w:r>
        <w:rPr>
          <w:rStyle w:val="35"/>
        </w:rPr>
        <w:t>139b</w:t>
      </w:r>
    </w:p>
    <w:p w14:paraId="1BA13516">
      <w:pPr>
        <w:pStyle w:val="34"/>
      </w:pPr>
      <w:r>
        <w:rPr>
          <w:rFonts w:hint="eastAsia"/>
        </w:rPr>
        <w:t>司法改革　</w:t>
      </w:r>
      <w:r>
        <w:t>103c</w:t>
      </w:r>
      <w:r>
        <w:rPr>
          <w:rFonts w:hint="eastAsia"/>
        </w:rPr>
        <w:t>　</w:t>
      </w:r>
      <w:r>
        <w:t>105c</w:t>
      </w:r>
    </w:p>
    <w:p w14:paraId="3F060BF6">
      <w:pPr>
        <w:pStyle w:val="34"/>
      </w:pPr>
      <w:r>
        <w:rPr>
          <w:rFonts w:hint="eastAsia"/>
        </w:rPr>
        <w:t>司法公开　</w:t>
      </w:r>
      <w:r>
        <w:t>104a</w:t>
      </w:r>
    </w:p>
    <w:p w14:paraId="59006F63">
      <w:pPr>
        <w:pStyle w:val="34"/>
      </w:pPr>
      <w:r>
        <w:rPr>
          <w:rFonts w:hint="eastAsia"/>
        </w:rPr>
        <w:t>司法为民　</w:t>
      </w:r>
      <w:r>
        <w:t>103a</w:t>
      </w:r>
    </w:p>
    <w:p w14:paraId="5AD5EC72">
      <w:pPr>
        <w:pStyle w:val="34"/>
        <w:rPr>
          <w:rStyle w:val="35"/>
        </w:rPr>
      </w:pPr>
      <w:r>
        <w:rPr>
          <w:rStyle w:val="35"/>
          <w:rFonts w:hint="eastAsia"/>
        </w:rPr>
        <w:t>司法行政　</w:t>
      </w:r>
      <w:r>
        <w:rPr>
          <w:rStyle w:val="35"/>
        </w:rPr>
        <w:t>111b</w:t>
      </w:r>
    </w:p>
    <w:p w14:paraId="15186CD1">
      <w:pPr>
        <w:pStyle w:val="34"/>
      </w:pPr>
      <w:r>
        <w:rPr>
          <w:rFonts w:hint="eastAsia"/>
        </w:rPr>
        <w:t>思想政治引领　</w:t>
      </w:r>
      <w:r>
        <w:t>92b</w:t>
      </w:r>
    </w:p>
    <w:p w14:paraId="18A33087">
      <w:pPr>
        <w:pStyle w:val="34"/>
        <w:rPr>
          <w:rStyle w:val="35"/>
        </w:rPr>
      </w:pPr>
      <w:r>
        <w:rPr>
          <w:rStyle w:val="35"/>
        </w:rPr>
        <w:t>4</w:t>
      </w:r>
      <w:r>
        <w:rPr>
          <w:rStyle w:val="35"/>
          <w:rFonts w:hint="eastAsia"/>
        </w:rPr>
        <w:t>月　</w:t>
      </w:r>
      <w:r>
        <w:rPr>
          <w:rStyle w:val="35"/>
        </w:rPr>
        <w:t>32c</w:t>
      </w:r>
    </w:p>
    <w:p w14:paraId="4BFA7D8E">
      <w:pPr>
        <w:pStyle w:val="34"/>
        <w:rPr>
          <w:rStyle w:val="35"/>
        </w:rPr>
      </w:pPr>
      <w:r>
        <w:rPr>
          <w:rStyle w:val="35"/>
          <w:rFonts w:hint="eastAsia"/>
        </w:rPr>
        <w:t>“四好公路”畅通南雄市乡村振兴道　</w:t>
      </w:r>
      <w:r>
        <w:rPr>
          <w:rStyle w:val="35"/>
        </w:rPr>
        <w:t>25</w:t>
      </w:r>
    </w:p>
    <w:p w14:paraId="215708EB">
      <w:pPr>
        <w:pStyle w:val="34"/>
      </w:pPr>
      <w:r>
        <w:rPr>
          <w:rFonts w:hint="eastAsia"/>
        </w:rPr>
        <w:t>四上企业　</w:t>
      </w:r>
      <w:r>
        <w:t>124c</w:t>
      </w:r>
    </w:p>
    <w:p w14:paraId="5BD7A440">
      <w:pPr>
        <w:pStyle w:val="8"/>
        <w:spacing w:before="794" w:after="794"/>
        <w:jc w:val="center"/>
        <w:rPr>
          <w:rStyle w:val="35"/>
        </w:rPr>
      </w:pPr>
      <w:r>
        <w:rPr>
          <w:rStyle w:val="19"/>
          <w:sz w:val="32"/>
          <w:szCs w:val="32"/>
        </w:rPr>
        <w:t>T</w:t>
      </w:r>
    </w:p>
    <w:p w14:paraId="66450EC3">
      <w:pPr>
        <w:pStyle w:val="34"/>
        <w:rPr>
          <w:rStyle w:val="35"/>
        </w:rPr>
      </w:pPr>
      <w:r>
        <w:rPr>
          <w:rStyle w:val="35"/>
          <w:rFonts w:hint="eastAsia"/>
        </w:rPr>
        <w:t>特殊教育　</w:t>
      </w:r>
      <w:r>
        <w:rPr>
          <w:rStyle w:val="35"/>
        </w:rPr>
        <w:t>193a</w:t>
      </w:r>
    </w:p>
    <w:p w14:paraId="56A74171">
      <w:pPr>
        <w:pStyle w:val="34"/>
      </w:pPr>
      <w:r>
        <w:rPr>
          <w:rFonts w:hint="eastAsia"/>
        </w:rPr>
        <w:t>特殊人群乘车优惠　</w:t>
      </w:r>
      <w:r>
        <w:t>168a</w:t>
      </w:r>
    </w:p>
    <w:p w14:paraId="7E6C48B9">
      <w:pPr>
        <w:pStyle w:val="34"/>
      </w:pPr>
      <w:r>
        <w:rPr>
          <w:rFonts w:hint="eastAsia"/>
        </w:rPr>
        <w:t>特种设备安全监管　</w:t>
      </w:r>
      <w:r>
        <w:t>121b</w:t>
      </w:r>
    </w:p>
    <w:p w14:paraId="45DF45BB">
      <w:pPr>
        <w:pStyle w:val="34"/>
      </w:pPr>
      <w:r>
        <w:rPr>
          <w:rFonts w:hint="eastAsia"/>
        </w:rPr>
        <w:t>提案办理　</w:t>
      </w:r>
      <w:r>
        <w:t>82c</w:t>
      </w:r>
    </w:p>
    <w:p w14:paraId="55CDEDF9">
      <w:pPr>
        <w:pStyle w:val="34"/>
        <w:rPr>
          <w:rStyle w:val="35"/>
        </w:rPr>
      </w:pPr>
      <w:r>
        <w:rPr>
          <w:rStyle w:val="35"/>
          <w:rFonts w:hint="eastAsia"/>
        </w:rPr>
        <w:t>体　育　</w:t>
      </w:r>
      <w:r>
        <w:rPr>
          <w:rStyle w:val="35"/>
        </w:rPr>
        <w:t>218a</w:t>
      </w:r>
    </w:p>
    <w:p w14:paraId="57C217CA">
      <w:pPr>
        <w:pStyle w:val="34"/>
      </w:pPr>
      <w:r>
        <w:rPr>
          <w:rFonts w:hint="eastAsia"/>
        </w:rPr>
        <w:t>体育成绩　</w:t>
      </w:r>
      <w:r>
        <w:t>218c</w:t>
      </w:r>
    </w:p>
    <w:p w14:paraId="5E926C67">
      <w:pPr>
        <w:pStyle w:val="34"/>
      </w:pPr>
      <w:r>
        <w:rPr>
          <w:rFonts w:hint="eastAsia"/>
        </w:rPr>
        <w:t>体育机构发展培育　</w:t>
      </w:r>
      <w:r>
        <w:t>218b</w:t>
      </w:r>
    </w:p>
    <w:p w14:paraId="1DAA3B3F">
      <w:pPr>
        <w:pStyle w:val="34"/>
      </w:pPr>
      <w:r>
        <w:rPr>
          <w:rFonts w:hint="eastAsia"/>
        </w:rPr>
        <w:t>体制机制改革　</w:t>
      </w:r>
      <w:r>
        <w:t>139a</w:t>
      </w:r>
    </w:p>
    <w:p w14:paraId="07D73A43">
      <w:pPr>
        <w:pStyle w:val="34"/>
      </w:pPr>
      <w:r>
        <w:rPr>
          <w:rFonts w:hint="eastAsia"/>
        </w:rPr>
        <w:t>天然气“县县通工程”南雄支线建设推进　</w:t>
      </w:r>
      <w:r>
        <w:t>163b</w:t>
      </w:r>
    </w:p>
    <w:p w14:paraId="23B5C9A9">
      <w:pPr>
        <w:pStyle w:val="34"/>
      </w:pPr>
      <w:r>
        <w:rPr>
          <w:rFonts w:hint="eastAsia"/>
        </w:rPr>
        <w:t>天庾公司商业项目承接　</w:t>
      </w:r>
      <w:r>
        <w:t>206a</w:t>
      </w:r>
    </w:p>
    <w:p w14:paraId="70E76530">
      <w:pPr>
        <w:pStyle w:val="34"/>
      </w:pPr>
      <w:r>
        <w:rPr>
          <w:rFonts w:hint="eastAsia"/>
        </w:rPr>
        <w:t>通信保障　</w:t>
      </w:r>
      <w:r>
        <w:t>169b</w:t>
      </w:r>
    </w:p>
    <w:p w14:paraId="7C82D2AD">
      <w:pPr>
        <w:pStyle w:val="34"/>
        <w:rPr>
          <w:rStyle w:val="35"/>
        </w:rPr>
      </w:pPr>
      <w:r>
        <w:rPr>
          <w:rStyle w:val="35"/>
          <w:rFonts w:hint="eastAsia"/>
        </w:rPr>
        <w:t>统　计　</w:t>
      </w:r>
      <w:r>
        <w:rPr>
          <w:rStyle w:val="35"/>
        </w:rPr>
        <w:t>123c</w:t>
      </w:r>
    </w:p>
    <w:p w14:paraId="582CAE07">
      <w:pPr>
        <w:pStyle w:val="34"/>
      </w:pPr>
      <w:r>
        <w:rPr>
          <w:rFonts w:hint="eastAsia"/>
        </w:rPr>
        <w:t>统计法制宣传　</w:t>
      </w:r>
      <w:r>
        <w:t>124b</w:t>
      </w:r>
    </w:p>
    <w:p w14:paraId="05342D43">
      <w:pPr>
        <w:pStyle w:val="34"/>
      </w:pPr>
      <w:r>
        <w:rPr>
          <w:rFonts w:hint="eastAsia"/>
        </w:rPr>
        <w:t>统计服务　</w:t>
      </w:r>
      <w:r>
        <w:t>124b</w:t>
      </w:r>
      <w:r>
        <w:rPr>
          <w:rFonts w:hint="eastAsia"/>
        </w:rPr>
        <w:t>　</w:t>
      </w:r>
      <w:r>
        <w:t>226c</w:t>
      </w:r>
    </w:p>
    <w:p w14:paraId="31664FD4">
      <w:pPr>
        <w:pStyle w:val="34"/>
        <w:rPr>
          <w:rStyle w:val="35"/>
        </w:rPr>
      </w:pPr>
      <w:r>
        <w:rPr>
          <w:rStyle w:val="35"/>
          <w:rFonts w:hint="eastAsia"/>
        </w:rPr>
        <w:t>统战工作　</w:t>
      </w:r>
      <w:r>
        <w:rPr>
          <w:rStyle w:val="35"/>
        </w:rPr>
        <w:t>53c</w:t>
      </w:r>
    </w:p>
    <w:p w14:paraId="57359F76">
      <w:pPr>
        <w:pStyle w:val="34"/>
        <w:rPr>
          <w:rStyle w:val="35"/>
        </w:rPr>
      </w:pPr>
      <w:r>
        <w:rPr>
          <w:rStyle w:val="35"/>
          <w:rFonts w:hint="eastAsia"/>
        </w:rPr>
        <w:t>图书馆　</w:t>
      </w:r>
      <w:r>
        <w:rPr>
          <w:rStyle w:val="35"/>
        </w:rPr>
        <w:t>201c</w:t>
      </w:r>
    </w:p>
    <w:p w14:paraId="51A2FB21">
      <w:pPr>
        <w:pStyle w:val="34"/>
      </w:pPr>
      <w:r>
        <w:rPr>
          <w:rFonts w:hint="eastAsia"/>
        </w:rPr>
        <w:t>图书馆总分馆制建设　</w:t>
      </w:r>
      <w:r>
        <w:t>202a</w:t>
      </w:r>
    </w:p>
    <w:p w14:paraId="1D3C4E33">
      <w:pPr>
        <w:pStyle w:val="34"/>
      </w:pPr>
      <w:r>
        <w:rPr>
          <w:rFonts w:hint="eastAsia"/>
        </w:rPr>
        <w:t>土地供应与供后监管　</w:t>
      </w:r>
      <w:r>
        <w:t>123a</w:t>
      </w:r>
    </w:p>
    <w:p w14:paraId="4D9208A7">
      <w:pPr>
        <w:pStyle w:val="34"/>
      </w:pPr>
      <w:r>
        <w:rPr>
          <w:rFonts w:hint="eastAsia"/>
        </w:rPr>
        <w:t>土地执法　</w:t>
      </w:r>
      <w:r>
        <w:t>123a</w:t>
      </w:r>
    </w:p>
    <w:p w14:paraId="73485EBD">
      <w:pPr>
        <w:pStyle w:val="34"/>
      </w:pPr>
      <w:r>
        <w:rPr>
          <w:rFonts w:hint="eastAsia"/>
        </w:rPr>
        <w:t>退出机制完善　</w:t>
      </w:r>
      <w:r>
        <w:t>162c</w:t>
      </w:r>
    </w:p>
    <w:p w14:paraId="1A76C220">
      <w:pPr>
        <w:pStyle w:val="34"/>
        <w:rPr>
          <w:rStyle w:val="35"/>
        </w:rPr>
      </w:pPr>
      <w:r>
        <w:rPr>
          <w:rStyle w:val="35"/>
          <w:rFonts w:hint="eastAsia"/>
        </w:rPr>
        <w:t>退役军人事务　</w:t>
      </w:r>
      <w:r>
        <w:rPr>
          <w:rStyle w:val="35"/>
        </w:rPr>
        <w:t>222c</w:t>
      </w:r>
    </w:p>
    <w:p w14:paraId="53EFE640">
      <w:pPr>
        <w:pStyle w:val="34"/>
      </w:pPr>
      <w:r>
        <w:rPr>
          <w:rFonts w:hint="eastAsia"/>
        </w:rPr>
        <w:t>脱贫攻坚成果同乡村振兴衔接巩固拓展　</w:t>
      </w:r>
      <w:r>
        <w:t>46a</w:t>
      </w:r>
    </w:p>
    <w:p w14:paraId="097D52B9">
      <w:pPr>
        <w:pStyle w:val="34"/>
      </w:pPr>
      <w:r>
        <w:rPr>
          <w:rFonts w:hint="eastAsia"/>
        </w:rPr>
        <w:t>脱贫攻坚与乡村振兴有效衔接　</w:t>
      </w:r>
      <w:r>
        <w:t>148b</w:t>
      </w:r>
    </w:p>
    <w:p w14:paraId="129B99A3">
      <w:pPr>
        <w:pStyle w:val="8"/>
        <w:spacing w:before="794" w:after="794"/>
        <w:jc w:val="center"/>
      </w:pPr>
      <w:r>
        <w:rPr>
          <w:rStyle w:val="19"/>
          <w:sz w:val="32"/>
          <w:szCs w:val="32"/>
        </w:rPr>
        <w:t>W</w:t>
      </w:r>
    </w:p>
    <w:p w14:paraId="020581A6">
      <w:pPr>
        <w:pStyle w:val="34"/>
      </w:pPr>
      <w:r>
        <w:rPr>
          <w:rFonts w:hint="eastAsia"/>
        </w:rPr>
        <w:t>网络安全管理　</w:t>
      </w:r>
      <w:r>
        <w:t>110c</w:t>
      </w:r>
    </w:p>
    <w:p w14:paraId="2497BB2B">
      <w:pPr>
        <w:pStyle w:val="34"/>
      </w:pPr>
      <w:r>
        <w:rPr>
          <w:rFonts w:hint="eastAsia"/>
        </w:rPr>
        <w:t>网络安全建设　</w:t>
      </w:r>
      <w:r>
        <w:t>169c</w:t>
      </w:r>
    </w:p>
    <w:p w14:paraId="69A785AF">
      <w:pPr>
        <w:pStyle w:val="34"/>
      </w:pPr>
      <w:r>
        <w:rPr>
          <w:rFonts w:hint="eastAsia"/>
        </w:rPr>
        <w:t>网络建设　</w:t>
      </w:r>
      <w:r>
        <w:t>169b</w:t>
      </w:r>
    </w:p>
    <w:p w14:paraId="2CA7D378">
      <w:pPr>
        <w:pStyle w:val="34"/>
      </w:pPr>
      <w:r>
        <w:rPr>
          <w:rFonts w:hint="eastAsia"/>
        </w:rPr>
        <w:t>网络问政服务　</w:t>
      </w:r>
      <w:r>
        <w:t>78b</w:t>
      </w:r>
    </w:p>
    <w:p w14:paraId="3F0853C8">
      <w:pPr>
        <w:pStyle w:val="34"/>
      </w:pPr>
      <w:r>
        <w:rPr>
          <w:rFonts w:hint="eastAsia"/>
        </w:rPr>
        <w:t>网络与信息安全管理　</w:t>
      </w:r>
      <w:r>
        <w:t>76b</w:t>
      </w:r>
    </w:p>
    <w:p w14:paraId="39DCE97B">
      <w:pPr>
        <w:pStyle w:val="34"/>
      </w:pPr>
      <w:r>
        <w:rPr>
          <w:rFonts w:hint="eastAsia"/>
        </w:rPr>
        <w:t>违法犯罪打击整治　</w:t>
      </w:r>
      <w:r>
        <w:t>107a</w:t>
      </w:r>
    </w:p>
    <w:p w14:paraId="53C38890">
      <w:pPr>
        <w:pStyle w:val="34"/>
        <w:rPr>
          <w:rStyle w:val="35"/>
        </w:rPr>
      </w:pPr>
      <w:r>
        <w:rPr>
          <w:rStyle w:val="35"/>
          <w:rFonts w:hint="eastAsia"/>
        </w:rPr>
        <w:t>卫生监督执法　</w:t>
      </w:r>
      <w:r>
        <w:rPr>
          <w:rStyle w:val="35"/>
        </w:rPr>
        <w:t>210c</w:t>
      </w:r>
    </w:p>
    <w:p w14:paraId="015FF993">
      <w:pPr>
        <w:pStyle w:val="34"/>
        <w:rPr>
          <w:rStyle w:val="35"/>
        </w:rPr>
      </w:pPr>
      <w:r>
        <w:rPr>
          <w:rStyle w:val="35"/>
          <w:rFonts w:hint="eastAsia"/>
        </w:rPr>
        <w:t>卫生·体育　</w:t>
      </w:r>
      <w:r>
        <w:rPr>
          <w:rStyle w:val="35"/>
        </w:rPr>
        <w:t>208</w:t>
      </w:r>
    </w:p>
    <w:p w14:paraId="0B4EB635">
      <w:pPr>
        <w:pStyle w:val="34"/>
      </w:pPr>
      <w:r>
        <w:rPr>
          <w:rFonts w:hint="eastAsia"/>
        </w:rPr>
        <w:t>卫生行政许可受理　</w:t>
      </w:r>
      <w:r>
        <w:t>210c</w:t>
      </w:r>
    </w:p>
    <w:p w14:paraId="22A22CE0">
      <w:pPr>
        <w:pStyle w:val="34"/>
        <w:rPr>
          <w:rStyle w:val="35"/>
        </w:rPr>
      </w:pPr>
      <w:r>
        <w:rPr>
          <w:rStyle w:val="35"/>
          <w:rFonts w:hint="eastAsia"/>
        </w:rPr>
        <w:t>卫生综述　</w:t>
      </w:r>
      <w:r>
        <w:rPr>
          <w:rStyle w:val="35"/>
        </w:rPr>
        <w:t>208a</w:t>
      </w:r>
    </w:p>
    <w:p w14:paraId="211C69C9">
      <w:pPr>
        <w:pStyle w:val="34"/>
      </w:pPr>
      <w:r>
        <w:rPr>
          <w:rFonts w:hint="eastAsia"/>
        </w:rPr>
        <w:t>未成年人检察　</w:t>
      </w:r>
      <w:r>
        <w:t>104c</w:t>
      </w:r>
    </w:p>
    <w:p w14:paraId="0F6221E6">
      <w:pPr>
        <w:pStyle w:val="34"/>
        <w:rPr>
          <w:rStyle w:val="35"/>
        </w:rPr>
      </w:pPr>
      <w:r>
        <w:rPr>
          <w:rStyle w:val="35"/>
          <w:rFonts w:hint="eastAsia"/>
        </w:rPr>
        <w:t>文　化　</w:t>
      </w:r>
      <w:r>
        <w:rPr>
          <w:rStyle w:val="35"/>
        </w:rPr>
        <w:t>200</w:t>
      </w:r>
    </w:p>
    <w:p w14:paraId="348AD1DB">
      <w:pPr>
        <w:pStyle w:val="34"/>
      </w:pPr>
      <w:r>
        <w:rPr>
          <w:rFonts w:hint="eastAsia"/>
        </w:rPr>
        <w:t>文化创意产品开发推广　</w:t>
      </w:r>
      <w:r>
        <w:t>203c</w:t>
      </w:r>
    </w:p>
    <w:p w14:paraId="049D866F">
      <w:pPr>
        <w:pStyle w:val="34"/>
      </w:pPr>
      <w:r>
        <w:rPr>
          <w:rFonts w:hint="eastAsia"/>
        </w:rPr>
        <w:t>文化馆改革推进　</w:t>
      </w:r>
      <w:r>
        <w:t>45b</w:t>
      </w:r>
    </w:p>
    <w:p w14:paraId="558C2FB9">
      <w:pPr>
        <w:pStyle w:val="34"/>
      </w:pPr>
      <w:r>
        <w:rPr>
          <w:rFonts w:hint="eastAsia"/>
        </w:rPr>
        <w:t>文化惠民活动　</w:t>
      </w:r>
      <w:r>
        <w:t>201a</w:t>
      </w:r>
    </w:p>
    <w:p w14:paraId="0236845E">
      <w:pPr>
        <w:pStyle w:val="34"/>
      </w:pPr>
      <w:r>
        <w:rPr>
          <w:rFonts w:hint="eastAsia"/>
        </w:rPr>
        <w:t>文化强市建设　</w:t>
      </w:r>
      <w:r>
        <w:t>200c</w:t>
      </w:r>
    </w:p>
    <w:p w14:paraId="50AE6BC2">
      <w:pPr>
        <w:pStyle w:val="34"/>
      </w:pPr>
      <w:r>
        <w:rPr>
          <w:rFonts w:hint="eastAsia"/>
        </w:rPr>
        <w:t>文化行业管理　</w:t>
      </w:r>
      <w:r>
        <w:t>200c</w:t>
      </w:r>
    </w:p>
    <w:p w14:paraId="2CB29D18">
      <w:pPr>
        <w:pStyle w:val="34"/>
        <w:rPr>
          <w:rStyle w:val="35"/>
        </w:rPr>
      </w:pPr>
      <w:r>
        <w:rPr>
          <w:rStyle w:val="35"/>
          <w:rFonts w:hint="eastAsia"/>
        </w:rPr>
        <w:t>文化遗产保护　</w:t>
      </w:r>
      <w:r>
        <w:rPr>
          <w:rStyle w:val="35"/>
        </w:rPr>
        <w:t>202c</w:t>
      </w:r>
    </w:p>
    <w:p w14:paraId="6EC02E31">
      <w:pPr>
        <w:pStyle w:val="34"/>
        <w:rPr>
          <w:rStyle w:val="35"/>
        </w:rPr>
      </w:pPr>
      <w:r>
        <w:rPr>
          <w:rStyle w:val="35"/>
          <w:rFonts w:hint="eastAsia"/>
        </w:rPr>
        <w:t>文化综述　</w:t>
      </w:r>
      <w:r>
        <w:rPr>
          <w:rStyle w:val="35"/>
        </w:rPr>
        <w:t>200a</w:t>
      </w:r>
    </w:p>
    <w:p w14:paraId="378E7F81">
      <w:pPr>
        <w:pStyle w:val="34"/>
        <w:rPr>
          <w:rStyle w:val="35"/>
        </w:rPr>
      </w:pPr>
      <w:r>
        <w:rPr>
          <w:rStyle w:val="35"/>
          <w:rFonts w:hint="eastAsia"/>
        </w:rPr>
        <w:t>文旅产业发展　</w:t>
      </w:r>
      <w:r>
        <w:rPr>
          <w:rStyle w:val="35"/>
        </w:rPr>
        <w:t>203c</w:t>
      </w:r>
    </w:p>
    <w:p w14:paraId="1BF0C703">
      <w:pPr>
        <w:pStyle w:val="34"/>
      </w:pPr>
      <w:r>
        <w:rPr>
          <w:rFonts w:hint="eastAsia"/>
        </w:rPr>
        <w:t>文史宣传　</w:t>
      </w:r>
      <w:r>
        <w:t>80a</w:t>
      </w:r>
    </w:p>
    <w:p w14:paraId="3ECE864D">
      <w:pPr>
        <w:pStyle w:val="34"/>
      </w:pPr>
      <w:r>
        <w:rPr>
          <w:rFonts w:hint="eastAsia"/>
        </w:rPr>
        <w:t>文物保护　</w:t>
      </w:r>
      <w:r>
        <w:t>202c</w:t>
      </w:r>
    </w:p>
    <w:p w14:paraId="45314403">
      <w:pPr>
        <w:pStyle w:val="34"/>
      </w:pPr>
      <w:r>
        <w:rPr>
          <w:rFonts w:hint="eastAsia"/>
        </w:rPr>
        <w:t>文物的登记和鉴定　</w:t>
      </w:r>
      <w:r>
        <w:t>202c</w:t>
      </w:r>
    </w:p>
    <w:p w14:paraId="06F74ED7">
      <w:pPr>
        <w:pStyle w:val="34"/>
        <w:rPr>
          <w:rStyle w:val="35"/>
        </w:rPr>
      </w:pPr>
      <w:r>
        <w:rPr>
          <w:rStyle w:val="35"/>
          <w:rFonts w:hint="eastAsia"/>
        </w:rPr>
        <w:t>文献专载　</w:t>
      </w:r>
      <w:r>
        <w:rPr>
          <w:rStyle w:val="35"/>
        </w:rPr>
        <w:t>281</w:t>
      </w:r>
    </w:p>
    <w:p w14:paraId="415CB137">
      <w:pPr>
        <w:pStyle w:val="34"/>
      </w:pPr>
      <w:r>
        <w:rPr>
          <w:rFonts w:hint="eastAsia"/>
        </w:rPr>
        <w:t>文学艺术活动　</w:t>
      </w:r>
      <w:r>
        <w:t>95c</w:t>
      </w:r>
    </w:p>
    <w:p w14:paraId="4B3A8146">
      <w:pPr>
        <w:pStyle w:val="34"/>
      </w:pPr>
      <w:r>
        <w:rPr>
          <w:rFonts w:hint="eastAsia"/>
        </w:rPr>
        <w:t>文艺创作　</w:t>
      </w:r>
      <w:r>
        <w:t>96a</w:t>
      </w:r>
    </w:p>
    <w:p w14:paraId="257CEE2C">
      <w:pPr>
        <w:pStyle w:val="34"/>
      </w:pPr>
      <w:r>
        <w:rPr>
          <w:rFonts w:hint="eastAsia"/>
        </w:rPr>
        <w:t>文艺获奖　</w:t>
      </w:r>
      <w:r>
        <w:t>203b</w:t>
      </w:r>
    </w:p>
    <w:p w14:paraId="2E2A1390">
      <w:pPr>
        <w:pStyle w:val="34"/>
      </w:pPr>
      <w:r>
        <w:rPr>
          <w:rFonts w:hint="eastAsia"/>
        </w:rPr>
        <w:t>我为群众办实事　</w:t>
      </w:r>
      <w:r>
        <w:t>207a</w:t>
      </w:r>
    </w:p>
    <w:p w14:paraId="64AEF7D7">
      <w:pPr>
        <w:pStyle w:val="34"/>
        <w:rPr>
          <w:rStyle w:val="35"/>
        </w:rPr>
      </w:pPr>
      <w:r>
        <w:rPr>
          <w:rStyle w:val="35"/>
          <w:rFonts w:hint="eastAsia"/>
        </w:rPr>
        <w:t>乌迳镇　</w:t>
      </w:r>
      <w:r>
        <w:rPr>
          <w:rStyle w:val="35"/>
        </w:rPr>
        <w:t>237b</w:t>
      </w:r>
    </w:p>
    <w:p w14:paraId="2CA4A3F0">
      <w:pPr>
        <w:pStyle w:val="34"/>
      </w:pPr>
      <w:r>
        <w:rPr>
          <w:rFonts w:hint="eastAsia"/>
        </w:rPr>
        <w:t>乌迳中学　</w:t>
      </w:r>
      <w:r>
        <w:t>196b</w:t>
      </w:r>
    </w:p>
    <w:p w14:paraId="2CE49FB0">
      <w:pPr>
        <w:pStyle w:val="34"/>
        <w:rPr>
          <w:rStyle w:val="35"/>
        </w:rPr>
      </w:pPr>
      <w:r>
        <w:rPr>
          <w:rStyle w:val="35"/>
          <w:rFonts w:hint="eastAsia"/>
        </w:rPr>
        <w:t>污染防治　</w:t>
      </w:r>
      <w:r>
        <w:rPr>
          <w:rStyle w:val="35"/>
        </w:rPr>
        <w:t>187a</w:t>
      </w:r>
    </w:p>
    <w:p w14:paraId="77BEAD52">
      <w:pPr>
        <w:pStyle w:val="34"/>
      </w:pPr>
      <w:r>
        <w:rPr>
          <w:rFonts w:hint="eastAsia"/>
        </w:rPr>
        <w:t>污染防治攻坚深入开展　</w:t>
      </w:r>
      <w:r>
        <w:t>187a</w:t>
      </w:r>
    </w:p>
    <w:p w14:paraId="53C5C373">
      <w:pPr>
        <w:pStyle w:val="34"/>
      </w:pPr>
      <w:r>
        <w:rPr>
          <w:rFonts w:hint="eastAsia"/>
        </w:rPr>
        <w:t>无偿献血工作　</w:t>
      </w:r>
      <w:r>
        <w:t>97b</w:t>
      </w:r>
    </w:p>
    <w:p w14:paraId="3295AF8D">
      <w:pPr>
        <w:pStyle w:val="34"/>
        <w:rPr>
          <w:rStyle w:val="35"/>
        </w:rPr>
      </w:pPr>
      <w:r>
        <w:rPr>
          <w:rStyle w:val="35"/>
        </w:rPr>
        <w:t>5</w:t>
      </w:r>
      <w:r>
        <w:rPr>
          <w:rStyle w:val="35"/>
          <w:rFonts w:hint="eastAsia"/>
        </w:rPr>
        <w:t>月　</w:t>
      </w:r>
      <w:r>
        <w:rPr>
          <w:rStyle w:val="35"/>
        </w:rPr>
        <w:t>33a</w:t>
      </w:r>
    </w:p>
    <w:p w14:paraId="5D3BF869">
      <w:pPr>
        <w:pStyle w:val="34"/>
        <w:rPr>
          <w:rStyle w:val="35"/>
        </w:rPr>
      </w:pPr>
      <w:r>
        <w:rPr>
          <w:rStyle w:val="35"/>
          <w:rFonts w:hint="eastAsia"/>
        </w:rPr>
        <w:t>五位一体建设　</w:t>
      </w:r>
      <w:r>
        <w:rPr>
          <w:rStyle w:val="35"/>
        </w:rPr>
        <w:t>15b</w:t>
      </w:r>
    </w:p>
    <w:p w14:paraId="1A7DF38E">
      <w:pPr>
        <w:pStyle w:val="34"/>
        <w:rPr>
          <w:rStyle w:val="35"/>
        </w:rPr>
      </w:pPr>
      <w:r>
        <w:rPr>
          <w:rStyle w:val="35"/>
          <w:rFonts w:hint="eastAsia"/>
        </w:rPr>
        <w:t>武　警　</w:t>
      </w:r>
      <w:r>
        <w:rPr>
          <w:rStyle w:val="35"/>
        </w:rPr>
        <w:t>115a</w:t>
      </w:r>
    </w:p>
    <w:p w14:paraId="603FC66E">
      <w:pPr>
        <w:pStyle w:val="34"/>
      </w:pPr>
      <w:r>
        <w:rPr>
          <w:rFonts w:hint="eastAsia"/>
        </w:rPr>
        <w:t>物业管理　</w:t>
      </w:r>
      <w:r>
        <w:t>77c</w:t>
      </w:r>
    </w:p>
    <w:p w14:paraId="63A50A0A">
      <w:pPr>
        <w:pStyle w:val="8"/>
        <w:spacing w:before="794" w:after="794"/>
        <w:jc w:val="center"/>
      </w:pPr>
      <w:r>
        <w:rPr>
          <w:rStyle w:val="19"/>
          <w:sz w:val="32"/>
          <w:szCs w:val="32"/>
        </w:rPr>
        <w:t>X</w:t>
      </w:r>
    </w:p>
    <w:p w14:paraId="3817E38A">
      <w:pPr>
        <w:pStyle w:val="34"/>
      </w:pPr>
      <w:r>
        <w:rPr>
          <w:rFonts w:hint="eastAsia"/>
          <w:spacing w:val="-8"/>
        </w:rPr>
        <w:t>习近平法治思想学习贯彻　</w:t>
      </w:r>
      <w:r>
        <w:rPr>
          <w:spacing w:val="-4"/>
        </w:rPr>
        <w:t>101b</w:t>
      </w:r>
    </w:p>
    <w:p w14:paraId="7DE84188">
      <w:pPr>
        <w:pStyle w:val="34"/>
        <w:rPr>
          <w:rStyle w:val="35"/>
        </w:rPr>
      </w:pPr>
      <w:r>
        <w:rPr>
          <w:rStyle w:val="35"/>
          <w:rFonts w:hint="eastAsia"/>
        </w:rPr>
        <w:t>先进模范人物　</w:t>
      </w:r>
      <w:r>
        <w:rPr>
          <w:rStyle w:val="35"/>
        </w:rPr>
        <w:t>302a</w:t>
      </w:r>
    </w:p>
    <w:p w14:paraId="1CDA056C">
      <w:pPr>
        <w:pStyle w:val="34"/>
      </w:pPr>
      <w:r>
        <w:rPr>
          <w:rFonts w:hint="eastAsia"/>
        </w:rPr>
        <w:t>县乡人大建设　</w:t>
      </w:r>
      <w:r>
        <w:t>62b</w:t>
      </w:r>
    </w:p>
    <w:p w14:paraId="7695142C">
      <w:pPr>
        <w:pStyle w:val="34"/>
      </w:pPr>
      <w:r>
        <w:rPr>
          <w:rFonts w:hint="eastAsia"/>
        </w:rPr>
        <w:t>献血工作　</w:t>
      </w:r>
      <w:r>
        <w:t>211c</w:t>
      </w:r>
    </w:p>
    <w:p w14:paraId="2E48624B">
      <w:pPr>
        <w:pStyle w:val="34"/>
      </w:pPr>
      <w:r>
        <w:rPr>
          <w:rFonts w:hint="eastAsia"/>
        </w:rPr>
        <w:t>乡村网络振兴　</w:t>
      </w:r>
      <w:r>
        <w:t>170b</w:t>
      </w:r>
    </w:p>
    <w:p w14:paraId="37B53958">
      <w:pPr>
        <w:pStyle w:val="34"/>
        <w:rPr>
          <w:rStyle w:val="35"/>
        </w:rPr>
      </w:pPr>
      <w:r>
        <w:rPr>
          <w:rStyle w:val="35"/>
          <w:rFonts w:hint="eastAsia"/>
        </w:rPr>
        <w:t>乡村振兴</w:t>
      </w:r>
      <w:r>
        <w:rPr>
          <w:rFonts w:hint="eastAsia"/>
        </w:rPr>
        <w:t>　</w:t>
      </w:r>
      <w:r>
        <w:t>127c</w:t>
      </w:r>
      <w:r>
        <w:rPr>
          <w:rStyle w:val="35"/>
          <w:rFonts w:hint="eastAsia"/>
        </w:rPr>
        <w:t>　</w:t>
      </w:r>
      <w:r>
        <w:rPr>
          <w:rStyle w:val="35"/>
        </w:rPr>
        <w:t>148</w:t>
      </w:r>
    </w:p>
    <w:p w14:paraId="190F225F">
      <w:pPr>
        <w:pStyle w:val="34"/>
      </w:pPr>
      <w:r>
        <w:rPr>
          <w:rFonts w:hint="eastAsia"/>
        </w:rPr>
        <w:t>乡村振兴全面推进　</w:t>
      </w:r>
      <w:r>
        <w:t>46a</w:t>
      </w:r>
    </w:p>
    <w:p w14:paraId="438089A8">
      <w:pPr>
        <w:pStyle w:val="34"/>
      </w:pPr>
      <w:r>
        <w:rPr>
          <w:rFonts w:hint="eastAsia"/>
        </w:rPr>
        <w:t>乡村振兴示范镇建设　</w:t>
      </w:r>
      <w:r>
        <w:t>160c</w:t>
      </w:r>
    </w:p>
    <w:p w14:paraId="5884D0FC">
      <w:pPr>
        <w:pStyle w:val="34"/>
        <w:rPr>
          <w:rStyle w:val="35"/>
        </w:rPr>
      </w:pPr>
      <w:r>
        <w:rPr>
          <w:rStyle w:val="35"/>
          <w:rFonts w:hint="eastAsia"/>
        </w:rPr>
        <w:t>乡村振兴战略全面实施　</w:t>
      </w:r>
      <w:r>
        <w:rPr>
          <w:rStyle w:val="35"/>
        </w:rPr>
        <w:t>23</w:t>
      </w:r>
    </w:p>
    <w:p w14:paraId="4917215A">
      <w:pPr>
        <w:pStyle w:val="34"/>
        <w:rPr>
          <w:rStyle w:val="35"/>
        </w:rPr>
      </w:pPr>
      <w:r>
        <w:rPr>
          <w:rStyle w:val="35"/>
          <w:rFonts w:hint="eastAsia"/>
        </w:rPr>
        <w:t>乡贤反哺　</w:t>
      </w:r>
      <w:r>
        <w:rPr>
          <w:rStyle w:val="35"/>
        </w:rPr>
        <w:t>78b</w:t>
      </w:r>
    </w:p>
    <w:p w14:paraId="497F5BEE">
      <w:pPr>
        <w:pStyle w:val="34"/>
      </w:pPr>
      <w:r>
        <w:rPr>
          <w:rFonts w:hint="eastAsia"/>
        </w:rPr>
        <w:t>乡贤联络　</w:t>
      </w:r>
      <w:r>
        <w:t>78b</w:t>
      </w:r>
    </w:p>
    <w:p w14:paraId="448719A5">
      <w:pPr>
        <w:pStyle w:val="34"/>
      </w:pPr>
      <w:r>
        <w:rPr>
          <w:rFonts w:hint="eastAsia"/>
        </w:rPr>
        <w:t>项目建设　</w:t>
      </w:r>
      <w:r>
        <w:t>118c</w:t>
      </w:r>
    </w:p>
    <w:p w14:paraId="6D9D2D7B">
      <w:pPr>
        <w:pStyle w:val="34"/>
      </w:pPr>
      <w:r>
        <w:rPr>
          <w:rFonts w:hint="eastAsia"/>
        </w:rPr>
        <w:t>项目前期申报　</w:t>
      </w:r>
      <w:r>
        <w:t>120a</w:t>
      </w:r>
    </w:p>
    <w:p w14:paraId="06B238C0">
      <w:pPr>
        <w:pStyle w:val="34"/>
      </w:pPr>
      <w:r>
        <w:rPr>
          <w:rFonts w:hint="eastAsia"/>
        </w:rPr>
        <w:t>项目申报　</w:t>
      </w:r>
      <w:r>
        <w:t>119c</w:t>
      </w:r>
    </w:p>
    <w:p w14:paraId="05ABADDB">
      <w:pPr>
        <w:pStyle w:val="34"/>
      </w:pPr>
      <w:r>
        <w:rPr>
          <w:rFonts w:hint="eastAsia"/>
        </w:rPr>
        <w:t>项目审批制度改革　</w:t>
      </w:r>
      <w:r>
        <w:t>118a</w:t>
      </w:r>
    </w:p>
    <w:p w14:paraId="7E2CA4D5">
      <w:pPr>
        <w:pStyle w:val="34"/>
      </w:pPr>
      <w:r>
        <w:rPr>
          <w:rFonts w:hint="eastAsia"/>
        </w:rPr>
        <w:t>项目引进　</w:t>
      </w:r>
      <w:r>
        <w:t>138c</w:t>
      </w:r>
    </w:p>
    <w:p w14:paraId="38D92BB3">
      <w:pPr>
        <w:pStyle w:val="34"/>
      </w:pPr>
      <w:r>
        <w:rPr>
          <w:rFonts w:hint="eastAsia"/>
        </w:rPr>
        <w:t>消防安全　</w:t>
      </w:r>
      <w:r>
        <w:t>168b</w:t>
      </w:r>
    </w:p>
    <w:p w14:paraId="35ED5E9A">
      <w:pPr>
        <w:pStyle w:val="34"/>
        <w:rPr>
          <w:rStyle w:val="35"/>
        </w:rPr>
      </w:pPr>
      <w:r>
        <w:rPr>
          <w:rStyle w:val="35"/>
          <w:rFonts w:hint="eastAsia"/>
        </w:rPr>
        <w:t>消防救援　</w:t>
      </w:r>
      <w:r>
        <w:rPr>
          <w:rStyle w:val="35"/>
        </w:rPr>
        <w:t>225a</w:t>
      </w:r>
    </w:p>
    <w:p w14:paraId="3A3B4B30">
      <w:pPr>
        <w:pStyle w:val="34"/>
      </w:pPr>
      <w:r>
        <w:rPr>
          <w:rFonts w:hint="eastAsia"/>
        </w:rPr>
        <w:t>消防审验、备案抽查及相关行政处罚、强制情况　</w:t>
      </w:r>
      <w:r>
        <w:t>114c</w:t>
      </w:r>
    </w:p>
    <w:p w14:paraId="4F263A6B">
      <w:pPr>
        <w:pStyle w:val="34"/>
      </w:pPr>
      <w:r>
        <w:rPr>
          <w:rFonts w:hint="eastAsia"/>
        </w:rPr>
        <w:t>消费帮扶推进　</w:t>
      </w:r>
      <w:r>
        <w:t>169a</w:t>
      </w:r>
    </w:p>
    <w:p w14:paraId="4CE7EEFD">
      <w:pPr>
        <w:pStyle w:val="34"/>
        <w:rPr>
          <w:rStyle w:val="35"/>
        </w:rPr>
      </w:pPr>
      <w:r>
        <w:rPr>
          <w:rStyle w:val="35"/>
          <w:rFonts w:hint="eastAsia"/>
        </w:rPr>
        <w:t>小流坑</w:t>
      </w:r>
      <w:r>
        <w:rPr>
          <w:rStyle w:val="35"/>
        </w:rPr>
        <w:t>-</w:t>
      </w:r>
      <w:r>
        <w:rPr>
          <w:rStyle w:val="35"/>
          <w:rFonts w:hint="eastAsia"/>
        </w:rPr>
        <w:t>青嶂山省级自然保护区　</w:t>
      </w:r>
      <w:r>
        <w:rPr>
          <w:rStyle w:val="35"/>
        </w:rPr>
        <w:t>156a</w:t>
      </w:r>
    </w:p>
    <w:p w14:paraId="09386163">
      <w:pPr>
        <w:pStyle w:val="34"/>
      </w:pPr>
      <w:r>
        <w:rPr>
          <w:rFonts w:hint="eastAsia"/>
        </w:rPr>
        <w:t>小水电工作　</w:t>
      </w:r>
      <w:r>
        <w:t>177a</w:t>
      </w:r>
    </w:p>
    <w:p w14:paraId="43E75495">
      <w:pPr>
        <w:pStyle w:val="34"/>
      </w:pPr>
      <w:r>
        <w:rPr>
          <w:rFonts w:hint="eastAsia"/>
        </w:rPr>
        <w:t>协助开展政法队伍教育整顿　</w:t>
      </w:r>
      <w:r>
        <w:t>87b</w:t>
      </w:r>
    </w:p>
    <w:p w14:paraId="09D27567">
      <w:pPr>
        <w:pStyle w:val="34"/>
      </w:pPr>
      <w:r>
        <w:rPr>
          <w:rFonts w:hint="eastAsia"/>
        </w:rPr>
        <w:t>新阶联成立　</w:t>
      </w:r>
      <w:r>
        <w:t>54a</w:t>
      </w:r>
    </w:p>
    <w:p w14:paraId="0118DE41">
      <w:pPr>
        <w:pStyle w:val="34"/>
      </w:pPr>
      <w:r>
        <w:rPr>
          <w:rFonts w:hint="eastAsia"/>
        </w:rPr>
        <w:t>新媒体建设　</w:t>
      </w:r>
      <w:r>
        <w:t>205b</w:t>
      </w:r>
    </w:p>
    <w:p w14:paraId="09E9E9DF">
      <w:pPr>
        <w:pStyle w:val="34"/>
      </w:pPr>
      <w:r>
        <w:rPr>
          <w:rFonts w:hint="eastAsia"/>
        </w:rPr>
        <w:t>新能源业务拓展　</w:t>
      </w:r>
      <w:r>
        <w:t>118a</w:t>
      </w:r>
    </w:p>
    <w:p w14:paraId="32126552">
      <w:pPr>
        <w:pStyle w:val="34"/>
      </w:pPr>
      <w:r>
        <w:rPr>
          <w:rFonts w:hint="eastAsia"/>
        </w:rPr>
        <w:t>新时代少先队工作开展　</w:t>
      </w:r>
      <w:r>
        <w:t>92b</w:t>
      </w:r>
    </w:p>
    <w:p w14:paraId="32647CE9">
      <w:pPr>
        <w:pStyle w:val="34"/>
      </w:pPr>
      <w:r>
        <w:rPr>
          <w:rFonts w:hint="eastAsia"/>
        </w:rPr>
        <w:t>新时代文明实践中心建设　</w:t>
      </w:r>
      <w:r>
        <w:t>53b</w:t>
      </w:r>
    </w:p>
    <w:p w14:paraId="628F85E4">
      <w:pPr>
        <w:pStyle w:val="34"/>
      </w:pPr>
      <w:r>
        <w:rPr>
          <w:rFonts w:hint="eastAsia"/>
        </w:rPr>
        <w:t>新闻出版　</w:t>
      </w:r>
      <w:r>
        <w:t>51c</w:t>
      </w:r>
    </w:p>
    <w:p w14:paraId="4EE547D1">
      <w:pPr>
        <w:pStyle w:val="34"/>
      </w:pPr>
      <w:r>
        <w:rPr>
          <w:rFonts w:hint="eastAsia"/>
          <w:spacing w:val="-8"/>
        </w:rPr>
        <w:t>新型城镇化专项工作推进　</w:t>
      </w:r>
      <w:r>
        <w:t>117a</w:t>
      </w:r>
    </w:p>
    <w:p w14:paraId="14B89F61">
      <w:pPr>
        <w:pStyle w:val="34"/>
        <w:rPr>
          <w:rStyle w:val="35"/>
        </w:rPr>
      </w:pPr>
      <w:r>
        <w:rPr>
          <w:rStyle w:val="35"/>
          <w:rFonts w:hint="eastAsia"/>
        </w:rPr>
        <w:t>信访工作　</w:t>
      </w:r>
      <w:r>
        <w:rPr>
          <w:rStyle w:val="35"/>
        </w:rPr>
        <w:t>75c</w:t>
      </w:r>
    </w:p>
    <w:p w14:paraId="7CF365AF">
      <w:pPr>
        <w:pStyle w:val="34"/>
      </w:pPr>
      <w:r>
        <w:rPr>
          <w:rFonts w:hint="eastAsia"/>
          <w:spacing w:val="-8"/>
        </w:rPr>
        <w:t>信息化基础设施建设完善　</w:t>
      </w:r>
      <w:r>
        <w:t>136b</w:t>
      </w:r>
    </w:p>
    <w:p w14:paraId="51FCAE16">
      <w:pPr>
        <w:pStyle w:val="34"/>
      </w:pPr>
      <w:r>
        <w:rPr>
          <w:rFonts w:hint="eastAsia"/>
        </w:rPr>
        <w:t>信息化建设　</w:t>
      </w:r>
      <w:r>
        <w:t>170c</w:t>
      </w:r>
    </w:p>
    <w:p w14:paraId="41811BF8">
      <w:pPr>
        <w:pStyle w:val="34"/>
      </w:pPr>
      <w:r>
        <w:rPr>
          <w:rFonts w:hint="eastAsia"/>
        </w:rPr>
        <w:t>信用监管　</w:t>
      </w:r>
      <w:r>
        <w:t>121c</w:t>
      </w:r>
    </w:p>
    <w:p w14:paraId="2BF05941">
      <w:pPr>
        <w:pStyle w:val="34"/>
      </w:pPr>
      <w:r>
        <w:rPr>
          <w:rFonts w:hint="eastAsia"/>
        </w:rPr>
        <w:t>刑事科学技术推进　</w:t>
      </w:r>
      <w:r>
        <w:t>109b</w:t>
      </w:r>
    </w:p>
    <w:p w14:paraId="55AA2721">
      <w:pPr>
        <w:pStyle w:val="34"/>
      </w:pPr>
      <w:r>
        <w:rPr>
          <w:rFonts w:hint="eastAsia"/>
        </w:rPr>
        <w:t>刑事审判　</w:t>
      </w:r>
      <w:r>
        <w:t>102b</w:t>
      </w:r>
    </w:p>
    <w:p w14:paraId="61C73DCD">
      <w:pPr>
        <w:pStyle w:val="34"/>
      </w:pPr>
      <w:r>
        <w:rPr>
          <w:rFonts w:hint="eastAsia"/>
        </w:rPr>
        <w:t>刑事执行　</w:t>
      </w:r>
      <w:r>
        <w:t>105a</w:t>
      </w:r>
    </w:p>
    <w:p w14:paraId="7882EB87">
      <w:pPr>
        <w:pStyle w:val="34"/>
        <w:rPr>
          <w:rStyle w:val="35"/>
        </w:rPr>
      </w:pPr>
      <w:r>
        <w:rPr>
          <w:rStyle w:val="35"/>
          <w:rFonts w:hint="eastAsia"/>
        </w:rPr>
        <w:t>行政服务　</w:t>
      </w:r>
      <w:r>
        <w:rPr>
          <w:rStyle w:val="35"/>
        </w:rPr>
        <w:t>77c</w:t>
      </w:r>
    </w:p>
    <w:p w14:paraId="31FEA948">
      <w:pPr>
        <w:pStyle w:val="34"/>
        <w:rPr>
          <w:rStyle w:val="35"/>
        </w:rPr>
      </w:pPr>
      <w:r>
        <w:rPr>
          <w:rStyle w:val="35"/>
          <w:rFonts w:hint="eastAsia"/>
        </w:rPr>
        <w:t>行政监察　</w:t>
      </w:r>
      <w:r>
        <w:rPr>
          <w:rStyle w:val="35"/>
        </w:rPr>
        <w:t>86b</w:t>
      </w:r>
    </w:p>
    <w:p w14:paraId="78F2AFE8">
      <w:pPr>
        <w:pStyle w:val="34"/>
      </w:pPr>
      <w:r>
        <w:rPr>
          <w:rFonts w:hint="eastAsia"/>
        </w:rPr>
        <w:t>行政执法　</w:t>
      </w:r>
      <w:r>
        <w:t>166a</w:t>
      </w:r>
    </w:p>
    <w:p w14:paraId="57EED1E0">
      <w:pPr>
        <w:pStyle w:val="34"/>
      </w:pPr>
      <w:r>
        <w:rPr>
          <w:rFonts w:hint="eastAsia"/>
        </w:rPr>
        <w:t>行政执法高效　</w:t>
      </w:r>
      <w:r>
        <w:t>102a</w:t>
      </w:r>
    </w:p>
    <w:p w14:paraId="26A7A4FA">
      <w:pPr>
        <w:pStyle w:val="34"/>
        <w:rPr>
          <w:rStyle w:val="35"/>
        </w:rPr>
      </w:pPr>
      <w:r>
        <w:rPr>
          <w:rStyle w:val="35"/>
          <w:rFonts w:hint="eastAsia"/>
        </w:rPr>
        <w:t>雄州街道办事处　</w:t>
      </w:r>
      <w:r>
        <w:rPr>
          <w:rStyle w:val="35"/>
        </w:rPr>
        <w:t>228a</w:t>
      </w:r>
    </w:p>
    <w:p w14:paraId="216A214E">
      <w:pPr>
        <w:pStyle w:val="34"/>
        <w:rPr>
          <w:rStyle w:val="35"/>
        </w:rPr>
      </w:pPr>
      <w:r>
        <w:rPr>
          <w:rStyle w:val="35"/>
          <w:rFonts w:hint="eastAsia"/>
        </w:rPr>
        <w:t>畜牧兽医水产　</w:t>
      </w:r>
      <w:r>
        <w:rPr>
          <w:rStyle w:val="35"/>
        </w:rPr>
        <w:t>151a</w:t>
      </w:r>
    </w:p>
    <w:p w14:paraId="3D5DA6EF">
      <w:pPr>
        <w:pStyle w:val="34"/>
      </w:pPr>
      <w:r>
        <w:rPr>
          <w:rFonts w:hint="eastAsia"/>
        </w:rPr>
        <w:t>畜禽水产养殖污染整治　</w:t>
      </w:r>
      <w:r>
        <w:t>151c</w:t>
      </w:r>
    </w:p>
    <w:p w14:paraId="264D3661">
      <w:pPr>
        <w:pStyle w:val="34"/>
      </w:pPr>
      <w:r>
        <w:rPr>
          <w:rFonts w:hint="eastAsia"/>
          <w:spacing w:val="-8"/>
        </w:rPr>
        <w:t>畜禽网格化管理机制建立　</w:t>
      </w:r>
      <w:r>
        <w:t>151c</w:t>
      </w:r>
    </w:p>
    <w:p w14:paraId="61542137">
      <w:pPr>
        <w:pStyle w:val="34"/>
      </w:pPr>
      <w:r>
        <w:rPr>
          <w:rFonts w:hint="eastAsia"/>
        </w:rPr>
        <w:t>宣传报道　</w:t>
      </w:r>
      <w:r>
        <w:t>227c</w:t>
      </w:r>
    </w:p>
    <w:p w14:paraId="28F56268">
      <w:pPr>
        <w:pStyle w:val="34"/>
        <w:rPr>
          <w:rStyle w:val="35"/>
        </w:rPr>
      </w:pPr>
      <w:r>
        <w:rPr>
          <w:rStyle w:val="35"/>
          <w:rFonts w:hint="eastAsia"/>
        </w:rPr>
        <w:t>宣传工作　</w:t>
      </w:r>
      <w:r>
        <w:rPr>
          <w:rStyle w:val="35"/>
        </w:rPr>
        <w:t>49c</w:t>
      </w:r>
    </w:p>
    <w:p w14:paraId="2B59D495">
      <w:pPr>
        <w:pStyle w:val="34"/>
        <w:rPr>
          <w:rStyle w:val="35"/>
        </w:rPr>
      </w:pPr>
      <w:r>
        <w:rPr>
          <w:rStyle w:val="35"/>
          <w:rFonts w:hint="eastAsia"/>
        </w:rPr>
        <w:t>学前教育　</w:t>
      </w:r>
      <w:r>
        <w:rPr>
          <w:rStyle w:val="35"/>
        </w:rPr>
        <w:t>192b</w:t>
      </w:r>
    </w:p>
    <w:p w14:paraId="5C188A78">
      <w:pPr>
        <w:pStyle w:val="34"/>
      </w:pPr>
      <w:r>
        <w:rPr>
          <w:rFonts w:hint="eastAsia"/>
        </w:rPr>
        <w:t>学校建设　</w:t>
      </w:r>
      <w:r>
        <w:t>191b</w:t>
      </w:r>
    </w:p>
    <w:p w14:paraId="445BC060">
      <w:pPr>
        <w:pStyle w:val="34"/>
        <w:rPr>
          <w:rStyle w:val="35"/>
        </w:rPr>
      </w:pPr>
      <w:r>
        <w:rPr>
          <w:rStyle w:val="35"/>
          <w:rFonts w:hint="eastAsia"/>
        </w:rPr>
        <w:t>学校选介　</w:t>
      </w:r>
      <w:r>
        <w:rPr>
          <w:rStyle w:val="35"/>
        </w:rPr>
        <w:t>193b</w:t>
      </w:r>
    </w:p>
    <w:p w14:paraId="579FDFA3">
      <w:pPr>
        <w:pStyle w:val="34"/>
        <w:rPr>
          <w:rStyle w:val="35"/>
        </w:rPr>
      </w:pPr>
      <w:r>
        <w:rPr>
          <w:rStyle w:val="35"/>
          <w:rFonts w:hint="eastAsia"/>
        </w:rPr>
        <w:t>巡　察　</w:t>
      </w:r>
      <w:r>
        <w:rPr>
          <w:rStyle w:val="35"/>
        </w:rPr>
        <w:t>87b</w:t>
      </w:r>
    </w:p>
    <w:p w14:paraId="5525AE8B">
      <w:pPr>
        <w:pStyle w:val="34"/>
      </w:pPr>
      <w:r>
        <w:rPr>
          <w:rFonts w:hint="eastAsia"/>
        </w:rPr>
        <w:t>巡察成果运用　</w:t>
      </w:r>
      <w:r>
        <w:t>87c</w:t>
      </w:r>
    </w:p>
    <w:p w14:paraId="0E0948C1">
      <w:pPr>
        <w:pStyle w:val="34"/>
      </w:pPr>
      <w:r>
        <w:rPr>
          <w:rFonts w:hint="eastAsia"/>
        </w:rPr>
        <w:t>巡察监督　</w:t>
      </w:r>
      <w:r>
        <w:t>87c</w:t>
      </w:r>
    </w:p>
    <w:p w14:paraId="334F0F5C">
      <w:pPr>
        <w:pStyle w:val="34"/>
      </w:pPr>
      <w:r>
        <w:rPr>
          <w:rFonts w:hint="eastAsia"/>
        </w:rPr>
        <w:t>巡察组织架构　</w:t>
      </w:r>
      <w:r>
        <w:t>87b</w:t>
      </w:r>
    </w:p>
    <w:p w14:paraId="4B5EC4A8">
      <w:pPr>
        <w:pStyle w:val="8"/>
        <w:spacing w:before="794" w:after="794"/>
        <w:jc w:val="center"/>
        <w:rPr>
          <w:rStyle w:val="35"/>
        </w:rPr>
      </w:pPr>
      <w:r>
        <w:rPr>
          <w:rStyle w:val="19"/>
          <w:sz w:val="32"/>
          <w:szCs w:val="32"/>
        </w:rPr>
        <w:t>Y</w:t>
      </w:r>
    </w:p>
    <w:p w14:paraId="0130188D">
      <w:pPr>
        <w:pStyle w:val="34"/>
        <w:rPr>
          <w:rStyle w:val="35"/>
        </w:rPr>
      </w:pPr>
      <w:r>
        <w:rPr>
          <w:rStyle w:val="35"/>
          <w:rFonts w:hint="eastAsia"/>
        </w:rPr>
        <w:t>烟　草　</w:t>
      </w:r>
      <w:r>
        <w:rPr>
          <w:rStyle w:val="35"/>
        </w:rPr>
        <w:t>161a</w:t>
      </w:r>
    </w:p>
    <w:p w14:paraId="67F2C166">
      <w:pPr>
        <w:pStyle w:val="34"/>
        <w:rPr>
          <w:rStyle w:val="35"/>
        </w:rPr>
      </w:pPr>
      <w:r>
        <w:rPr>
          <w:rStyle w:val="35"/>
          <w:rFonts w:hint="eastAsia"/>
        </w:rPr>
        <w:t>烟草研究　</w:t>
      </w:r>
      <w:r>
        <w:rPr>
          <w:rStyle w:val="35"/>
        </w:rPr>
        <w:t>189c</w:t>
      </w:r>
    </w:p>
    <w:p w14:paraId="5C947F00">
      <w:pPr>
        <w:pStyle w:val="34"/>
      </w:pPr>
      <w:r>
        <w:rPr>
          <w:rFonts w:hint="eastAsia"/>
        </w:rPr>
        <w:t>烟站（点）设置　</w:t>
      </w:r>
      <w:r>
        <w:t>162a</w:t>
      </w:r>
    </w:p>
    <w:p w14:paraId="79B84A4C">
      <w:pPr>
        <w:pStyle w:val="34"/>
      </w:pPr>
      <w:r>
        <w:rPr>
          <w:rFonts w:hint="eastAsia"/>
        </w:rPr>
        <w:t>养老服务　</w:t>
      </w:r>
      <w:r>
        <w:t>222a</w:t>
      </w:r>
    </w:p>
    <w:p w14:paraId="41F49C80">
      <w:pPr>
        <w:pStyle w:val="34"/>
      </w:pPr>
      <w:r>
        <w:rPr>
          <w:rFonts w:hint="eastAsia"/>
        </w:rPr>
        <w:t>药品集中采购改革　</w:t>
      </w:r>
      <w:r>
        <w:t>221a</w:t>
      </w:r>
    </w:p>
    <w:p w14:paraId="66AAD2A2">
      <w:pPr>
        <w:pStyle w:val="34"/>
      </w:pPr>
      <w:r>
        <w:rPr>
          <w:rFonts w:hint="eastAsia"/>
        </w:rPr>
        <w:t>药械化监管　</w:t>
      </w:r>
      <w:r>
        <w:t>121a</w:t>
      </w:r>
    </w:p>
    <w:p w14:paraId="171400CA">
      <w:pPr>
        <w:pStyle w:val="34"/>
      </w:pPr>
      <w:r>
        <w:rPr>
          <w:rStyle w:val="35"/>
        </w:rPr>
        <w:t>1</w:t>
      </w:r>
      <w:r>
        <w:rPr>
          <w:rStyle w:val="35"/>
          <w:rFonts w:hint="eastAsia"/>
        </w:rPr>
        <w:t>月　</w:t>
      </w:r>
      <w:r>
        <w:rPr>
          <w:rStyle w:val="35"/>
        </w:rPr>
        <w:t>31a</w:t>
      </w:r>
    </w:p>
    <w:p w14:paraId="020B1589">
      <w:pPr>
        <w:pStyle w:val="34"/>
      </w:pPr>
      <w:r>
        <w:rPr>
          <w:rFonts w:hint="eastAsia"/>
        </w:rPr>
        <w:t>“一村一品、一镇一业”项目建设　</w:t>
      </w:r>
      <w:r>
        <w:t>150c</w:t>
      </w:r>
    </w:p>
    <w:p w14:paraId="3C2ECF86">
      <w:pPr>
        <w:pStyle w:val="34"/>
      </w:pPr>
      <w:r>
        <w:rPr>
          <w:rFonts w:hint="eastAsia"/>
        </w:rPr>
        <w:t>医保扶贫医疗救助　</w:t>
      </w:r>
      <w:r>
        <w:t>221a</w:t>
      </w:r>
    </w:p>
    <w:p w14:paraId="61266DA4">
      <w:pPr>
        <w:pStyle w:val="34"/>
      </w:pPr>
      <w:r>
        <w:rPr>
          <w:rFonts w:hint="eastAsia"/>
        </w:rPr>
        <w:t>医保基金监管　</w:t>
      </w:r>
      <w:r>
        <w:t>221a</w:t>
      </w:r>
    </w:p>
    <w:p w14:paraId="72830571">
      <w:pPr>
        <w:pStyle w:val="34"/>
        <w:rPr>
          <w:rStyle w:val="35"/>
        </w:rPr>
      </w:pPr>
      <w:r>
        <w:rPr>
          <w:rStyle w:val="35"/>
          <w:rFonts w:hint="eastAsia"/>
        </w:rPr>
        <w:t>医疗保障　</w:t>
      </w:r>
      <w:r>
        <w:rPr>
          <w:rStyle w:val="35"/>
        </w:rPr>
        <w:t>220c</w:t>
      </w:r>
    </w:p>
    <w:p w14:paraId="66B26002">
      <w:pPr>
        <w:pStyle w:val="34"/>
      </w:pPr>
      <w:r>
        <w:rPr>
          <w:rFonts w:hint="eastAsia"/>
        </w:rPr>
        <w:t>医疗机构监督管理　</w:t>
      </w:r>
      <w:r>
        <w:t>211a</w:t>
      </w:r>
    </w:p>
    <w:p w14:paraId="44620479">
      <w:pPr>
        <w:pStyle w:val="34"/>
      </w:pPr>
      <w:r>
        <w:rPr>
          <w:rFonts w:hint="eastAsia"/>
        </w:rPr>
        <w:t>医疗科研　</w:t>
      </w:r>
      <w:r>
        <w:t>211b</w:t>
      </w:r>
    </w:p>
    <w:p w14:paraId="50FAA03E">
      <w:pPr>
        <w:pStyle w:val="34"/>
      </w:pPr>
      <w:r>
        <w:rPr>
          <w:rFonts w:hint="eastAsia"/>
        </w:rPr>
        <w:t>医疗人员培训　</w:t>
      </w:r>
      <w:r>
        <w:t>211c</w:t>
      </w:r>
    </w:p>
    <w:p w14:paraId="372427E1">
      <w:pPr>
        <w:pStyle w:val="34"/>
      </w:pPr>
      <w:r>
        <w:rPr>
          <w:rFonts w:hint="eastAsia"/>
        </w:rPr>
        <w:t>医疗卫生基础设施完善　</w:t>
      </w:r>
      <w:r>
        <w:t>209a</w:t>
      </w:r>
    </w:p>
    <w:p w14:paraId="701381D4">
      <w:pPr>
        <w:pStyle w:val="34"/>
        <w:rPr>
          <w:rStyle w:val="35"/>
        </w:rPr>
      </w:pPr>
      <w:r>
        <w:rPr>
          <w:rStyle w:val="35"/>
          <w:rFonts w:hint="eastAsia"/>
        </w:rPr>
        <w:t>医政医管　</w:t>
      </w:r>
      <w:r>
        <w:rPr>
          <w:rStyle w:val="35"/>
        </w:rPr>
        <w:t>211b</w:t>
      </w:r>
    </w:p>
    <w:p w14:paraId="0BC9F916">
      <w:pPr>
        <w:pStyle w:val="34"/>
        <w:rPr>
          <w:rStyle w:val="35"/>
        </w:rPr>
      </w:pPr>
      <w:r>
        <w:rPr>
          <w:rStyle w:val="35"/>
          <w:rFonts w:hint="eastAsia"/>
        </w:rPr>
        <w:t>移动通信　</w:t>
      </w:r>
      <w:r>
        <w:rPr>
          <w:rStyle w:val="35"/>
        </w:rPr>
        <w:t>170b</w:t>
      </w:r>
    </w:p>
    <w:p w14:paraId="42254087">
      <w:pPr>
        <w:pStyle w:val="34"/>
        <w:rPr>
          <w:rStyle w:val="35"/>
        </w:rPr>
      </w:pPr>
      <w:r>
        <w:rPr>
          <w:rStyle w:val="35"/>
          <w:rFonts w:hint="eastAsia"/>
        </w:rPr>
        <w:t>义务教育　</w:t>
      </w:r>
      <w:r>
        <w:rPr>
          <w:rStyle w:val="35"/>
        </w:rPr>
        <w:t>192c</w:t>
      </w:r>
    </w:p>
    <w:p w14:paraId="378534F9">
      <w:pPr>
        <w:pStyle w:val="34"/>
      </w:pPr>
      <w:r>
        <w:rPr>
          <w:rFonts w:hint="eastAsia"/>
        </w:rPr>
        <w:t>义务植树活动　</w:t>
      </w:r>
      <w:r>
        <w:t>153b</w:t>
      </w:r>
    </w:p>
    <w:p w14:paraId="5288E3F7">
      <w:pPr>
        <w:pStyle w:val="34"/>
        <w:rPr>
          <w:rStyle w:val="35"/>
        </w:rPr>
      </w:pPr>
      <w:r>
        <w:rPr>
          <w:rStyle w:val="35"/>
          <w:rFonts w:hint="eastAsia"/>
        </w:rPr>
        <w:t>艺术创作　</w:t>
      </w:r>
      <w:r>
        <w:rPr>
          <w:rStyle w:val="35"/>
        </w:rPr>
        <w:t>203a</w:t>
      </w:r>
    </w:p>
    <w:p w14:paraId="28365276">
      <w:pPr>
        <w:pStyle w:val="34"/>
        <w:rPr>
          <w:rStyle w:val="35"/>
        </w:rPr>
      </w:pPr>
      <w:r>
        <w:rPr>
          <w:rStyle w:val="35"/>
          <w:rFonts w:hint="eastAsia"/>
        </w:rPr>
        <w:t>议政协商　</w:t>
      </w:r>
      <w:r>
        <w:rPr>
          <w:rStyle w:val="35"/>
        </w:rPr>
        <w:t>82c</w:t>
      </w:r>
    </w:p>
    <w:p w14:paraId="153230B7">
      <w:pPr>
        <w:pStyle w:val="34"/>
      </w:pPr>
      <w:r>
        <w:rPr>
          <w:rFonts w:hint="eastAsia"/>
        </w:rPr>
        <w:t>驿道梅园森林生态综合示范园项目建设　</w:t>
      </w:r>
      <w:r>
        <w:t>154c</w:t>
      </w:r>
    </w:p>
    <w:p w14:paraId="3576BB40">
      <w:pPr>
        <w:pStyle w:val="34"/>
      </w:pPr>
      <w:r>
        <w:rPr>
          <w:rFonts w:hint="eastAsia"/>
        </w:rPr>
        <w:t>疫情防控　</w:t>
      </w:r>
      <w:r>
        <w:t>100c</w:t>
      </w:r>
      <w:r>
        <w:rPr>
          <w:rFonts w:hint="eastAsia"/>
        </w:rPr>
        <w:t>　</w:t>
      </w:r>
      <w:r>
        <w:t>107a</w:t>
      </w:r>
      <w:r>
        <w:rPr>
          <w:rFonts w:hint="eastAsia"/>
        </w:rPr>
        <w:t>　</w:t>
      </w:r>
      <w:r>
        <w:t>127c</w:t>
      </w:r>
    </w:p>
    <w:p w14:paraId="6BC43B99">
      <w:pPr>
        <w:pStyle w:val="34"/>
      </w:pPr>
      <w:r>
        <w:rPr>
          <w:rFonts w:hint="eastAsia"/>
        </w:rPr>
        <w:t>　　　　　</w:t>
      </w:r>
      <w:r>
        <w:t>168a</w:t>
      </w:r>
      <w:r>
        <w:rPr>
          <w:rFonts w:hint="eastAsia"/>
        </w:rPr>
        <w:t>　</w:t>
      </w:r>
      <w:r>
        <w:t>168b</w:t>
      </w:r>
      <w:r>
        <w:rPr>
          <w:rFonts w:hint="eastAsia"/>
        </w:rPr>
        <w:t>　</w:t>
      </w:r>
      <w:r>
        <w:t>174c</w:t>
      </w:r>
    </w:p>
    <w:p w14:paraId="13DD33CE">
      <w:pPr>
        <w:pStyle w:val="34"/>
      </w:pPr>
      <w:r>
        <w:rPr>
          <w:rFonts w:hint="eastAsia"/>
        </w:rPr>
        <w:t>疫情防控期间接收物资资金管理　</w:t>
      </w:r>
      <w:r>
        <w:t>97c</w:t>
      </w:r>
    </w:p>
    <w:p w14:paraId="54EB3E69">
      <w:pPr>
        <w:pStyle w:val="34"/>
      </w:pPr>
      <w:r>
        <w:rPr>
          <w:rFonts w:hint="eastAsia"/>
        </w:rPr>
        <w:t>疫情防控医保工作　</w:t>
      </w:r>
      <w:r>
        <w:t>221a</w:t>
      </w:r>
    </w:p>
    <w:p w14:paraId="26559F31">
      <w:pPr>
        <w:pStyle w:val="34"/>
        <w:rPr>
          <w:rStyle w:val="35"/>
        </w:rPr>
      </w:pPr>
      <w:r>
        <w:rPr>
          <w:rStyle w:val="35"/>
          <w:rFonts w:hint="eastAsia"/>
        </w:rPr>
        <w:t>银行业　</w:t>
      </w:r>
      <w:r>
        <w:rPr>
          <w:rStyle w:val="35"/>
        </w:rPr>
        <w:t>130a</w:t>
      </w:r>
    </w:p>
    <w:p w14:paraId="57652F69">
      <w:pPr>
        <w:pStyle w:val="34"/>
      </w:pPr>
      <w:r>
        <w:rPr>
          <w:rFonts w:hint="eastAsia"/>
        </w:rPr>
        <w:t>引进新数字证书服务商　</w:t>
      </w:r>
      <w:r>
        <w:t>129c</w:t>
      </w:r>
    </w:p>
    <w:p w14:paraId="019661D0">
      <w:pPr>
        <w:pStyle w:val="34"/>
        <w:rPr>
          <w:rStyle w:val="35"/>
        </w:rPr>
      </w:pPr>
      <w:r>
        <w:rPr>
          <w:rStyle w:val="35"/>
          <w:rFonts w:hint="eastAsia"/>
        </w:rPr>
        <w:t>应急管理　</w:t>
      </w:r>
      <w:r>
        <w:rPr>
          <w:rStyle w:val="35"/>
        </w:rPr>
        <w:t>223c</w:t>
      </w:r>
    </w:p>
    <w:p w14:paraId="3AAC9F65">
      <w:pPr>
        <w:pStyle w:val="34"/>
      </w:pPr>
      <w:r>
        <w:rPr>
          <w:rFonts w:hint="eastAsia"/>
        </w:rPr>
        <w:t>营商环境优化　</w:t>
      </w:r>
      <w:r>
        <w:t>120c</w:t>
      </w:r>
    </w:p>
    <w:p w14:paraId="630E7FB8">
      <w:pPr>
        <w:pStyle w:val="34"/>
      </w:pPr>
      <w:r>
        <w:rPr>
          <w:rFonts w:hint="eastAsia"/>
        </w:rPr>
        <w:t>拥政爱民　</w:t>
      </w:r>
      <w:r>
        <w:t>115b</w:t>
      </w:r>
    </w:p>
    <w:p w14:paraId="4DC973E7">
      <w:pPr>
        <w:pStyle w:val="34"/>
      </w:pPr>
      <w:r>
        <w:rPr>
          <w:rFonts w:hint="eastAsia"/>
        </w:rPr>
        <w:t>用地报批　</w:t>
      </w:r>
      <w:r>
        <w:t>122c</w:t>
      </w:r>
    </w:p>
    <w:p w14:paraId="43E68B2C">
      <w:pPr>
        <w:pStyle w:val="34"/>
      </w:pPr>
      <w:r>
        <w:rPr>
          <w:rFonts w:hint="eastAsia"/>
        </w:rPr>
        <w:t>优抚工作　</w:t>
      </w:r>
      <w:r>
        <w:t>223a</w:t>
      </w:r>
    </w:p>
    <w:p w14:paraId="7D1E4650">
      <w:pPr>
        <w:pStyle w:val="34"/>
        <w:rPr>
          <w:rStyle w:val="35"/>
        </w:rPr>
      </w:pPr>
      <w:r>
        <w:rPr>
          <w:rStyle w:val="35"/>
          <w:rFonts w:hint="eastAsia"/>
        </w:rPr>
        <w:t>邮　政　</w:t>
      </w:r>
      <w:r>
        <w:rPr>
          <w:rStyle w:val="35"/>
        </w:rPr>
        <w:t>168c</w:t>
      </w:r>
    </w:p>
    <w:p w14:paraId="4A43D354">
      <w:pPr>
        <w:pStyle w:val="34"/>
      </w:pPr>
      <w:r>
        <w:rPr>
          <w:rFonts w:hint="eastAsia"/>
        </w:rPr>
        <w:t>油茶低产低效林改造　</w:t>
      </w:r>
      <w:r>
        <w:t>154b</w:t>
      </w:r>
    </w:p>
    <w:p w14:paraId="4B1229D5">
      <w:pPr>
        <w:pStyle w:val="34"/>
        <w:rPr>
          <w:rStyle w:val="35"/>
        </w:rPr>
      </w:pPr>
      <w:r>
        <w:rPr>
          <w:rStyle w:val="35"/>
          <w:rFonts w:hint="eastAsia"/>
        </w:rPr>
        <w:t>油山镇　</w:t>
      </w:r>
      <w:r>
        <w:rPr>
          <w:rStyle w:val="35"/>
        </w:rPr>
        <w:t>241b</w:t>
      </w:r>
    </w:p>
    <w:p w14:paraId="2D835008">
      <w:pPr>
        <w:pStyle w:val="34"/>
      </w:pPr>
      <w:r>
        <w:rPr>
          <w:rFonts w:hint="eastAsia"/>
        </w:rPr>
        <w:t>有线宽带普及　</w:t>
      </w:r>
      <w:r>
        <w:t>170b</w:t>
      </w:r>
    </w:p>
    <w:p w14:paraId="1ADC5A7A">
      <w:pPr>
        <w:pStyle w:val="34"/>
      </w:pPr>
      <w:r>
        <w:rPr>
          <w:rFonts w:hint="eastAsia"/>
        </w:rPr>
        <w:t>幼儿校园专线运营　</w:t>
      </w:r>
      <w:r>
        <w:t>167c</w:t>
      </w:r>
    </w:p>
    <w:p w14:paraId="12E3B229">
      <w:pPr>
        <w:pStyle w:val="34"/>
      </w:pPr>
      <w:r>
        <w:rPr>
          <w:rFonts w:hint="eastAsia"/>
        </w:rPr>
        <w:t>舆论宣传　</w:t>
      </w:r>
      <w:r>
        <w:t>50b</w:t>
      </w:r>
    </w:p>
    <w:p w14:paraId="75B16D33">
      <w:pPr>
        <w:pStyle w:val="34"/>
      </w:pPr>
      <w:r>
        <w:rPr>
          <w:rFonts w:hint="eastAsia"/>
        </w:rPr>
        <w:t>预防出生缺陷　</w:t>
      </w:r>
      <w:r>
        <w:t>212a</w:t>
      </w:r>
    </w:p>
    <w:p w14:paraId="267EA1EB">
      <w:pPr>
        <w:pStyle w:val="34"/>
      </w:pPr>
      <w:r>
        <w:rPr>
          <w:rFonts w:hint="eastAsia"/>
        </w:rPr>
        <w:t>预算执行审计　</w:t>
      </w:r>
      <w:r>
        <w:t>125b</w:t>
      </w:r>
    </w:p>
    <w:p w14:paraId="4BF5AC54">
      <w:pPr>
        <w:pStyle w:val="34"/>
      </w:pPr>
      <w:r>
        <w:rPr>
          <w:rFonts w:hint="eastAsia"/>
        </w:rPr>
        <w:t>园区经济　</w:t>
      </w:r>
      <w:r>
        <w:t>138b</w:t>
      </w:r>
    </w:p>
    <w:p w14:paraId="07BFB0D8">
      <w:pPr>
        <w:pStyle w:val="34"/>
      </w:pPr>
      <w:r>
        <w:rPr>
          <w:rFonts w:hint="eastAsia"/>
        </w:rPr>
        <w:t>源头追溯实施　</w:t>
      </w:r>
      <w:r>
        <w:t>162c</w:t>
      </w:r>
    </w:p>
    <w:p w14:paraId="55DC81A5">
      <w:pPr>
        <w:pStyle w:val="34"/>
      </w:pPr>
      <w:r>
        <w:rPr>
          <w:rFonts w:hint="eastAsia"/>
        </w:rPr>
        <w:t>“粤工惠”平台宣传推广　</w:t>
      </w:r>
      <w:r>
        <w:t>91a</w:t>
      </w:r>
    </w:p>
    <w:p w14:paraId="0B0A16FC">
      <w:pPr>
        <w:pStyle w:val="34"/>
      </w:pPr>
      <w:r>
        <w:rPr>
          <w:rFonts w:hint="eastAsia"/>
        </w:rPr>
        <w:t>“粤企签”移动数字证书运作　</w:t>
      </w:r>
      <w:r>
        <w:t>129c</w:t>
      </w:r>
    </w:p>
    <w:p w14:paraId="6BAF0C51">
      <w:pPr>
        <w:pStyle w:val="34"/>
      </w:pPr>
      <w:r>
        <w:rPr>
          <w:rFonts w:hint="eastAsia"/>
        </w:rPr>
        <w:t>孕产妇、儿童保健　</w:t>
      </w:r>
      <w:r>
        <w:t>211c</w:t>
      </w:r>
    </w:p>
    <w:p w14:paraId="14193A3B">
      <w:pPr>
        <w:pStyle w:val="34"/>
      </w:pPr>
      <w:r>
        <w:rPr>
          <w:rFonts w:hint="eastAsia"/>
        </w:rPr>
        <w:t>孕产妇孕产期</w:t>
      </w:r>
      <w:r>
        <w:t>HIV</w:t>
      </w:r>
      <w:r>
        <w:rPr>
          <w:rFonts w:hint="eastAsia"/>
        </w:rPr>
        <w:t>抗体检测、梅毒检测　</w:t>
      </w:r>
      <w:r>
        <w:t>212a</w:t>
      </w:r>
    </w:p>
    <w:p w14:paraId="667ADBB0">
      <w:pPr>
        <w:pStyle w:val="8"/>
        <w:spacing w:before="794" w:after="794"/>
        <w:jc w:val="center"/>
      </w:pPr>
      <w:r>
        <w:rPr>
          <w:rStyle w:val="19"/>
          <w:sz w:val="32"/>
          <w:szCs w:val="32"/>
        </w:rPr>
        <w:t>Z</w:t>
      </w:r>
    </w:p>
    <w:p w14:paraId="6FAEC652">
      <w:pPr>
        <w:pStyle w:val="34"/>
      </w:pPr>
      <w:r>
        <w:rPr>
          <w:rFonts w:hint="eastAsia"/>
        </w:rPr>
        <w:t>在建工地扬尘治理　</w:t>
      </w:r>
      <w:r>
        <w:t>173c</w:t>
      </w:r>
    </w:p>
    <w:p w14:paraId="41FBCB41">
      <w:pPr>
        <w:pStyle w:val="34"/>
        <w:rPr>
          <w:rStyle w:val="35"/>
        </w:rPr>
      </w:pPr>
      <w:r>
        <w:rPr>
          <w:rStyle w:val="35"/>
          <w:rFonts w:hint="eastAsia"/>
        </w:rPr>
        <w:t>在市委十三届十三次全会上的报告　</w:t>
      </w:r>
      <w:r>
        <w:rPr>
          <w:rStyle w:val="35"/>
        </w:rPr>
        <w:t>281</w:t>
      </w:r>
    </w:p>
    <w:p w14:paraId="42774C57">
      <w:pPr>
        <w:pStyle w:val="34"/>
      </w:pPr>
      <w:r>
        <w:rPr>
          <w:rFonts w:hint="eastAsia"/>
        </w:rPr>
        <w:t>战备训练　</w:t>
      </w:r>
      <w:r>
        <w:t>113b</w:t>
      </w:r>
    </w:p>
    <w:p w14:paraId="54770E64">
      <w:pPr>
        <w:pStyle w:val="34"/>
      </w:pPr>
      <w:r>
        <w:rPr>
          <w:rFonts w:hint="eastAsia"/>
        </w:rPr>
        <w:t>招商引资　</w:t>
      </w:r>
      <w:r>
        <w:t>175c</w:t>
      </w:r>
    </w:p>
    <w:p w14:paraId="243900A1">
      <w:pPr>
        <w:pStyle w:val="34"/>
        <w:rPr>
          <w:rStyle w:val="35"/>
        </w:rPr>
      </w:pPr>
      <w:r>
        <w:rPr>
          <w:rStyle w:val="35"/>
          <w:rFonts w:hint="eastAsia"/>
        </w:rPr>
        <w:t>镇（街道）　</w:t>
      </w:r>
      <w:r>
        <w:rPr>
          <w:rStyle w:val="35"/>
        </w:rPr>
        <w:t>228</w:t>
      </w:r>
    </w:p>
    <w:p w14:paraId="6D53D7FF">
      <w:pPr>
        <w:pStyle w:val="34"/>
      </w:pPr>
      <w:r>
        <w:rPr>
          <w:rFonts w:hint="eastAsia"/>
        </w:rPr>
        <w:t>镇（街）商会建设　</w:t>
      </w:r>
      <w:r>
        <w:t>90c</w:t>
      </w:r>
    </w:p>
    <w:p w14:paraId="67F62327">
      <w:pPr>
        <w:pStyle w:val="34"/>
      </w:pPr>
      <w:r>
        <w:rPr>
          <w:rFonts w:hint="eastAsia"/>
        </w:rPr>
        <w:t>镇域经济发展监测　</w:t>
      </w:r>
      <w:r>
        <w:t>124c</w:t>
      </w:r>
    </w:p>
    <w:p w14:paraId="4DCB9D26">
      <w:pPr>
        <w:pStyle w:val="34"/>
      </w:pPr>
      <w:r>
        <w:rPr>
          <w:rFonts w:hint="eastAsia"/>
        </w:rPr>
        <w:t>“争资金、争项目、争政策”工作开展　</w:t>
      </w:r>
      <w:r>
        <w:t>116b</w:t>
      </w:r>
    </w:p>
    <w:p w14:paraId="1F4432E4">
      <w:pPr>
        <w:pStyle w:val="34"/>
      </w:pPr>
      <w:r>
        <w:rPr>
          <w:rFonts w:hint="eastAsia"/>
        </w:rPr>
        <w:t>征兵工作　</w:t>
      </w:r>
      <w:r>
        <w:t>113c</w:t>
      </w:r>
    </w:p>
    <w:p w14:paraId="70B87E5D">
      <w:pPr>
        <w:pStyle w:val="34"/>
      </w:pPr>
      <w:r>
        <w:rPr>
          <w:rFonts w:hint="eastAsia"/>
        </w:rPr>
        <w:t>正风肃纪　</w:t>
      </w:r>
      <w:r>
        <w:t>106b</w:t>
      </w:r>
    </w:p>
    <w:p w14:paraId="6D4895CA">
      <w:pPr>
        <w:pStyle w:val="34"/>
        <w:rPr>
          <w:rStyle w:val="35"/>
        </w:rPr>
      </w:pPr>
      <w:r>
        <w:rPr>
          <w:rStyle w:val="35"/>
          <w:rFonts w:hint="eastAsia"/>
        </w:rPr>
        <w:t>证　券　</w:t>
      </w:r>
      <w:r>
        <w:rPr>
          <w:rStyle w:val="35"/>
        </w:rPr>
        <w:t>134a</w:t>
      </w:r>
    </w:p>
    <w:p w14:paraId="0F98CBA1">
      <w:pPr>
        <w:pStyle w:val="34"/>
      </w:pPr>
      <w:r>
        <w:rPr>
          <w:rFonts w:hint="eastAsia"/>
        </w:rPr>
        <w:t>政法队伍整顿　</w:t>
      </w:r>
      <w:r>
        <w:t>98a</w:t>
      </w:r>
    </w:p>
    <w:p w14:paraId="22D9F524">
      <w:pPr>
        <w:pStyle w:val="34"/>
        <w:rPr>
          <w:rStyle w:val="35"/>
        </w:rPr>
      </w:pPr>
      <w:r>
        <w:rPr>
          <w:rStyle w:val="35"/>
          <w:rFonts w:hint="eastAsia"/>
        </w:rPr>
        <w:t>政法委及综治　</w:t>
      </w:r>
      <w:r>
        <w:rPr>
          <w:rStyle w:val="35"/>
        </w:rPr>
        <w:t>98a</w:t>
      </w:r>
    </w:p>
    <w:p w14:paraId="1D690CBE">
      <w:pPr>
        <w:pStyle w:val="34"/>
        <w:rPr>
          <w:rStyle w:val="35"/>
        </w:rPr>
      </w:pPr>
      <w:r>
        <w:rPr>
          <w:rStyle w:val="35"/>
          <w:rFonts w:hint="eastAsia"/>
        </w:rPr>
        <w:t>政府工作报告　</w:t>
      </w:r>
      <w:r>
        <w:rPr>
          <w:rStyle w:val="35"/>
        </w:rPr>
        <w:t>291</w:t>
      </w:r>
    </w:p>
    <w:p w14:paraId="4997A527">
      <w:pPr>
        <w:pStyle w:val="34"/>
      </w:pPr>
      <w:r>
        <w:rPr>
          <w:rFonts w:hint="eastAsia"/>
        </w:rPr>
        <w:t>政府建设加强　</w:t>
      </w:r>
      <w:r>
        <w:t>68b</w:t>
      </w:r>
    </w:p>
    <w:p w14:paraId="2EC7E7F7">
      <w:pPr>
        <w:pStyle w:val="34"/>
        <w:rPr>
          <w:rStyle w:val="35"/>
        </w:rPr>
      </w:pPr>
      <w:r>
        <w:rPr>
          <w:rStyle w:val="35"/>
          <w:rFonts w:hint="eastAsia"/>
        </w:rPr>
        <w:t>政府投资非经营性项目代建管理　</w:t>
      </w:r>
      <w:r>
        <w:rPr>
          <w:rStyle w:val="35"/>
        </w:rPr>
        <w:t>119b</w:t>
      </w:r>
    </w:p>
    <w:p w14:paraId="0D23CD0F">
      <w:pPr>
        <w:pStyle w:val="34"/>
      </w:pPr>
      <w:r>
        <w:rPr>
          <w:rFonts w:hint="eastAsia"/>
        </w:rPr>
        <w:t>政府信息公开材料的接收管理　</w:t>
      </w:r>
      <w:r>
        <w:t>204c</w:t>
      </w:r>
    </w:p>
    <w:p w14:paraId="53246C2F">
      <w:pPr>
        <w:pStyle w:val="34"/>
      </w:pPr>
      <w:r>
        <w:rPr>
          <w:rFonts w:hint="eastAsia"/>
        </w:rPr>
        <w:t>政务服务改革　</w:t>
      </w:r>
      <w:r>
        <w:t>77c</w:t>
      </w:r>
    </w:p>
    <w:p w14:paraId="7EFDA7C6">
      <w:pPr>
        <w:pStyle w:val="34"/>
      </w:pPr>
      <w:r>
        <w:rPr>
          <w:rFonts w:hint="eastAsia"/>
        </w:rPr>
        <w:t>政务服务“四免”优化　</w:t>
      </w:r>
      <w:r>
        <w:t>76c</w:t>
      </w:r>
    </w:p>
    <w:p w14:paraId="1A8EDBD2">
      <w:pPr>
        <w:pStyle w:val="34"/>
        <w:rPr>
          <w:rStyle w:val="35"/>
        </w:rPr>
      </w:pPr>
      <w:r>
        <w:rPr>
          <w:rStyle w:val="35"/>
          <w:rFonts w:hint="eastAsia"/>
        </w:rPr>
        <w:t>政务服务与数据管理　</w:t>
      </w:r>
      <w:r>
        <w:rPr>
          <w:rStyle w:val="35"/>
        </w:rPr>
        <w:t>76a</w:t>
      </w:r>
    </w:p>
    <w:p w14:paraId="7EA0A694">
      <w:pPr>
        <w:pStyle w:val="34"/>
      </w:pPr>
      <w:r>
        <w:rPr>
          <w:rFonts w:hint="eastAsia"/>
        </w:rPr>
        <w:t>政务信息化能力和公共数据资源普查　</w:t>
      </w:r>
      <w:r>
        <w:t>77a</w:t>
      </w:r>
    </w:p>
    <w:p w14:paraId="0153DA40">
      <w:pPr>
        <w:pStyle w:val="34"/>
        <w:rPr>
          <w:rStyle w:val="35"/>
        </w:rPr>
      </w:pPr>
      <w:r>
        <w:rPr>
          <w:rStyle w:val="35"/>
          <w:rFonts w:hint="eastAsia"/>
        </w:rPr>
        <w:t>政治监督　</w:t>
      </w:r>
      <w:r>
        <w:rPr>
          <w:rStyle w:val="35"/>
        </w:rPr>
        <w:t>85c</w:t>
      </w:r>
    </w:p>
    <w:p w14:paraId="75443878">
      <w:pPr>
        <w:pStyle w:val="34"/>
      </w:pPr>
      <w:r>
        <w:rPr>
          <w:rFonts w:hint="eastAsia"/>
        </w:rPr>
        <w:t>政治建设　</w:t>
      </w:r>
      <w:r>
        <w:t>16b</w:t>
      </w:r>
    </w:p>
    <w:p w14:paraId="1CBB60E5">
      <w:pPr>
        <w:pStyle w:val="34"/>
      </w:pPr>
      <w:r>
        <w:rPr>
          <w:rFonts w:hint="eastAsia"/>
        </w:rPr>
        <w:t>知识产权与广告监管　</w:t>
      </w:r>
      <w:r>
        <w:t>122b</w:t>
      </w:r>
    </w:p>
    <w:p w14:paraId="4EA121C5">
      <w:pPr>
        <w:pStyle w:val="34"/>
      </w:pPr>
      <w:r>
        <w:rPr>
          <w:rFonts w:hint="eastAsia"/>
        </w:rPr>
        <w:t>执法监测加强　</w:t>
      </w:r>
      <w:r>
        <w:t>186c</w:t>
      </w:r>
    </w:p>
    <w:p w14:paraId="2DE7B460">
      <w:pPr>
        <w:pStyle w:val="34"/>
      </w:pPr>
      <w:r>
        <w:rPr>
          <w:rFonts w:hint="eastAsia"/>
        </w:rPr>
        <w:t>执法监管优化　</w:t>
      </w:r>
      <w:r>
        <w:t>186b</w:t>
      </w:r>
    </w:p>
    <w:p w14:paraId="73A014D6">
      <w:pPr>
        <w:pStyle w:val="34"/>
      </w:pPr>
      <w:r>
        <w:rPr>
          <w:rFonts w:hint="eastAsia"/>
        </w:rPr>
        <w:t>执勤战备　</w:t>
      </w:r>
      <w:r>
        <w:t>115b</w:t>
      </w:r>
    </w:p>
    <w:p w14:paraId="5633D9DD">
      <w:pPr>
        <w:pStyle w:val="34"/>
      </w:pPr>
      <w:r>
        <w:rPr>
          <w:rFonts w:hint="eastAsia"/>
        </w:rPr>
        <w:t>直播平台建设　</w:t>
      </w:r>
      <w:r>
        <w:t>205b</w:t>
      </w:r>
    </w:p>
    <w:p w14:paraId="308FD030">
      <w:pPr>
        <w:pStyle w:val="34"/>
      </w:pPr>
      <w:r>
        <w:rPr>
          <w:rFonts w:hint="eastAsia"/>
        </w:rPr>
        <w:t>职称评审　</w:t>
      </w:r>
      <w:r>
        <w:t>220c</w:t>
      </w:r>
    </w:p>
    <w:p w14:paraId="25B057F9">
      <w:pPr>
        <w:pStyle w:val="34"/>
      </w:pPr>
      <w:r>
        <w:rPr>
          <w:rFonts w:hint="eastAsia"/>
        </w:rPr>
        <w:t>职工住房需求解决　</w:t>
      </w:r>
      <w:r>
        <w:t>126b</w:t>
      </w:r>
    </w:p>
    <w:p w14:paraId="3C3F345F">
      <w:pPr>
        <w:pStyle w:val="34"/>
      </w:pPr>
      <w:r>
        <w:rPr>
          <w:rFonts w:hint="eastAsia"/>
        </w:rPr>
        <w:t>职业卫生监督检查　</w:t>
      </w:r>
      <w:r>
        <w:t>211a</w:t>
      </w:r>
    </w:p>
    <w:p w14:paraId="58E92BE5">
      <w:pPr>
        <w:pStyle w:val="34"/>
      </w:pPr>
      <w:r>
        <w:rPr>
          <w:rFonts w:hint="eastAsia"/>
        </w:rPr>
        <w:t>植被和生物资源　</w:t>
      </w:r>
      <w:r>
        <w:t>153a</w:t>
      </w:r>
    </w:p>
    <w:p w14:paraId="5EDDF10C">
      <w:pPr>
        <w:pStyle w:val="34"/>
      </w:pPr>
      <w:r>
        <w:rPr>
          <w:rFonts w:hint="eastAsia"/>
        </w:rPr>
        <w:t>志鉴编纂　</w:t>
      </w:r>
      <w:r>
        <w:t>60a</w:t>
      </w:r>
    </w:p>
    <w:p w14:paraId="1DB9172A">
      <w:pPr>
        <w:pStyle w:val="34"/>
      </w:pPr>
      <w:r>
        <w:rPr>
          <w:rFonts w:hint="eastAsia"/>
        </w:rPr>
        <w:t>志愿服务　</w:t>
      </w:r>
      <w:r>
        <w:t>92c</w:t>
      </w:r>
    </w:p>
    <w:p w14:paraId="3A4B2D47">
      <w:pPr>
        <w:pStyle w:val="34"/>
      </w:pPr>
      <w:r>
        <w:rPr>
          <w:rFonts w:hint="eastAsia"/>
        </w:rPr>
        <w:t>治安清查整治　</w:t>
      </w:r>
      <w:r>
        <w:t>108b</w:t>
      </w:r>
    </w:p>
    <w:p w14:paraId="45DA4FA4">
      <w:pPr>
        <w:pStyle w:val="34"/>
      </w:pPr>
      <w:r>
        <w:rPr>
          <w:rFonts w:hint="eastAsia"/>
        </w:rPr>
        <w:t>质量计量与标准化　</w:t>
      </w:r>
      <w:r>
        <w:t>121c</w:t>
      </w:r>
    </w:p>
    <w:p w14:paraId="4F0A25E0">
      <w:pPr>
        <w:pStyle w:val="34"/>
      </w:pPr>
      <w:r>
        <w:rPr>
          <w:rFonts w:hint="eastAsia"/>
        </w:rPr>
        <w:t>智慧法院建设　</w:t>
      </w:r>
      <w:r>
        <w:t>103b</w:t>
      </w:r>
    </w:p>
    <w:p w14:paraId="38EB630C">
      <w:pPr>
        <w:pStyle w:val="34"/>
      </w:pPr>
      <w:r>
        <w:rPr>
          <w:rFonts w:hint="eastAsia"/>
        </w:rPr>
        <w:t>智慧广电信息网络建设　</w:t>
      </w:r>
      <w:r>
        <w:t>206c</w:t>
      </w:r>
    </w:p>
    <w:p w14:paraId="71862C28">
      <w:pPr>
        <w:pStyle w:val="34"/>
      </w:pPr>
      <w:r>
        <w:rPr>
          <w:rFonts w:hint="eastAsia"/>
        </w:rPr>
        <w:t>智慧停车　</w:t>
      </w:r>
      <w:r>
        <w:t>175a</w:t>
      </w:r>
    </w:p>
    <w:p w14:paraId="41CE3A73">
      <w:pPr>
        <w:pStyle w:val="34"/>
      </w:pPr>
      <w:r>
        <w:rPr>
          <w:rFonts w:hint="eastAsia"/>
        </w:rPr>
        <w:t>中长期青少年发展规划实施　</w:t>
      </w:r>
      <w:r>
        <w:t>92c</w:t>
      </w:r>
    </w:p>
    <w:p w14:paraId="49C415B6">
      <w:pPr>
        <w:pStyle w:val="34"/>
      </w:pPr>
      <w:r>
        <w:rPr>
          <w:rFonts w:hint="eastAsia"/>
        </w:rPr>
        <w:t>中国港澳、港澳台及海外联谊　</w:t>
      </w:r>
      <w:r>
        <w:t>54c</w:t>
      </w:r>
    </w:p>
    <w:p w14:paraId="06CD49EF">
      <w:pPr>
        <w:pStyle w:val="34"/>
      </w:pPr>
      <w:r>
        <w:rPr>
          <w:rFonts w:hint="eastAsia"/>
        </w:rPr>
        <w:t>中国工商银行股份有限公司南雄支行　</w:t>
      </w:r>
      <w:r>
        <w:t>132a</w:t>
      </w:r>
    </w:p>
    <w:p w14:paraId="55A2C35D">
      <w:pPr>
        <w:pStyle w:val="34"/>
      </w:pPr>
      <w:r>
        <w:rPr>
          <w:rFonts w:hint="eastAsia"/>
        </w:rPr>
        <w:t>中国</w:t>
      </w:r>
      <w:r>
        <w:rPr>
          <w:rFonts w:hint="eastAsia"/>
          <w:spacing w:val="13"/>
        </w:rPr>
        <w:t>共产党南雄市第十三届纪</w:t>
      </w:r>
      <w:r>
        <w:rPr>
          <w:rFonts w:hint="eastAsia"/>
          <w:spacing w:val="8"/>
        </w:rPr>
        <w:t>律检查委员会第六</w:t>
      </w:r>
      <w:r>
        <w:rPr>
          <w:rFonts w:hint="eastAsia"/>
          <w:spacing w:val="13"/>
        </w:rPr>
        <w:t>次全体会议</w:t>
      </w:r>
      <w:r>
        <w:rPr>
          <w:rFonts w:hint="eastAsia"/>
        </w:rPr>
        <w:t>　</w:t>
      </w:r>
      <w:r>
        <w:t>84b</w:t>
      </w:r>
    </w:p>
    <w:p w14:paraId="15B8509C">
      <w:pPr>
        <w:pStyle w:val="34"/>
      </w:pPr>
      <w:r>
        <w:rPr>
          <w:rFonts w:hint="eastAsia"/>
        </w:rPr>
        <w:t>中国共产党南雄市第十四次代表大会　</w:t>
      </w:r>
      <w:r>
        <w:t>38a</w:t>
      </w:r>
    </w:p>
    <w:p w14:paraId="252D2651">
      <w:pPr>
        <w:pStyle w:val="34"/>
      </w:pPr>
      <w:r>
        <w:rPr>
          <w:rFonts w:hint="eastAsia"/>
        </w:rPr>
        <w:t>中国共产党南雄市第十四届纪律检查委员会第一次全体会议　</w:t>
      </w:r>
      <w:r>
        <w:t>84c</w:t>
      </w:r>
    </w:p>
    <w:p w14:paraId="00B93998">
      <w:pPr>
        <w:pStyle w:val="34"/>
        <w:rPr>
          <w:rStyle w:val="35"/>
        </w:rPr>
      </w:pPr>
      <w:r>
        <w:rPr>
          <w:rStyle w:val="35"/>
          <w:rFonts w:hint="eastAsia"/>
        </w:rPr>
        <w:t>中国共产党南雄市纪律检查委员会·监察委员会　</w:t>
      </w:r>
      <w:r>
        <w:rPr>
          <w:rStyle w:val="35"/>
        </w:rPr>
        <w:t>84</w:t>
      </w:r>
    </w:p>
    <w:p w14:paraId="6E815076">
      <w:pPr>
        <w:pStyle w:val="34"/>
        <w:rPr>
          <w:rStyle w:val="35"/>
        </w:rPr>
      </w:pPr>
      <w:r>
        <w:rPr>
          <w:rStyle w:val="35"/>
          <w:rFonts w:hint="eastAsia"/>
        </w:rPr>
        <w:t>中国共产党南雄市委员会　</w:t>
      </w:r>
      <w:r>
        <w:rPr>
          <w:rStyle w:val="35"/>
        </w:rPr>
        <w:t>37</w:t>
      </w:r>
    </w:p>
    <w:p w14:paraId="53B2736F">
      <w:pPr>
        <w:pStyle w:val="34"/>
      </w:pPr>
      <w:r>
        <w:rPr>
          <w:rFonts w:hint="eastAsia"/>
        </w:rPr>
        <w:t>中国建设银行股份有限公司南雄支行　</w:t>
      </w:r>
      <w:r>
        <w:t>131a</w:t>
      </w:r>
    </w:p>
    <w:p w14:paraId="1948190C">
      <w:pPr>
        <w:pStyle w:val="34"/>
      </w:pPr>
      <w:r>
        <w:rPr>
          <w:rFonts w:hint="eastAsia"/>
        </w:rPr>
        <w:t>中国农业银行股份有限公司南雄市支行　</w:t>
      </w:r>
      <w:r>
        <w:t>131b</w:t>
      </w:r>
    </w:p>
    <w:p w14:paraId="2AB94B5C">
      <w:pPr>
        <w:pStyle w:val="34"/>
      </w:pPr>
      <w:r>
        <w:rPr>
          <w:rFonts w:hint="eastAsia"/>
        </w:rPr>
        <w:t>中国人民财产保险股份有限公司南雄支公司　</w:t>
      </w:r>
      <w:r>
        <w:t>134b</w:t>
      </w:r>
    </w:p>
    <w:p w14:paraId="378F66FD">
      <w:pPr>
        <w:pStyle w:val="34"/>
      </w:pPr>
      <w:r>
        <w:rPr>
          <w:rFonts w:hint="eastAsia"/>
          <w:spacing w:val="-8"/>
        </w:rPr>
        <w:t>中国人民银行南雄市支行　</w:t>
      </w:r>
      <w:r>
        <w:rPr>
          <w:spacing w:val="-8"/>
        </w:rPr>
        <w:t>130a</w:t>
      </w:r>
    </w:p>
    <w:p w14:paraId="07F4DA47">
      <w:pPr>
        <w:pStyle w:val="34"/>
        <w:rPr>
          <w:rStyle w:val="35"/>
        </w:rPr>
      </w:pPr>
      <w:r>
        <w:rPr>
          <w:rStyle w:val="35"/>
          <w:rFonts w:hint="eastAsia"/>
        </w:rPr>
        <w:t>中国人民政治协商会议南雄市委员会　</w:t>
      </w:r>
      <w:r>
        <w:rPr>
          <w:rStyle w:val="35"/>
        </w:rPr>
        <w:t>80</w:t>
      </w:r>
    </w:p>
    <w:p w14:paraId="2EC421E7">
      <w:pPr>
        <w:pStyle w:val="34"/>
      </w:pPr>
      <w:r>
        <w:rPr>
          <w:rFonts w:hint="eastAsia"/>
        </w:rPr>
        <w:t>中国人寿保险股份有限公司南雄市支公司　</w:t>
      </w:r>
      <w:r>
        <w:t>135a</w:t>
      </w:r>
    </w:p>
    <w:p w14:paraId="4A1A6B4C">
      <w:pPr>
        <w:pStyle w:val="34"/>
      </w:pPr>
      <w:r>
        <w:rPr>
          <w:rFonts w:hint="eastAsia"/>
        </w:rPr>
        <w:t>中国银行股份有限公司南雄支行　</w:t>
      </w:r>
      <w:r>
        <w:t>130c</w:t>
      </w:r>
    </w:p>
    <w:p w14:paraId="23942C91">
      <w:pPr>
        <w:pStyle w:val="34"/>
      </w:pPr>
      <w:r>
        <w:rPr>
          <w:rFonts w:hint="eastAsia"/>
        </w:rPr>
        <w:t>中国邮政储蓄银行南雄市支行　</w:t>
      </w:r>
      <w:r>
        <w:t>133b</w:t>
      </w:r>
    </w:p>
    <w:p w14:paraId="74CFBB9F">
      <w:pPr>
        <w:pStyle w:val="34"/>
      </w:pPr>
      <w:r>
        <w:rPr>
          <w:rFonts w:hint="eastAsia"/>
        </w:rPr>
        <w:t>中医事业　</w:t>
      </w:r>
      <w:r>
        <w:t>211c</w:t>
      </w:r>
    </w:p>
    <w:p w14:paraId="42A1F2CE">
      <w:pPr>
        <w:pStyle w:val="34"/>
      </w:pPr>
      <w:r>
        <w:rPr>
          <w:rFonts w:hint="eastAsia"/>
        </w:rPr>
        <w:t>种植业　</w:t>
      </w:r>
      <w:r>
        <w:t>150b</w:t>
      </w:r>
    </w:p>
    <w:p w14:paraId="038B965B">
      <w:pPr>
        <w:pStyle w:val="34"/>
      </w:pPr>
      <w:r>
        <w:rPr>
          <w:rFonts w:hint="eastAsia"/>
        </w:rPr>
        <w:t>重大动物疫病防控　</w:t>
      </w:r>
      <w:r>
        <w:t>151b</w:t>
      </w:r>
    </w:p>
    <w:p w14:paraId="176D1294">
      <w:pPr>
        <w:pStyle w:val="34"/>
      </w:pPr>
      <w:r>
        <w:rPr>
          <w:rFonts w:hint="eastAsia"/>
        </w:rPr>
        <w:t>重大政策措施跟踪审计　</w:t>
      </w:r>
      <w:r>
        <w:t>125a</w:t>
      </w:r>
    </w:p>
    <w:p w14:paraId="0FD85D22">
      <w:pPr>
        <w:pStyle w:val="34"/>
      </w:pPr>
      <w:r>
        <w:rPr>
          <w:rFonts w:hint="eastAsia"/>
        </w:rPr>
        <w:t>重点电业服务　</w:t>
      </w:r>
      <w:r>
        <w:t>137a</w:t>
      </w:r>
    </w:p>
    <w:p w14:paraId="79A8FE68">
      <w:pPr>
        <w:pStyle w:val="34"/>
      </w:pPr>
      <w:r>
        <w:rPr>
          <w:rFonts w:hint="eastAsia"/>
        </w:rPr>
        <w:t>重点工程建设　</w:t>
      </w:r>
      <w:r>
        <w:t>176b</w:t>
      </w:r>
    </w:p>
    <w:p w14:paraId="18119CF8">
      <w:pPr>
        <w:pStyle w:val="34"/>
      </w:pPr>
      <w:r>
        <w:rPr>
          <w:rFonts w:hint="eastAsia"/>
        </w:rPr>
        <w:t>重点工作开展　</w:t>
      </w:r>
      <w:r>
        <w:t>238c</w:t>
      </w:r>
      <w:r>
        <w:rPr>
          <w:rFonts w:hint="eastAsia"/>
        </w:rPr>
        <w:t>　</w:t>
      </w:r>
      <w:r>
        <w:t>267a</w:t>
      </w:r>
    </w:p>
    <w:p w14:paraId="52CF3DFD">
      <w:pPr>
        <w:pStyle w:val="34"/>
      </w:pPr>
      <w:r>
        <w:rPr>
          <w:rFonts w:hint="eastAsia"/>
          <w:spacing w:val="-8"/>
        </w:rPr>
        <w:t>重点工作、重点项目开展　</w:t>
      </w:r>
      <w:r>
        <w:rPr>
          <w:spacing w:val="-4"/>
        </w:rPr>
        <w:t>272b</w:t>
      </w:r>
    </w:p>
    <w:p w14:paraId="6485DC69">
      <w:pPr>
        <w:pStyle w:val="34"/>
        <w:rPr>
          <w:rStyle w:val="35"/>
        </w:rPr>
      </w:pPr>
      <w:r>
        <w:rPr>
          <w:rStyle w:val="35"/>
          <w:rFonts w:hint="eastAsia"/>
        </w:rPr>
        <w:t>重点企业　</w:t>
      </w:r>
      <w:r>
        <w:rPr>
          <w:rStyle w:val="35"/>
        </w:rPr>
        <w:t>142b</w:t>
      </w:r>
    </w:p>
    <w:p w14:paraId="20662ED3">
      <w:pPr>
        <w:pStyle w:val="34"/>
      </w:pPr>
      <w:r>
        <w:rPr>
          <w:rFonts w:hint="eastAsia"/>
        </w:rPr>
        <w:t>重点项目　</w:t>
      </w:r>
      <w:r>
        <w:t>165b</w:t>
      </w:r>
    </w:p>
    <w:p w14:paraId="29A80B0E">
      <w:pPr>
        <w:pStyle w:val="34"/>
      </w:pPr>
      <w:r>
        <w:rPr>
          <w:rFonts w:hint="eastAsia"/>
        </w:rPr>
        <w:t>重点项目建设　</w:t>
      </w:r>
      <w:r>
        <w:t>116c</w:t>
      </w:r>
      <w:r>
        <w:rPr>
          <w:rFonts w:hint="eastAsia"/>
        </w:rPr>
        <w:t>　</w:t>
      </w:r>
      <w:r>
        <w:t>120a</w:t>
      </w:r>
      <w:r>
        <w:rPr>
          <w:rFonts w:hint="eastAsia"/>
        </w:rPr>
        <w:t>　</w:t>
      </w:r>
      <w:r>
        <w:t>257a</w:t>
      </w:r>
    </w:p>
    <w:p w14:paraId="047364E3">
      <w:pPr>
        <w:pStyle w:val="34"/>
      </w:pPr>
      <w:r>
        <w:rPr>
          <w:rFonts w:hint="eastAsia"/>
        </w:rPr>
        <w:t>重点项目、重点工作开展　</w:t>
      </w:r>
      <w:r>
        <w:t>236a</w:t>
      </w:r>
      <w:r>
        <w:rPr>
          <w:rFonts w:hint="eastAsia"/>
        </w:rPr>
        <w:t>　</w:t>
      </w:r>
      <w:r>
        <w:t>252b</w:t>
      </w:r>
    </w:p>
    <w:p w14:paraId="07B0CCA2">
      <w:pPr>
        <w:pStyle w:val="34"/>
        <w:rPr>
          <w:rStyle w:val="35"/>
        </w:rPr>
      </w:pPr>
      <w:r>
        <w:rPr>
          <w:rStyle w:val="35"/>
          <w:rFonts w:hint="eastAsia"/>
        </w:rPr>
        <w:t>重要会议　</w:t>
      </w:r>
      <w:r>
        <w:rPr>
          <w:rStyle w:val="35"/>
        </w:rPr>
        <w:t>38a</w:t>
      </w:r>
      <w:r>
        <w:rPr>
          <w:rStyle w:val="35"/>
          <w:rFonts w:hint="eastAsia"/>
        </w:rPr>
        <w:t>　</w:t>
      </w:r>
      <w:r>
        <w:rPr>
          <w:rStyle w:val="35"/>
        </w:rPr>
        <w:t>68c</w:t>
      </w:r>
      <w:r>
        <w:rPr>
          <w:rStyle w:val="35"/>
          <w:rFonts w:hint="eastAsia"/>
        </w:rPr>
        <w:t>　</w:t>
      </w:r>
      <w:r>
        <w:rPr>
          <w:rStyle w:val="35"/>
        </w:rPr>
        <w:t>80b</w:t>
      </w:r>
    </w:p>
    <w:p w14:paraId="488962AA">
      <w:pPr>
        <w:pStyle w:val="34"/>
        <w:rPr>
          <w:rStyle w:val="35"/>
        </w:rPr>
      </w:pPr>
      <w:r>
        <w:rPr>
          <w:rStyle w:val="35"/>
          <w:rFonts w:hint="eastAsia"/>
        </w:rPr>
        <w:t>重要决策　</w:t>
      </w:r>
      <w:r>
        <w:rPr>
          <w:rStyle w:val="35"/>
        </w:rPr>
        <w:t>44a</w:t>
      </w:r>
    </w:p>
    <w:p w14:paraId="4CEF32D4">
      <w:pPr>
        <w:pStyle w:val="34"/>
      </w:pPr>
      <w:r>
        <w:rPr>
          <w:rFonts w:hint="eastAsia"/>
        </w:rPr>
        <w:t>重要招商引资活动　</w:t>
      </w:r>
      <w:r>
        <w:t>159c</w:t>
      </w:r>
    </w:p>
    <w:p w14:paraId="74EFEA03">
      <w:pPr>
        <w:pStyle w:val="34"/>
        <w:rPr>
          <w:rStyle w:val="35"/>
        </w:rPr>
      </w:pPr>
      <w:r>
        <w:rPr>
          <w:rStyle w:val="35"/>
          <w:rFonts w:hint="eastAsia"/>
        </w:rPr>
        <w:t>重要政务和决策　</w:t>
      </w:r>
      <w:r>
        <w:rPr>
          <w:rStyle w:val="35"/>
        </w:rPr>
        <w:t>73c</w:t>
      </w:r>
    </w:p>
    <w:p w14:paraId="2CC759D0">
      <w:pPr>
        <w:pStyle w:val="34"/>
        <w:rPr>
          <w:rStyle w:val="35"/>
        </w:rPr>
      </w:pPr>
      <w:r>
        <w:rPr>
          <w:rStyle w:val="35"/>
          <w:rFonts w:hint="eastAsia"/>
        </w:rPr>
        <w:t>珠玑梅关景区管理　</w:t>
      </w:r>
      <w:r>
        <w:rPr>
          <w:rStyle w:val="35"/>
        </w:rPr>
        <w:t>207a</w:t>
      </w:r>
    </w:p>
    <w:p w14:paraId="3F9929B8">
      <w:pPr>
        <w:pStyle w:val="34"/>
        <w:rPr>
          <w:rStyle w:val="35"/>
        </w:rPr>
      </w:pPr>
      <w:r>
        <w:rPr>
          <w:rStyle w:val="35"/>
          <w:rFonts w:hint="eastAsia"/>
        </w:rPr>
        <w:t>珠玑镇　</w:t>
      </w:r>
      <w:r>
        <w:rPr>
          <w:rStyle w:val="35"/>
        </w:rPr>
        <w:t>250c</w:t>
      </w:r>
    </w:p>
    <w:p w14:paraId="487CCAE7">
      <w:pPr>
        <w:pStyle w:val="34"/>
        <w:rPr>
          <w:rStyle w:val="35"/>
        </w:rPr>
      </w:pPr>
      <w:r>
        <w:rPr>
          <w:rStyle w:val="35"/>
          <w:rFonts w:hint="eastAsia"/>
        </w:rPr>
        <w:t>珠玑镇获评第一批全国乡村旅游重点镇　</w:t>
      </w:r>
      <w:r>
        <w:rPr>
          <w:rStyle w:val="35"/>
        </w:rPr>
        <w:t>28</w:t>
      </w:r>
    </w:p>
    <w:p w14:paraId="7B823E4D">
      <w:pPr>
        <w:pStyle w:val="34"/>
        <w:rPr>
          <w:rStyle w:val="35"/>
        </w:rPr>
      </w:pPr>
      <w:r>
        <w:rPr>
          <w:rStyle w:val="35"/>
          <w:rFonts w:hint="eastAsia"/>
        </w:rPr>
        <w:t>主田镇　</w:t>
      </w:r>
      <w:r>
        <w:rPr>
          <w:rStyle w:val="35"/>
        </w:rPr>
        <w:t>265c</w:t>
      </w:r>
    </w:p>
    <w:p w14:paraId="315524CA">
      <w:pPr>
        <w:pStyle w:val="34"/>
        <w:rPr>
          <w:rStyle w:val="35"/>
        </w:rPr>
      </w:pPr>
      <w:r>
        <w:rPr>
          <w:rStyle w:val="35"/>
          <w:rFonts w:hint="eastAsia"/>
        </w:rPr>
        <w:t>住房公积金管理　</w:t>
      </w:r>
      <w:r>
        <w:rPr>
          <w:rStyle w:val="35"/>
        </w:rPr>
        <w:t>125c</w:t>
      </w:r>
    </w:p>
    <w:p w14:paraId="3ACC61BE">
      <w:pPr>
        <w:pStyle w:val="34"/>
      </w:pPr>
      <w:r>
        <w:rPr>
          <w:rFonts w:hint="eastAsia"/>
        </w:rPr>
        <w:t>住户调查　</w:t>
      </w:r>
      <w:r>
        <w:t>226b</w:t>
      </w:r>
    </w:p>
    <w:p w14:paraId="5103241C">
      <w:pPr>
        <w:pStyle w:val="34"/>
      </w:pPr>
      <w:r>
        <w:rPr>
          <w:rFonts w:hint="eastAsia"/>
        </w:rPr>
        <w:t>助力乡村振兴　</w:t>
      </w:r>
      <w:r>
        <w:t>94c</w:t>
      </w:r>
      <w:r>
        <w:rPr>
          <w:rFonts w:hint="eastAsia"/>
        </w:rPr>
        <w:t>　</w:t>
      </w:r>
      <w:r>
        <w:t>227c</w:t>
      </w:r>
    </w:p>
    <w:p w14:paraId="66213F59">
      <w:pPr>
        <w:pStyle w:val="34"/>
      </w:pPr>
      <w:r>
        <w:rPr>
          <w:rFonts w:hint="eastAsia"/>
        </w:rPr>
        <w:t>专卖管理　</w:t>
      </w:r>
      <w:r>
        <w:t>161c</w:t>
      </w:r>
    </w:p>
    <w:p w14:paraId="78385E06">
      <w:pPr>
        <w:pStyle w:val="34"/>
      </w:pPr>
      <w:r>
        <w:rPr>
          <w:rFonts w:hint="eastAsia"/>
        </w:rPr>
        <w:t>专题调研　</w:t>
      </w:r>
      <w:r>
        <w:t>88b</w:t>
      </w:r>
    </w:p>
    <w:p w14:paraId="4A889DF9">
      <w:pPr>
        <w:pStyle w:val="34"/>
      </w:pPr>
      <w:r>
        <w:rPr>
          <w:rFonts w:hint="eastAsia"/>
        </w:rPr>
        <w:t>资产管理　</w:t>
      </w:r>
      <w:r>
        <w:t>78c</w:t>
      </w:r>
      <w:r>
        <w:rPr>
          <w:rFonts w:hint="eastAsia"/>
        </w:rPr>
        <w:t>　</w:t>
      </w:r>
      <w:r>
        <w:t>119a</w:t>
      </w:r>
    </w:p>
    <w:p w14:paraId="19D4D757">
      <w:pPr>
        <w:pStyle w:val="34"/>
      </w:pPr>
      <w:r>
        <w:rPr>
          <w:rFonts w:hint="eastAsia"/>
        </w:rPr>
        <w:t>资产接管　</w:t>
      </w:r>
      <w:r>
        <w:t>118c</w:t>
      </w:r>
    </w:p>
    <w:p w14:paraId="08B61243">
      <w:pPr>
        <w:pStyle w:val="34"/>
      </w:pPr>
      <w:r>
        <w:rPr>
          <w:rFonts w:hint="eastAsia"/>
        </w:rPr>
        <w:t>资金风险管控　</w:t>
      </w:r>
      <w:r>
        <w:t>126b</w:t>
      </w:r>
    </w:p>
    <w:p w14:paraId="2475B54E">
      <w:pPr>
        <w:pStyle w:val="34"/>
      </w:pPr>
      <w:r>
        <w:rPr>
          <w:rFonts w:hint="eastAsia"/>
        </w:rPr>
        <w:t>资源物产　</w:t>
      </w:r>
      <w:r>
        <w:t>2b</w:t>
      </w:r>
    </w:p>
    <w:p w14:paraId="6A82FF81">
      <w:pPr>
        <w:pStyle w:val="34"/>
      </w:pPr>
      <w:r>
        <w:rPr>
          <w:rFonts w:hint="eastAsia"/>
        </w:rPr>
        <w:t>资源状况　</w:t>
      </w:r>
      <w:r>
        <w:t>157c</w:t>
      </w:r>
    </w:p>
    <w:p w14:paraId="6F7E59C7">
      <w:pPr>
        <w:pStyle w:val="34"/>
      </w:pPr>
      <w:r>
        <w:rPr>
          <w:rFonts w:hint="eastAsia"/>
        </w:rPr>
        <w:t>自然保护地建设　</w:t>
      </w:r>
      <w:r>
        <w:t>153c</w:t>
      </w:r>
    </w:p>
    <w:p w14:paraId="7963F5FA">
      <w:pPr>
        <w:pStyle w:val="34"/>
      </w:pPr>
      <w:r>
        <w:rPr>
          <w:rFonts w:hint="eastAsia"/>
        </w:rPr>
        <w:t>自然地理　</w:t>
      </w:r>
      <w:r>
        <w:t>1a</w:t>
      </w:r>
    </w:p>
    <w:p w14:paraId="658C69F8">
      <w:pPr>
        <w:pStyle w:val="34"/>
      </w:pPr>
      <w:r>
        <w:rPr>
          <w:rFonts w:hint="eastAsia"/>
        </w:rPr>
        <w:t>自然灾害基本情况　</w:t>
      </w:r>
      <w:r>
        <w:t>224b</w:t>
      </w:r>
    </w:p>
    <w:p w14:paraId="5391BF7B">
      <w:pPr>
        <w:pStyle w:val="34"/>
      </w:pPr>
      <w:r>
        <w:rPr>
          <w:rFonts w:hint="eastAsia"/>
        </w:rPr>
        <w:t>自然资源保护　</w:t>
      </w:r>
      <w:r>
        <w:t>156a</w:t>
      </w:r>
    </w:p>
    <w:p w14:paraId="07736AAA">
      <w:pPr>
        <w:pStyle w:val="34"/>
        <w:rPr>
          <w:rStyle w:val="35"/>
        </w:rPr>
      </w:pPr>
      <w:r>
        <w:rPr>
          <w:rStyle w:val="35"/>
          <w:rFonts w:hint="eastAsia"/>
        </w:rPr>
        <w:t>自然资源与国土空间规划　</w:t>
      </w:r>
      <w:r>
        <w:rPr>
          <w:rStyle w:val="35"/>
        </w:rPr>
        <w:t>122b</w:t>
      </w:r>
    </w:p>
    <w:p w14:paraId="3A1EDF76">
      <w:pPr>
        <w:pStyle w:val="34"/>
      </w:pPr>
      <w:r>
        <w:rPr>
          <w:rFonts w:hint="eastAsia"/>
        </w:rPr>
        <w:t>宗教事务管理　</w:t>
      </w:r>
      <w:r>
        <w:t>54b</w:t>
      </w:r>
    </w:p>
    <w:p w14:paraId="3CB4ED9F">
      <w:pPr>
        <w:pStyle w:val="34"/>
        <w:rPr>
          <w:rStyle w:val="35"/>
        </w:rPr>
      </w:pPr>
      <w:r>
        <w:rPr>
          <w:rStyle w:val="35"/>
          <w:rFonts w:hint="eastAsia"/>
        </w:rPr>
        <w:t>综　述　</w:t>
      </w:r>
      <w:r>
        <w:rPr>
          <w:rStyle w:val="35"/>
        </w:rPr>
        <w:t>37a</w:t>
      </w:r>
      <w:r>
        <w:rPr>
          <w:rStyle w:val="35"/>
          <w:rFonts w:hint="eastAsia"/>
        </w:rPr>
        <w:t>　</w:t>
      </w:r>
      <w:r>
        <w:rPr>
          <w:rStyle w:val="35"/>
        </w:rPr>
        <w:t>62a</w:t>
      </w:r>
      <w:r>
        <w:rPr>
          <w:rStyle w:val="35"/>
          <w:rFonts w:hint="eastAsia"/>
        </w:rPr>
        <w:t>　</w:t>
      </w:r>
      <w:r>
        <w:rPr>
          <w:rStyle w:val="35"/>
        </w:rPr>
        <w:t>68a</w:t>
      </w:r>
    </w:p>
    <w:p w14:paraId="5F9DAFD7">
      <w:pPr>
        <w:pStyle w:val="34"/>
        <w:rPr>
          <w:rStyle w:val="35"/>
        </w:rPr>
      </w:pPr>
      <w:r>
        <w:rPr>
          <w:rStyle w:val="35"/>
          <w:rFonts w:hint="eastAsia"/>
        </w:rPr>
        <w:t>　　　　</w:t>
      </w:r>
      <w:r>
        <w:rPr>
          <w:rStyle w:val="35"/>
        </w:rPr>
        <w:t>80a</w:t>
      </w:r>
      <w:r>
        <w:rPr>
          <w:rStyle w:val="35"/>
          <w:rFonts w:hint="eastAsia"/>
        </w:rPr>
        <w:t>　</w:t>
      </w:r>
      <w:r>
        <w:rPr>
          <w:rStyle w:val="35"/>
        </w:rPr>
        <w:t>84a</w:t>
      </w:r>
      <w:r>
        <w:rPr>
          <w:rStyle w:val="35"/>
          <w:rFonts w:hint="eastAsia"/>
        </w:rPr>
        <w:t>　</w:t>
      </w:r>
      <w:r>
        <w:rPr>
          <w:rStyle w:val="35"/>
        </w:rPr>
        <w:t>136a</w:t>
      </w:r>
    </w:p>
    <w:p w14:paraId="728A2C4B">
      <w:pPr>
        <w:pStyle w:val="34"/>
        <w:rPr>
          <w:rStyle w:val="35"/>
        </w:rPr>
      </w:pPr>
      <w:r>
        <w:rPr>
          <w:rStyle w:val="35"/>
          <w:rFonts w:hint="eastAsia"/>
        </w:rPr>
        <w:t>　　　　</w:t>
      </w:r>
      <w:r>
        <w:rPr>
          <w:rStyle w:val="35"/>
        </w:rPr>
        <w:t>148a</w:t>
      </w:r>
      <w:r>
        <w:rPr>
          <w:rStyle w:val="35"/>
          <w:rFonts w:hint="eastAsia"/>
        </w:rPr>
        <w:t>　</w:t>
      </w:r>
      <w:r>
        <w:rPr>
          <w:rStyle w:val="35"/>
        </w:rPr>
        <w:t>171a</w:t>
      </w:r>
      <w:r>
        <w:rPr>
          <w:rStyle w:val="35"/>
          <w:rFonts w:hint="eastAsia"/>
        </w:rPr>
        <w:t>　</w:t>
      </w:r>
      <w:r>
        <w:rPr>
          <w:rStyle w:val="35"/>
        </w:rPr>
        <w:t>184a</w:t>
      </w:r>
    </w:p>
    <w:p w14:paraId="41EB2DCA">
      <w:pPr>
        <w:pStyle w:val="34"/>
        <w:rPr>
          <w:rStyle w:val="35"/>
        </w:rPr>
      </w:pPr>
      <w:r>
        <w:rPr>
          <w:rStyle w:val="35"/>
          <w:rFonts w:hint="eastAsia"/>
        </w:rPr>
        <w:t>　　　　</w:t>
      </w:r>
      <w:r>
        <w:rPr>
          <w:rStyle w:val="35"/>
        </w:rPr>
        <w:t>191a</w:t>
      </w:r>
    </w:p>
    <w:p w14:paraId="340FB88C">
      <w:pPr>
        <w:pStyle w:val="34"/>
        <w:rPr>
          <w:rStyle w:val="35"/>
        </w:rPr>
      </w:pPr>
      <w:r>
        <w:rPr>
          <w:rStyle w:val="35"/>
          <w:rFonts w:hint="eastAsia"/>
        </w:rPr>
        <w:t>组织工作　</w:t>
      </w:r>
      <w:r>
        <w:rPr>
          <w:rStyle w:val="35"/>
        </w:rPr>
        <w:t>47a</w:t>
      </w:r>
    </w:p>
    <w:p w14:paraId="6BB06348">
      <w:pPr>
        <w:pStyle w:val="34"/>
        <w:rPr>
          <w:rStyle w:val="35"/>
        </w:rPr>
      </w:pPr>
      <w:r>
        <w:rPr>
          <w:rStyle w:val="35"/>
          <w:rFonts w:hint="eastAsia"/>
        </w:rPr>
        <w:t>组织机构及负责人　</w:t>
      </w:r>
      <w:r>
        <w:rPr>
          <w:rStyle w:val="35"/>
        </w:rPr>
        <w:t>3c</w:t>
      </w:r>
    </w:p>
    <w:p w14:paraId="33DA68E0">
      <w:pPr>
        <w:pStyle w:val="34"/>
        <w:rPr>
          <w:rStyle w:val="35"/>
        </w:rPr>
      </w:pPr>
    </w:p>
    <w:p w14:paraId="108EDB3A">
      <w:pPr>
        <w:ind w:firstLine="405"/>
        <w:rPr>
          <w:rFonts w:hint="eastAsia"/>
        </w:rPr>
      </w:pPr>
    </w:p>
    <w:p w14:paraId="07DF9F1A">
      <w:pPr>
        <w:pStyle w:val="8"/>
        <w:jc w:val="center"/>
        <w:rPr>
          <w:rStyle w:val="19"/>
          <w:sz w:val="32"/>
          <w:szCs w:val="32"/>
        </w:rPr>
      </w:pPr>
      <w:r>
        <w:rPr>
          <w:rStyle w:val="19"/>
          <w:rFonts w:hint="eastAsia"/>
          <w:sz w:val="32"/>
          <w:szCs w:val="32"/>
        </w:rPr>
        <w:t>表　格　索　引</w:t>
      </w:r>
    </w:p>
    <w:p w14:paraId="7C39B24F">
      <w:pPr>
        <w:ind w:firstLine="405"/>
        <w:rPr>
          <w:rFonts w:hint="eastAsia"/>
        </w:rPr>
      </w:pPr>
    </w:p>
    <w:p w14:paraId="369E7C7C">
      <w:pPr>
        <w:pStyle w:val="36"/>
      </w:pPr>
      <w:r>
        <w:rPr>
          <w:rFonts w:hint="eastAsia"/>
        </w:rPr>
        <w:t>表</w:t>
      </w:r>
      <w:r>
        <w:t>1</w:t>
      </w:r>
      <w:r>
        <w:rPr>
          <w:rFonts w:hint="eastAsia"/>
        </w:rPr>
        <w:t>　</w:t>
      </w:r>
      <w:r>
        <w:t>2021</w:t>
      </w:r>
      <w:r>
        <w:rPr>
          <w:rFonts w:hint="eastAsia"/>
        </w:rPr>
        <w:t>年中共南雄市委员会常委会会议情况</w:t>
      </w:r>
      <w:r>
        <w:tab/>
      </w:r>
      <w:r>
        <w:t>42</w:t>
      </w:r>
    </w:p>
    <w:p w14:paraId="5046ACB2">
      <w:pPr>
        <w:pStyle w:val="36"/>
      </w:pPr>
      <w:r>
        <w:rPr>
          <w:rFonts w:hint="eastAsia"/>
        </w:rPr>
        <w:t>表</w:t>
      </w:r>
      <w:r>
        <w:t>2</w:t>
      </w:r>
      <w:r>
        <w:rPr>
          <w:rFonts w:hint="eastAsia"/>
        </w:rPr>
        <w:t>　</w:t>
      </w:r>
      <w:r>
        <w:t>2021</w:t>
      </w:r>
      <w:r>
        <w:rPr>
          <w:rFonts w:hint="eastAsia"/>
        </w:rPr>
        <w:t>年组织各类培训情况表</w:t>
      </w:r>
      <w:r>
        <w:tab/>
      </w:r>
      <w:r>
        <w:t>58</w:t>
      </w:r>
    </w:p>
    <w:p w14:paraId="3D1C4423">
      <w:pPr>
        <w:pStyle w:val="36"/>
      </w:pPr>
      <w:r>
        <w:rPr>
          <w:rFonts w:hint="eastAsia"/>
        </w:rPr>
        <w:t>表</w:t>
      </w:r>
      <w:r>
        <w:t>3</w:t>
      </w:r>
      <w:r>
        <w:rPr>
          <w:rFonts w:hint="eastAsia"/>
        </w:rPr>
        <w:t>　</w:t>
      </w:r>
      <w:r>
        <w:t>2021</w:t>
      </w:r>
      <w:r>
        <w:rPr>
          <w:rFonts w:hint="eastAsia"/>
        </w:rPr>
        <w:t>年科研成果统计表</w:t>
      </w:r>
      <w:r>
        <w:tab/>
      </w:r>
      <w:r>
        <w:t>59</w:t>
      </w:r>
    </w:p>
    <w:p w14:paraId="218D0046">
      <w:pPr>
        <w:pStyle w:val="36"/>
      </w:pPr>
      <w:r>
        <w:rPr>
          <w:rFonts w:hint="eastAsia"/>
        </w:rPr>
        <w:t>表</w:t>
      </w:r>
      <w:r>
        <w:t>4</w:t>
      </w:r>
      <w:r>
        <w:rPr>
          <w:rFonts w:hint="eastAsia"/>
        </w:rPr>
        <w:t>　南雄市</w:t>
      </w:r>
      <w:r>
        <w:t>23</w:t>
      </w:r>
      <w:r>
        <w:rPr>
          <w:rFonts w:hint="eastAsia"/>
        </w:rPr>
        <w:t>宗小型水库安全运行管理标准化项目统计表</w:t>
      </w:r>
      <w:r>
        <w:tab/>
      </w:r>
      <w:r>
        <w:t>177</w:t>
      </w:r>
    </w:p>
    <w:p w14:paraId="271312E4">
      <w:pPr>
        <w:pStyle w:val="36"/>
      </w:pPr>
      <w:r>
        <w:rPr>
          <w:rFonts w:hint="eastAsia"/>
        </w:rPr>
        <w:t>表</w:t>
      </w:r>
      <w:r>
        <w:t>5</w:t>
      </w:r>
      <w:r>
        <w:rPr>
          <w:rFonts w:hint="eastAsia"/>
        </w:rPr>
        <w:t>　南雄市大中型水库特性表</w:t>
      </w:r>
      <w:r>
        <w:tab/>
      </w:r>
      <w:r>
        <w:t>179</w:t>
      </w:r>
    </w:p>
    <w:p w14:paraId="7AC3E256">
      <w:pPr>
        <w:pStyle w:val="36"/>
      </w:pPr>
      <w:r>
        <w:rPr>
          <w:rFonts w:hint="eastAsia"/>
        </w:rPr>
        <w:t>表</w:t>
      </w:r>
      <w:r>
        <w:t>6</w:t>
      </w:r>
      <w:r>
        <w:rPr>
          <w:rFonts w:hint="eastAsia"/>
        </w:rPr>
        <w:t>　南雄市中型灌区基本情况调查表</w:t>
      </w:r>
      <w:r>
        <w:tab/>
      </w:r>
      <w:r>
        <w:t>180</w:t>
      </w:r>
    </w:p>
    <w:p w14:paraId="1B953A41">
      <w:pPr>
        <w:pStyle w:val="36"/>
      </w:pPr>
      <w:r>
        <w:rPr>
          <w:rFonts w:hint="eastAsia"/>
        </w:rPr>
        <w:t>表</w:t>
      </w:r>
      <w:r>
        <w:t>7</w:t>
      </w:r>
      <w:r>
        <w:rPr>
          <w:rFonts w:hint="eastAsia"/>
        </w:rPr>
        <w:t>　南雄市小水电站基本表（</w:t>
      </w:r>
      <w:r>
        <w:t>2021</w:t>
      </w:r>
      <w:r>
        <w:rPr>
          <w:rFonts w:hint="eastAsia"/>
        </w:rPr>
        <w:t>年）</w:t>
      </w:r>
      <w:r>
        <w:tab/>
      </w:r>
      <w:r>
        <w:t>180</w:t>
      </w:r>
    </w:p>
    <w:p w14:paraId="575D2A61">
      <w:pPr>
        <w:pStyle w:val="36"/>
      </w:pPr>
      <w:r>
        <w:rPr>
          <w:rFonts w:hint="eastAsia"/>
        </w:rPr>
        <w:t>表</w:t>
      </w:r>
      <w:r>
        <w:t>8</w:t>
      </w:r>
      <w:r>
        <w:rPr>
          <w:rFonts w:hint="eastAsia"/>
        </w:rPr>
        <w:t>　南雄市年降水量（</w:t>
      </w:r>
      <w:r>
        <w:t>2021</w:t>
      </w:r>
      <w:r>
        <w:rPr>
          <w:rFonts w:hint="eastAsia"/>
        </w:rPr>
        <w:t>年</w:t>
      </w:r>
      <w:r>
        <w:t>14</w:t>
      </w:r>
      <w:r>
        <w:rPr>
          <w:rFonts w:hint="eastAsia"/>
        </w:rPr>
        <w:t>宗重点水库平均数）</w:t>
      </w:r>
      <w:r>
        <w:tab/>
      </w:r>
      <w:r>
        <w:t>180</w:t>
      </w:r>
    </w:p>
    <w:p w14:paraId="64CA4937">
      <w:pPr>
        <w:pStyle w:val="36"/>
      </w:pPr>
      <w:r>
        <w:rPr>
          <w:rFonts w:hint="eastAsia"/>
        </w:rPr>
        <w:t>表</w:t>
      </w:r>
      <w:r>
        <w:t>9</w:t>
      </w:r>
      <w:r>
        <w:rPr>
          <w:rFonts w:hint="eastAsia"/>
        </w:rPr>
        <w:t>　南雄市地表水资源量（</w:t>
      </w:r>
      <w:r>
        <w:t>2021</w:t>
      </w:r>
      <w:r>
        <w:rPr>
          <w:rFonts w:hint="eastAsia"/>
        </w:rPr>
        <w:t>年）</w:t>
      </w:r>
      <w:r>
        <w:tab/>
      </w:r>
      <w:r>
        <w:t>180</w:t>
      </w:r>
    </w:p>
    <w:p w14:paraId="2B833630">
      <w:pPr>
        <w:pStyle w:val="36"/>
      </w:pPr>
      <w:r>
        <w:rPr>
          <w:rFonts w:hint="eastAsia"/>
        </w:rPr>
        <w:t>表</w:t>
      </w:r>
      <w:r>
        <w:t>10</w:t>
      </w:r>
      <w:r>
        <w:rPr>
          <w:rFonts w:hint="eastAsia"/>
        </w:rPr>
        <w:t>　南雄市地下水资源量（</w:t>
      </w:r>
      <w:r>
        <w:t>2021</w:t>
      </w:r>
      <w:r>
        <w:rPr>
          <w:rFonts w:hint="eastAsia"/>
        </w:rPr>
        <w:t>年）</w:t>
      </w:r>
      <w:r>
        <w:tab/>
      </w:r>
      <w:r>
        <w:t>180</w:t>
      </w:r>
    </w:p>
    <w:p w14:paraId="57EC569C">
      <w:pPr>
        <w:pStyle w:val="36"/>
      </w:pPr>
      <w:r>
        <w:rPr>
          <w:rFonts w:hint="eastAsia"/>
        </w:rPr>
        <w:t>表</w:t>
      </w:r>
      <w:r>
        <w:t>11</w:t>
      </w:r>
      <w:r>
        <w:rPr>
          <w:rFonts w:hint="eastAsia"/>
        </w:rPr>
        <w:t>　南雄市年供水量（</w:t>
      </w:r>
      <w:r>
        <w:t>2021</w:t>
      </w:r>
      <w:r>
        <w:rPr>
          <w:rFonts w:hint="eastAsia"/>
        </w:rPr>
        <w:t>年）</w:t>
      </w:r>
      <w:r>
        <w:tab/>
      </w:r>
      <w:r>
        <w:t>181</w:t>
      </w:r>
    </w:p>
    <w:p w14:paraId="514E9066">
      <w:pPr>
        <w:pStyle w:val="36"/>
      </w:pPr>
      <w:r>
        <w:rPr>
          <w:rFonts w:hint="eastAsia"/>
        </w:rPr>
        <w:t>表</w:t>
      </w:r>
      <w:r>
        <w:t>12</w:t>
      </w:r>
      <w:r>
        <w:rPr>
          <w:rFonts w:hint="eastAsia"/>
        </w:rPr>
        <w:t>　南雄市年用水量（</w:t>
      </w:r>
      <w:r>
        <w:t>2021</w:t>
      </w:r>
      <w:r>
        <w:rPr>
          <w:rFonts w:hint="eastAsia"/>
        </w:rPr>
        <w:t>年）</w:t>
      </w:r>
      <w:r>
        <w:tab/>
      </w:r>
      <w:r>
        <w:t>181</w:t>
      </w:r>
    </w:p>
    <w:p w14:paraId="4E993A49">
      <w:pPr>
        <w:pStyle w:val="36"/>
      </w:pPr>
      <w:r>
        <w:rPr>
          <w:rFonts w:hint="eastAsia"/>
        </w:rPr>
        <w:t>表</w:t>
      </w:r>
      <w:r>
        <w:t>13</w:t>
      </w:r>
      <w:r>
        <w:rPr>
          <w:rFonts w:hint="eastAsia"/>
        </w:rPr>
        <w:t>　南雄市主要用水指标（</w:t>
      </w:r>
      <w:r>
        <w:t>2021</w:t>
      </w:r>
      <w:r>
        <w:rPr>
          <w:rFonts w:hint="eastAsia"/>
        </w:rPr>
        <w:t>年）</w:t>
      </w:r>
      <w:r>
        <w:tab/>
      </w:r>
      <w:r>
        <w:t>181</w:t>
      </w:r>
    </w:p>
    <w:p w14:paraId="1C43D118">
      <w:pPr>
        <w:pStyle w:val="36"/>
      </w:pPr>
      <w:r>
        <w:rPr>
          <w:rFonts w:hint="eastAsia"/>
        </w:rPr>
        <w:t>表</w:t>
      </w:r>
      <w:r>
        <w:t>14</w:t>
      </w:r>
      <w:r>
        <w:rPr>
          <w:rFonts w:hint="eastAsia"/>
        </w:rPr>
        <w:t>　南雄市水资源利用表（</w:t>
      </w:r>
      <w:r>
        <w:t>2021</w:t>
      </w:r>
      <w:r>
        <w:rPr>
          <w:rFonts w:hint="eastAsia"/>
        </w:rPr>
        <w:t>年）</w:t>
      </w:r>
      <w:r>
        <w:tab/>
      </w:r>
      <w:r>
        <w:t>181</w:t>
      </w:r>
    </w:p>
    <w:p w14:paraId="2E7939E5">
      <w:pPr>
        <w:pStyle w:val="36"/>
      </w:pPr>
      <w:r>
        <w:rPr>
          <w:rFonts w:hint="eastAsia"/>
        </w:rPr>
        <w:t>表</w:t>
      </w:r>
      <w:r>
        <w:t>15</w:t>
      </w:r>
      <w:r>
        <w:rPr>
          <w:rFonts w:hint="eastAsia"/>
        </w:rPr>
        <w:t>　南雄市水库蓄水动态（</w:t>
      </w:r>
      <w:r>
        <w:t>2021</w:t>
      </w:r>
      <w:r>
        <w:rPr>
          <w:rFonts w:hint="eastAsia"/>
        </w:rPr>
        <w:t>年）</w:t>
      </w:r>
      <w:r>
        <w:tab/>
      </w:r>
      <w:r>
        <w:t>181</w:t>
      </w:r>
    </w:p>
    <w:p w14:paraId="3CDD9352">
      <w:pPr>
        <w:pStyle w:val="36"/>
      </w:pPr>
      <w:r>
        <w:rPr>
          <w:rFonts w:hint="eastAsia"/>
        </w:rPr>
        <w:t>表</w:t>
      </w:r>
      <w:r>
        <w:t>16</w:t>
      </w:r>
      <w:r>
        <w:rPr>
          <w:rFonts w:hint="eastAsia"/>
        </w:rPr>
        <w:t>　韶关市水环境监测水质监测站点一览表</w:t>
      </w:r>
      <w:r>
        <w:tab/>
      </w:r>
      <w:r>
        <w:t>181</w:t>
      </w:r>
    </w:p>
    <w:p w14:paraId="355D22AD">
      <w:pPr>
        <w:pStyle w:val="36"/>
      </w:pPr>
      <w:r>
        <w:rPr>
          <w:rFonts w:hint="eastAsia"/>
        </w:rPr>
        <w:t>表</w:t>
      </w:r>
      <w:r>
        <w:t>17</w:t>
      </w:r>
      <w:r>
        <w:rPr>
          <w:rFonts w:hint="eastAsia"/>
        </w:rPr>
        <w:t>　南雄市城乡供水一体化工程一览表</w:t>
      </w:r>
      <w:r>
        <w:tab/>
      </w:r>
      <w:r>
        <w:t>182</w:t>
      </w:r>
    </w:p>
    <w:p w14:paraId="55A7179E">
      <w:pPr>
        <w:pStyle w:val="36"/>
      </w:pPr>
      <w:r>
        <w:rPr>
          <w:rFonts w:hint="eastAsia"/>
        </w:rPr>
        <w:t>表</w:t>
      </w:r>
      <w:r>
        <w:t>18</w:t>
      </w:r>
      <w:r>
        <w:rPr>
          <w:rFonts w:hint="eastAsia"/>
        </w:rPr>
        <w:t>　韶关水文分局管辖的降水量站点一览表</w:t>
      </w:r>
      <w:r>
        <w:tab/>
      </w:r>
      <w:r>
        <w:t>183</w:t>
      </w:r>
    </w:p>
    <w:p w14:paraId="3824148F">
      <w:pPr>
        <w:pStyle w:val="36"/>
      </w:pPr>
      <w:r>
        <w:rPr>
          <w:rFonts w:hint="eastAsia"/>
        </w:rPr>
        <w:t>表</w:t>
      </w:r>
      <w:r>
        <w:t>19</w:t>
      </w:r>
      <w:r>
        <w:rPr>
          <w:rFonts w:hint="eastAsia"/>
        </w:rPr>
        <w:t>　</w:t>
      </w:r>
      <w:r>
        <w:t>2021</w:t>
      </w:r>
      <w:r>
        <w:rPr>
          <w:rFonts w:hint="eastAsia"/>
        </w:rPr>
        <w:t>年度南雄市获得国家、省级荣誉的先进单位名录</w:t>
      </w:r>
      <w:r>
        <w:tab/>
      </w:r>
      <w:r>
        <w:t>305</w:t>
      </w:r>
    </w:p>
    <w:p w14:paraId="30F9AD5D">
      <w:pPr>
        <w:pStyle w:val="36"/>
      </w:pPr>
      <w:r>
        <w:rPr>
          <w:rFonts w:hint="eastAsia"/>
        </w:rPr>
        <w:t>表</w:t>
      </w:r>
      <w:r>
        <w:t>20</w:t>
      </w:r>
      <w:r>
        <w:rPr>
          <w:rFonts w:hint="eastAsia"/>
        </w:rPr>
        <w:t>　</w:t>
      </w:r>
      <w:r>
        <w:t>2021</w:t>
      </w:r>
      <w:r>
        <w:rPr>
          <w:rFonts w:hint="eastAsia"/>
        </w:rPr>
        <w:t>年南雄市地区生产总值（</w:t>
      </w:r>
      <w:r>
        <w:t>GDP</w:t>
      </w:r>
      <w:r>
        <w:rPr>
          <w:rFonts w:hint="eastAsia"/>
        </w:rPr>
        <w:t>）</w:t>
      </w:r>
      <w:r>
        <w:tab/>
      </w:r>
      <w:r>
        <w:t>310</w:t>
      </w:r>
    </w:p>
    <w:p w14:paraId="0B5F8F1C">
      <w:pPr>
        <w:pStyle w:val="36"/>
      </w:pPr>
      <w:r>
        <w:rPr>
          <w:rFonts w:hint="eastAsia"/>
        </w:rPr>
        <w:t>表</w:t>
      </w:r>
      <w:r>
        <w:t>21</w:t>
      </w:r>
      <w:r>
        <w:rPr>
          <w:rFonts w:hint="eastAsia"/>
        </w:rPr>
        <w:t>　</w:t>
      </w:r>
      <w:r>
        <w:t>2021</w:t>
      </w:r>
      <w:r>
        <w:rPr>
          <w:rFonts w:hint="eastAsia"/>
        </w:rPr>
        <w:t>年南雄市主要农产品产量</w:t>
      </w:r>
      <w:r>
        <w:tab/>
      </w:r>
      <w:r>
        <w:t>312</w:t>
      </w:r>
    </w:p>
    <w:p w14:paraId="6EA0D9D5">
      <w:pPr>
        <w:pStyle w:val="36"/>
      </w:pPr>
      <w:r>
        <w:rPr>
          <w:rFonts w:hint="eastAsia"/>
        </w:rPr>
        <w:t>表</w:t>
      </w:r>
      <w:r>
        <w:t>22</w:t>
      </w:r>
      <w:r>
        <w:rPr>
          <w:rFonts w:hint="eastAsia"/>
        </w:rPr>
        <w:t>　</w:t>
      </w:r>
      <w:r>
        <w:t>2021</w:t>
      </w:r>
      <w:r>
        <w:rPr>
          <w:rFonts w:hint="eastAsia"/>
        </w:rPr>
        <w:t>年南雄市规模以上工业主要产品产量</w:t>
      </w:r>
      <w:r>
        <w:tab/>
      </w:r>
      <w:r>
        <w:t>313</w:t>
      </w:r>
    </w:p>
    <w:p w14:paraId="0B4F3ACE">
      <w:pPr>
        <w:pStyle w:val="36"/>
      </w:pPr>
      <w:r>
        <w:rPr>
          <w:rFonts w:hint="eastAsia"/>
        </w:rPr>
        <w:t>表</w:t>
      </w:r>
      <w:r>
        <w:t>23</w:t>
      </w:r>
      <w:r>
        <w:rPr>
          <w:rFonts w:hint="eastAsia"/>
        </w:rPr>
        <w:t>　</w:t>
      </w:r>
      <w:r>
        <w:t>2021</w:t>
      </w:r>
      <w:r>
        <w:rPr>
          <w:rFonts w:hint="eastAsia"/>
        </w:rPr>
        <w:t>年南雄市规模以上工业分行业增加值</w:t>
      </w:r>
      <w:r>
        <w:tab/>
      </w:r>
      <w:r>
        <w:t>314</w:t>
      </w:r>
    </w:p>
    <w:p w14:paraId="7B36773D">
      <w:pPr>
        <w:pStyle w:val="36"/>
      </w:pPr>
      <w:r>
        <w:rPr>
          <w:rFonts w:hint="eastAsia"/>
        </w:rPr>
        <w:t>表</w:t>
      </w:r>
      <w:r>
        <w:t>24</w:t>
      </w:r>
      <w:r>
        <w:rPr>
          <w:rFonts w:hint="eastAsia"/>
        </w:rPr>
        <w:t>　</w:t>
      </w:r>
      <w:r>
        <w:t>2021</w:t>
      </w:r>
      <w:r>
        <w:rPr>
          <w:rFonts w:hint="eastAsia"/>
        </w:rPr>
        <w:t>年南雄市基础教育发展情况</w:t>
      </w:r>
      <w:r>
        <w:tab/>
      </w:r>
      <w:r>
        <w:t>317</w:t>
      </w:r>
    </w:p>
    <w:p w14:paraId="74AB5C85">
      <w:pPr>
        <w:pStyle w:val="36"/>
      </w:pPr>
      <w:r>
        <w:rPr>
          <w:rFonts w:hint="eastAsia"/>
        </w:rPr>
        <w:t>表</w:t>
      </w:r>
      <w:r>
        <w:t>25</w:t>
      </w:r>
      <w:r>
        <w:rPr>
          <w:rFonts w:hint="eastAsia"/>
        </w:rPr>
        <w:t>　各镇（街道）人口</w:t>
      </w:r>
      <w:r>
        <w:tab/>
      </w:r>
      <w:r>
        <w:t>321</w:t>
      </w:r>
    </w:p>
    <w:p w14:paraId="307A85B9">
      <w:pPr>
        <w:pStyle w:val="36"/>
      </w:pPr>
      <w:r>
        <w:rPr>
          <w:rFonts w:hint="eastAsia"/>
        </w:rPr>
        <w:t>表</w:t>
      </w:r>
      <w:r>
        <w:t>26</w:t>
      </w:r>
      <w:r>
        <w:rPr>
          <w:rFonts w:hint="eastAsia"/>
        </w:rPr>
        <w:t>　各镇（街道）人口性别构成</w:t>
      </w:r>
      <w:r>
        <w:tab/>
      </w:r>
      <w:r>
        <w:t>323</w:t>
      </w:r>
    </w:p>
    <w:p w14:paraId="1D787AEC">
      <w:pPr>
        <w:pStyle w:val="36"/>
      </w:pPr>
      <w:r>
        <w:rPr>
          <w:rFonts w:hint="eastAsia"/>
        </w:rPr>
        <w:t>表</w:t>
      </w:r>
      <w:r>
        <w:t>27</w:t>
      </w:r>
      <w:r>
        <w:rPr>
          <w:rFonts w:hint="eastAsia"/>
        </w:rPr>
        <w:t>　全市常住人口年龄构成</w:t>
      </w:r>
      <w:r>
        <w:tab/>
      </w:r>
      <w:r>
        <w:t>324</w:t>
      </w:r>
    </w:p>
    <w:p w14:paraId="40E81579">
      <w:pPr>
        <w:pStyle w:val="36"/>
      </w:pPr>
      <w:r>
        <w:rPr>
          <w:rFonts w:hint="eastAsia"/>
        </w:rPr>
        <w:t>表</w:t>
      </w:r>
      <w:r>
        <w:t>28</w:t>
      </w:r>
      <w:r>
        <w:rPr>
          <w:rFonts w:hint="eastAsia"/>
        </w:rPr>
        <w:t>　各镇（街道）人口年龄构成</w:t>
      </w:r>
      <w:r>
        <w:tab/>
      </w:r>
      <w:r>
        <w:t>325</w:t>
      </w:r>
    </w:p>
    <w:p w14:paraId="49F10757">
      <w:pPr>
        <w:pStyle w:val="36"/>
      </w:pPr>
      <w:r>
        <w:rPr>
          <w:rFonts w:hint="eastAsia"/>
        </w:rPr>
        <w:t>表</w:t>
      </w:r>
      <w:r>
        <w:t>29</w:t>
      </w:r>
      <w:r>
        <w:rPr>
          <w:rFonts w:hint="eastAsia"/>
        </w:rPr>
        <w:t>　各镇（街道）每</w:t>
      </w:r>
      <w:r>
        <w:t>10</w:t>
      </w:r>
      <w:r>
        <w:rPr>
          <w:rFonts w:hint="eastAsia"/>
        </w:rPr>
        <w:t>万人口中拥有的各类受教育程度人数</w:t>
      </w:r>
      <w:r>
        <w:tab/>
      </w:r>
      <w:r>
        <w:t>326</w:t>
      </w:r>
    </w:p>
    <w:p w14:paraId="2D389AD4">
      <w:pPr>
        <w:pStyle w:val="36"/>
      </w:pPr>
      <w:r>
        <w:rPr>
          <w:rFonts w:hint="eastAsia"/>
        </w:rPr>
        <w:t>表</w:t>
      </w:r>
      <w:r>
        <w:t>30</w:t>
      </w:r>
      <w:r>
        <w:rPr>
          <w:rFonts w:hint="eastAsia"/>
        </w:rPr>
        <w:t>　各镇（街道）</w:t>
      </w:r>
      <w:r>
        <w:t>15</w:t>
      </w:r>
      <w:r>
        <w:rPr>
          <w:rFonts w:hint="eastAsia"/>
        </w:rPr>
        <w:t>岁及以上人口平均受教育年限</w:t>
      </w:r>
      <w:r>
        <w:tab/>
      </w:r>
      <w:r>
        <w:t>327</w:t>
      </w:r>
    </w:p>
    <w:p w14:paraId="43C99F0C">
      <w:pPr>
        <w:pStyle w:val="36"/>
      </w:pPr>
      <w:r>
        <w:rPr>
          <w:rFonts w:hint="eastAsia"/>
        </w:rPr>
        <w:t>表</w:t>
      </w:r>
      <w:r>
        <w:t>31</w:t>
      </w:r>
      <w:r>
        <w:rPr>
          <w:rFonts w:hint="eastAsia"/>
        </w:rPr>
        <w:t>　南雄市非物质文化遗产项目名录</w:t>
      </w:r>
      <w:r>
        <w:tab/>
      </w:r>
      <w:r>
        <w:t>330</w:t>
      </w:r>
    </w:p>
    <w:p w14:paraId="770F85AE">
      <w:pPr>
        <w:ind w:firstLine="405"/>
        <w:rPr>
          <w:rFonts w:hint="eastAsia"/>
        </w:rPr>
      </w:pPr>
      <w:r>
        <w:rPr>
          <w:rFonts w:hint="eastAsia"/>
        </w:rPr>
        <w:t>表</w:t>
      </w:r>
      <w:r>
        <w:t>32</w:t>
      </w:r>
      <w:r>
        <w:rPr>
          <w:rFonts w:hint="eastAsia"/>
        </w:rPr>
        <w:t>　南雄市省级红色革命遗址名录</w:t>
      </w:r>
      <w:r>
        <w:tab/>
      </w:r>
      <w:r>
        <w:t>331</w:t>
      </w:r>
    </w:p>
    <w:p w14:paraId="50537A68"/>
    <w:sectPr>
      <w:pgSz w:w="11906" w:h="16838"/>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dobe 宋体 Std L">
    <w:altName w:val="宋体"/>
    <w:panose1 w:val="00000000000000000000"/>
    <w:charset w:val="86"/>
    <w:family w:val="roman"/>
    <w:pitch w:val="default"/>
    <w:sig w:usb0="00000000" w:usb1="00000000" w:usb2="00000016" w:usb3="00000000" w:csb0="00060007" w:csb1="00000000"/>
  </w:font>
  <w:font w:name="方正黑体_GBK">
    <w:panose1 w:val="03000509000000000000"/>
    <w:charset w:val="86"/>
    <w:family w:val="script"/>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kwNjc2OWNjMmQ3ZDNiMmE4OTE5ZmNmMzZkZWE4ZDkifQ=="/>
  </w:docVars>
  <w:rsids>
    <w:rsidRoot w:val="00AA201A"/>
    <w:rsid w:val="0024387E"/>
    <w:rsid w:val="003C4BDE"/>
    <w:rsid w:val="00881A8E"/>
    <w:rsid w:val="00AA201A"/>
    <w:rsid w:val="0D3F756A"/>
    <w:rsid w:val="1131366D"/>
    <w:rsid w:val="12D507B6"/>
    <w:rsid w:val="1B1E1106"/>
    <w:rsid w:val="1C8F393E"/>
    <w:rsid w:val="20DA787E"/>
    <w:rsid w:val="234C3C41"/>
    <w:rsid w:val="2E0F1FDC"/>
    <w:rsid w:val="30B654E5"/>
    <w:rsid w:val="32FA5429"/>
    <w:rsid w:val="4629258A"/>
    <w:rsid w:val="46295A03"/>
    <w:rsid w:val="47CC0AEB"/>
    <w:rsid w:val="53741922"/>
    <w:rsid w:val="54B5148C"/>
    <w:rsid w:val="56D7393C"/>
    <w:rsid w:val="59CC52AE"/>
    <w:rsid w:val="65256749"/>
    <w:rsid w:val="78C23D79"/>
    <w:rsid w:val="7B3B62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1-一级标题"/>
    <w:basedOn w:val="1"/>
    <w:next w:val="1"/>
    <w:qFormat/>
    <w:uiPriority w:val="99"/>
    <w:pPr>
      <w:autoSpaceDE w:val="0"/>
      <w:autoSpaceDN w:val="0"/>
      <w:adjustRightInd w:val="0"/>
      <w:spacing w:line="320" w:lineRule="atLeast"/>
      <w:jc w:val="left"/>
      <w:textAlignment w:val="center"/>
    </w:pPr>
    <w:rPr>
      <w:rFonts w:ascii="方正大标宋_GBK" w:eastAsia="方正大标宋_GBK" w:cs="方正大标宋_GBK"/>
      <w:color w:val="A66D20"/>
      <w:kern w:val="0"/>
      <w:sz w:val="56"/>
      <w:szCs w:val="56"/>
      <w:lang w:val="zh-CN"/>
    </w:rPr>
  </w:style>
  <w:style w:type="paragraph" w:customStyle="1" w:styleId="5">
    <w:name w:val="拼音"/>
    <w:basedOn w:val="4"/>
    <w:qFormat/>
    <w:uiPriority w:val="99"/>
    <w:rPr>
      <w:rFonts w:ascii="方正小标宋_GBK" w:eastAsia="方正小标宋_GBK" w:cs="方正小标宋_GBK"/>
      <w:sz w:val="24"/>
      <w:szCs w:val="24"/>
    </w:rPr>
  </w:style>
  <w:style w:type="paragraph" w:customStyle="1" w:styleId="6">
    <w:name w:val="[无段落样式]"/>
    <w:qFormat/>
    <w:uiPriority w:val="0"/>
    <w:pPr>
      <w:widowControl w:val="0"/>
      <w:autoSpaceDE w:val="0"/>
      <w:autoSpaceDN w:val="0"/>
      <w:adjustRightInd w:val="0"/>
      <w:spacing w:line="288" w:lineRule="auto"/>
      <w:jc w:val="both"/>
      <w:textAlignment w:val="center"/>
    </w:pPr>
    <w:rPr>
      <w:rFonts w:ascii="Adobe 宋体 Std L" w:eastAsia="Adobe 宋体 Std L" w:cs="Adobe 宋体 Std L" w:hAnsiTheme="minorHAnsi"/>
      <w:color w:val="000000"/>
      <w:kern w:val="0"/>
      <w:sz w:val="24"/>
      <w:szCs w:val="24"/>
      <w:lang w:val="zh-CN" w:eastAsia="zh-CN" w:bidi="ar-SA"/>
    </w:rPr>
  </w:style>
  <w:style w:type="paragraph" w:customStyle="1" w:styleId="7">
    <w:name w:val="目录一"/>
    <w:basedOn w:val="6"/>
    <w:qFormat/>
    <w:uiPriority w:val="99"/>
    <w:pPr>
      <w:spacing w:before="748" w:after="794" w:line="385" w:lineRule="atLeast"/>
    </w:pPr>
    <w:rPr>
      <w:rFonts w:ascii="方正黑体_GBK" w:eastAsia="方正黑体_GBK" w:cs="方正黑体_GBK"/>
      <w:color w:val="A66D20"/>
      <w:sz w:val="32"/>
      <w:szCs w:val="32"/>
    </w:rPr>
  </w:style>
  <w:style w:type="paragraph" w:customStyle="1" w:styleId="8">
    <w:name w:val="[基本段落]"/>
    <w:basedOn w:val="6"/>
    <w:qFormat/>
    <w:uiPriority w:val="99"/>
  </w:style>
  <w:style w:type="paragraph" w:customStyle="1" w:styleId="9">
    <w:name w:val="目录二"/>
    <w:basedOn w:val="8"/>
    <w:qFormat/>
    <w:uiPriority w:val="99"/>
    <w:pPr>
      <w:tabs>
        <w:tab w:val="left" w:pos="227"/>
        <w:tab w:val="left" w:pos="260"/>
        <w:tab w:val="left" w:leader="dot" w:pos="4139"/>
      </w:tabs>
      <w:spacing w:line="356" w:lineRule="atLeast"/>
    </w:pPr>
    <w:rPr>
      <w:rFonts w:ascii="方正黑体_GBK" w:eastAsia="方正黑体_GBK" w:cs="方正黑体_GBK"/>
      <w:color w:val="A66D20"/>
      <w:sz w:val="21"/>
      <w:szCs w:val="21"/>
    </w:rPr>
  </w:style>
  <w:style w:type="paragraph" w:customStyle="1" w:styleId="10">
    <w:name w:val="目录三"/>
    <w:basedOn w:val="8"/>
    <w:qFormat/>
    <w:uiPriority w:val="99"/>
    <w:pPr>
      <w:tabs>
        <w:tab w:val="left" w:pos="227"/>
        <w:tab w:val="left" w:pos="260"/>
        <w:tab w:val="left" w:leader="dot" w:pos="4139"/>
      </w:tabs>
      <w:spacing w:line="356" w:lineRule="atLeast"/>
    </w:pPr>
    <w:rPr>
      <w:rFonts w:ascii="方正书宋_GBK" w:eastAsia="方正书宋_GBK" w:cs="方正书宋_GBK"/>
      <w:sz w:val="21"/>
      <w:szCs w:val="21"/>
    </w:rPr>
  </w:style>
  <w:style w:type="paragraph" w:customStyle="1" w:styleId="11">
    <w:name w:val="目录一副"/>
    <w:basedOn w:val="7"/>
    <w:qFormat/>
    <w:uiPriority w:val="99"/>
    <w:pPr>
      <w:spacing w:line="360" w:lineRule="atLeast"/>
    </w:pPr>
  </w:style>
  <w:style w:type="character" w:customStyle="1" w:styleId="12">
    <w:name w:val="目录书宋10.5"/>
    <w:qFormat/>
    <w:uiPriority w:val="99"/>
    <w:rPr>
      <w:rFonts w:ascii="方正书宋_GBK" w:eastAsia="方正书宋_GBK" w:cs="方正书宋_GBK"/>
      <w:color w:val="000000"/>
      <w:sz w:val="21"/>
      <w:szCs w:val="21"/>
    </w:rPr>
  </w:style>
  <w:style w:type="character" w:customStyle="1" w:styleId="13">
    <w:name w:val="目录颜色块"/>
    <w:qFormat/>
    <w:uiPriority w:val="99"/>
    <w:rPr>
      <w:rFonts w:ascii="方正黑体_GBK" w:eastAsia="方正黑体_GBK" w:cs="方正黑体_GBK"/>
      <w:color w:val="A66D20"/>
      <w:sz w:val="21"/>
      <w:szCs w:val="21"/>
    </w:rPr>
  </w:style>
  <w:style w:type="paragraph" w:customStyle="1" w:styleId="14">
    <w:name w:val="2-灰1"/>
    <w:basedOn w:val="6"/>
    <w:qFormat/>
    <w:uiPriority w:val="99"/>
    <w:pPr>
      <w:spacing w:before="465" w:after="227" w:line="332" w:lineRule="atLeast"/>
      <w:ind w:left="170"/>
      <w:jc w:val="left"/>
    </w:pPr>
    <w:rPr>
      <w:rFonts w:ascii="方正黑体_GBK" w:eastAsia="方正黑体_GBK" w:cs="方正黑体_GBK"/>
      <w:color w:val="A66D20"/>
      <w:sz w:val="32"/>
      <w:szCs w:val="32"/>
      <w:u w:color="000000"/>
    </w:rPr>
  </w:style>
  <w:style w:type="paragraph" w:customStyle="1" w:styleId="15">
    <w:name w:val="6-提目录内文副本"/>
    <w:basedOn w:val="6"/>
    <w:qFormat/>
    <w:uiPriority w:val="99"/>
    <w:pPr>
      <w:spacing w:before="329" w:line="336" w:lineRule="atLeast"/>
    </w:pPr>
    <w:rPr>
      <w:rFonts w:ascii="方正书宋_GBK" w:eastAsia="方正书宋_GBK" w:cs="方正书宋_GBK"/>
      <w:sz w:val="21"/>
      <w:szCs w:val="21"/>
    </w:rPr>
  </w:style>
  <w:style w:type="paragraph" w:customStyle="1" w:styleId="16">
    <w:name w:val="5-内文"/>
    <w:basedOn w:val="6"/>
    <w:qFormat/>
    <w:uiPriority w:val="99"/>
    <w:pPr>
      <w:spacing w:line="336" w:lineRule="atLeast"/>
      <w:ind w:firstLine="425"/>
    </w:pPr>
    <w:rPr>
      <w:rFonts w:ascii="方正书宋_GBK" w:eastAsia="方正书宋_GBK" w:cs="方正书宋_GBK"/>
      <w:sz w:val="21"/>
      <w:szCs w:val="21"/>
    </w:rPr>
  </w:style>
  <w:style w:type="paragraph" w:customStyle="1" w:styleId="17">
    <w:name w:val="一 领导名录"/>
    <w:basedOn w:val="16"/>
    <w:qFormat/>
    <w:uiPriority w:val="99"/>
    <w:pPr>
      <w:tabs>
        <w:tab w:val="left" w:pos="227"/>
        <w:tab w:val="left" w:pos="720"/>
      </w:tabs>
      <w:spacing w:before="340"/>
      <w:ind w:firstLine="0"/>
    </w:pPr>
    <w:rPr>
      <w:rFonts w:ascii="方正大标宋_GBK" w:eastAsia="方正大标宋_GBK" w:cs="方正大标宋_GBK"/>
      <w:color w:val="A66D20"/>
      <w:sz w:val="22"/>
      <w:szCs w:val="22"/>
    </w:rPr>
  </w:style>
  <w:style w:type="paragraph" w:customStyle="1" w:styleId="18">
    <w:name w:val="7-附：领导名录"/>
    <w:basedOn w:val="6"/>
    <w:qFormat/>
    <w:uiPriority w:val="99"/>
    <w:pPr>
      <w:spacing w:before="329" w:line="336" w:lineRule="atLeast"/>
    </w:pPr>
    <w:rPr>
      <w:rFonts w:ascii="方正黑体_GBK" w:eastAsia="方正黑体_GBK" w:cs="方正黑体_GBK"/>
      <w:color w:val="A66D20"/>
      <w:sz w:val="21"/>
      <w:szCs w:val="21"/>
    </w:rPr>
  </w:style>
  <w:style w:type="character" w:customStyle="1" w:styleId="19">
    <w:name w:val="黑体颜色"/>
    <w:qFormat/>
    <w:uiPriority w:val="99"/>
    <w:rPr>
      <w:rFonts w:ascii="方正黑体_GBK" w:eastAsia="方正黑体_GBK" w:cs="方正黑体_GBK"/>
      <w:color w:val="A66D20"/>
      <w:sz w:val="21"/>
      <w:szCs w:val="21"/>
    </w:rPr>
  </w:style>
  <w:style w:type="character" w:customStyle="1" w:styleId="20">
    <w:name w:val="楷体"/>
    <w:qFormat/>
    <w:uiPriority w:val="99"/>
    <w:rPr>
      <w:rFonts w:ascii="方正楷体_GBK" w:eastAsia="方正楷体_GBK" w:cs="方正楷体_GBK"/>
      <w:sz w:val="21"/>
      <w:szCs w:val="21"/>
    </w:rPr>
  </w:style>
  <w:style w:type="character" w:customStyle="1" w:styleId="21">
    <w:name w:val="领导名录书宋9"/>
    <w:qFormat/>
    <w:uiPriority w:val="99"/>
    <w:rPr>
      <w:rFonts w:ascii="方正书宋_GBK" w:eastAsia="方正书宋_GBK" w:cs="方正书宋_GBK"/>
      <w:sz w:val="18"/>
      <w:szCs w:val="18"/>
    </w:rPr>
  </w:style>
  <w:style w:type="paragraph" w:customStyle="1" w:styleId="22">
    <w:name w:val="12-表格标题"/>
    <w:basedOn w:val="6"/>
    <w:qFormat/>
    <w:uiPriority w:val="99"/>
    <w:pPr>
      <w:spacing w:after="283" w:line="320" w:lineRule="atLeast"/>
    </w:pPr>
    <w:rPr>
      <w:rFonts w:ascii="方正黑体_GBK" w:eastAsia="方正黑体_GBK" w:cs="方正黑体_GBK"/>
      <w:color w:val="A66D20"/>
    </w:rPr>
  </w:style>
  <w:style w:type="paragraph" w:customStyle="1" w:styleId="23">
    <w:name w:val="15-注"/>
    <w:basedOn w:val="8"/>
    <w:qFormat/>
    <w:uiPriority w:val="99"/>
    <w:pPr>
      <w:spacing w:line="240" w:lineRule="atLeast"/>
    </w:pPr>
    <w:rPr>
      <w:rFonts w:ascii="方正楷体简体" w:eastAsia="方正楷体简体" w:cs="方正楷体简体"/>
      <w:sz w:val="18"/>
      <w:szCs w:val="18"/>
    </w:rPr>
  </w:style>
  <w:style w:type="paragraph" w:customStyle="1" w:styleId="24">
    <w:name w:val="表下"/>
    <w:basedOn w:val="23"/>
    <w:qFormat/>
    <w:uiPriority w:val="99"/>
    <w:pPr>
      <w:jc w:val="right"/>
    </w:pPr>
    <w:rPr>
      <w:sz w:val="21"/>
      <w:szCs w:val="21"/>
    </w:rPr>
  </w:style>
  <w:style w:type="paragraph" w:customStyle="1" w:styleId="25">
    <w:name w:val="9-撰稿人"/>
    <w:basedOn w:val="6"/>
    <w:qFormat/>
    <w:uiPriority w:val="99"/>
    <w:pPr>
      <w:spacing w:line="336" w:lineRule="atLeast"/>
    </w:pPr>
    <w:rPr>
      <w:rFonts w:ascii="方正楷体_GBK" w:eastAsia="方正楷体_GBK" w:cs="方正楷体_GBK"/>
      <w:sz w:val="21"/>
      <w:szCs w:val="21"/>
    </w:rPr>
  </w:style>
  <w:style w:type="paragraph" w:customStyle="1" w:styleId="26">
    <w:name w:val="13-表头"/>
    <w:basedOn w:val="8"/>
    <w:qFormat/>
    <w:uiPriority w:val="99"/>
    <w:pPr>
      <w:jc w:val="center"/>
    </w:pPr>
    <w:rPr>
      <w:rFonts w:ascii="方正黑体_GBK" w:eastAsia="方正黑体_GBK" w:cs="方正黑体_GBK"/>
      <w:color w:val="A66D20"/>
      <w:sz w:val="18"/>
      <w:szCs w:val="18"/>
    </w:rPr>
  </w:style>
  <w:style w:type="paragraph" w:customStyle="1" w:styleId="27">
    <w:name w:val="14-表内"/>
    <w:basedOn w:val="8"/>
    <w:qFormat/>
    <w:uiPriority w:val="99"/>
    <w:pPr>
      <w:spacing w:line="240" w:lineRule="atLeast"/>
      <w:jc w:val="center"/>
    </w:pPr>
    <w:rPr>
      <w:rFonts w:ascii="方正书宋_GBK" w:eastAsia="方正书宋_GBK" w:cs="方正书宋_GBK"/>
      <w:sz w:val="18"/>
      <w:szCs w:val="18"/>
    </w:rPr>
  </w:style>
  <w:style w:type="paragraph" w:customStyle="1" w:styleId="28">
    <w:name w:val="3-灰2"/>
    <w:basedOn w:val="14"/>
    <w:qFormat/>
    <w:uiPriority w:val="99"/>
    <w:pPr>
      <w:spacing w:after="130" w:line="380" w:lineRule="atLeast"/>
    </w:pPr>
  </w:style>
  <w:style w:type="paragraph" w:customStyle="1" w:styleId="29">
    <w:name w:val="4-灰3"/>
    <w:basedOn w:val="28"/>
    <w:qFormat/>
    <w:uiPriority w:val="99"/>
    <w:pPr>
      <w:spacing w:before="442" w:after="113"/>
    </w:pPr>
  </w:style>
  <w:style w:type="paragraph" w:customStyle="1" w:styleId="30">
    <w:name w:val="楷体（日起）"/>
    <w:basedOn w:val="1"/>
    <w:qFormat/>
    <w:uiPriority w:val="99"/>
    <w:pPr>
      <w:autoSpaceDE w:val="0"/>
      <w:autoSpaceDN w:val="0"/>
      <w:adjustRightInd w:val="0"/>
      <w:spacing w:line="336" w:lineRule="atLeast"/>
      <w:ind w:firstLine="425"/>
      <w:textAlignment w:val="center"/>
    </w:pPr>
    <w:rPr>
      <w:rFonts w:ascii="方正楷体_GBK" w:eastAsia="方正楷体_GBK" w:cs="方正楷体_GBK"/>
      <w:color w:val="000000"/>
      <w:kern w:val="0"/>
      <w:sz w:val="26"/>
      <w:szCs w:val="26"/>
      <w:lang w:val="zh-CN"/>
    </w:rPr>
  </w:style>
  <w:style w:type="character" w:customStyle="1" w:styleId="31">
    <w:name w:val="名字"/>
    <w:basedOn w:val="20"/>
    <w:qFormat/>
    <w:uiPriority w:val="99"/>
    <w:rPr>
      <w:sz w:val="24"/>
      <w:szCs w:val="24"/>
    </w:rPr>
  </w:style>
  <w:style w:type="paragraph" w:customStyle="1" w:styleId="32">
    <w:name w:val="正文附录"/>
    <w:basedOn w:val="6"/>
    <w:qFormat/>
    <w:uiPriority w:val="99"/>
    <w:pPr>
      <w:spacing w:line="336" w:lineRule="atLeast"/>
      <w:ind w:firstLine="425"/>
    </w:pPr>
    <w:rPr>
      <w:rFonts w:ascii="方正书宋_GBK" w:eastAsia="方正书宋_GBK" w:cs="方正书宋_GBK"/>
      <w:sz w:val="21"/>
      <w:szCs w:val="21"/>
    </w:rPr>
  </w:style>
  <w:style w:type="paragraph" w:customStyle="1" w:styleId="33">
    <w:name w:val="顶齐正文"/>
    <w:basedOn w:val="6"/>
    <w:qFormat/>
    <w:uiPriority w:val="99"/>
    <w:pPr>
      <w:spacing w:line="348" w:lineRule="atLeast"/>
    </w:pPr>
    <w:rPr>
      <w:rFonts w:ascii="方正书宋_GBK" w:eastAsia="方正书宋_GBK" w:cs="方正书宋_GBK"/>
      <w:sz w:val="21"/>
      <w:szCs w:val="21"/>
    </w:rPr>
  </w:style>
  <w:style w:type="paragraph" w:customStyle="1" w:styleId="34">
    <w:name w:val="索引"/>
    <w:basedOn w:val="6"/>
    <w:qFormat/>
    <w:uiPriority w:val="99"/>
    <w:pPr>
      <w:tabs>
        <w:tab w:val="left" w:pos="227"/>
        <w:tab w:val="left" w:pos="260"/>
        <w:tab w:val="left" w:leader="dot" w:pos="4139"/>
      </w:tabs>
      <w:spacing w:line="354" w:lineRule="atLeast"/>
    </w:pPr>
    <w:rPr>
      <w:rFonts w:ascii="方正书宋_GBK" w:eastAsia="方正书宋_GBK" w:cs="方正书宋_GBK"/>
      <w:sz w:val="21"/>
      <w:szCs w:val="21"/>
    </w:rPr>
  </w:style>
  <w:style w:type="character" w:customStyle="1" w:styleId="35">
    <w:name w:val="索引1"/>
    <w:qFormat/>
    <w:uiPriority w:val="99"/>
    <w:rPr>
      <w:rFonts w:ascii="方正黑体_GBK" w:eastAsia="方正黑体_GBK" w:cs="方正黑体_GBK"/>
      <w:color w:val="A66D20"/>
      <w:sz w:val="21"/>
      <w:szCs w:val="21"/>
    </w:rPr>
  </w:style>
  <w:style w:type="paragraph" w:customStyle="1" w:styleId="36">
    <w:name w:val="目录三副本"/>
    <w:basedOn w:val="8"/>
    <w:qFormat/>
    <w:uiPriority w:val="99"/>
    <w:pPr>
      <w:tabs>
        <w:tab w:val="left" w:leader="dot" w:pos="5700"/>
      </w:tabs>
      <w:spacing w:line="356" w:lineRule="atLeast"/>
    </w:pPr>
    <w:rPr>
      <w:rFonts w:ascii="方正书宋_GBK" w:eastAsia="方正书宋_GBK" w:cs="方正书宋_GBK"/>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374</Pages>
  <Words>6019</Words>
  <Characters>7356</Characters>
  <Lines>3202</Lines>
  <Paragraphs>901</Paragraphs>
  <TotalTime>8</TotalTime>
  <ScaleCrop>false</ScaleCrop>
  <LinksUpToDate>false</LinksUpToDate>
  <CharactersWithSpaces>8266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2023-03-23T08:02:00Z</dcterms:created>
  <dc:creator>xb21cn</dc:creator>
  <cp:lastModifiedBy>叶子</cp:lastModifiedBy>
  <dcterms:modified xsi:type="dcterms:W3CDTF">2025-04-23T08:01:02Z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E9593937875B49239C113AFBB9765055_12</vt:lpwstr>
  </property>
  <property fmtid="{D5CDD505-2E9C-101B-9397-08002B2CF9AE}" pid="4" name="KSOTemplateDocerSaveRecord">
    <vt:lpwstr>eyJoZGlkIjoiMDkwNjc2OWNjMmQ3ZDNiMmE4OTE5ZmNmMzZkZWE4ZDkiLCJ1c2VySWQiOiIzNzk0ODUwMTYifQ==</vt:lpwstr>
  </property>
</Properties>
</file>